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01" w:rsidRPr="00321AA3" w:rsidRDefault="00A91BFD" w:rsidP="000B5D8D">
      <w:pPr>
        <w:pStyle w:val="a9"/>
        <w:spacing w:before="156" w:line="480" w:lineRule="auto"/>
        <w:jc w:val="center"/>
        <w:rPr>
          <w:rFonts w:hAnsi="宋体"/>
          <w:b/>
          <w:sz w:val="32"/>
          <w:szCs w:val="32"/>
        </w:rPr>
      </w:pPr>
      <w:r>
        <w:rPr>
          <w:rFonts w:hAnsi="宋体"/>
          <w:b/>
          <w:sz w:val="32"/>
          <w:szCs w:val="32"/>
        </w:rPr>
        <w:br w:type="column"/>
      </w:r>
      <w:r w:rsidR="0053693C" w:rsidRPr="00321AA3">
        <w:rPr>
          <w:rFonts w:hAnsi="宋体" w:hint="eastAsia"/>
          <w:b/>
          <w:sz w:val="32"/>
          <w:szCs w:val="32"/>
        </w:rPr>
        <w:lastRenderedPageBreak/>
        <w:t>目</w:t>
      </w:r>
      <w:r w:rsidR="008B115F">
        <w:rPr>
          <w:rFonts w:hAnsi="宋体" w:hint="eastAsia"/>
          <w:b/>
          <w:sz w:val="32"/>
          <w:szCs w:val="32"/>
        </w:rPr>
        <w:t xml:space="preserve"> </w:t>
      </w:r>
      <w:r w:rsidR="00FA492B">
        <w:rPr>
          <w:rFonts w:hAnsi="宋体" w:hint="eastAsia"/>
          <w:b/>
          <w:sz w:val="32"/>
          <w:szCs w:val="32"/>
        </w:rPr>
        <w:t xml:space="preserve">  </w:t>
      </w:r>
      <w:r w:rsidR="008B115F">
        <w:rPr>
          <w:rFonts w:hAnsi="宋体" w:hint="eastAsia"/>
          <w:b/>
          <w:sz w:val="32"/>
          <w:szCs w:val="32"/>
        </w:rPr>
        <w:t xml:space="preserve"> </w:t>
      </w:r>
      <w:r w:rsidR="0053693C" w:rsidRPr="00321AA3">
        <w:rPr>
          <w:rFonts w:hAnsi="宋体" w:hint="eastAsia"/>
          <w:b/>
          <w:sz w:val="32"/>
          <w:szCs w:val="32"/>
        </w:rPr>
        <w:t>录</w:t>
      </w:r>
    </w:p>
    <w:p w:rsidR="00F51C7F" w:rsidRDefault="00D74D74">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ascii="宋体" w:hAnsi="宋体"/>
          <w:b w:val="0"/>
          <w:bCs w:val="0"/>
          <w:caps w:val="0"/>
          <w:szCs w:val="28"/>
        </w:rPr>
        <w:fldChar w:fldCharType="begin"/>
      </w:r>
      <w:r>
        <w:rPr>
          <w:rFonts w:ascii="宋体" w:hAnsi="宋体"/>
          <w:b w:val="0"/>
          <w:bCs w:val="0"/>
          <w:caps w:val="0"/>
          <w:szCs w:val="28"/>
        </w:rPr>
        <w:instrText xml:space="preserve"> TOC \o "1-2" \u </w:instrText>
      </w:r>
      <w:r>
        <w:rPr>
          <w:rFonts w:ascii="宋体" w:hAnsi="宋体"/>
          <w:b w:val="0"/>
          <w:bCs w:val="0"/>
          <w:caps w:val="0"/>
          <w:szCs w:val="28"/>
        </w:rPr>
        <w:fldChar w:fldCharType="separate"/>
      </w:r>
      <w:r w:rsidR="00F51C7F">
        <w:rPr>
          <w:rFonts w:hint="eastAsia"/>
          <w:noProof/>
        </w:rPr>
        <w:t>第一章</w:t>
      </w:r>
      <w:r w:rsidR="00F51C7F">
        <w:rPr>
          <w:rFonts w:asciiTheme="minorHAnsi" w:eastAsiaTheme="minorEastAsia" w:hAnsiTheme="minorHAnsi" w:cstheme="minorBidi"/>
          <w:b w:val="0"/>
          <w:bCs w:val="0"/>
          <w:caps w:val="0"/>
          <w:noProof/>
          <w:sz w:val="21"/>
          <w:szCs w:val="22"/>
        </w:rPr>
        <w:tab/>
      </w:r>
      <w:r w:rsidR="00F51C7F">
        <w:rPr>
          <w:rFonts w:hint="eastAsia"/>
          <w:noProof/>
        </w:rPr>
        <w:t>概述</w:t>
      </w:r>
      <w:r w:rsidR="00F51C7F">
        <w:rPr>
          <w:noProof/>
        </w:rPr>
        <w:tab/>
      </w:r>
      <w:r w:rsidR="00F51C7F">
        <w:rPr>
          <w:noProof/>
        </w:rPr>
        <w:fldChar w:fldCharType="begin"/>
      </w:r>
      <w:r w:rsidR="00F51C7F">
        <w:rPr>
          <w:noProof/>
        </w:rPr>
        <w:instrText xml:space="preserve"> PAGEREF _Toc515458917 \h </w:instrText>
      </w:r>
      <w:r w:rsidR="00F51C7F">
        <w:rPr>
          <w:noProof/>
        </w:rPr>
      </w:r>
      <w:r w:rsidR="00F51C7F">
        <w:rPr>
          <w:noProof/>
        </w:rPr>
        <w:fldChar w:fldCharType="separate"/>
      </w:r>
      <w:r w:rsidR="00F51C7F">
        <w:rPr>
          <w:noProof/>
        </w:rPr>
        <w:t>1</w:t>
      </w:r>
      <w:r w:rsidR="00F51C7F">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第二章</w:t>
      </w:r>
      <w:r>
        <w:rPr>
          <w:rFonts w:asciiTheme="minorHAnsi" w:eastAsiaTheme="minorEastAsia" w:hAnsiTheme="minorHAnsi" w:cstheme="minorBidi"/>
          <w:b w:val="0"/>
          <w:bCs w:val="0"/>
          <w:caps w:val="0"/>
          <w:noProof/>
          <w:sz w:val="21"/>
          <w:szCs w:val="22"/>
        </w:rPr>
        <w:tab/>
      </w:r>
      <w:r>
        <w:rPr>
          <w:rFonts w:hint="eastAsia"/>
          <w:noProof/>
        </w:rPr>
        <w:t>城市综合交通发展评价</w:t>
      </w:r>
      <w:r>
        <w:rPr>
          <w:noProof/>
        </w:rPr>
        <w:tab/>
      </w:r>
      <w:r>
        <w:rPr>
          <w:noProof/>
        </w:rPr>
        <w:fldChar w:fldCharType="begin"/>
      </w:r>
      <w:r>
        <w:rPr>
          <w:noProof/>
        </w:rPr>
        <w:instrText xml:space="preserve"> PAGEREF _Toc515458918 \h </w:instrText>
      </w:r>
      <w:r>
        <w:rPr>
          <w:noProof/>
        </w:rPr>
      </w:r>
      <w:r>
        <w:rPr>
          <w:noProof/>
        </w:rPr>
        <w:fldChar w:fldCharType="separate"/>
      </w:r>
      <w:r>
        <w:rPr>
          <w:noProof/>
        </w:rPr>
        <w:t>3</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第三章</w:t>
      </w:r>
      <w:r>
        <w:rPr>
          <w:rFonts w:asciiTheme="minorHAnsi" w:eastAsiaTheme="minorEastAsia" w:hAnsiTheme="minorHAnsi" w:cstheme="minorBidi"/>
          <w:b w:val="0"/>
          <w:bCs w:val="0"/>
          <w:caps w:val="0"/>
          <w:noProof/>
          <w:sz w:val="21"/>
          <w:szCs w:val="22"/>
        </w:rPr>
        <w:tab/>
      </w:r>
      <w:r>
        <w:rPr>
          <w:rFonts w:hint="eastAsia"/>
          <w:noProof/>
        </w:rPr>
        <w:t>城市交通发展趋势</w:t>
      </w:r>
      <w:r>
        <w:rPr>
          <w:noProof/>
        </w:rPr>
        <w:tab/>
      </w:r>
      <w:r>
        <w:rPr>
          <w:noProof/>
        </w:rPr>
        <w:fldChar w:fldCharType="begin"/>
      </w:r>
      <w:r>
        <w:rPr>
          <w:noProof/>
        </w:rPr>
        <w:instrText xml:space="preserve"> PAGEREF _Toc515458919 \h </w:instrText>
      </w:r>
      <w:r>
        <w:rPr>
          <w:noProof/>
        </w:rPr>
      </w:r>
      <w:r>
        <w:rPr>
          <w:noProof/>
        </w:rPr>
        <w:fldChar w:fldCharType="separate"/>
      </w:r>
      <w:r>
        <w:rPr>
          <w:noProof/>
        </w:rPr>
        <w:t>4</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第四章</w:t>
      </w:r>
      <w:r>
        <w:rPr>
          <w:rFonts w:asciiTheme="minorHAnsi" w:eastAsiaTheme="minorEastAsia" w:hAnsiTheme="minorHAnsi" w:cstheme="minorBidi"/>
          <w:b w:val="0"/>
          <w:bCs w:val="0"/>
          <w:caps w:val="0"/>
          <w:noProof/>
          <w:sz w:val="21"/>
          <w:szCs w:val="22"/>
        </w:rPr>
        <w:tab/>
      </w:r>
      <w:r>
        <w:rPr>
          <w:rFonts w:hint="eastAsia"/>
          <w:noProof/>
        </w:rPr>
        <w:t>区域交通一体化</w:t>
      </w:r>
      <w:r>
        <w:rPr>
          <w:noProof/>
        </w:rPr>
        <w:tab/>
      </w:r>
      <w:r>
        <w:rPr>
          <w:noProof/>
        </w:rPr>
        <w:fldChar w:fldCharType="begin"/>
      </w:r>
      <w:r>
        <w:rPr>
          <w:noProof/>
        </w:rPr>
        <w:instrText xml:space="preserve"> PAGEREF _Toc515458920 \h </w:instrText>
      </w:r>
      <w:r>
        <w:rPr>
          <w:noProof/>
        </w:rPr>
      </w:r>
      <w:r>
        <w:rPr>
          <w:noProof/>
        </w:rPr>
        <w:fldChar w:fldCharType="separate"/>
      </w:r>
      <w:r>
        <w:rPr>
          <w:noProof/>
        </w:rPr>
        <w:t>6</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第五章</w:t>
      </w:r>
      <w:r>
        <w:rPr>
          <w:rFonts w:asciiTheme="minorHAnsi" w:eastAsiaTheme="minorEastAsia" w:hAnsiTheme="minorHAnsi" w:cstheme="minorBidi"/>
          <w:b w:val="0"/>
          <w:bCs w:val="0"/>
          <w:caps w:val="0"/>
          <w:noProof/>
          <w:sz w:val="21"/>
          <w:szCs w:val="22"/>
        </w:rPr>
        <w:tab/>
      </w:r>
      <w:r>
        <w:rPr>
          <w:rFonts w:hint="eastAsia"/>
          <w:noProof/>
        </w:rPr>
        <w:t>城市交通发展战略</w:t>
      </w:r>
      <w:r>
        <w:rPr>
          <w:noProof/>
        </w:rPr>
        <w:tab/>
      </w:r>
      <w:r>
        <w:rPr>
          <w:noProof/>
        </w:rPr>
        <w:fldChar w:fldCharType="begin"/>
      </w:r>
      <w:r>
        <w:rPr>
          <w:noProof/>
        </w:rPr>
        <w:instrText xml:space="preserve"> PAGEREF _Toc515458921 \h </w:instrText>
      </w:r>
      <w:r>
        <w:rPr>
          <w:noProof/>
        </w:rPr>
      </w:r>
      <w:r>
        <w:rPr>
          <w:noProof/>
        </w:rPr>
        <w:fldChar w:fldCharType="separate"/>
      </w:r>
      <w:r>
        <w:rPr>
          <w:noProof/>
        </w:rPr>
        <w:t>7</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第六章</w:t>
      </w:r>
      <w:r>
        <w:rPr>
          <w:rFonts w:asciiTheme="minorHAnsi" w:eastAsiaTheme="minorEastAsia" w:hAnsiTheme="minorHAnsi" w:cstheme="minorBidi"/>
          <w:b w:val="0"/>
          <w:bCs w:val="0"/>
          <w:caps w:val="0"/>
          <w:noProof/>
          <w:sz w:val="21"/>
          <w:szCs w:val="22"/>
        </w:rPr>
        <w:tab/>
      </w:r>
      <w:r>
        <w:rPr>
          <w:rFonts w:hint="eastAsia"/>
          <w:noProof/>
        </w:rPr>
        <w:t>对外交通衔接规划</w:t>
      </w:r>
      <w:r>
        <w:rPr>
          <w:noProof/>
        </w:rPr>
        <w:tab/>
      </w:r>
      <w:r>
        <w:rPr>
          <w:noProof/>
        </w:rPr>
        <w:fldChar w:fldCharType="begin"/>
      </w:r>
      <w:r>
        <w:rPr>
          <w:noProof/>
        </w:rPr>
        <w:instrText xml:space="preserve"> PAGEREF _Toc515458922 \h </w:instrText>
      </w:r>
      <w:r>
        <w:rPr>
          <w:noProof/>
        </w:rPr>
      </w:r>
      <w:r>
        <w:rPr>
          <w:noProof/>
        </w:rPr>
        <w:fldChar w:fldCharType="separate"/>
      </w:r>
      <w:r>
        <w:rPr>
          <w:noProof/>
        </w:rPr>
        <w:t>12</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第七章</w:t>
      </w:r>
      <w:r>
        <w:rPr>
          <w:rFonts w:asciiTheme="minorHAnsi" w:eastAsiaTheme="minorEastAsia" w:hAnsiTheme="minorHAnsi" w:cstheme="minorBidi"/>
          <w:b w:val="0"/>
          <w:bCs w:val="0"/>
          <w:caps w:val="0"/>
          <w:noProof/>
          <w:sz w:val="21"/>
          <w:szCs w:val="22"/>
        </w:rPr>
        <w:tab/>
      </w:r>
      <w:r>
        <w:rPr>
          <w:rFonts w:hint="eastAsia"/>
          <w:noProof/>
        </w:rPr>
        <w:t>客运交通枢纽规划</w:t>
      </w:r>
      <w:r>
        <w:rPr>
          <w:noProof/>
        </w:rPr>
        <w:tab/>
      </w:r>
      <w:r>
        <w:rPr>
          <w:noProof/>
        </w:rPr>
        <w:fldChar w:fldCharType="begin"/>
      </w:r>
      <w:r>
        <w:rPr>
          <w:noProof/>
        </w:rPr>
        <w:instrText xml:space="preserve"> PAGEREF _Toc515458923 \h </w:instrText>
      </w:r>
      <w:r>
        <w:rPr>
          <w:noProof/>
        </w:rPr>
      </w:r>
      <w:r>
        <w:rPr>
          <w:noProof/>
        </w:rPr>
        <w:fldChar w:fldCharType="separate"/>
      </w:r>
      <w:r>
        <w:rPr>
          <w:noProof/>
        </w:rPr>
        <w:t>14</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第八章</w:t>
      </w:r>
      <w:r>
        <w:rPr>
          <w:rFonts w:asciiTheme="minorHAnsi" w:eastAsiaTheme="minorEastAsia" w:hAnsiTheme="minorHAnsi" w:cstheme="minorBidi"/>
          <w:b w:val="0"/>
          <w:bCs w:val="0"/>
          <w:caps w:val="0"/>
          <w:noProof/>
          <w:sz w:val="21"/>
          <w:szCs w:val="22"/>
        </w:rPr>
        <w:tab/>
      </w:r>
      <w:r>
        <w:rPr>
          <w:rFonts w:hint="eastAsia"/>
          <w:noProof/>
        </w:rPr>
        <w:t>货运交通规划</w:t>
      </w:r>
      <w:r>
        <w:rPr>
          <w:noProof/>
        </w:rPr>
        <w:tab/>
      </w:r>
      <w:r>
        <w:rPr>
          <w:noProof/>
        </w:rPr>
        <w:fldChar w:fldCharType="begin"/>
      </w:r>
      <w:r>
        <w:rPr>
          <w:noProof/>
        </w:rPr>
        <w:instrText xml:space="preserve"> PAGEREF _Toc515458924 \h </w:instrText>
      </w:r>
      <w:r>
        <w:rPr>
          <w:noProof/>
        </w:rPr>
      </w:r>
      <w:r>
        <w:rPr>
          <w:noProof/>
        </w:rPr>
        <w:fldChar w:fldCharType="separate"/>
      </w:r>
      <w:r>
        <w:rPr>
          <w:noProof/>
        </w:rPr>
        <w:t>15</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第九章</w:t>
      </w:r>
      <w:r>
        <w:rPr>
          <w:rFonts w:asciiTheme="minorHAnsi" w:eastAsiaTheme="minorEastAsia" w:hAnsiTheme="minorHAnsi" w:cstheme="minorBidi"/>
          <w:b w:val="0"/>
          <w:bCs w:val="0"/>
          <w:caps w:val="0"/>
          <w:noProof/>
          <w:sz w:val="21"/>
          <w:szCs w:val="22"/>
        </w:rPr>
        <w:tab/>
      </w:r>
      <w:r>
        <w:rPr>
          <w:rFonts w:hint="eastAsia"/>
          <w:noProof/>
        </w:rPr>
        <w:t>城市道路网络规划</w:t>
      </w:r>
      <w:r>
        <w:rPr>
          <w:noProof/>
        </w:rPr>
        <w:tab/>
      </w:r>
      <w:r>
        <w:rPr>
          <w:noProof/>
        </w:rPr>
        <w:fldChar w:fldCharType="begin"/>
      </w:r>
      <w:r>
        <w:rPr>
          <w:noProof/>
        </w:rPr>
        <w:instrText xml:space="preserve"> PAGEREF _Toc515458925 \h </w:instrText>
      </w:r>
      <w:r>
        <w:rPr>
          <w:noProof/>
        </w:rPr>
      </w:r>
      <w:r>
        <w:rPr>
          <w:noProof/>
        </w:rPr>
        <w:fldChar w:fldCharType="separate"/>
      </w:r>
      <w:r>
        <w:rPr>
          <w:noProof/>
        </w:rPr>
        <w:t>16</w:t>
      </w:r>
      <w:r>
        <w:rPr>
          <w:noProof/>
        </w:rPr>
        <w:fldChar w:fldCharType="end"/>
      </w:r>
    </w:p>
    <w:p w:rsidR="00F51C7F" w:rsidRDefault="00F51C7F">
      <w:pPr>
        <w:pStyle w:val="10"/>
        <w:tabs>
          <w:tab w:val="left" w:pos="1200"/>
          <w:tab w:val="right" w:leader="dot" w:pos="10244"/>
        </w:tabs>
        <w:rPr>
          <w:rFonts w:asciiTheme="minorHAnsi" w:eastAsiaTheme="minorEastAsia" w:hAnsiTheme="minorHAnsi" w:cstheme="minorBidi"/>
          <w:b w:val="0"/>
          <w:bCs w:val="0"/>
          <w:caps w:val="0"/>
          <w:noProof/>
          <w:sz w:val="21"/>
          <w:szCs w:val="22"/>
        </w:rPr>
      </w:pPr>
      <w:r>
        <w:rPr>
          <w:rFonts w:hint="eastAsia"/>
          <w:noProof/>
        </w:rPr>
        <w:t>第十章</w:t>
      </w:r>
      <w:r>
        <w:rPr>
          <w:rFonts w:asciiTheme="minorHAnsi" w:eastAsiaTheme="minorEastAsia" w:hAnsiTheme="minorHAnsi" w:cstheme="minorBidi"/>
          <w:b w:val="0"/>
          <w:bCs w:val="0"/>
          <w:caps w:val="0"/>
          <w:noProof/>
          <w:sz w:val="21"/>
          <w:szCs w:val="22"/>
        </w:rPr>
        <w:tab/>
      </w:r>
      <w:r>
        <w:rPr>
          <w:rFonts w:hint="eastAsia"/>
          <w:noProof/>
        </w:rPr>
        <w:t>城市公共交通系统规划</w:t>
      </w:r>
      <w:r>
        <w:rPr>
          <w:noProof/>
        </w:rPr>
        <w:tab/>
      </w:r>
      <w:r>
        <w:rPr>
          <w:noProof/>
        </w:rPr>
        <w:fldChar w:fldCharType="begin"/>
      </w:r>
      <w:r>
        <w:rPr>
          <w:noProof/>
        </w:rPr>
        <w:instrText xml:space="preserve"> PAGEREF _Toc515458926 \h </w:instrText>
      </w:r>
      <w:r>
        <w:rPr>
          <w:noProof/>
        </w:rPr>
      </w:r>
      <w:r>
        <w:rPr>
          <w:noProof/>
        </w:rPr>
        <w:fldChar w:fldCharType="separate"/>
      </w:r>
      <w:r>
        <w:rPr>
          <w:noProof/>
        </w:rPr>
        <w:t>19</w:t>
      </w:r>
      <w:r>
        <w:rPr>
          <w:noProof/>
        </w:rPr>
        <w:fldChar w:fldCharType="end"/>
      </w:r>
    </w:p>
    <w:p w:rsidR="00F51C7F" w:rsidRDefault="00F51C7F">
      <w:pPr>
        <w:pStyle w:val="10"/>
        <w:tabs>
          <w:tab w:val="left" w:pos="1440"/>
          <w:tab w:val="right" w:leader="dot" w:pos="10244"/>
        </w:tabs>
        <w:rPr>
          <w:rFonts w:asciiTheme="minorHAnsi" w:eastAsiaTheme="minorEastAsia" w:hAnsiTheme="minorHAnsi" w:cstheme="minorBidi"/>
          <w:b w:val="0"/>
          <w:bCs w:val="0"/>
          <w:caps w:val="0"/>
          <w:noProof/>
          <w:sz w:val="21"/>
          <w:szCs w:val="22"/>
        </w:rPr>
      </w:pPr>
      <w:r>
        <w:rPr>
          <w:rFonts w:hint="eastAsia"/>
          <w:noProof/>
        </w:rPr>
        <w:t>第十一章</w:t>
      </w:r>
      <w:r>
        <w:rPr>
          <w:rFonts w:asciiTheme="minorHAnsi" w:eastAsiaTheme="minorEastAsia" w:hAnsiTheme="minorHAnsi" w:cstheme="minorBidi"/>
          <w:b w:val="0"/>
          <w:bCs w:val="0"/>
          <w:caps w:val="0"/>
          <w:noProof/>
          <w:sz w:val="21"/>
          <w:szCs w:val="22"/>
        </w:rPr>
        <w:tab/>
      </w:r>
      <w:r>
        <w:rPr>
          <w:rFonts w:hint="eastAsia"/>
          <w:noProof/>
        </w:rPr>
        <w:t>步行与非机动车交通规划</w:t>
      </w:r>
      <w:r>
        <w:rPr>
          <w:noProof/>
        </w:rPr>
        <w:tab/>
      </w:r>
      <w:r>
        <w:rPr>
          <w:noProof/>
        </w:rPr>
        <w:fldChar w:fldCharType="begin"/>
      </w:r>
      <w:r>
        <w:rPr>
          <w:noProof/>
        </w:rPr>
        <w:instrText xml:space="preserve"> PAGEREF _Toc515458927 \h </w:instrText>
      </w:r>
      <w:r>
        <w:rPr>
          <w:noProof/>
        </w:rPr>
      </w:r>
      <w:r>
        <w:rPr>
          <w:noProof/>
        </w:rPr>
        <w:fldChar w:fldCharType="separate"/>
      </w:r>
      <w:r>
        <w:rPr>
          <w:noProof/>
        </w:rPr>
        <w:t>20</w:t>
      </w:r>
      <w:r>
        <w:rPr>
          <w:noProof/>
        </w:rPr>
        <w:fldChar w:fldCharType="end"/>
      </w:r>
    </w:p>
    <w:p w:rsidR="00F51C7F" w:rsidRDefault="00F51C7F">
      <w:pPr>
        <w:pStyle w:val="10"/>
        <w:tabs>
          <w:tab w:val="left" w:pos="1440"/>
          <w:tab w:val="right" w:leader="dot" w:pos="10244"/>
        </w:tabs>
        <w:rPr>
          <w:rFonts w:asciiTheme="minorHAnsi" w:eastAsiaTheme="minorEastAsia" w:hAnsiTheme="minorHAnsi" w:cstheme="minorBidi"/>
          <w:b w:val="0"/>
          <w:bCs w:val="0"/>
          <w:caps w:val="0"/>
          <w:noProof/>
          <w:sz w:val="21"/>
          <w:szCs w:val="22"/>
        </w:rPr>
      </w:pPr>
      <w:r>
        <w:rPr>
          <w:rFonts w:hint="eastAsia"/>
          <w:noProof/>
        </w:rPr>
        <w:t>第十二章</w:t>
      </w:r>
      <w:r>
        <w:rPr>
          <w:rFonts w:asciiTheme="minorHAnsi" w:eastAsiaTheme="minorEastAsia" w:hAnsiTheme="minorHAnsi" w:cstheme="minorBidi"/>
          <w:b w:val="0"/>
          <w:bCs w:val="0"/>
          <w:caps w:val="0"/>
          <w:noProof/>
          <w:sz w:val="21"/>
          <w:szCs w:val="22"/>
        </w:rPr>
        <w:tab/>
      </w:r>
      <w:r>
        <w:rPr>
          <w:rFonts w:hint="eastAsia"/>
          <w:noProof/>
        </w:rPr>
        <w:t>停车系统规划</w:t>
      </w:r>
      <w:r>
        <w:rPr>
          <w:noProof/>
        </w:rPr>
        <w:tab/>
      </w:r>
      <w:r>
        <w:rPr>
          <w:noProof/>
        </w:rPr>
        <w:fldChar w:fldCharType="begin"/>
      </w:r>
      <w:r>
        <w:rPr>
          <w:noProof/>
        </w:rPr>
        <w:instrText xml:space="preserve"> PAGEREF _Toc515458928 \h </w:instrText>
      </w:r>
      <w:r>
        <w:rPr>
          <w:noProof/>
        </w:rPr>
      </w:r>
      <w:r>
        <w:rPr>
          <w:noProof/>
        </w:rPr>
        <w:fldChar w:fldCharType="separate"/>
      </w:r>
      <w:r>
        <w:rPr>
          <w:noProof/>
        </w:rPr>
        <w:t>22</w:t>
      </w:r>
      <w:r>
        <w:rPr>
          <w:noProof/>
        </w:rPr>
        <w:fldChar w:fldCharType="end"/>
      </w:r>
    </w:p>
    <w:p w:rsidR="00F51C7F" w:rsidRDefault="00F51C7F">
      <w:pPr>
        <w:pStyle w:val="10"/>
        <w:tabs>
          <w:tab w:val="left" w:pos="1440"/>
          <w:tab w:val="right" w:leader="dot" w:pos="10244"/>
        </w:tabs>
        <w:rPr>
          <w:rFonts w:asciiTheme="minorHAnsi" w:eastAsiaTheme="minorEastAsia" w:hAnsiTheme="minorHAnsi" w:cstheme="minorBidi"/>
          <w:b w:val="0"/>
          <w:bCs w:val="0"/>
          <w:caps w:val="0"/>
          <w:noProof/>
          <w:sz w:val="21"/>
          <w:szCs w:val="22"/>
        </w:rPr>
      </w:pPr>
      <w:r>
        <w:rPr>
          <w:rFonts w:hint="eastAsia"/>
          <w:noProof/>
        </w:rPr>
        <w:t>第十三章</w:t>
      </w:r>
      <w:r>
        <w:rPr>
          <w:rFonts w:asciiTheme="minorHAnsi" w:eastAsiaTheme="minorEastAsia" w:hAnsiTheme="minorHAnsi" w:cstheme="minorBidi"/>
          <w:b w:val="0"/>
          <w:bCs w:val="0"/>
          <w:caps w:val="0"/>
          <w:noProof/>
          <w:sz w:val="21"/>
          <w:szCs w:val="22"/>
        </w:rPr>
        <w:tab/>
      </w:r>
      <w:r>
        <w:rPr>
          <w:rFonts w:hint="eastAsia"/>
          <w:noProof/>
        </w:rPr>
        <w:t>交通管理与信息化规划</w:t>
      </w:r>
      <w:r>
        <w:rPr>
          <w:noProof/>
        </w:rPr>
        <w:tab/>
      </w:r>
      <w:r>
        <w:rPr>
          <w:noProof/>
        </w:rPr>
        <w:fldChar w:fldCharType="begin"/>
      </w:r>
      <w:r>
        <w:rPr>
          <w:noProof/>
        </w:rPr>
        <w:instrText xml:space="preserve"> PAGEREF _Toc515458929 \h </w:instrText>
      </w:r>
      <w:r>
        <w:rPr>
          <w:noProof/>
        </w:rPr>
      </w:r>
      <w:r>
        <w:rPr>
          <w:noProof/>
        </w:rPr>
        <w:fldChar w:fldCharType="separate"/>
      </w:r>
      <w:r>
        <w:rPr>
          <w:noProof/>
        </w:rPr>
        <w:t>26</w:t>
      </w:r>
      <w:r>
        <w:rPr>
          <w:noProof/>
        </w:rPr>
        <w:fldChar w:fldCharType="end"/>
      </w:r>
    </w:p>
    <w:p w:rsidR="00F51C7F" w:rsidRDefault="00F51C7F">
      <w:pPr>
        <w:pStyle w:val="10"/>
        <w:tabs>
          <w:tab w:val="left" w:pos="1440"/>
          <w:tab w:val="right" w:leader="dot" w:pos="10244"/>
        </w:tabs>
        <w:rPr>
          <w:rFonts w:asciiTheme="minorHAnsi" w:eastAsiaTheme="minorEastAsia" w:hAnsiTheme="minorHAnsi" w:cstheme="minorBidi"/>
          <w:b w:val="0"/>
          <w:bCs w:val="0"/>
          <w:caps w:val="0"/>
          <w:noProof/>
          <w:sz w:val="21"/>
          <w:szCs w:val="22"/>
        </w:rPr>
      </w:pPr>
      <w:r>
        <w:rPr>
          <w:rFonts w:hint="eastAsia"/>
          <w:noProof/>
        </w:rPr>
        <w:t>第十四章</w:t>
      </w:r>
      <w:r>
        <w:rPr>
          <w:rFonts w:asciiTheme="minorHAnsi" w:eastAsiaTheme="minorEastAsia" w:hAnsiTheme="minorHAnsi" w:cstheme="minorBidi"/>
          <w:b w:val="0"/>
          <w:bCs w:val="0"/>
          <w:caps w:val="0"/>
          <w:noProof/>
          <w:sz w:val="21"/>
          <w:szCs w:val="22"/>
        </w:rPr>
        <w:tab/>
      </w:r>
      <w:r>
        <w:rPr>
          <w:rFonts w:hint="eastAsia"/>
          <w:noProof/>
        </w:rPr>
        <w:t>近期交通建设规划</w:t>
      </w:r>
      <w:r>
        <w:rPr>
          <w:noProof/>
        </w:rPr>
        <w:tab/>
      </w:r>
      <w:r>
        <w:rPr>
          <w:noProof/>
        </w:rPr>
        <w:fldChar w:fldCharType="begin"/>
      </w:r>
      <w:r>
        <w:rPr>
          <w:noProof/>
        </w:rPr>
        <w:instrText xml:space="preserve"> PAGEREF _Toc515458930 \h </w:instrText>
      </w:r>
      <w:r>
        <w:rPr>
          <w:noProof/>
        </w:rPr>
      </w:r>
      <w:r>
        <w:rPr>
          <w:noProof/>
        </w:rPr>
        <w:fldChar w:fldCharType="separate"/>
      </w:r>
      <w:r>
        <w:rPr>
          <w:noProof/>
        </w:rPr>
        <w:t>27</w:t>
      </w:r>
      <w:r>
        <w:rPr>
          <w:noProof/>
        </w:rPr>
        <w:fldChar w:fldCharType="end"/>
      </w:r>
    </w:p>
    <w:p w:rsidR="00F51C7F" w:rsidRDefault="00F51C7F">
      <w:pPr>
        <w:pStyle w:val="10"/>
        <w:tabs>
          <w:tab w:val="left" w:pos="1440"/>
          <w:tab w:val="right" w:leader="dot" w:pos="10244"/>
        </w:tabs>
        <w:rPr>
          <w:rFonts w:asciiTheme="minorHAnsi" w:eastAsiaTheme="minorEastAsia" w:hAnsiTheme="minorHAnsi" w:cstheme="minorBidi"/>
          <w:b w:val="0"/>
          <w:bCs w:val="0"/>
          <w:caps w:val="0"/>
          <w:noProof/>
          <w:sz w:val="21"/>
          <w:szCs w:val="22"/>
        </w:rPr>
      </w:pPr>
      <w:r>
        <w:rPr>
          <w:rFonts w:hint="eastAsia"/>
          <w:noProof/>
        </w:rPr>
        <w:t>第十五章</w:t>
      </w:r>
      <w:r>
        <w:rPr>
          <w:rFonts w:asciiTheme="minorHAnsi" w:eastAsiaTheme="minorEastAsia" w:hAnsiTheme="minorHAnsi" w:cstheme="minorBidi"/>
          <w:b w:val="0"/>
          <w:bCs w:val="0"/>
          <w:caps w:val="0"/>
          <w:noProof/>
          <w:sz w:val="21"/>
          <w:szCs w:val="22"/>
        </w:rPr>
        <w:tab/>
      </w:r>
      <w:r>
        <w:rPr>
          <w:rFonts w:hint="eastAsia"/>
          <w:noProof/>
        </w:rPr>
        <w:t>规划实施保障措施</w:t>
      </w:r>
      <w:r>
        <w:rPr>
          <w:noProof/>
        </w:rPr>
        <w:tab/>
      </w:r>
      <w:r>
        <w:rPr>
          <w:noProof/>
        </w:rPr>
        <w:fldChar w:fldCharType="begin"/>
      </w:r>
      <w:r>
        <w:rPr>
          <w:noProof/>
        </w:rPr>
        <w:instrText xml:space="preserve"> PAGEREF _Toc515458931 \h </w:instrText>
      </w:r>
      <w:r>
        <w:rPr>
          <w:noProof/>
        </w:rPr>
      </w:r>
      <w:r>
        <w:rPr>
          <w:noProof/>
        </w:rPr>
        <w:fldChar w:fldCharType="separate"/>
      </w:r>
      <w:r>
        <w:rPr>
          <w:noProof/>
        </w:rPr>
        <w:t>30</w:t>
      </w:r>
      <w:r>
        <w:rPr>
          <w:noProof/>
        </w:rPr>
        <w:fldChar w:fldCharType="end"/>
      </w:r>
    </w:p>
    <w:p w:rsidR="00F51C7F" w:rsidRDefault="00F51C7F">
      <w:pPr>
        <w:pStyle w:val="10"/>
        <w:tabs>
          <w:tab w:val="left" w:pos="1440"/>
          <w:tab w:val="right" w:leader="dot" w:pos="10244"/>
        </w:tabs>
        <w:rPr>
          <w:rFonts w:asciiTheme="minorHAnsi" w:eastAsiaTheme="minorEastAsia" w:hAnsiTheme="minorHAnsi" w:cstheme="minorBidi"/>
          <w:b w:val="0"/>
          <w:bCs w:val="0"/>
          <w:caps w:val="0"/>
          <w:noProof/>
          <w:sz w:val="21"/>
          <w:szCs w:val="22"/>
        </w:rPr>
      </w:pPr>
      <w:r>
        <w:rPr>
          <w:rFonts w:hint="eastAsia"/>
          <w:noProof/>
        </w:rPr>
        <w:t>第十六章</w:t>
      </w:r>
      <w:r>
        <w:rPr>
          <w:rFonts w:asciiTheme="minorHAnsi" w:eastAsiaTheme="minorEastAsia" w:hAnsiTheme="minorHAnsi" w:cstheme="minorBidi"/>
          <w:b w:val="0"/>
          <w:bCs w:val="0"/>
          <w:caps w:val="0"/>
          <w:noProof/>
          <w:sz w:val="21"/>
          <w:szCs w:val="22"/>
        </w:rPr>
        <w:tab/>
      </w:r>
      <w:r>
        <w:rPr>
          <w:rFonts w:hint="eastAsia"/>
          <w:noProof/>
        </w:rPr>
        <w:t>附则</w:t>
      </w:r>
      <w:r>
        <w:rPr>
          <w:noProof/>
        </w:rPr>
        <w:tab/>
      </w:r>
      <w:r>
        <w:rPr>
          <w:noProof/>
        </w:rPr>
        <w:fldChar w:fldCharType="begin"/>
      </w:r>
      <w:r>
        <w:rPr>
          <w:noProof/>
        </w:rPr>
        <w:instrText xml:space="preserve"> PAGEREF _Toc515458932 \h </w:instrText>
      </w:r>
      <w:r>
        <w:rPr>
          <w:noProof/>
        </w:rPr>
      </w:r>
      <w:r>
        <w:rPr>
          <w:noProof/>
        </w:rPr>
        <w:fldChar w:fldCharType="separate"/>
      </w:r>
      <w:r>
        <w:rPr>
          <w:noProof/>
        </w:rPr>
        <w:t>31</w:t>
      </w:r>
      <w:r>
        <w:rPr>
          <w:noProof/>
        </w:rPr>
        <w:fldChar w:fldCharType="end"/>
      </w:r>
    </w:p>
    <w:p w:rsidR="00787458" w:rsidRDefault="00D74D74" w:rsidP="00D74D74">
      <w:pPr>
        <w:pStyle w:val="24"/>
      </w:pPr>
      <w:r>
        <w:rPr>
          <w:rFonts w:eastAsia="黑体"/>
        </w:rPr>
        <w:fldChar w:fldCharType="end"/>
      </w:r>
      <w:r w:rsidR="00787458">
        <w:br w:type="page"/>
      </w:r>
    </w:p>
    <w:p w:rsidR="00D334C0" w:rsidRPr="00321AA3" w:rsidRDefault="00D334C0" w:rsidP="00D74D74">
      <w:pPr>
        <w:pStyle w:val="24"/>
        <w:rPr>
          <w:noProof/>
        </w:rPr>
        <w:sectPr w:rsidR="00D334C0" w:rsidRPr="00321AA3" w:rsidSect="000225EC">
          <w:headerReference w:type="default" r:id="rId9"/>
          <w:footerReference w:type="default" r:id="rId10"/>
          <w:pgSz w:w="23814" w:h="16840" w:orient="landscape" w:code="8"/>
          <w:pgMar w:top="1797" w:right="1440" w:bottom="1797" w:left="1440" w:header="851" w:footer="992" w:gutter="0"/>
          <w:cols w:num="2" w:space="425"/>
          <w:docGrid w:type="linesAndChars" w:linePitch="312"/>
        </w:sectPr>
      </w:pPr>
    </w:p>
    <w:p w:rsidR="00A62390" w:rsidRPr="00321AA3" w:rsidRDefault="004A4074" w:rsidP="000B5D8D">
      <w:pPr>
        <w:pStyle w:val="1"/>
        <w:numPr>
          <w:ilvl w:val="0"/>
          <w:numId w:val="8"/>
        </w:numPr>
        <w:spacing w:line="480" w:lineRule="auto"/>
        <w:ind w:firstLineChars="0"/>
        <w:jc w:val="center"/>
      </w:pPr>
      <w:bookmarkStart w:id="0" w:name="_Toc501039425"/>
      <w:bookmarkStart w:id="1" w:name="_Toc515458917"/>
      <w:r w:rsidRPr="00321AA3">
        <w:rPr>
          <w:rFonts w:hint="eastAsia"/>
        </w:rPr>
        <w:lastRenderedPageBreak/>
        <w:t>概述</w:t>
      </w:r>
      <w:bookmarkEnd w:id="0"/>
      <w:bookmarkEnd w:id="1"/>
    </w:p>
    <w:p w:rsidR="00467174" w:rsidRPr="00321AA3" w:rsidRDefault="00453E3D" w:rsidP="009404C6">
      <w:pPr>
        <w:pStyle w:val="23"/>
      </w:pPr>
      <w:r w:rsidRPr="0030702D">
        <w:rPr>
          <w:u w:val="single"/>
        </w:rPr>
        <w:t>为</w:t>
      </w:r>
      <w:r w:rsidRPr="0030702D">
        <w:rPr>
          <w:rFonts w:hint="eastAsia"/>
          <w:u w:val="single"/>
        </w:rPr>
        <w:t>落</w:t>
      </w:r>
      <w:r w:rsidRPr="0030702D">
        <w:rPr>
          <w:u w:val="single"/>
        </w:rPr>
        <w:t>实</w:t>
      </w:r>
      <w:r w:rsidRPr="0030702D">
        <w:rPr>
          <w:rFonts w:hint="eastAsia"/>
          <w:u w:val="single"/>
        </w:rPr>
        <w:t>《</w:t>
      </w:r>
      <w:r w:rsidR="00467174" w:rsidRPr="0030702D">
        <w:rPr>
          <w:rFonts w:hAnsi="宋体" w:hint="eastAsia"/>
          <w:u w:val="single"/>
        </w:rPr>
        <w:t>偃师市城乡总体规划（2015-2030）</w:t>
      </w:r>
      <w:r w:rsidRPr="0030702D">
        <w:rPr>
          <w:rFonts w:hint="eastAsia"/>
          <w:u w:val="single"/>
        </w:rPr>
        <w:t>》目</w:t>
      </w:r>
      <w:r w:rsidRPr="0030702D">
        <w:rPr>
          <w:u w:val="single"/>
        </w:rPr>
        <w:t>标</w:t>
      </w:r>
      <w:r w:rsidRPr="0030702D">
        <w:rPr>
          <w:rFonts w:hint="eastAsia"/>
          <w:u w:val="single"/>
        </w:rPr>
        <w:t>，</w:t>
      </w:r>
      <w:r w:rsidRPr="0030702D">
        <w:rPr>
          <w:u w:val="single"/>
        </w:rPr>
        <w:t>应对</w:t>
      </w:r>
      <w:r w:rsidR="003D0E56" w:rsidRPr="0030702D">
        <w:rPr>
          <w:rFonts w:hint="eastAsia"/>
          <w:u w:val="single"/>
        </w:rPr>
        <w:t>城镇</w:t>
      </w:r>
      <w:r w:rsidRPr="0030702D">
        <w:rPr>
          <w:rFonts w:hint="eastAsia"/>
          <w:u w:val="single"/>
        </w:rPr>
        <w:t>化和机</w:t>
      </w:r>
      <w:r w:rsidRPr="0030702D">
        <w:rPr>
          <w:u w:val="single"/>
        </w:rPr>
        <w:t>动</w:t>
      </w:r>
      <w:r w:rsidRPr="0030702D">
        <w:rPr>
          <w:rFonts w:hint="eastAsia"/>
          <w:u w:val="single"/>
        </w:rPr>
        <w:t>化的快速</w:t>
      </w:r>
      <w:r w:rsidRPr="0030702D">
        <w:rPr>
          <w:u w:val="single"/>
        </w:rPr>
        <w:t>发</w:t>
      </w:r>
      <w:r w:rsidRPr="0030702D">
        <w:rPr>
          <w:rFonts w:hint="eastAsia"/>
          <w:u w:val="single"/>
        </w:rPr>
        <w:t>展，建</w:t>
      </w:r>
      <w:r w:rsidRPr="0030702D">
        <w:rPr>
          <w:u w:val="single"/>
        </w:rPr>
        <w:t>立</w:t>
      </w:r>
      <w:r w:rsidRPr="0030702D">
        <w:rPr>
          <w:rFonts w:hint="eastAsia"/>
          <w:u w:val="single"/>
        </w:rPr>
        <w:t>城市整体交通</w:t>
      </w:r>
      <w:r w:rsidRPr="0030702D">
        <w:rPr>
          <w:u w:val="single"/>
        </w:rPr>
        <w:t>发</w:t>
      </w:r>
      <w:r w:rsidRPr="0030702D">
        <w:rPr>
          <w:rFonts w:hint="eastAsia"/>
          <w:u w:val="single"/>
        </w:rPr>
        <w:t>展框架，特制定本规划</w:t>
      </w:r>
      <w:r w:rsidRPr="00321AA3">
        <w:rPr>
          <w:rFonts w:hint="eastAsia"/>
        </w:rPr>
        <w:t>。</w:t>
      </w:r>
    </w:p>
    <w:p w:rsidR="00453E3D" w:rsidRPr="00321AA3" w:rsidRDefault="00467174" w:rsidP="009404C6">
      <w:pPr>
        <w:pStyle w:val="23"/>
      </w:pPr>
      <w:r w:rsidRPr="0030702D">
        <w:rPr>
          <w:rFonts w:hint="eastAsia"/>
          <w:u w:val="single"/>
        </w:rPr>
        <w:t>本规划旨在科学配置交通资源，发展绿色交通，合理安排城市交通各子系统关系，统筹城市内外、客货、近远期交通发展，形成支撑城市可持续发展的综合交通体系</w:t>
      </w:r>
      <w:r w:rsidRPr="00321AA3">
        <w:rPr>
          <w:rFonts w:hint="eastAsia"/>
        </w:rPr>
        <w:t>。</w:t>
      </w:r>
    </w:p>
    <w:p w:rsidR="00453E3D" w:rsidRPr="00321AA3" w:rsidRDefault="00453E3D" w:rsidP="009404C6">
      <w:pPr>
        <w:pStyle w:val="23"/>
      </w:pPr>
      <w:r w:rsidRPr="0030702D">
        <w:rPr>
          <w:rFonts w:hint="eastAsia"/>
          <w:u w:val="single"/>
        </w:rPr>
        <w:t>本</w:t>
      </w:r>
      <w:r w:rsidRPr="0030702D">
        <w:rPr>
          <w:u w:val="single"/>
        </w:rPr>
        <w:t>规</w:t>
      </w:r>
      <w:r w:rsidRPr="0030702D">
        <w:rPr>
          <w:rFonts w:hint="eastAsia"/>
          <w:u w:val="single"/>
        </w:rPr>
        <w:t>划是指</w:t>
      </w:r>
      <w:r w:rsidRPr="0030702D">
        <w:rPr>
          <w:u w:val="single"/>
        </w:rPr>
        <w:t>导</w:t>
      </w:r>
      <w:r w:rsidR="0087719B" w:rsidRPr="0030702D">
        <w:rPr>
          <w:rFonts w:hint="eastAsia"/>
          <w:u w:val="single"/>
        </w:rPr>
        <w:t>偃师市</w:t>
      </w:r>
      <w:r w:rsidRPr="0030702D">
        <w:rPr>
          <w:rFonts w:hint="eastAsia"/>
          <w:u w:val="single"/>
        </w:rPr>
        <w:t>城市交通发展的综合性文件，中心城区</w:t>
      </w:r>
      <w:r w:rsidRPr="0030702D">
        <w:rPr>
          <w:u w:val="single"/>
        </w:rPr>
        <w:t>内编</w:t>
      </w:r>
      <w:r w:rsidRPr="0030702D">
        <w:rPr>
          <w:rFonts w:hint="eastAsia"/>
          <w:u w:val="single"/>
        </w:rPr>
        <w:t>制的交通专项规划、分</w:t>
      </w:r>
      <w:r w:rsidRPr="0030702D">
        <w:rPr>
          <w:u w:val="single"/>
        </w:rPr>
        <w:t>区规</w:t>
      </w:r>
      <w:r w:rsidRPr="0030702D">
        <w:rPr>
          <w:rFonts w:hint="eastAsia"/>
          <w:u w:val="single"/>
        </w:rPr>
        <w:t>划、</w:t>
      </w:r>
      <w:r w:rsidR="0087719B" w:rsidRPr="0030702D">
        <w:rPr>
          <w:rFonts w:hint="eastAsia"/>
          <w:u w:val="single"/>
        </w:rPr>
        <w:t>控制性</w:t>
      </w:r>
      <w:r w:rsidRPr="0030702D">
        <w:rPr>
          <w:u w:val="single"/>
        </w:rPr>
        <w:t>详细规</w:t>
      </w:r>
      <w:r w:rsidRPr="0030702D">
        <w:rPr>
          <w:rFonts w:hint="eastAsia"/>
          <w:u w:val="single"/>
        </w:rPr>
        <w:t>划等均</w:t>
      </w:r>
      <w:r w:rsidRPr="0030702D">
        <w:rPr>
          <w:u w:val="single"/>
        </w:rPr>
        <w:t>应执</w:t>
      </w:r>
      <w:r w:rsidRPr="0030702D">
        <w:rPr>
          <w:rFonts w:hint="eastAsia"/>
          <w:u w:val="single"/>
        </w:rPr>
        <w:t>行本</w:t>
      </w:r>
      <w:r w:rsidRPr="0030702D">
        <w:rPr>
          <w:u w:val="single"/>
        </w:rPr>
        <w:t>规</w:t>
      </w:r>
      <w:r w:rsidRPr="0030702D">
        <w:rPr>
          <w:rFonts w:hint="eastAsia"/>
          <w:u w:val="single"/>
        </w:rPr>
        <w:t>划的要求，市域范围内编制的交通专项规划应与此规划相协调</w:t>
      </w:r>
      <w:r w:rsidRPr="00321AA3">
        <w:rPr>
          <w:rFonts w:hint="eastAsia"/>
        </w:rPr>
        <w:t>。</w:t>
      </w:r>
    </w:p>
    <w:p w:rsidR="00453E3D" w:rsidRPr="00321AA3" w:rsidRDefault="00453E3D" w:rsidP="009404C6">
      <w:pPr>
        <w:pStyle w:val="23"/>
      </w:pPr>
      <w:r w:rsidRPr="00321AA3">
        <w:rPr>
          <w:rFonts w:hint="eastAsia"/>
        </w:rPr>
        <w:t>规划范围</w:t>
      </w:r>
    </w:p>
    <w:p w:rsidR="00A96AD9" w:rsidRPr="00321AA3" w:rsidRDefault="00D93570" w:rsidP="00045630">
      <w:pPr>
        <w:pStyle w:val="7821"/>
        <w:ind w:firstLine="482"/>
        <w:rPr>
          <w:u w:val="none"/>
        </w:rPr>
      </w:pPr>
      <w:r w:rsidRPr="00C612B9">
        <w:rPr>
          <w:rFonts w:ascii="宋体" w:hAnsi="宋体" w:hint="eastAsia"/>
          <w:b/>
        </w:rPr>
        <w:t>本次项目规划范围为偃师市中心城区</w:t>
      </w:r>
      <w:r w:rsidR="00453E3D" w:rsidRPr="00321AA3">
        <w:rPr>
          <w:rFonts w:hint="eastAsia"/>
          <w:u w:val="none"/>
        </w:rPr>
        <w:t>，</w:t>
      </w:r>
      <w:r w:rsidRPr="00321AA3">
        <w:rPr>
          <w:rFonts w:ascii="宋体" w:hAnsi="宋体" w:hint="eastAsia"/>
          <w:u w:val="none"/>
        </w:rPr>
        <w:t>研究范围扩展至偃师市域。</w:t>
      </w:r>
      <w:r w:rsidRPr="00321AA3">
        <w:rPr>
          <w:rFonts w:hint="eastAsia"/>
          <w:u w:val="none"/>
        </w:rPr>
        <w:t>中心城区范围与《偃师市城乡总体规划（</w:t>
      </w:r>
      <w:r w:rsidRPr="00321AA3">
        <w:rPr>
          <w:rFonts w:hint="eastAsia"/>
          <w:u w:val="none"/>
        </w:rPr>
        <w:t>2015-2030</w:t>
      </w:r>
      <w:r w:rsidRPr="00321AA3">
        <w:rPr>
          <w:rFonts w:hint="eastAsia"/>
          <w:u w:val="none"/>
        </w:rPr>
        <w:t>）》保持一致，含洛北、伊洛、顾县三个片区。至</w:t>
      </w:r>
      <w:r w:rsidRPr="00321AA3">
        <w:rPr>
          <w:rFonts w:hint="eastAsia"/>
          <w:u w:val="none"/>
        </w:rPr>
        <w:t>2030</w:t>
      </w:r>
      <w:r w:rsidRPr="00321AA3">
        <w:rPr>
          <w:rFonts w:hint="eastAsia"/>
          <w:u w:val="none"/>
        </w:rPr>
        <w:t>年，中心城区建设用地规模为</w:t>
      </w:r>
      <w:r w:rsidRPr="00321AA3">
        <w:rPr>
          <w:rFonts w:hint="eastAsia"/>
          <w:u w:val="none"/>
        </w:rPr>
        <w:t>52</w:t>
      </w:r>
      <w:r w:rsidRPr="00321AA3">
        <w:rPr>
          <w:rFonts w:hint="eastAsia"/>
          <w:u w:val="none"/>
        </w:rPr>
        <w:t>平方公里，规划人口</w:t>
      </w:r>
      <w:r w:rsidRPr="00321AA3">
        <w:rPr>
          <w:rFonts w:hint="eastAsia"/>
          <w:u w:val="none"/>
        </w:rPr>
        <w:t>48</w:t>
      </w:r>
      <w:r w:rsidRPr="00321AA3">
        <w:rPr>
          <w:rFonts w:hint="eastAsia"/>
          <w:u w:val="none"/>
        </w:rPr>
        <w:t>万人。</w:t>
      </w:r>
      <w:r w:rsidRPr="00C612B9">
        <w:rPr>
          <w:rFonts w:hint="eastAsia"/>
          <w:b/>
          <w:bCs/>
        </w:rPr>
        <w:t>（以省政府最终批准的偃师市城乡总体规划确定的中心城区范围为准）</w:t>
      </w:r>
      <w:r w:rsidR="00A96AD9" w:rsidRPr="00321AA3">
        <w:rPr>
          <w:rFonts w:hint="eastAsia"/>
          <w:u w:val="none"/>
        </w:rPr>
        <w:t>。市域范围为</w:t>
      </w:r>
      <w:r w:rsidRPr="00321AA3">
        <w:rPr>
          <w:u w:val="none"/>
        </w:rPr>
        <w:t>偃师市</w:t>
      </w:r>
      <w:r w:rsidRPr="00321AA3">
        <w:rPr>
          <w:rFonts w:hint="eastAsia"/>
          <w:u w:val="none"/>
        </w:rPr>
        <w:t>现辖</w:t>
      </w:r>
      <w:r w:rsidRPr="00321AA3">
        <w:rPr>
          <w:u w:val="none"/>
        </w:rPr>
        <w:t>4</w:t>
      </w:r>
      <w:r w:rsidRPr="00321AA3">
        <w:rPr>
          <w:rFonts w:hint="eastAsia"/>
          <w:u w:val="none"/>
        </w:rPr>
        <w:t>个街道</w:t>
      </w:r>
      <w:r w:rsidRPr="00321AA3">
        <w:rPr>
          <w:u w:val="none"/>
        </w:rPr>
        <w:t>9</w:t>
      </w:r>
      <w:r w:rsidRPr="00321AA3">
        <w:rPr>
          <w:rFonts w:hint="eastAsia"/>
          <w:u w:val="none"/>
        </w:rPr>
        <w:t>个镇：商城街道办事处、槐新街道办事处、首阳山街道办事处、伊洛街道办事处、</w:t>
      </w:r>
      <w:r w:rsidRPr="00321AA3">
        <w:rPr>
          <w:u w:val="none"/>
        </w:rPr>
        <w:t>翟镇镇</w:t>
      </w:r>
      <w:r w:rsidRPr="00321AA3">
        <w:rPr>
          <w:rFonts w:hint="eastAsia"/>
          <w:u w:val="none"/>
        </w:rPr>
        <w:t>、岳滩镇、顾县镇、</w:t>
      </w:r>
      <w:r w:rsidRPr="00321AA3">
        <w:rPr>
          <w:u w:val="none"/>
        </w:rPr>
        <w:t>缑氏镇</w:t>
      </w:r>
      <w:r w:rsidRPr="00321AA3">
        <w:rPr>
          <w:rFonts w:hint="eastAsia"/>
          <w:u w:val="none"/>
        </w:rPr>
        <w:t>府店镇、高龙镇、山化镇、邙岭镇、大口镇。</w:t>
      </w:r>
    </w:p>
    <w:p w:rsidR="00453E3D" w:rsidRPr="00321AA3" w:rsidRDefault="00453E3D" w:rsidP="009404C6">
      <w:pPr>
        <w:pStyle w:val="23"/>
      </w:pPr>
      <w:r w:rsidRPr="00321AA3">
        <w:t>规</w:t>
      </w:r>
      <w:r w:rsidRPr="00321AA3">
        <w:rPr>
          <w:rFonts w:hint="eastAsia"/>
        </w:rPr>
        <w:t>划年限</w:t>
      </w:r>
    </w:p>
    <w:p w:rsidR="00453E3D" w:rsidRPr="00321AA3" w:rsidRDefault="00A73CBD" w:rsidP="00045630">
      <w:pPr>
        <w:pStyle w:val="7821"/>
        <w:ind w:firstLine="482"/>
        <w:rPr>
          <w:b/>
          <w:u w:val="none"/>
        </w:rPr>
      </w:pPr>
      <w:r w:rsidRPr="00C612B9">
        <w:rPr>
          <w:rFonts w:hint="eastAsia"/>
          <w:b/>
        </w:rPr>
        <w:t>规划期限为</w:t>
      </w:r>
      <w:r w:rsidRPr="00C612B9">
        <w:rPr>
          <w:b/>
        </w:rPr>
        <w:t>2017-2030</w:t>
      </w:r>
      <w:r w:rsidRPr="00C612B9">
        <w:rPr>
          <w:rFonts w:hint="eastAsia"/>
          <w:b/>
        </w:rPr>
        <w:t>年，其中近期</w:t>
      </w:r>
      <w:r w:rsidRPr="00C612B9">
        <w:rPr>
          <w:b/>
        </w:rPr>
        <w:t>:2017</w:t>
      </w:r>
      <w:r w:rsidRPr="00C612B9">
        <w:rPr>
          <w:rFonts w:hint="eastAsia"/>
          <w:b/>
        </w:rPr>
        <w:t>－</w:t>
      </w:r>
      <w:r w:rsidRPr="00C612B9">
        <w:rPr>
          <w:b/>
        </w:rPr>
        <w:t>2020</w:t>
      </w:r>
      <w:r w:rsidRPr="00C612B9">
        <w:rPr>
          <w:rFonts w:hint="eastAsia"/>
          <w:b/>
        </w:rPr>
        <w:t>年，远期</w:t>
      </w:r>
      <w:r w:rsidRPr="00C612B9">
        <w:rPr>
          <w:b/>
        </w:rPr>
        <w:t>2021</w:t>
      </w:r>
      <w:r w:rsidRPr="00C612B9">
        <w:rPr>
          <w:rFonts w:hint="eastAsia"/>
          <w:b/>
        </w:rPr>
        <w:t>－</w:t>
      </w:r>
      <w:r w:rsidRPr="00C612B9">
        <w:rPr>
          <w:b/>
        </w:rPr>
        <w:t>2030</w:t>
      </w:r>
      <w:r w:rsidRPr="00C612B9">
        <w:rPr>
          <w:rFonts w:hint="eastAsia"/>
          <w:b/>
        </w:rPr>
        <w:t>年</w:t>
      </w:r>
      <w:r w:rsidR="00453E3D" w:rsidRPr="00321AA3">
        <w:rPr>
          <w:rFonts w:hint="eastAsia"/>
          <w:b/>
          <w:u w:val="none"/>
        </w:rPr>
        <w:t>。</w:t>
      </w:r>
    </w:p>
    <w:p w:rsidR="00160A47" w:rsidRPr="00321AA3" w:rsidRDefault="00160A47" w:rsidP="009404C6">
      <w:pPr>
        <w:pStyle w:val="23"/>
      </w:pPr>
      <w:r w:rsidRPr="00321AA3">
        <w:rPr>
          <w:rFonts w:hint="eastAsia"/>
        </w:rPr>
        <w:t>指导思想</w:t>
      </w:r>
    </w:p>
    <w:p w:rsidR="00160A47" w:rsidRPr="00321AA3" w:rsidRDefault="00160A47" w:rsidP="00F11AFD">
      <w:pPr>
        <w:numPr>
          <w:ilvl w:val="0"/>
          <w:numId w:val="12"/>
        </w:numPr>
        <w:spacing w:beforeLines="50" w:before="156" w:afterLines="50" w:after="156" w:line="480" w:lineRule="auto"/>
      </w:pPr>
      <w:r w:rsidRPr="00321AA3">
        <w:rPr>
          <w:rFonts w:hint="eastAsia"/>
        </w:rPr>
        <w:lastRenderedPageBreak/>
        <w:t>充分考虑偃师市对外交通的发展趋势和既有区域交通设施规划，研究不同层次范围下的区域交通发展模式，指导城市交通和区域交通的一体化规划和建设。</w:t>
      </w:r>
    </w:p>
    <w:p w:rsidR="00160A47" w:rsidRPr="00321AA3" w:rsidRDefault="00BC2974" w:rsidP="00F11AFD">
      <w:pPr>
        <w:numPr>
          <w:ilvl w:val="0"/>
          <w:numId w:val="12"/>
        </w:numPr>
        <w:spacing w:beforeLines="50" w:before="156" w:afterLines="50" w:after="156" w:line="480" w:lineRule="auto"/>
      </w:pPr>
      <w:r>
        <w:rPr>
          <w:rFonts w:hint="eastAsia"/>
        </w:rPr>
        <w:t>提出分区差别化的规划研究思路，</w:t>
      </w:r>
      <w:r w:rsidR="00160A47" w:rsidRPr="00321AA3">
        <w:rPr>
          <w:rFonts w:hint="eastAsia"/>
        </w:rPr>
        <w:t>分区制定交通系统供应策略和需求管理策略。</w:t>
      </w:r>
    </w:p>
    <w:p w:rsidR="00160A47" w:rsidRPr="00321AA3" w:rsidRDefault="00BC2974" w:rsidP="00F11AFD">
      <w:pPr>
        <w:numPr>
          <w:ilvl w:val="0"/>
          <w:numId w:val="12"/>
        </w:numPr>
        <w:spacing w:beforeLines="50" w:before="156" w:afterLines="50" w:after="156" w:line="480" w:lineRule="auto"/>
      </w:pPr>
      <w:r>
        <w:rPr>
          <w:rFonts w:hint="eastAsia"/>
        </w:rPr>
        <w:t>统筹考虑不同层次、不同功能的城市交通系统</w:t>
      </w:r>
      <w:r w:rsidR="00160A47" w:rsidRPr="00321AA3">
        <w:rPr>
          <w:rFonts w:hint="eastAsia"/>
        </w:rPr>
        <w:t>，加强衔接研究，构建一体化的城市交通发展框架。</w:t>
      </w:r>
    </w:p>
    <w:p w:rsidR="00EE6660" w:rsidRPr="00321AA3" w:rsidRDefault="00EE6660" w:rsidP="009404C6">
      <w:pPr>
        <w:pStyle w:val="23"/>
      </w:pPr>
      <w:r w:rsidRPr="00321AA3">
        <w:t>规</w:t>
      </w:r>
      <w:r w:rsidRPr="00321AA3">
        <w:rPr>
          <w:rFonts w:hint="eastAsia"/>
        </w:rPr>
        <w:t>划原则</w:t>
      </w:r>
    </w:p>
    <w:p w:rsidR="00EE6660" w:rsidRPr="00321AA3" w:rsidRDefault="00EE6660" w:rsidP="00F11AFD">
      <w:pPr>
        <w:numPr>
          <w:ilvl w:val="0"/>
          <w:numId w:val="12"/>
        </w:numPr>
        <w:spacing w:beforeLines="50" w:before="156" w:afterLines="50" w:after="156" w:line="480" w:lineRule="auto"/>
      </w:pPr>
      <w:r w:rsidRPr="00321AA3">
        <w:rPr>
          <w:rFonts w:hint="eastAsia"/>
        </w:rPr>
        <w:t>服务</w:t>
      </w:r>
      <w:r w:rsidRPr="00321AA3">
        <w:t>型原则：</w:t>
      </w:r>
      <w:r w:rsidRPr="00321AA3">
        <w:rPr>
          <w:rFonts w:hint="eastAsia"/>
        </w:rPr>
        <w:t>综合交通规划应服务于城市总体规划，服务于城市发展需要。</w:t>
      </w:r>
    </w:p>
    <w:p w:rsidR="00EE6660" w:rsidRPr="00321AA3" w:rsidRDefault="00EE6660" w:rsidP="00F11AFD">
      <w:pPr>
        <w:numPr>
          <w:ilvl w:val="0"/>
          <w:numId w:val="12"/>
        </w:numPr>
        <w:spacing w:beforeLines="50" w:before="156" w:afterLines="50" w:after="156" w:line="480" w:lineRule="auto"/>
      </w:pPr>
      <w:r w:rsidRPr="00321AA3">
        <w:rPr>
          <w:rFonts w:hint="eastAsia"/>
        </w:rPr>
        <w:t>综合性原则：以构建现代城市综合交通为目的，对道路系统和交通系统进行综合性、一体化规划。</w:t>
      </w:r>
    </w:p>
    <w:p w:rsidR="00EE6660" w:rsidRPr="00321AA3" w:rsidRDefault="00EE6660" w:rsidP="00F11AFD">
      <w:pPr>
        <w:numPr>
          <w:ilvl w:val="0"/>
          <w:numId w:val="12"/>
        </w:numPr>
        <w:spacing w:beforeLines="50" w:before="156" w:afterLines="50" w:after="156" w:line="480" w:lineRule="auto"/>
      </w:pPr>
      <w:r w:rsidRPr="00321AA3">
        <w:rPr>
          <w:rFonts w:hint="eastAsia"/>
        </w:rPr>
        <w:t>交通与用地相协调原则：道路交通和城市用地方式应相协调，重视并解决道路交通对用地的冲击，以及用地方式对道路交通的不良影响。</w:t>
      </w:r>
    </w:p>
    <w:p w:rsidR="00EE6660" w:rsidRPr="00321AA3" w:rsidRDefault="00EE6660" w:rsidP="00F11AFD">
      <w:pPr>
        <w:numPr>
          <w:ilvl w:val="0"/>
          <w:numId w:val="12"/>
        </w:numPr>
        <w:spacing w:beforeLines="50" w:before="156" w:afterLines="50" w:after="156" w:line="480" w:lineRule="auto"/>
      </w:pPr>
      <w:r w:rsidRPr="00321AA3">
        <w:rPr>
          <w:rFonts w:hint="eastAsia"/>
        </w:rPr>
        <w:t>公共交通优先原则：优先发展公共交通</w:t>
      </w:r>
      <w:r w:rsidR="00446173" w:rsidRPr="00321AA3">
        <w:rPr>
          <w:rFonts w:hint="eastAsia"/>
        </w:rPr>
        <w:t>，适度控制</w:t>
      </w:r>
      <w:r w:rsidRPr="00321AA3">
        <w:rPr>
          <w:rFonts w:hint="eastAsia"/>
        </w:rPr>
        <w:t>小汽车发展，改善提升其他交通方式。</w:t>
      </w:r>
    </w:p>
    <w:p w:rsidR="00EE6660" w:rsidRPr="00321AA3" w:rsidRDefault="00EE6660" w:rsidP="00F11AFD">
      <w:pPr>
        <w:numPr>
          <w:ilvl w:val="0"/>
          <w:numId w:val="12"/>
        </w:numPr>
        <w:spacing w:beforeLines="50" w:before="156" w:afterLines="50" w:after="156" w:line="480" w:lineRule="auto"/>
      </w:pPr>
      <w:r w:rsidRPr="00321AA3">
        <w:rPr>
          <w:rFonts w:hint="eastAsia"/>
        </w:rPr>
        <w:t>交通需求管理原则：在加大交通供给能力建设的同时，重视通过交通需求管理来破解城市交通难题。</w:t>
      </w:r>
    </w:p>
    <w:p w:rsidR="00EE6660" w:rsidRPr="00321AA3" w:rsidRDefault="00446173" w:rsidP="00F11AFD">
      <w:pPr>
        <w:numPr>
          <w:ilvl w:val="0"/>
          <w:numId w:val="12"/>
        </w:numPr>
        <w:spacing w:beforeLines="50" w:before="156" w:afterLines="50" w:after="156" w:line="480" w:lineRule="auto"/>
      </w:pPr>
      <w:r w:rsidRPr="00321AA3">
        <w:rPr>
          <w:rFonts w:hint="eastAsia"/>
        </w:rPr>
        <w:t>交通公平原则：重视关系民生的</w:t>
      </w:r>
      <w:r w:rsidR="00EE6660" w:rsidRPr="00321AA3">
        <w:rPr>
          <w:rFonts w:hint="eastAsia"/>
        </w:rPr>
        <w:t>交通建设项目。</w:t>
      </w:r>
    </w:p>
    <w:p w:rsidR="00EE6660" w:rsidRPr="00321AA3" w:rsidRDefault="00BC2974" w:rsidP="00F11AFD">
      <w:pPr>
        <w:numPr>
          <w:ilvl w:val="0"/>
          <w:numId w:val="12"/>
        </w:numPr>
        <w:spacing w:beforeLines="50" w:before="156" w:afterLines="50" w:after="156" w:line="480" w:lineRule="auto"/>
      </w:pPr>
      <w:r>
        <w:rPr>
          <w:rFonts w:hint="eastAsia"/>
        </w:rPr>
        <w:t>交通均衡原则：注重用地强度</w:t>
      </w:r>
      <w:r w:rsidR="00EE6660" w:rsidRPr="00321AA3">
        <w:rPr>
          <w:rFonts w:hint="eastAsia"/>
        </w:rPr>
        <w:t>的均衡性，以及道路交通负荷的均衡性。</w:t>
      </w:r>
    </w:p>
    <w:p w:rsidR="003278FF" w:rsidRPr="00321AA3" w:rsidRDefault="003278FF" w:rsidP="009404C6">
      <w:pPr>
        <w:pStyle w:val="23"/>
      </w:pPr>
      <w:r w:rsidRPr="00321AA3">
        <w:t>规</w:t>
      </w:r>
      <w:r w:rsidRPr="00321AA3">
        <w:rPr>
          <w:rFonts w:hint="eastAsia"/>
        </w:rPr>
        <w:t>划策略</w:t>
      </w:r>
    </w:p>
    <w:p w:rsidR="003278FF" w:rsidRPr="00BC2974" w:rsidRDefault="003278FF" w:rsidP="00BC2974">
      <w:pPr>
        <w:numPr>
          <w:ilvl w:val="0"/>
          <w:numId w:val="12"/>
        </w:numPr>
        <w:spacing w:beforeLines="50" w:before="156" w:afterLines="50" w:after="156" w:line="480" w:lineRule="auto"/>
      </w:pPr>
      <w:r w:rsidRPr="00BC2974">
        <w:rPr>
          <w:rFonts w:hint="eastAsia"/>
        </w:rPr>
        <w:t>提高区域可达性，构建快捷的综合交通网络。</w:t>
      </w:r>
    </w:p>
    <w:p w:rsidR="003278FF" w:rsidRPr="00BC2974" w:rsidRDefault="003278FF" w:rsidP="00BC2974">
      <w:pPr>
        <w:numPr>
          <w:ilvl w:val="0"/>
          <w:numId w:val="12"/>
        </w:numPr>
        <w:spacing w:beforeLines="50" w:before="156" w:afterLines="50" w:after="156" w:line="480" w:lineRule="auto"/>
      </w:pPr>
      <w:r w:rsidRPr="00BC2974">
        <w:rPr>
          <w:rFonts w:hint="eastAsia"/>
        </w:rPr>
        <w:lastRenderedPageBreak/>
        <w:t>优化对外交通衔接系统，并与城市网络合理衔接。</w:t>
      </w:r>
    </w:p>
    <w:p w:rsidR="003278FF" w:rsidRPr="00BC2974" w:rsidRDefault="003278FF" w:rsidP="00BC2974">
      <w:pPr>
        <w:numPr>
          <w:ilvl w:val="0"/>
          <w:numId w:val="12"/>
        </w:numPr>
        <w:spacing w:beforeLines="50" w:before="156" w:afterLines="50" w:after="156" w:line="480" w:lineRule="auto"/>
      </w:pPr>
      <w:r w:rsidRPr="00BC2974">
        <w:rPr>
          <w:rFonts w:hint="eastAsia"/>
        </w:rPr>
        <w:t>构建骨干道路网络，完善路网结构</w:t>
      </w:r>
      <w:r w:rsidRPr="00BC2974">
        <w:rPr>
          <w:rFonts w:hint="eastAsia"/>
        </w:rPr>
        <w:t>,</w:t>
      </w:r>
      <w:r w:rsidRPr="00BC2974">
        <w:rPr>
          <w:rFonts w:hint="eastAsia"/>
        </w:rPr>
        <w:t>支撑城市用地发展。</w:t>
      </w:r>
    </w:p>
    <w:p w:rsidR="003278FF" w:rsidRPr="00BC2974" w:rsidRDefault="003278FF" w:rsidP="00BC2974">
      <w:pPr>
        <w:numPr>
          <w:ilvl w:val="0"/>
          <w:numId w:val="12"/>
        </w:numPr>
        <w:spacing w:beforeLines="50" w:before="156" w:afterLines="50" w:after="156" w:line="480" w:lineRule="auto"/>
      </w:pPr>
      <w:r w:rsidRPr="00BC2974">
        <w:rPr>
          <w:rFonts w:hint="eastAsia"/>
        </w:rPr>
        <w:t>优化交通组织和出行环境，以人为本，公交优先，提升城市品质。</w:t>
      </w:r>
    </w:p>
    <w:p w:rsidR="003278FF" w:rsidRPr="00BC2974" w:rsidRDefault="003278FF" w:rsidP="00BC2974">
      <w:pPr>
        <w:numPr>
          <w:ilvl w:val="0"/>
          <w:numId w:val="12"/>
        </w:numPr>
        <w:spacing w:beforeLines="50" w:before="156" w:afterLines="50" w:after="156" w:line="480" w:lineRule="auto"/>
      </w:pPr>
      <w:r w:rsidRPr="00BC2974">
        <w:rPr>
          <w:rFonts w:hint="eastAsia"/>
        </w:rPr>
        <w:t>优化近期建设道路，保障关键截面主要廊道的设施建设，扩大交通投资规模。</w:t>
      </w:r>
    </w:p>
    <w:p w:rsidR="003278FF" w:rsidRPr="00321AA3" w:rsidRDefault="003278FF" w:rsidP="009404C6">
      <w:pPr>
        <w:pStyle w:val="23"/>
      </w:pPr>
      <w:r w:rsidRPr="00321AA3">
        <w:t>规</w:t>
      </w:r>
      <w:r w:rsidRPr="00321AA3">
        <w:rPr>
          <w:rFonts w:hint="eastAsia"/>
        </w:rPr>
        <w:t>划</w:t>
      </w:r>
      <w:r w:rsidR="00BA4F05" w:rsidRPr="00321AA3">
        <w:rPr>
          <w:rFonts w:hint="eastAsia"/>
        </w:rPr>
        <w:t>主要内容</w:t>
      </w:r>
    </w:p>
    <w:p w:rsidR="002837E1" w:rsidRPr="00321AA3" w:rsidRDefault="002837E1" w:rsidP="00045630">
      <w:pPr>
        <w:pStyle w:val="7821"/>
        <w:rPr>
          <w:u w:val="none"/>
        </w:rPr>
      </w:pPr>
      <w:r w:rsidRPr="00321AA3">
        <w:rPr>
          <w:rFonts w:hint="eastAsia"/>
          <w:u w:val="none"/>
        </w:rPr>
        <w:t>（</w:t>
      </w:r>
      <w:r w:rsidRPr="00321AA3">
        <w:rPr>
          <w:rFonts w:hint="eastAsia"/>
          <w:u w:val="none"/>
        </w:rPr>
        <w:t>1</w:t>
      </w:r>
      <w:r w:rsidRPr="00321AA3">
        <w:rPr>
          <w:rFonts w:hint="eastAsia"/>
          <w:u w:val="none"/>
        </w:rPr>
        <w:t>）现状分析评价</w:t>
      </w:r>
      <w:r w:rsidRPr="00321AA3">
        <w:rPr>
          <w:rFonts w:hint="eastAsia"/>
          <w:u w:val="none"/>
        </w:rPr>
        <w:t xml:space="preserve">                       .</w:t>
      </w:r>
    </w:p>
    <w:p w:rsidR="002837E1" w:rsidRPr="00321AA3" w:rsidRDefault="002837E1" w:rsidP="00045630">
      <w:pPr>
        <w:pStyle w:val="7821"/>
        <w:rPr>
          <w:u w:val="none"/>
        </w:rPr>
      </w:pPr>
      <w:r w:rsidRPr="00321AA3">
        <w:rPr>
          <w:rFonts w:hint="eastAsia"/>
          <w:u w:val="none"/>
        </w:rPr>
        <w:t>根据偃师市交通现状基础资料和交通调查统计分析，结合城市发展现状，对偃师市交通现状进行分析，总结并归纳出偃师市交通发展存在的主要问题。</w:t>
      </w:r>
    </w:p>
    <w:p w:rsidR="002837E1" w:rsidRPr="00321AA3" w:rsidRDefault="002837E1" w:rsidP="00045630">
      <w:pPr>
        <w:pStyle w:val="7821"/>
        <w:rPr>
          <w:u w:val="none"/>
        </w:rPr>
      </w:pPr>
      <w:r w:rsidRPr="00321AA3">
        <w:rPr>
          <w:rFonts w:hint="eastAsia"/>
          <w:u w:val="none"/>
        </w:rPr>
        <w:t>（</w:t>
      </w:r>
      <w:r w:rsidRPr="00321AA3">
        <w:rPr>
          <w:rFonts w:hint="eastAsia"/>
          <w:u w:val="none"/>
        </w:rPr>
        <w:t>2</w:t>
      </w:r>
      <w:r w:rsidRPr="00321AA3">
        <w:rPr>
          <w:rFonts w:hint="eastAsia"/>
          <w:u w:val="none"/>
        </w:rPr>
        <w:t>）交通发展战略研究</w:t>
      </w:r>
    </w:p>
    <w:p w:rsidR="002837E1" w:rsidRPr="00321AA3" w:rsidRDefault="002837E1" w:rsidP="00045630">
      <w:pPr>
        <w:pStyle w:val="7821"/>
        <w:rPr>
          <w:u w:val="none"/>
        </w:rPr>
      </w:pPr>
      <w:r w:rsidRPr="00321AA3">
        <w:rPr>
          <w:rFonts w:hint="eastAsia"/>
          <w:u w:val="none"/>
        </w:rPr>
        <w:t>根据城市总体规划确定的发展目标，分析未来城市交通的发展趋势以及</w:t>
      </w:r>
      <w:r w:rsidR="002345A2" w:rsidRPr="00321AA3">
        <w:rPr>
          <w:rFonts w:hint="eastAsia"/>
          <w:u w:val="none"/>
        </w:rPr>
        <w:t>城市交通</w:t>
      </w:r>
      <w:r w:rsidRPr="00321AA3">
        <w:rPr>
          <w:rFonts w:hint="eastAsia"/>
          <w:u w:val="none"/>
        </w:rPr>
        <w:t>面临的挑战。</w:t>
      </w:r>
    </w:p>
    <w:p w:rsidR="002837E1" w:rsidRPr="00321AA3" w:rsidRDefault="002837E1" w:rsidP="00045630">
      <w:pPr>
        <w:pStyle w:val="7821"/>
        <w:rPr>
          <w:u w:val="none"/>
        </w:rPr>
      </w:pPr>
      <w:r w:rsidRPr="00321AA3">
        <w:rPr>
          <w:rFonts w:hint="eastAsia"/>
          <w:u w:val="none"/>
        </w:rPr>
        <w:t>市域层面，提出偃师市区域一体化交通系统框架和客运交通发展模式，并对交通设施布局进行必要的调整和整合。</w:t>
      </w:r>
    </w:p>
    <w:p w:rsidR="002837E1" w:rsidRPr="00321AA3" w:rsidRDefault="002837E1" w:rsidP="00045630">
      <w:pPr>
        <w:pStyle w:val="7821"/>
        <w:rPr>
          <w:u w:val="none"/>
        </w:rPr>
      </w:pPr>
      <w:r w:rsidRPr="00321AA3">
        <w:rPr>
          <w:rFonts w:hint="eastAsia"/>
          <w:u w:val="none"/>
        </w:rPr>
        <w:t>在中心城区层面，确定城市交通发展目标，</w:t>
      </w:r>
      <w:r w:rsidR="002345A2" w:rsidRPr="00321AA3">
        <w:rPr>
          <w:rFonts w:hint="eastAsia"/>
          <w:u w:val="none"/>
        </w:rPr>
        <w:t>提出交通发展战略和宏观交通发展政策</w:t>
      </w:r>
      <w:r w:rsidRPr="00321AA3">
        <w:rPr>
          <w:rFonts w:hint="eastAsia"/>
          <w:u w:val="none"/>
        </w:rPr>
        <w:t>，确定适合偃师实际的交通发展模式。</w:t>
      </w:r>
    </w:p>
    <w:p w:rsidR="002837E1" w:rsidRPr="00321AA3" w:rsidRDefault="002837E1" w:rsidP="00045630">
      <w:pPr>
        <w:pStyle w:val="7821"/>
        <w:rPr>
          <w:u w:val="none"/>
        </w:rPr>
      </w:pPr>
      <w:r w:rsidRPr="00321AA3">
        <w:rPr>
          <w:rFonts w:hint="eastAsia"/>
          <w:u w:val="none"/>
        </w:rPr>
        <w:t>（</w:t>
      </w:r>
      <w:r w:rsidRPr="00321AA3">
        <w:rPr>
          <w:rFonts w:hint="eastAsia"/>
          <w:u w:val="none"/>
        </w:rPr>
        <w:t>3</w:t>
      </w:r>
      <w:r w:rsidRPr="00321AA3">
        <w:rPr>
          <w:rFonts w:hint="eastAsia"/>
          <w:u w:val="none"/>
        </w:rPr>
        <w:t>）综合交通系统规划</w:t>
      </w:r>
    </w:p>
    <w:p w:rsidR="002837E1" w:rsidRPr="00321AA3" w:rsidRDefault="002837E1" w:rsidP="00045630">
      <w:pPr>
        <w:pStyle w:val="7821"/>
        <w:rPr>
          <w:u w:val="none"/>
        </w:rPr>
      </w:pPr>
      <w:r w:rsidRPr="00321AA3">
        <w:rPr>
          <w:rFonts w:hint="eastAsia"/>
          <w:u w:val="none"/>
        </w:rPr>
        <w:t>根据中心城区空间布局规划，结合既有以及在编的规划，提出与城市空间拓展相协调的交通规划方案，主要包括对外交通衔接规划、城市道路网络规划、公共交通系统规划、步行与非机动车交通系统规划、客运交通枢纽规划、货运交通规划和交通管理规划等部分。</w:t>
      </w:r>
    </w:p>
    <w:p w:rsidR="002837E1" w:rsidRPr="00321AA3" w:rsidRDefault="002837E1" w:rsidP="00045630">
      <w:pPr>
        <w:pStyle w:val="7821"/>
        <w:rPr>
          <w:u w:val="none"/>
        </w:rPr>
      </w:pPr>
      <w:r w:rsidRPr="00321AA3">
        <w:rPr>
          <w:rFonts w:hint="eastAsia"/>
          <w:u w:val="none"/>
        </w:rPr>
        <w:t>（</w:t>
      </w:r>
      <w:r w:rsidRPr="00321AA3">
        <w:rPr>
          <w:rFonts w:hint="eastAsia"/>
          <w:u w:val="none"/>
        </w:rPr>
        <w:t>4</w:t>
      </w:r>
      <w:r w:rsidRPr="00321AA3">
        <w:rPr>
          <w:rFonts w:hint="eastAsia"/>
          <w:u w:val="none"/>
        </w:rPr>
        <w:t>）停车系统规划</w:t>
      </w:r>
    </w:p>
    <w:p w:rsidR="002837E1" w:rsidRPr="00321AA3" w:rsidRDefault="002837E1" w:rsidP="00045630">
      <w:pPr>
        <w:pStyle w:val="7821"/>
        <w:rPr>
          <w:u w:val="none"/>
        </w:rPr>
      </w:pPr>
      <w:r w:rsidRPr="00321AA3">
        <w:rPr>
          <w:u w:val="none"/>
        </w:rPr>
        <w:t>根据城市总体规划所确定的空间结构和用地布局，结合人口和就业岗位分布、土地利用、城</w:t>
      </w:r>
      <w:r w:rsidRPr="00321AA3">
        <w:rPr>
          <w:u w:val="none"/>
        </w:rPr>
        <w:lastRenderedPageBreak/>
        <w:t>市车辆发展情况</w:t>
      </w:r>
      <w:r w:rsidRPr="00321AA3">
        <w:rPr>
          <w:rFonts w:hint="eastAsia"/>
          <w:u w:val="none"/>
        </w:rPr>
        <w:t>、</w:t>
      </w:r>
      <w:r w:rsidRPr="00321AA3">
        <w:rPr>
          <w:u w:val="none"/>
        </w:rPr>
        <w:t>交通政策、公共交通和道路交通供应情况，预测城市机动车和非机动车停车需求总量及分布状况，确定规划年停车设施需求量</w:t>
      </w:r>
      <w:r w:rsidRPr="00321AA3">
        <w:rPr>
          <w:rFonts w:hint="eastAsia"/>
          <w:u w:val="none"/>
        </w:rPr>
        <w:t>，</w:t>
      </w:r>
      <w:r w:rsidRPr="00321AA3">
        <w:rPr>
          <w:u w:val="none"/>
        </w:rPr>
        <w:t>划定城市停车分区并制定各分区停车需求控制策略</w:t>
      </w:r>
      <w:r w:rsidRPr="00321AA3">
        <w:rPr>
          <w:rFonts w:hint="eastAsia"/>
          <w:u w:val="none"/>
        </w:rPr>
        <w:t>，</w:t>
      </w:r>
      <w:r w:rsidRPr="00321AA3">
        <w:rPr>
          <w:u w:val="none"/>
        </w:rPr>
        <w:t>确定路外机动车停车设施、路内机动车停车设施、建筑物配建停车设施三类停车设施的供应量，并进行总量平衡。</w:t>
      </w:r>
    </w:p>
    <w:p w:rsidR="002837E1" w:rsidRPr="00321AA3" w:rsidRDefault="002837E1" w:rsidP="00045630">
      <w:pPr>
        <w:pStyle w:val="7821"/>
        <w:rPr>
          <w:u w:val="none"/>
        </w:rPr>
      </w:pPr>
      <w:r w:rsidRPr="00321AA3">
        <w:rPr>
          <w:rFonts w:hint="eastAsia"/>
          <w:u w:val="none"/>
        </w:rPr>
        <w:t>（</w:t>
      </w:r>
      <w:r w:rsidRPr="00321AA3">
        <w:rPr>
          <w:rFonts w:hint="eastAsia"/>
          <w:u w:val="none"/>
        </w:rPr>
        <w:t>5</w:t>
      </w:r>
      <w:r w:rsidRPr="00321AA3">
        <w:rPr>
          <w:rFonts w:hint="eastAsia"/>
          <w:u w:val="none"/>
        </w:rPr>
        <w:t>）交通管理与信息化规划</w:t>
      </w:r>
    </w:p>
    <w:p w:rsidR="002837E1" w:rsidRPr="00321AA3" w:rsidRDefault="002837E1" w:rsidP="00045630">
      <w:pPr>
        <w:pStyle w:val="7821"/>
        <w:rPr>
          <w:u w:val="none"/>
        </w:rPr>
      </w:pPr>
      <w:r w:rsidRPr="00321AA3">
        <w:rPr>
          <w:rFonts w:hint="eastAsia"/>
          <w:u w:val="none"/>
        </w:rPr>
        <w:t>提出</w:t>
      </w:r>
      <w:r w:rsidRPr="00321AA3">
        <w:rPr>
          <w:u w:val="none"/>
        </w:rPr>
        <w:t>交通管理设施布局原则和要求，交通需求管理系统框架，城市交通信息化发展模式，交通信息化系统框架，交通信息共享机制和共享信息类别等</w:t>
      </w:r>
      <w:r w:rsidRPr="00321AA3">
        <w:rPr>
          <w:rFonts w:hint="eastAsia"/>
          <w:u w:val="none"/>
        </w:rPr>
        <w:t>。</w:t>
      </w:r>
    </w:p>
    <w:p w:rsidR="002837E1" w:rsidRPr="00321AA3" w:rsidRDefault="002837E1" w:rsidP="00045630">
      <w:pPr>
        <w:pStyle w:val="7821"/>
        <w:rPr>
          <w:u w:val="none"/>
        </w:rPr>
      </w:pPr>
      <w:r w:rsidRPr="00321AA3">
        <w:rPr>
          <w:rFonts w:hint="eastAsia"/>
          <w:u w:val="none"/>
        </w:rPr>
        <w:t>（</w:t>
      </w:r>
      <w:r w:rsidRPr="00321AA3">
        <w:rPr>
          <w:rFonts w:hint="eastAsia"/>
          <w:u w:val="none"/>
        </w:rPr>
        <w:t>6</w:t>
      </w:r>
      <w:r w:rsidRPr="00321AA3">
        <w:rPr>
          <w:rFonts w:hint="eastAsia"/>
          <w:u w:val="none"/>
        </w:rPr>
        <w:t>）近期交通建设规划</w:t>
      </w:r>
    </w:p>
    <w:p w:rsidR="002837E1" w:rsidRPr="00321AA3" w:rsidRDefault="002837E1" w:rsidP="00045630">
      <w:pPr>
        <w:pStyle w:val="7821"/>
        <w:rPr>
          <w:u w:val="none"/>
        </w:rPr>
      </w:pPr>
      <w:r w:rsidRPr="00321AA3">
        <w:rPr>
          <w:rFonts w:hint="eastAsia"/>
          <w:u w:val="none"/>
        </w:rPr>
        <w:t>从支持城市空间布局的转变、城市多种交通方式的协调、配合城市近期建设规划，重点研究近期交通建设的目标和策略，从而提出城市近期交通建设安排。</w:t>
      </w:r>
    </w:p>
    <w:p w:rsidR="00272988" w:rsidRPr="00321AA3" w:rsidRDefault="00272988" w:rsidP="009404C6">
      <w:pPr>
        <w:pStyle w:val="23"/>
        <w:numPr>
          <w:ilvl w:val="0"/>
          <w:numId w:val="0"/>
        </w:numPr>
      </w:pPr>
    </w:p>
    <w:p w:rsidR="006B554A" w:rsidRDefault="006B554A" w:rsidP="009404C6">
      <w:pPr>
        <w:pStyle w:val="23"/>
        <w:numPr>
          <w:ilvl w:val="0"/>
          <w:numId w:val="0"/>
        </w:numPr>
      </w:pPr>
    </w:p>
    <w:p w:rsidR="00C71A15" w:rsidRDefault="00C71A15" w:rsidP="009404C6">
      <w:pPr>
        <w:pStyle w:val="23"/>
        <w:numPr>
          <w:ilvl w:val="0"/>
          <w:numId w:val="0"/>
        </w:numPr>
      </w:pPr>
      <w:r>
        <w:br w:type="page"/>
      </w:r>
    </w:p>
    <w:p w:rsidR="001D03B2" w:rsidRPr="00321AA3" w:rsidRDefault="001D03B2" w:rsidP="001D03B2">
      <w:pPr>
        <w:pStyle w:val="1"/>
        <w:numPr>
          <w:ilvl w:val="0"/>
          <w:numId w:val="8"/>
        </w:numPr>
        <w:spacing w:line="480" w:lineRule="auto"/>
        <w:ind w:firstLineChars="0"/>
        <w:jc w:val="center"/>
      </w:pPr>
      <w:bookmarkStart w:id="2" w:name="_Toc501039427"/>
      <w:bookmarkStart w:id="3" w:name="_Toc515458918"/>
      <w:bookmarkStart w:id="4" w:name="_Toc139770778"/>
      <w:bookmarkStart w:id="5" w:name="_Toc139770777"/>
      <w:r w:rsidRPr="00321AA3">
        <w:rPr>
          <w:rFonts w:hint="eastAsia"/>
        </w:rPr>
        <w:lastRenderedPageBreak/>
        <w:t>城市综合交通发展评价</w:t>
      </w:r>
      <w:bookmarkEnd w:id="2"/>
      <w:bookmarkEnd w:id="3"/>
    </w:p>
    <w:p w:rsidR="00147E62" w:rsidRPr="00321AA3" w:rsidRDefault="00147E62" w:rsidP="009404C6">
      <w:pPr>
        <w:pStyle w:val="23"/>
      </w:pPr>
      <w:bookmarkStart w:id="6" w:name="_Toc153360390"/>
      <w:bookmarkStart w:id="7" w:name="_Toc154920435"/>
      <w:bookmarkStart w:id="8" w:name="_Toc246493579"/>
      <w:bookmarkStart w:id="9" w:name="_Toc380152773"/>
      <w:bookmarkStart w:id="10" w:name="_Toc500799178"/>
      <w:r w:rsidRPr="00247D6E">
        <w:rPr>
          <w:rFonts w:hint="eastAsia"/>
        </w:rPr>
        <w:t>交通供给与需求的矛盾日益突出</w:t>
      </w:r>
      <w:bookmarkEnd w:id="6"/>
      <w:bookmarkEnd w:id="7"/>
      <w:bookmarkEnd w:id="8"/>
      <w:bookmarkEnd w:id="9"/>
      <w:bookmarkEnd w:id="10"/>
    </w:p>
    <w:p w:rsidR="003664F8" w:rsidRPr="003664F8" w:rsidRDefault="003664F8" w:rsidP="00045630">
      <w:pPr>
        <w:pStyle w:val="7821"/>
        <w:rPr>
          <w:u w:val="none"/>
        </w:rPr>
      </w:pPr>
      <w:r>
        <w:rPr>
          <w:rFonts w:hint="eastAsia"/>
          <w:u w:val="none"/>
        </w:rPr>
        <w:t>（</w:t>
      </w:r>
      <w:r>
        <w:rPr>
          <w:rFonts w:hint="eastAsia"/>
          <w:u w:val="none"/>
        </w:rPr>
        <w:t>1</w:t>
      </w:r>
      <w:r>
        <w:rPr>
          <w:rFonts w:hint="eastAsia"/>
          <w:u w:val="none"/>
        </w:rPr>
        <w:t>）</w:t>
      </w:r>
      <w:r w:rsidRPr="003664F8">
        <w:rPr>
          <w:rFonts w:hint="eastAsia"/>
          <w:u w:val="none"/>
        </w:rPr>
        <w:t>跨城区交通供需矛盾突出，制约城市发展</w:t>
      </w:r>
    </w:p>
    <w:p w:rsidR="003664F8" w:rsidRPr="003664F8" w:rsidRDefault="00D6462E" w:rsidP="00045630">
      <w:pPr>
        <w:pStyle w:val="7821"/>
        <w:rPr>
          <w:u w:val="none"/>
        </w:rPr>
      </w:pPr>
      <w:r>
        <w:rPr>
          <w:rFonts w:hint="eastAsia"/>
          <w:u w:val="none"/>
        </w:rPr>
        <w:t>现有</w:t>
      </w:r>
      <w:r w:rsidR="003664F8" w:rsidRPr="003664F8">
        <w:rPr>
          <w:rFonts w:hint="eastAsia"/>
          <w:u w:val="none"/>
        </w:rPr>
        <w:t>道路将难以满足</w:t>
      </w:r>
      <w:r>
        <w:rPr>
          <w:rFonts w:hint="eastAsia"/>
          <w:u w:val="none"/>
        </w:rPr>
        <w:t>片区之间的</w:t>
      </w:r>
      <w:r w:rsidR="003664F8" w:rsidRPr="003664F8">
        <w:rPr>
          <w:rFonts w:hint="eastAsia"/>
          <w:u w:val="none"/>
        </w:rPr>
        <w:t>交通需求，将限制城市向东西两个方向的联系发展。</w:t>
      </w:r>
    </w:p>
    <w:p w:rsidR="003664F8" w:rsidRPr="003664F8" w:rsidRDefault="003664F8" w:rsidP="00045630">
      <w:pPr>
        <w:pStyle w:val="7821"/>
        <w:rPr>
          <w:u w:val="none"/>
        </w:rPr>
      </w:pPr>
      <w:r>
        <w:rPr>
          <w:rFonts w:hint="eastAsia"/>
          <w:u w:val="none"/>
        </w:rPr>
        <w:t>（</w:t>
      </w:r>
      <w:r>
        <w:rPr>
          <w:rFonts w:hint="eastAsia"/>
          <w:u w:val="none"/>
        </w:rPr>
        <w:t>2</w:t>
      </w:r>
      <w:r>
        <w:rPr>
          <w:rFonts w:hint="eastAsia"/>
          <w:u w:val="none"/>
        </w:rPr>
        <w:t>）</w:t>
      </w:r>
      <w:r w:rsidRPr="003664F8">
        <w:rPr>
          <w:rFonts w:hint="eastAsia"/>
          <w:u w:val="none"/>
        </w:rPr>
        <w:t>有限的道路资源难以满足机动化快速发展</w:t>
      </w:r>
    </w:p>
    <w:p w:rsidR="003664F8" w:rsidRPr="003664F8" w:rsidRDefault="003664F8" w:rsidP="00045630">
      <w:pPr>
        <w:pStyle w:val="7821"/>
        <w:rPr>
          <w:u w:val="none"/>
        </w:rPr>
      </w:pPr>
      <w:r w:rsidRPr="003664F8">
        <w:rPr>
          <w:rFonts w:hint="eastAsia"/>
          <w:u w:val="none"/>
        </w:rPr>
        <w:t>道路交通资源的增长远不能满足机动化发展的需要。</w:t>
      </w:r>
    </w:p>
    <w:p w:rsidR="003664F8" w:rsidRPr="00321AA3" w:rsidRDefault="003664F8" w:rsidP="009404C6">
      <w:pPr>
        <w:pStyle w:val="23"/>
      </w:pPr>
      <w:bookmarkStart w:id="11" w:name="_Toc153360391"/>
      <w:bookmarkStart w:id="12" w:name="_Toc154920436"/>
      <w:bookmarkStart w:id="13" w:name="_Toc246493580"/>
      <w:bookmarkStart w:id="14" w:name="_Toc380152774"/>
      <w:bookmarkStart w:id="15" w:name="_Toc500799179"/>
      <w:r>
        <w:rPr>
          <w:rFonts w:hint="eastAsia"/>
        </w:rPr>
        <w:t>现有</w:t>
      </w:r>
      <w:r w:rsidRPr="00247D6E">
        <w:rPr>
          <w:rFonts w:hint="eastAsia"/>
        </w:rPr>
        <w:t>交通系统难以支持城市空间的发展</w:t>
      </w:r>
      <w:bookmarkEnd w:id="11"/>
      <w:bookmarkEnd w:id="12"/>
      <w:bookmarkEnd w:id="13"/>
      <w:bookmarkEnd w:id="14"/>
      <w:bookmarkEnd w:id="15"/>
    </w:p>
    <w:p w:rsidR="003664F8" w:rsidRPr="003664F8" w:rsidRDefault="003664F8" w:rsidP="00045630">
      <w:pPr>
        <w:pStyle w:val="7821"/>
        <w:rPr>
          <w:u w:val="none"/>
        </w:rPr>
      </w:pPr>
      <w:r>
        <w:rPr>
          <w:rFonts w:hint="eastAsia"/>
          <w:u w:val="none"/>
        </w:rPr>
        <w:t>（</w:t>
      </w:r>
      <w:r>
        <w:rPr>
          <w:rFonts w:hint="eastAsia"/>
          <w:u w:val="none"/>
        </w:rPr>
        <w:t>1</w:t>
      </w:r>
      <w:r>
        <w:rPr>
          <w:rFonts w:hint="eastAsia"/>
          <w:u w:val="none"/>
        </w:rPr>
        <w:t>）</w:t>
      </w:r>
      <w:r w:rsidRPr="003664F8">
        <w:rPr>
          <w:rFonts w:hint="eastAsia"/>
          <w:u w:val="none"/>
        </w:rPr>
        <w:t>区域及市域交通系统难以满足市域空间的发展需要</w:t>
      </w:r>
    </w:p>
    <w:p w:rsidR="003664F8" w:rsidRPr="003664F8" w:rsidRDefault="003664F8" w:rsidP="00045630">
      <w:pPr>
        <w:pStyle w:val="7821"/>
        <w:rPr>
          <w:u w:val="none"/>
        </w:rPr>
      </w:pPr>
      <w:r w:rsidRPr="003664F8">
        <w:rPr>
          <w:rFonts w:hint="eastAsia"/>
          <w:u w:val="none"/>
        </w:rPr>
        <w:t>目前以公路为主导的客运系统，并不能满足偃师作为郑洛衔接节点、洛阳都市区东部的副中心地位的交通需求，限制了市域空间结构的发展。</w:t>
      </w:r>
    </w:p>
    <w:p w:rsidR="003664F8" w:rsidRPr="003F2C11" w:rsidRDefault="003664F8" w:rsidP="00045630">
      <w:pPr>
        <w:pStyle w:val="7821"/>
      </w:pPr>
      <w:r w:rsidRPr="003664F8">
        <w:rPr>
          <w:rFonts w:hint="eastAsia"/>
          <w:u w:val="none"/>
        </w:rPr>
        <w:t>偃师市应积极构建由轨道交通（铁路、城际轨道交通）和快速道路系统（高速公路、城市之间的快速通道）构成的双快交通网络。</w:t>
      </w:r>
    </w:p>
    <w:p w:rsidR="003664F8" w:rsidRPr="003F2C11" w:rsidRDefault="003664F8" w:rsidP="003664F8">
      <w:pPr>
        <w:pStyle w:val="afe"/>
      </w:pPr>
      <w:r>
        <w:rPr>
          <w:rFonts w:hint="eastAsia"/>
        </w:rPr>
        <w:t>（2）</w:t>
      </w:r>
      <w:r w:rsidRPr="003F2C11">
        <w:rPr>
          <w:rFonts w:hint="eastAsia"/>
        </w:rPr>
        <w:t>现有</w:t>
      </w:r>
      <w:r>
        <w:rPr>
          <w:rFonts w:hint="eastAsia"/>
        </w:rPr>
        <w:t>公交系统和道路</w:t>
      </w:r>
      <w:r w:rsidRPr="003F2C11">
        <w:rPr>
          <w:rFonts w:hint="eastAsia"/>
        </w:rPr>
        <w:t>系统难以支撑城市规模的扩展需要</w:t>
      </w:r>
    </w:p>
    <w:p w:rsidR="003664F8" w:rsidRPr="003664F8" w:rsidRDefault="003664F8" w:rsidP="00045630">
      <w:pPr>
        <w:pStyle w:val="7821"/>
        <w:rPr>
          <w:u w:val="none"/>
        </w:rPr>
      </w:pPr>
      <w:r w:rsidRPr="003664F8">
        <w:rPr>
          <w:rFonts w:hint="eastAsia"/>
          <w:u w:val="none"/>
        </w:rPr>
        <w:t>常规公交现状水平较低，高峰期公交运行速度较低，受道路交通拥堵影响较大，难以支撑城市空间布局的进一步发展。</w:t>
      </w:r>
    </w:p>
    <w:p w:rsidR="003664F8" w:rsidRPr="003664F8" w:rsidRDefault="003664F8" w:rsidP="00045630">
      <w:pPr>
        <w:pStyle w:val="7821"/>
        <w:rPr>
          <w:u w:val="none"/>
        </w:rPr>
      </w:pPr>
      <w:r w:rsidRPr="003664F8">
        <w:rPr>
          <w:rFonts w:hint="eastAsia"/>
          <w:u w:val="none"/>
        </w:rPr>
        <w:t>常规的道路交通系统交通拥堵情况</w:t>
      </w:r>
      <w:r w:rsidR="00BC45C4">
        <w:rPr>
          <w:rFonts w:hint="eastAsia"/>
          <w:u w:val="none"/>
        </w:rPr>
        <w:t>逐步</w:t>
      </w:r>
      <w:r w:rsidRPr="003664F8">
        <w:rPr>
          <w:rFonts w:hint="eastAsia"/>
          <w:u w:val="none"/>
        </w:rPr>
        <w:t>加剧，难以满足未来城市的交通需求。</w:t>
      </w:r>
    </w:p>
    <w:p w:rsidR="003664F8" w:rsidRPr="003664F8" w:rsidRDefault="003664F8" w:rsidP="00045630">
      <w:pPr>
        <w:pStyle w:val="7821"/>
        <w:rPr>
          <w:u w:val="none"/>
        </w:rPr>
      </w:pPr>
      <w:r>
        <w:rPr>
          <w:rFonts w:hint="eastAsia"/>
          <w:u w:val="none"/>
        </w:rPr>
        <w:t>（</w:t>
      </w:r>
      <w:r>
        <w:rPr>
          <w:rFonts w:hint="eastAsia"/>
          <w:u w:val="none"/>
        </w:rPr>
        <w:t>3</w:t>
      </w:r>
      <w:r>
        <w:rPr>
          <w:rFonts w:hint="eastAsia"/>
          <w:u w:val="none"/>
        </w:rPr>
        <w:t>）</w:t>
      </w:r>
      <w:r w:rsidRPr="003664F8">
        <w:rPr>
          <w:rFonts w:hint="eastAsia"/>
          <w:u w:val="none"/>
        </w:rPr>
        <w:t>市区路网布局与城市空间发展不协调</w:t>
      </w:r>
    </w:p>
    <w:p w:rsidR="003664F8" w:rsidRPr="003664F8" w:rsidRDefault="003664F8" w:rsidP="00045630">
      <w:pPr>
        <w:pStyle w:val="7821"/>
        <w:rPr>
          <w:u w:val="none"/>
        </w:rPr>
      </w:pPr>
      <w:r w:rsidRPr="003664F8">
        <w:rPr>
          <w:rFonts w:hint="eastAsia"/>
          <w:u w:val="none"/>
        </w:rPr>
        <w:t>偃师市目前的单中心路网与城市的空间布局的进一步拓展趋势并不协调。</w:t>
      </w:r>
    </w:p>
    <w:p w:rsidR="003664F8" w:rsidRPr="003664F8" w:rsidRDefault="003664F8" w:rsidP="00045630">
      <w:pPr>
        <w:pStyle w:val="7821"/>
        <w:rPr>
          <w:u w:val="none"/>
        </w:rPr>
      </w:pPr>
      <w:r w:rsidRPr="003664F8">
        <w:rPr>
          <w:rFonts w:hint="eastAsia"/>
          <w:u w:val="none"/>
        </w:rPr>
        <w:t>偃师市应积极调整现有的道路系统布局模式，改变单中心的路网形态，构建与城市空间协调发展的路网布局，引导并促进城市空间的带状发展。</w:t>
      </w:r>
    </w:p>
    <w:p w:rsidR="003664F8" w:rsidRPr="002B32E1" w:rsidRDefault="003664F8" w:rsidP="009404C6">
      <w:pPr>
        <w:pStyle w:val="23"/>
      </w:pPr>
      <w:r>
        <w:rPr>
          <w:rFonts w:hint="eastAsia"/>
        </w:rPr>
        <w:lastRenderedPageBreak/>
        <w:t>多种</w:t>
      </w:r>
      <w:r w:rsidRPr="00247D6E">
        <w:rPr>
          <w:rFonts w:hint="eastAsia"/>
        </w:rPr>
        <w:t>交通方式衔接不畅，难以发挥交通</w:t>
      </w:r>
      <w:r>
        <w:rPr>
          <w:rFonts w:hint="eastAsia"/>
        </w:rPr>
        <w:t>优势</w:t>
      </w:r>
    </w:p>
    <w:p w:rsidR="003664F8" w:rsidRPr="003664F8" w:rsidRDefault="003664F8" w:rsidP="00045630">
      <w:pPr>
        <w:pStyle w:val="7821"/>
        <w:rPr>
          <w:u w:val="none"/>
        </w:rPr>
      </w:pPr>
      <w:r w:rsidRPr="003664F8">
        <w:rPr>
          <w:rFonts w:hint="eastAsia"/>
          <w:u w:val="none"/>
        </w:rPr>
        <w:t>由于铁路、公路运输所属部门不同，缺乏统筹规划和有效衔接，尚不能实现真正的各交通运输方式的联运。</w:t>
      </w:r>
    </w:p>
    <w:p w:rsidR="003664F8" w:rsidRPr="003664F8" w:rsidRDefault="003664F8" w:rsidP="00045630">
      <w:pPr>
        <w:pStyle w:val="7821"/>
        <w:rPr>
          <w:u w:val="none"/>
        </w:rPr>
      </w:pPr>
      <w:r w:rsidRPr="003664F8">
        <w:rPr>
          <w:rFonts w:hint="eastAsia"/>
          <w:u w:val="none"/>
        </w:rPr>
        <w:t>偃师市原有部分客运路线设置在市区较繁华路段商都路与迎宾路交叉口，频繁初入的大型车辆给城市交通和环境带来巨大压力，也给各方面的管理带来了巨大的难度；现状的</w:t>
      </w:r>
      <w:r w:rsidRPr="003664F8">
        <w:rPr>
          <w:rFonts w:hint="eastAsia"/>
          <w:u w:val="none"/>
        </w:rPr>
        <w:t>G310</w:t>
      </w:r>
      <w:r w:rsidRPr="003664F8">
        <w:rPr>
          <w:rFonts w:hint="eastAsia"/>
          <w:u w:val="none"/>
        </w:rPr>
        <w:t>国道从市区内穿过，过境车辆对市区的影响也将随着城市的发展而表现的越来越明显。</w:t>
      </w:r>
    </w:p>
    <w:p w:rsidR="003664F8" w:rsidRPr="003664F8" w:rsidRDefault="003664F8" w:rsidP="00045630">
      <w:pPr>
        <w:pStyle w:val="7821"/>
        <w:rPr>
          <w:u w:val="none"/>
        </w:rPr>
      </w:pPr>
      <w:r w:rsidRPr="003664F8">
        <w:rPr>
          <w:rFonts w:hint="eastAsia"/>
          <w:u w:val="none"/>
        </w:rPr>
        <w:t>公路、铁路、城市公交系统缺乏统一的规划和管理，导致各种交通方式之间的接驳性差，乘客无法实现轻松换乘。</w:t>
      </w:r>
    </w:p>
    <w:p w:rsidR="003664F8" w:rsidRPr="003664F8" w:rsidRDefault="003664F8" w:rsidP="00045630">
      <w:pPr>
        <w:pStyle w:val="7821"/>
        <w:rPr>
          <w:u w:val="none"/>
        </w:rPr>
      </w:pPr>
      <w:r w:rsidRPr="003664F8">
        <w:rPr>
          <w:rFonts w:hint="eastAsia"/>
          <w:u w:val="none"/>
        </w:rPr>
        <w:t>偃师市应加强各交通管理部门之间的协调，实现交通资源共享，构筑一体化的综合交通体系，各种交通方式之间实现换乘一体化。</w:t>
      </w:r>
    </w:p>
    <w:p w:rsidR="003664F8" w:rsidRPr="003664F8" w:rsidRDefault="003664F8" w:rsidP="00045630">
      <w:pPr>
        <w:pStyle w:val="7821"/>
        <w:rPr>
          <w:u w:val="none"/>
        </w:rPr>
      </w:pPr>
    </w:p>
    <w:p w:rsidR="00147E62" w:rsidRDefault="00147E62" w:rsidP="00045630">
      <w:pPr>
        <w:pStyle w:val="7821"/>
        <w:rPr>
          <w:u w:val="none"/>
        </w:rPr>
      </w:pPr>
    </w:p>
    <w:p w:rsidR="00505806" w:rsidRDefault="00505806" w:rsidP="00045630">
      <w:pPr>
        <w:pStyle w:val="7821"/>
        <w:rPr>
          <w:u w:val="none"/>
        </w:rPr>
      </w:pPr>
    </w:p>
    <w:p w:rsidR="00505806" w:rsidRDefault="00505806" w:rsidP="00045630">
      <w:pPr>
        <w:pStyle w:val="7821"/>
        <w:rPr>
          <w:u w:val="none"/>
        </w:rPr>
      </w:pPr>
    </w:p>
    <w:p w:rsidR="00505806" w:rsidRDefault="00505806" w:rsidP="00045630">
      <w:pPr>
        <w:pStyle w:val="7821"/>
        <w:rPr>
          <w:u w:val="none"/>
        </w:rPr>
      </w:pPr>
    </w:p>
    <w:p w:rsidR="00147E62" w:rsidRDefault="00147E62" w:rsidP="00045630">
      <w:pPr>
        <w:pStyle w:val="7821"/>
        <w:rPr>
          <w:u w:val="none"/>
        </w:rPr>
      </w:pPr>
    </w:p>
    <w:p w:rsidR="00C23315" w:rsidRDefault="00C23315" w:rsidP="00045630">
      <w:pPr>
        <w:pStyle w:val="7821"/>
        <w:rPr>
          <w:u w:val="none"/>
        </w:rPr>
      </w:pPr>
    </w:p>
    <w:p w:rsidR="00147E62" w:rsidRDefault="00147E62" w:rsidP="00045630">
      <w:pPr>
        <w:pStyle w:val="7821"/>
        <w:rPr>
          <w:u w:val="none"/>
        </w:rPr>
      </w:pPr>
    </w:p>
    <w:p w:rsidR="001D03B2" w:rsidRDefault="001D03B2" w:rsidP="00045630">
      <w:pPr>
        <w:pStyle w:val="7821"/>
        <w:rPr>
          <w:u w:val="none"/>
        </w:rPr>
      </w:pPr>
    </w:p>
    <w:p w:rsidR="00C23315" w:rsidRPr="00321AA3" w:rsidRDefault="00C23315" w:rsidP="00045630">
      <w:pPr>
        <w:pStyle w:val="7821"/>
        <w:rPr>
          <w:u w:val="none"/>
        </w:rPr>
      </w:pPr>
    </w:p>
    <w:p w:rsidR="00677B3A" w:rsidRDefault="00677B3A" w:rsidP="00045630">
      <w:pPr>
        <w:pStyle w:val="7821"/>
        <w:rPr>
          <w:u w:val="none"/>
        </w:rPr>
      </w:pPr>
      <w:r>
        <w:rPr>
          <w:u w:val="none"/>
        </w:rPr>
        <w:br w:type="page"/>
      </w:r>
    </w:p>
    <w:p w:rsidR="00D95305" w:rsidRPr="00321AA3" w:rsidRDefault="00557777" w:rsidP="000B5D8D">
      <w:pPr>
        <w:pStyle w:val="1"/>
        <w:numPr>
          <w:ilvl w:val="0"/>
          <w:numId w:val="8"/>
        </w:numPr>
        <w:spacing w:line="480" w:lineRule="auto"/>
        <w:ind w:firstLineChars="0"/>
        <w:jc w:val="center"/>
      </w:pPr>
      <w:bookmarkStart w:id="16" w:name="_Toc501039429"/>
      <w:bookmarkStart w:id="17" w:name="_Toc515458919"/>
      <w:r w:rsidRPr="00321AA3">
        <w:rPr>
          <w:rFonts w:hint="eastAsia"/>
        </w:rPr>
        <w:lastRenderedPageBreak/>
        <w:t>城市交通发展趋势</w:t>
      </w:r>
      <w:bookmarkEnd w:id="16"/>
      <w:bookmarkEnd w:id="17"/>
    </w:p>
    <w:p w:rsidR="00D95305" w:rsidRPr="00321AA3" w:rsidRDefault="00E12B37" w:rsidP="009404C6">
      <w:pPr>
        <w:pStyle w:val="23"/>
      </w:pPr>
      <w:r w:rsidRPr="00321AA3">
        <w:rPr>
          <w:rFonts w:hint="eastAsia"/>
        </w:rPr>
        <w:t>城市</w:t>
      </w:r>
      <w:r w:rsidR="00D95305" w:rsidRPr="00321AA3">
        <w:rPr>
          <w:rFonts w:hint="eastAsia"/>
        </w:rPr>
        <w:t>交通</w:t>
      </w:r>
      <w:r w:rsidR="00D95305" w:rsidRPr="00321AA3">
        <w:t>发</w:t>
      </w:r>
      <w:r w:rsidR="00D95305" w:rsidRPr="00321AA3">
        <w:rPr>
          <w:rFonts w:hint="eastAsia"/>
        </w:rPr>
        <w:t>展</w:t>
      </w:r>
      <w:r w:rsidR="00027959" w:rsidRPr="00321AA3">
        <w:rPr>
          <w:rFonts w:hint="eastAsia"/>
        </w:rPr>
        <w:t>机遇与挑战</w:t>
      </w:r>
    </w:p>
    <w:p w:rsidR="00E12B37" w:rsidRPr="00321AA3" w:rsidRDefault="00E12B37" w:rsidP="00045630">
      <w:pPr>
        <w:pStyle w:val="7821"/>
        <w:rPr>
          <w:u w:val="none"/>
        </w:rPr>
      </w:pPr>
      <w:r w:rsidRPr="00321AA3">
        <w:rPr>
          <w:rFonts w:hint="eastAsia"/>
          <w:u w:val="none"/>
        </w:rPr>
        <w:t>（</w:t>
      </w:r>
      <w:r w:rsidRPr="00321AA3">
        <w:rPr>
          <w:rFonts w:hint="eastAsia"/>
          <w:u w:val="none"/>
        </w:rPr>
        <w:t>1</w:t>
      </w:r>
      <w:r w:rsidRPr="00321AA3">
        <w:rPr>
          <w:rFonts w:hint="eastAsia"/>
          <w:u w:val="none"/>
        </w:rPr>
        <w:t>）城乡一体化背景下，促进城市交通与市域交通的充分融合</w:t>
      </w:r>
    </w:p>
    <w:p w:rsidR="00E12B37" w:rsidRPr="00321AA3" w:rsidRDefault="00E12B37" w:rsidP="00045630">
      <w:pPr>
        <w:pStyle w:val="7821"/>
        <w:rPr>
          <w:u w:val="none"/>
        </w:rPr>
      </w:pPr>
      <w:r w:rsidRPr="00321AA3">
        <w:rPr>
          <w:rFonts w:hint="eastAsia"/>
          <w:u w:val="none"/>
        </w:rPr>
        <w:t>（</w:t>
      </w:r>
      <w:r w:rsidRPr="00321AA3">
        <w:rPr>
          <w:rFonts w:hint="eastAsia"/>
          <w:u w:val="none"/>
        </w:rPr>
        <w:t>2</w:t>
      </w:r>
      <w:r w:rsidRPr="00321AA3">
        <w:rPr>
          <w:rFonts w:hint="eastAsia"/>
          <w:u w:val="none"/>
        </w:rPr>
        <w:t>）</w:t>
      </w:r>
      <w:r w:rsidR="002B24D2" w:rsidRPr="00321AA3">
        <w:rPr>
          <w:rFonts w:hint="eastAsia"/>
          <w:u w:val="none"/>
        </w:rPr>
        <w:t>在机动化迅速提高的情况下，优先发展公交，</w:t>
      </w:r>
      <w:r w:rsidRPr="00321AA3">
        <w:rPr>
          <w:rFonts w:hint="eastAsia"/>
          <w:u w:val="none"/>
        </w:rPr>
        <w:t>实现城市交通的可持续化发展</w:t>
      </w:r>
    </w:p>
    <w:p w:rsidR="002B24D2" w:rsidRPr="00321AA3" w:rsidRDefault="002B24D2" w:rsidP="00045630">
      <w:pPr>
        <w:pStyle w:val="7821"/>
        <w:rPr>
          <w:u w:val="none"/>
        </w:rPr>
      </w:pPr>
      <w:r w:rsidRPr="00321AA3">
        <w:rPr>
          <w:rFonts w:hint="eastAsia"/>
          <w:u w:val="none"/>
        </w:rPr>
        <w:t>（</w:t>
      </w:r>
      <w:r w:rsidRPr="00321AA3">
        <w:rPr>
          <w:rFonts w:hint="eastAsia"/>
          <w:u w:val="none"/>
        </w:rPr>
        <w:t>3</w:t>
      </w:r>
      <w:r w:rsidRPr="00321AA3">
        <w:rPr>
          <w:rFonts w:hint="eastAsia"/>
          <w:u w:val="none"/>
        </w:rPr>
        <w:t>）充分整合既有交通资源资源实现交通效益最大化</w:t>
      </w:r>
    </w:p>
    <w:p w:rsidR="008B12B8" w:rsidRPr="00321AA3" w:rsidRDefault="008B12B8" w:rsidP="009404C6">
      <w:pPr>
        <w:pStyle w:val="23"/>
      </w:pPr>
      <w:r w:rsidRPr="00321AA3">
        <w:rPr>
          <w:rFonts w:hint="eastAsia"/>
        </w:rPr>
        <w:t>总体发展要求</w:t>
      </w:r>
    </w:p>
    <w:p w:rsidR="008B12B8" w:rsidRPr="00560FDA" w:rsidRDefault="008B12B8" w:rsidP="00045630">
      <w:pPr>
        <w:pStyle w:val="7821"/>
        <w:ind w:firstLine="482"/>
        <w:rPr>
          <w:b/>
        </w:rPr>
      </w:pPr>
      <w:r w:rsidRPr="00560FDA">
        <w:rPr>
          <w:rFonts w:hint="eastAsia"/>
          <w:b/>
        </w:rPr>
        <w:t>基于“区域一体、域内畅通”的目标，构建一个高效率、低能耗、低污染、安全的与偃师中心城区发展进程相适应的、一体化和人性化的城市综合交通体系。</w:t>
      </w:r>
    </w:p>
    <w:p w:rsidR="008B12B8" w:rsidRPr="00321AA3" w:rsidRDefault="008B12B8" w:rsidP="009404C6">
      <w:pPr>
        <w:pStyle w:val="23"/>
      </w:pPr>
      <w:r w:rsidRPr="00321AA3">
        <w:rPr>
          <w:rFonts w:hint="eastAsia"/>
        </w:rPr>
        <w:t>区域交通发展要求</w:t>
      </w:r>
    </w:p>
    <w:p w:rsidR="008B12B8" w:rsidRPr="00321AA3" w:rsidRDefault="008B12B8" w:rsidP="00045630">
      <w:pPr>
        <w:pStyle w:val="7821"/>
        <w:rPr>
          <w:u w:val="none"/>
        </w:rPr>
      </w:pPr>
      <w:r w:rsidRPr="00321AA3">
        <w:rPr>
          <w:rFonts w:hint="eastAsia"/>
          <w:u w:val="none"/>
        </w:rPr>
        <w:t>积极构筑郑洛一体的综合交通网络格局，为区域重要交通走廊预留通道，做好交通衔接，努力提升区域对外联系的便捷度。</w:t>
      </w:r>
    </w:p>
    <w:p w:rsidR="008B12B8" w:rsidRPr="00321AA3" w:rsidRDefault="008B12B8" w:rsidP="00045630">
      <w:pPr>
        <w:pStyle w:val="7821"/>
        <w:rPr>
          <w:u w:val="none"/>
        </w:rPr>
      </w:pPr>
      <w:r w:rsidRPr="00321AA3">
        <w:rPr>
          <w:rFonts w:hint="eastAsia"/>
          <w:u w:val="none"/>
        </w:rPr>
        <w:t>减少区域过境性交通对城区交通的干扰，实现城区内部交通与区域过境交通的分离。</w:t>
      </w:r>
    </w:p>
    <w:p w:rsidR="008B12B8" w:rsidRPr="00321AA3" w:rsidRDefault="008B12B8" w:rsidP="00045630">
      <w:pPr>
        <w:pStyle w:val="7821"/>
        <w:rPr>
          <w:u w:val="none"/>
        </w:rPr>
      </w:pPr>
      <w:r w:rsidRPr="00321AA3">
        <w:rPr>
          <w:rFonts w:hint="eastAsia"/>
          <w:u w:val="none"/>
        </w:rPr>
        <w:t>强化偃师在洛阳都市区东部的副中心城市地位，同时谋求与巩义之间的组合发展。区域综合交通规划应做好与洛阳、巩义间的衔接，形成四通八达的综合交通网络。</w:t>
      </w:r>
    </w:p>
    <w:p w:rsidR="008B12B8" w:rsidRPr="00321AA3" w:rsidRDefault="00471B14" w:rsidP="009404C6">
      <w:pPr>
        <w:pStyle w:val="23"/>
      </w:pPr>
      <w:r w:rsidRPr="00321AA3">
        <w:rPr>
          <w:rFonts w:hint="eastAsia"/>
        </w:rPr>
        <w:t>城市交通发展要求</w:t>
      </w:r>
    </w:p>
    <w:p w:rsidR="005362C6" w:rsidRPr="00321AA3" w:rsidRDefault="005362C6" w:rsidP="00045630">
      <w:pPr>
        <w:pStyle w:val="7821"/>
        <w:rPr>
          <w:u w:val="none"/>
        </w:rPr>
      </w:pPr>
      <w:r w:rsidRPr="00321AA3">
        <w:rPr>
          <w:rFonts w:hint="eastAsia"/>
          <w:u w:val="none"/>
        </w:rPr>
        <w:t>偃师市正处在机动化快速发展的阶段，为避免出现同类城市的交通拥堵、交通污染等问题，应提供更加多样化的出行选择，满足不同群体的出行需要，</w:t>
      </w:r>
      <w:r w:rsidR="00FF6402">
        <w:rPr>
          <w:rFonts w:hint="eastAsia"/>
          <w:b/>
        </w:rPr>
        <w:t>尤其</w:t>
      </w:r>
      <w:r w:rsidRPr="00BF776B">
        <w:rPr>
          <w:rFonts w:hint="eastAsia"/>
          <w:b/>
        </w:rPr>
        <w:t>应优先发展城市公共交通，加快区域公共交通基础设施的建设步伐</w:t>
      </w:r>
      <w:r w:rsidRPr="00321AA3">
        <w:rPr>
          <w:rFonts w:hint="eastAsia"/>
          <w:u w:val="none"/>
        </w:rPr>
        <w:t>。</w:t>
      </w:r>
    </w:p>
    <w:p w:rsidR="005362C6" w:rsidRPr="00321AA3" w:rsidRDefault="00C30D07" w:rsidP="00045630">
      <w:pPr>
        <w:pStyle w:val="7821"/>
        <w:rPr>
          <w:u w:val="none"/>
        </w:rPr>
      </w:pPr>
      <w:r w:rsidRPr="00321AA3">
        <w:rPr>
          <w:rFonts w:hint="eastAsia"/>
          <w:u w:val="none"/>
        </w:rPr>
        <w:t>偃师市</w:t>
      </w:r>
      <w:r w:rsidR="005362C6" w:rsidRPr="00321AA3">
        <w:rPr>
          <w:rFonts w:hint="eastAsia"/>
          <w:u w:val="none"/>
        </w:rPr>
        <w:t>跨组团通道的建设会成为今后一段时间交通基础设施建设的重点，</w:t>
      </w:r>
      <w:r w:rsidR="005362C6" w:rsidRPr="00BF776B">
        <w:rPr>
          <w:rFonts w:hint="eastAsia"/>
          <w:b/>
        </w:rPr>
        <w:t>应做好组团内部道路、公交场站、停车场等重要交通设施的</w:t>
      </w:r>
      <w:r w:rsidR="00BF776B">
        <w:rPr>
          <w:rFonts w:hint="eastAsia"/>
          <w:b/>
        </w:rPr>
        <w:t>用地</w:t>
      </w:r>
      <w:r w:rsidR="005362C6" w:rsidRPr="00BF776B">
        <w:rPr>
          <w:rFonts w:hint="eastAsia"/>
          <w:b/>
        </w:rPr>
        <w:t>预留</w:t>
      </w:r>
      <w:r w:rsidR="005362C6" w:rsidRPr="00321AA3">
        <w:rPr>
          <w:rFonts w:hint="eastAsia"/>
          <w:u w:val="none"/>
        </w:rPr>
        <w:t>。</w:t>
      </w:r>
    </w:p>
    <w:p w:rsidR="005362C6" w:rsidRPr="00321AA3" w:rsidRDefault="005362C6" w:rsidP="00045630">
      <w:pPr>
        <w:pStyle w:val="7821"/>
        <w:ind w:firstLine="482"/>
        <w:rPr>
          <w:u w:val="none"/>
        </w:rPr>
      </w:pPr>
      <w:r w:rsidRPr="004F6247">
        <w:rPr>
          <w:rFonts w:hint="eastAsia"/>
          <w:b/>
        </w:rPr>
        <w:lastRenderedPageBreak/>
        <w:t>偃师市应合理安排区域货运节点及货运通道，实现客货分离，避免货物运输对城区日常生活交通产生较大干扰</w:t>
      </w:r>
      <w:r w:rsidRPr="00321AA3">
        <w:rPr>
          <w:rFonts w:hint="eastAsia"/>
          <w:u w:val="none"/>
        </w:rPr>
        <w:t>。</w:t>
      </w:r>
    </w:p>
    <w:p w:rsidR="008B12B8" w:rsidRPr="00321AA3" w:rsidRDefault="005362C6" w:rsidP="00FF6402">
      <w:pPr>
        <w:pStyle w:val="7821"/>
        <w:ind w:firstLine="482"/>
        <w:rPr>
          <w:u w:val="none"/>
        </w:rPr>
      </w:pPr>
      <w:r w:rsidRPr="00FF6402">
        <w:rPr>
          <w:rFonts w:hint="eastAsia"/>
          <w:b/>
        </w:rPr>
        <w:t>偃</w:t>
      </w:r>
      <w:r w:rsidRPr="004F6247">
        <w:rPr>
          <w:rFonts w:hint="eastAsia"/>
          <w:b/>
        </w:rPr>
        <w:t>师中心城区综合交通发展应注重休闲型慢行系统与通勤型慢行系统的融合，构建区域一体化、衔接高效、独具特色的绿色交通系统</w:t>
      </w:r>
      <w:r w:rsidRPr="00321AA3">
        <w:rPr>
          <w:rFonts w:hint="eastAsia"/>
          <w:u w:val="none"/>
        </w:rPr>
        <w:t>。</w:t>
      </w:r>
    </w:p>
    <w:p w:rsidR="00B862B8" w:rsidRPr="00321AA3" w:rsidRDefault="00B862B8" w:rsidP="009404C6">
      <w:pPr>
        <w:pStyle w:val="23"/>
      </w:pPr>
      <w:r w:rsidRPr="00321AA3">
        <w:rPr>
          <w:rFonts w:hint="eastAsia"/>
        </w:rPr>
        <w:t>交通智慧化发展要求</w:t>
      </w:r>
    </w:p>
    <w:p w:rsidR="00793B66" w:rsidRPr="00321AA3" w:rsidRDefault="00793B66" w:rsidP="00045630">
      <w:pPr>
        <w:pStyle w:val="7821"/>
        <w:rPr>
          <w:u w:val="none"/>
        </w:rPr>
      </w:pPr>
      <w:r w:rsidRPr="00321AA3">
        <w:rPr>
          <w:rFonts w:hint="eastAsia"/>
          <w:u w:val="none"/>
        </w:rPr>
        <w:t>重点推进智能公交系统和智能停车系统建设。</w:t>
      </w:r>
    </w:p>
    <w:p w:rsidR="00B862B8" w:rsidRPr="00321AA3" w:rsidRDefault="00793B66" w:rsidP="00045630">
      <w:pPr>
        <w:pStyle w:val="7821"/>
        <w:rPr>
          <w:u w:val="none"/>
        </w:rPr>
      </w:pPr>
      <w:r w:rsidRPr="00321AA3">
        <w:rPr>
          <w:rFonts w:hint="eastAsia"/>
          <w:u w:val="none"/>
        </w:rPr>
        <w:t>“智能找车位</w:t>
      </w:r>
      <w:r w:rsidRPr="00321AA3">
        <w:rPr>
          <w:rFonts w:hint="eastAsia"/>
          <w:u w:val="none"/>
        </w:rPr>
        <w:t>+</w:t>
      </w:r>
      <w:r w:rsidRPr="00321AA3">
        <w:rPr>
          <w:rFonts w:hint="eastAsia"/>
          <w:u w:val="none"/>
        </w:rPr>
        <w:t>自动缴停车费”的智慧停车可以充分挖掘闲置资源，提高车位周转率，优化停车环节，在缓解城市停车难、交通拥堵方面具有重要作用。与智慧停车相关的，主要包括共享汽车、共享车位、共享充电桩等带来的停车新经济。</w:t>
      </w:r>
    </w:p>
    <w:p w:rsidR="002E705F" w:rsidRPr="00321AA3" w:rsidRDefault="002E705F" w:rsidP="009404C6">
      <w:pPr>
        <w:pStyle w:val="23"/>
      </w:pPr>
      <w:r w:rsidRPr="00321AA3">
        <w:rPr>
          <w:rFonts w:hint="eastAsia"/>
        </w:rPr>
        <w:t>机动车保有量</w:t>
      </w:r>
    </w:p>
    <w:p w:rsidR="00ED4424" w:rsidRPr="00321AA3" w:rsidRDefault="00ED4424" w:rsidP="00045630">
      <w:pPr>
        <w:pStyle w:val="7821"/>
        <w:rPr>
          <w:u w:val="none"/>
        </w:rPr>
      </w:pPr>
      <w:r w:rsidRPr="00321AA3">
        <w:rPr>
          <w:rFonts w:hint="eastAsia"/>
          <w:u w:val="none"/>
        </w:rPr>
        <w:t>偃师市正处在快速发展时期，其机动车拥有量将继续保持快速的发展，预计将呈现以下特点：</w:t>
      </w:r>
    </w:p>
    <w:p w:rsidR="00ED4424" w:rsidRPr="00321AA3" w:rsidRDefault="00202FAE" w:rsidP="00045630">
      <w:pPr>
        <w:pStyle w:val="7821"/>
        <w:rPr>
          <w:u w:val="none"/>
        </w:rPr>
      </w:pPr>
      <w:r w:rsidRPr="00321AA3">
        <w:rPr>
          <w:rFonts w:hint="eastAsia"/>
          <w:u w:val="none"/>
        </w:rPr>
        <w:t>（</w:t>
      </w:r>
      <w:r w:rsidRPr="00321AA3">
        <w:rPr>
          <w:rFonts w:hint="eastAsia"/>
          <w:u w:val="none"/>
        </w:rPr>
        <w:t>1</w:t>
      </w:r>
      <w:r w:rsidRPr="00321AA3">
        <w:rPr>
          <w:rFonts w:hint="eastAsia"/>
          <w:u w:val="none"/>
        </w:rPr>
        <w:t>）</w:t>
      </w:r>
      <w:r w:rsidR="00ED4424" w:rsidRPr="00321AA3">
        <w:rPr>
          <w:rFonts w:hint="eastAsia"/>
          <w:u w:val="none"/>
        </w:rPr>
        <w:t>在一定时期内机动车年增长率将会持续保持在</w:t>
      </w:r>
      <w:r w:rsidR="00ED4424" w:rsidRPr="00321AA3">
        <w:rPr>
          <w:rFonts w:hint="eastAsia"/>
          <w:u w:val="none"/>
        </w:rPr>
        <w:t>4%</w:t>
      </w:r>
      <w:r w:rsidR="00ED4424" w:rsidRPr="00321AA3">
        <w:rPr>
          <w:rFonts w:hint="eastAsia"/>
          <w:u w:val="none"/>
        </w:rPr>
        <w:t>～</w:t>
      </w:r>
      <w:r w:rsidR="00ED4424" w:rsidRPr="00321AA3">
        <w:rPr>
          <w:rFonts w:hint="eastAsia"/>
          <w:u w:val="none"/>
        </w:rPr>
        <w:t>8%</w:t>
      </w:r>
      <w:r w:rsidR="00ED4424" w:rsidRPr="00321AA3">
        <w:rPr>
          <w:rFonts w:hint="eastAsia"/>
          <w:u w:val="none"/>
        </w:rPr>
        <w:t>左右，其中小汽车增长仍是机动车增长的主体；</w:t>
      </w:r>
    </w:p>
    <w:p w:rsidR="00ED4424" w:rsidRPr="00321AA3" w:rsidRDefault="00202FAE" w:rsidP="00045630">
      <w:pPr>
        <w:pStyle w:val="7821"/>
        <w:rPr>
          <w:u w:val="none"/>
        </w:rPr>
      </w:pPr>
      <w:r w:rsidRPr="00321AA3">
        <w:rPr>
          <w:rFonts w:hint="eastAsia"/>
          <w:u w:val="none"/>
        </w:rPr>
        <w:t>（</w:t>
      </w:r>
      <w:r w:rsidRPr="00321AA3">
        <w:rPr>
          <w:rFonts w:hint="eastAsia"/>
          <w:u w:val="none"/>
        </w:rPr>
        <w:t>2</w:t>
      </w:r>
      <w:r w:rsidRPr="00321AA3">
        <w:rPr>
          <w:rFonts w:hint="eastAsia"/>
          <w:u w:val="none"/>
        </w:rPr>
        <w:t>）</w:t>
      </w:r>
      <w:r w:rsidR="00ED4424" w:rsidRPr="00321AA3">
        <w:rPr>
          <w:rFonts w:hint="eastAsia"/>
          <w:u w:val="none"/>
        </w:rPr>
        <w:t>私人小汽车及摩托车仍将保持快速增长，预计年增长率将保持在</w:t>
      </w:r>
      <w:r w:rsidR="00ED4424" w:rsidRPr="00321AA3">
        <w:rPr>
          <w:rFonts w:hint="eastAsia"/>
          <w:u w:val="none"/>
        </w:rPr>
        <w:t>6%</w:t>
      </w:r>
      <w:r w:rsidR="00ED4424" w:rsidRPr="00321AA3">
        <w:rPr>
          <w:rFonts w:hint="eastAsia"/>
          <w:u w:val="none"/>
        </w:rPr>
        <w:t>～</w:t>
      </w:r>
      <w:r w:rsidR="00ED4424" w:rsidRPr="00321AA3">
        <w:rPr>
          <w:rFonts w:hint="eastAsia"/>
          <w:u w:val="none"/>
        </w:rPr>
        <w:t>10%</w:t>
      </w:r>
      <w:r w:rsidR="00ED4424" w:rsidRPr="00321AA3">
        <w:rPr>
          <w:rFonts w:hint="eastAsia"/>
          <w:u w:val="none"/>
        </w:rPr>
        <w:t>；</w:t>
      </w:r>
    </w:p>
    <w:p w:rsidR="00ED4424" w:rsidRPr="00321AA3" w:rsidRDefault="00202FAE" w:rsidP="00045630">
      <w:pPr>
        <w:pStyle w:val="7821"/>
        <w:rPr>
          <w:u w:val="none"/>
        </w:rPr>
      </w:pPr>
      <w:r w:rsidRPr="00321AA3">
        <w:rPr>
          <w:rFonts w:hint="eastAsia"/>
          <w:u w:val="none"/>
        </w:rPr>
        <w:t>（</w:t>
      </w:r>
      <w:r w:rsidRPr="00321AA3">
        <w:rPr>
          <w:rFonts w:hint="eastAsia"/>
          <w:u w:val="none"/>
        </w:rPr>
        <w:t>3</w:t>
      </w:r>
      <w:r w:rsidRPr="00321AA3">
        <w:rPr>
          <w:rFonts w:hint="eastAsia"/>
          <w:u w:val="none"/>
        </w:rPr>
        <w:t>）</w:t>
      </w:r>
      <w:r w:rsidR="00ED4424" w:rsidRPr="00321AA3">
        <w:rPr>
          <w:rFonts w:hint="eastAsia"/>
          <w:u w:val="none"/>
        </w:rPr>
        <w:t>电车自行车非机动车也会有小幅的增长。</w:t>
      </w:r>
    </w:p>
    <w:p w:rsidR="00ED4424" w:rsidRPr="00321AA3" w:rsidRDefault="00ED4424" w:rsidP="00045630">
      <w:pPr>
        <w:pStyle w:val="7821"/>
        <w:rPr>
          <w:u w:val="none"/>
        </w:rPr>
      </w:pPr>
      <w:r w:rsidRPr="00321AA3">
        <w:rPr>
          <w:rFonts w:hint="eastAsia"/>
          <w:u w:val="none"/>
        </w:rPr>
        <w:t>规划期末</w:t>
      </w:r>
      <w:r w:rsidRPr="00321AA3">
        <w:rPr>
          <w:rFonts w:hint="eastAsia"/>
          <w:u w:val="none"/>
        </w:rPr>
        <w:t>2030</w:t>
      </w:r>
      <w:r w:rsidRPr="00321AA3">
        <w:rPr>
          <w:rFonts w:hint="eastAsia"/>
          <w:u w:val="none"/>
        </w:rPr>
        <w:t>年偃师市中心城区小汽车拥有量为</w:t>
      </w:r>
      <w:r w:rsidRPr="00321AA3">
        <w:rPr>
          <w:rFonts w:hint="eastAsia"/>
          <w:u w:val="none"/>
        </w:rPr>
        <w:t>8.16</w:t>
      </w:r>
      <w:r w:rsidR="00FF6402">
        <w:rPr>
          <w:rFonts w:hint="eastAsia"/>
          <w:u w:val="none"/>
        </w:rPr>
        <w:t>万辆</w:t>
      </w:r>
      <w:r w:rsidRPr="00321AA3">
        <w:rPr>
          <w:rFonts w:hint="eastAsia"/>
          <w:u w:val="none"/>
        </w:rPr>
        <w:t>。</w:t>
      </w:r>
    </w:p>
    <w:p w:rsidR="00647C2B" w:rsidRPr="00321AA3" w:rsidRDefault="00647C2B" w:rsidP="009404C6">
      <w:pPr>
        <w:pStyle w:val="23"/>
      </w:pPr>
      <w:r w:rsidRPr="00321AA3">
        <w:rPr>
          <w:rFonts w:hint="eastAsia"/>
        </w:rPr>
        <w:t>出行</w:t>
      </w:r>
      <w:r w:rsidR="003722BF" w:rsidRPr="00321AA3">
        <w:rPr>
          <w:rFonts w:hint="eastAsia"/>
        </w:rPr>
        <w:t>生成</w:t>
      </w:r>
      <w:r w:rsidRPr="00321AA3">
        <w:rPr>
          <w:rFonts w:hint="eastAsia"/>
        </w:rPr>
        <w:t>预测</w:t>
      </w:r>
    </w:p>
    <w:p w:rsidR="00477082" w:rsidRPr="00321AA3" w:rsidRDefault="00477082" w:rsidP="00045630">
      <w:pPr>
        <w:pStyle w:val="7821"/>
        <w:rPr>
          <w:u w:val="none"/>
        </w:rPr>
      </w:pPr>
      <w:r w:rsidRPr="00321AA3">
        <w:rPr>
          <w:rFonts w:hint="eastAsia"/>
          <w:u w:val="none"/>
        </w:rPr>
        <w:t>通过预测，偃师市中心城区全天交通发生量</w:t>
      </w:r>
      <w:r w:rsidRPr="00321AA3">
        <w:rPr>
          <w:rFonts w:hint="eastAsia"/>
          <w:u w:val="none"/>
        </w:rPr>
        <w:t>103.4</w:t>
      </w:r>
      <w:r w:rsidRPr="00321AA3">
        <w:rPr>
          <w:rFonts w:hint="eastAsia"/>
          <w:u w:val="none"/>
        </w:rPr>
        <w:t>万人次，吸引</w:t>
      </w:r>
      <w:r w:rsidRPr="00321AA3">
        <w:rPr>
          <w:rFonts w:hint="eastAsia"/>
          <w:u w:val="none"/>
        </w:rPr>
        <w:t>102.7</w:t>
      </w:r>
      <w:r w:rsidRPr="00321AA3">
        <w:rPr>
          <w:rFonts w:hint="eastAsia"/>
          <w:u w:val="none"/>
        </w:rPr>
        <w:t>万人次，全天总交通出行量</w:t>
      </w:r>
      <w:r w:rsidRPr="00321AA3">
        <w:rPr>
          <w:rFonts w:hint="eastAsia"/>
          <w:u w:val="none"/>
        </w:rPr>
        <w:t>206</w:t>
      </w:r>
      <w:r w:rsidRPr="00321AA3">
        <w:rPr>
          <w:rFonts w:hint="eastAsia"/>
          <w:u w:val="none"/>
        </w:rPr>
        <w:t>万人次，预计</w:t>
      </w:r>
      <w:r w:rsidRPr="00321AA3">
        <w:rPr>
          <w:rFonts w:hint="eastAsia"/>
          <w:u w:val="none"/>
        </w:rPr>
        <w:t>2030</w:t>
      </w:r>
      <w:r w:rsidRPr="00321AA3">
        <w:rPr>
          <w:rFonts w:hint="eastAsia"/>
          <w:u w:val="none"/>
        </w:rPr>
        <w:t>年偃师市城市常住人口人均出行次数为</w:t>
      </w:r>
      <w:r w:rsidRPr="00321AA3">
        <w:rPr>
          <w:rFonts w:hint="eastAsia"/>
          <w:u w:val="none"/>
        </w:rPr>
        <w:t>4.29</w:t>
      </w:r>
      <w:r w:rsidRPr="00321AA3">
        <w:rPr>
          <w:rFonts w:hint="eastAsia"/>
          <w:u w:val="none"/>
        </w:rPr>
        <w:t>次</w:t>
      </w:r>
      <w:r w:rsidRPr="00321AA3">
        <w:rPr>
          <w:rFonts w:hint="eastAsia"/>
          <w:u w:val="none"/>
        </w:rPr>
        <w:t>/</w:t>
      </w:r>
      <w:r w:rsidRPr="00321AA3">
        <w:rPr>
          <w:rFonts w:hint="eastAsia"/>
          <w:u w:val="none"/>
        </w:rPr>
        <w:t>日。偃师市</w:t>
      </w:r>
      <w:r w:rsidRPr="00321AA3">
        <w:rPr>
          <w:rFonts w:hint="eastAsia"/>
          <w:u w:val="none"/>
        </w:rPr>
        <w:t>2030</w:t>
      </w:r>
      <w:r w:rsidRPr="00321AA3">
        <w:rPr>
          <w:rFonts w:hint="eastAsia"/>
          <w:u w:val="none"/>
        </w:rPr>
        <w:t>年出行生成量主要集中在洛北片区的首阳山组团和老城组团，分别占比约</w:t>
      </w:r>
      <w:r w:rsidRPr="00321AA3">
        <w:rPr>
          <w:rFonts w:hint="eastAsia"/>
          <w:u w:val="none"/>
        </w:rPr>
        <w:t>34%</w:t>
      </w:r>
      <w:r w:rsidRPr="00321AA3">
        <w:rPr>
          <w:rFonts w:hint="eastAsia"/>
          <w:u w:val="none"/>
        </w:rPr>
        <w:t>和</w:t>
      </w:r>
      <w:r w:rsidRPr="00321AA3">
        <w:rPr>
          <w:rFonts w:hint="eastAsia"/>
          <w:u w:val="none"/>
        </w:rPr>
        <w:t>28%</w:t>
      </w:r>
      <w:r w:rsidRPr="00321AA3">
        <w:rPr>
          <w:rFonts w:hint="eastAsia"/>
          <w:u w:val="none"/>
        </w:rPr>
        <w:t>，这两个组团</w:t>
      </w:r>
      <w:r w:rsidRPr="00321AA3">
        <w:rPr>
          <w:rFonts w:hint="eastAsia"/>
          <w:u w:val="none"/>
        </w:rPr>
        <w:lastRenderedPageBreak/>
        <w:t>的出行总量约为</w:t>
      </w:r>
      <w:r w:rsidRPr="00321AA3">
        <w:rPr>
          <w:rFonts w:hint="eastAsia"/>
          <w:u w:val="none"/>
        </w:rPr>
        <w:t>128</w:t>
      </w:r>
      <w:r w:rsidRPr="00321AA3">
        <w:rPr>
          <w:rFonts w:hint="eastAsia"/>
          <w:u w:val="none"/>
        </w:rPr>
        <w:t>万人次</w:t>
      </w:r>
      <w:r w:rsidRPr="00321AA3">
        <w:rPr>
          <w:rFonts w:hint="eastAsia"/>
          <w:u w:val="none"/>
        </w:rPr>
        <w:t>/</w:t>
      </w:r>
      <w:r w:rsidRPr="00321AA3">
        <w:rPr>
          <w:rFonts w:hint="eastAsia"/>
          <w:u w:val="none"/>
        </w:rPr>
        <w:t>日。此外，随着周边地区经济的快速发展，偃师</w:t>
      </w:r>
      <w:r w:rsidR="0059721D" w:rsidRPr="00321AA3">
        <w:rPr>
          <w:rFonts w:hint="eastAsia"/>
          <w:u w:val="none"/>
        </w:rPr>
        <w:t>市中心</w:t>
      </w:r>
      <w:r w:rsidRPr="00321AA3">
        <w:rPr>
          <w:rFonts w:hint="eastAsia"/>
          <w:u w:val="none"/>
        </w:rPr>
        <w:t>城区还将承担更多的各类过境交通。</w:t>
      </w:r>
    </w:p>
    <w:p w:rsidR="00062D37" w:rsidRPr="00321AA3" w:rsidRDefault="00062D37" w:rsidP="009404C6">
      <w:pPr>
        <w:pStyle w:val="23"/>
      </w:pPr>
      <w:r w:rsidRPr="00321AA3">
        <w:rPr>
          <w:rFonts w:hint="eastAsia"/>
        </w:rPr>
        <w:t>出行空间分布预测</w:t>
      </w:r>
    </w:p>
    <w:p w:rsidR="00DA5ED1" w:rsidRPr="00321AA3" w:rsidRDefault="00062D37" w:rsidP="00045630">
      <w:pPr>
        <w:pStyle w:val="7821"/>
        <w:rPr>
          <w:u w:val="none"/>
        </w:rPr>
      </w:pPr>
      <w:r w:rsidRPr="00321AA3">
        <w:rPr>
          <w:rFonts w:hint="eastAsia"/>
          <w:u w:val="none"/>
        </w:rPr>
        <w:t>通过</w:t>
      </w:r>
      <w:r w:rsidR="00DA5ED1" w:rsidRPr="00321AA3">
        <w:rPr>
          <w:rFonts w:hint="eastAsia"/>
          <w:u w:val="none"/>
        </w:rPr>
        <w:t>重力模型的</w:t>
      </w:r>
      <w:r w:rsidRPr="00321AA3">
        <w:rPr>
          <w:rFonts w:hint="eastAsia"/>
          <w:u w:val="none"/>
        </w:rPr>
        <w:t>预测，</w:t>
      </w:r>
      <w:r w:rsidR="00DA5ED1" w:rsidRPr="00321AA3">
        <w:rPr>
          <w:rFonts w:hint="eastAsia"/>
          <w:u w:val="none"/>
        </w:rPr>
        <w:t>偃师市未来交通出行空间分布将呈现以下趋势：</w:t>
      </w:r>
    </w:p>
    <w:p w:rsidR="00DA5ED1" w:rsidRPr="00321AA3" w:rsidRDefault="000B4A96" w:rsidP="00045630">
      <w:pPr>
        <w:pStyle w:val="7821"/>
        <w:rPr>
          <w:u w:val="none"/>
        </w:rPr>
      </w:pPr>
      <w:r w:rsidRPr="00321AA3">
        <w:rPr>
          <w:rFonts w:hint="eastAsia"/>
          <w:u w:val="none"/>
        </w:rPr>
        <w:t>（</w:t>
      </w:r>
      <w:r w:rsidRPr="00321AA3">
        <w:rPr>
          <w:rFonts w:hint="eastAsia"/>
          <w:u w:val="none"/>
        </w:rPr>
        <w:t>1</w:t>
      </w:r>
      <w:r w:rsidRPr="00321AA3">
        <w:rPr>
          <w:rFonts w:hint="eastAsia"/>
          <w:u w:val="none"/>
        </w:rPr>
        <w:t>）</w:t>
      </w:r>
      <w:r w:rsidR="00DA5ED1" w:rsidRPr="00321AA3">
        <w:rPr>
          <w:rFonts w:hint="eastAsia"/>
          <w:u w:val="none"/>
        </w:rPr>
        <w:t>出行距离增长：交通出行从中心城区将延伸至城区外围伊洛片区、顾县片区等地，出行时间、距离均有所增加；</w:t>
      </w:r>
    </w:p>
    <w:p w:rsidR="00DA5ED1" w:rsidRPr="00321AA3" w:rsidRDefault="000B4A96" w:rsidP="00045630">
      <w:pPr>
        <w:pStyle w:val="7821"/>
        <w:rPr>
          <w:u w:val="none"/>
        </w:rPr>
      </w:pPr>
      <w:r w:rsidRPr="00321AA3">
        <w:rPr>
          <w:rFonts w:hint="eastAsia"/>
          <w:u w:val="none"/>
        </w:rPr>
        <w:t>（</w:t>
      </w:r>
      <w:r w:rsidRPr="00321AA3">
        <w:rPr>
          <w:rFonts w:hint="eastAsia"/>
          <w:u w:val="none"/>
        </w:rPr>
        <w:t>2</w:t>
      </w:r>
      <w:r w:rsidRPr="00321AA3">
        <w:rPr>
          <w:rFonts w:hint="eastAsia"/>
          <w:u w:val="none"/>
        </w:rPr>
        <w:t>）</w:t>
      </w:r>
      <w:r w:rsidR="00DA5ED1" w:rsidRPr="00321AA3">
        <w:rPr>
          <w:rFonts w:hint="eastAsia"/>
          <w:u w:val="none"/>
        </w:rPr>
        <w:t>片区间出行需求增长：片区间交通联系的通道不断得到加强，各片区间交通联系强度不断增加，外围乡镇与城市内部交通联系逐步加强；</w:t>
      </w:r>
    </w:p>
    <w:p w:rsidR="00DA5ED1" w:rsidRDefault="000B4A96" w:rsidP="00045630">
      <w:pPr>
        <w:pStyle w:val="7821"/>
        <w:rPr>
          <w:u w:val="none"/>
        </w:rPr>
      </w:pPr>
      <w:r w:rsidRPr="00321AA3">
        <w:rPr>
          <w:rFonts w:hint="eastAsia"/>
          <w:u w:val="none"/>
        </w:rPr>
        <w:t>（</w:t>
      </w:r>
      <w:r w:rsidRPr="00321AA3">
        <w:rPr>
          <w:rFonts w:hint="eastAsia"/>
          <w:u w:val="none"/>
        </w:rPr>
        <w:t>3</w:t>
      </w:r>
      <w:r w:rsidRPr="00321AA3">
        <w:rPr>
          <w:rFonts w:hint="eastAsia"/>
          <w:u w:val="none"/>
        </w:rPr>
        <w:t>）</w:t>
      </w:r>
      <w:r w:rsidR="00DA5ED1" w:rsidRPr="00321AA3">
        <w:rPr>
          <w:rFonts w:hint="eastAsia"/>
          <w:u w:val="none"/>
        </w:rPr>
        <w:t>交通出行主要集中在洛北片区内部跨越首阳山组团和老城组团的通道上以及跨越伊河、洛河的跨区通道上。</w:t>
      </w:r>
    </w:p>
    <w:p w:rsidR="009D402B" w:rsidRDefault="009D402B" w:rsidP="00045630">
      <w:pPr>
        <w:pStyle w:val="7821"/>
        <w:rPr>
          <w:u w:val="none"/>
        </w:rPr>
      </w:pPr>
      <w:r>
        <w:rPr>
          <w:u w:val="none"/>
        </w:rPr>
        <w:br w:type="page"/>
      </w:r>
    </w:p>
    <w:p w:rsidR="007B2BB1" w:rsidRPr="00321AA3" w:rsidRDefault="002A3F6D" w:rsidP="00A10EF9">
      <w:pPr>
        <w:pStyle w:val="1"/>
        <w:numPr>
          <w:ilvl w:val="0"/>
          <w:numId w:val="8"/>
        </w:numPr>
        <w:spacing w:line="480" w:lineRule="auto"/>
        <w:ind w:firstLineChars="0"/>
        <w:jc w:val="center"/>
      </w:pPr>
      <w:bookmarkStart w:id="18" w:name="_Toc501039430"/>
      <w:bookmarkStart w:id="19" w:name="_Toc515458920"/>
      <w:r w:rsidRPr="00321AA3">
        <w:rPr>
          <w:rFonts w:hint="eastAsia"/>
        </w:rPr>
        <w:lastRenderedPageBreak/>
        <w:t>区域</w:t>
      </w:r>
      <w:r w:rsidR="007B2BB1" w:rsidRPr="00321AA3">
        <w:rPr>
          <w:rFonts w:hint="eastAsia"/>
        </w:rPr>
        <w:t>交通</w:t>
      </w:r>
      <w:r w:rsidRPr="00321AA3">
        <w:rPr>
          <w:rFonts w:hint="eastAsia"/>
        </w:rPr>
        <w:t>一体化</w:t>
      </w:r>
      <w:bookmarkEnd w:id="18"/>
      <w:bookmarkEnd w:id="19"/>
    </w:p>
    <w:p w:rsidR="007B2BB1" w:rsidRPr="00321AA3" w:rsidRDefault="003A13E3" w:rsidP="009404C6">
      <w:pPr>
        <w:pStyle w:val="23"/>
      </w:pPr>
      <w:r w:rsidRPr="00321AA3">
        <w:rPr>
          <w:rFonts w:hint="eastAsia"/>
        </w:rPr>
        <w:t>区域交通设施与城市空间布局</w:t>
      </w:r>
    </w:p>
    <w:p w:rsidR="0093415C" w:rsidRPr="00321AA3" w:rsidRDefault="0093415C" w:rsidP="00045630">
      <w:pPr>
        <w:pStyle w:val="7821"/>
        <w:rPr>
          <w:u w:val="none"/>
        </w:rPr>
      </w:pPr>
      <w:r w:rsidRPr="00321AA3">
        <w:rPr>
          <w:rFonts w:hint="eastAsia"/>
          <w:u w:val="none"/>
        </w:rPr>
        <w:t>偃</w:t>
      </w:r>
      <w:r w:rsidR="00FE2D0B">
        <w:rPr>
          <w:rFonts w:hint="eastAsia"/>
          <w:u w:val="none"/>
        </w:rPr>
        <w:t>师市现状运输通道较多，但部分重大设施未在偃师市设站（郑西高铁）</w:t>
      </w:r>
      <w:r w:rsidRPr="00321AA3">
        <w:rPr>
          <w:rFonts w:hint="eastAsia"/>
          <w:u w:val="none"/>
        </w:rPr>
        <w:t>。</w:t>
      </w:r>
    </w:p>
    <w:p w:rsidR="0093415C" w:rsidRPr="00321AA3" w:rsidRDefault="0093415C" w:rsidP="00045630">
      <w:pPr>
        <w:pStyle w:val="7821"/>
        <w:rPr>
          <w:u w:val="none"/>
        </w:rPr>
      </w:pPr>
      <w:r w:rsidRPr="00321AA3">
        <w:rPr>
          <w:rFonts w:hint="eastAsia"/>
          <w:u w:val="none"/>
        </w:rPr>
        <w:t>偃师市与东侧巩义市的交通联系仅有</w:t>
      </w:r>
      <w:r w:rsidRPr="00321AA3">
        <w:rPr>
          <w:rFonts w:hint="eastAsia"/>
          <w:u w:val="none"/>
        </w:rPr>
        <w:t>310</w:t>
      </w:r>
      <w:r w:rsidRPr="00321AA3">
        <w:rPr>
          <w:rFonts w:hint="eastAsia"/>
          <w:u w:val="none"/>
        </w:rPr>
        <w:t>国道相连，通道运输能力上不匹配，对于实现总规中提出的与巩义市产业上的对接不利。</w:t>
      </w:r>
    </w:p>
    <w:p w:rsidR="00C4387E" w:rsidRPr="00321AA3" w:rsidRDefault="00C4387E" w:rsidP="009404C6">
      <w:pPr>
        <w:pStyle w:val="23"/>
      </w:pPr>
      <w:r w:rsidRPr="00321AA3">
        <w:rPr>
          <w:rFonts w:hint="eastAsia"/>
        </w:rPr>
        <w:t>市域交通设施与城市空间布局</w:t>
      </w:r>
    </w:p>
    <w:p w:rsidR="00920FD3" w:rsidRPr="00321AA3" w:rsidRDefault="00920FD3" w:rsidP="00045630">
      <w:pPr>
        <w:pStyle w:val="7821"/>
        <w:rPr>
          <w:u w:val="none"/>
        </w:rPr>
      </w:pPr>
      <w:r w:rsidRPr="00321AA3">
        <w:rPr>
          <w:rFonts w:hint="eastAsia"/>
          <w:u w:val="none"/>
        </w:rPr>
        <w:t>偃师市中心城区位于偃师市域的北部，市域南北向交通联系需求强烈，应加强以偃师市中心城区为核心的放射状网络建设，有效发挥偃师市中心城区的辐射带动作用。</w:t>
      </w:r>
    </w:p>
    <w:p w:rsidR="00920FD3" w:rsidRPr="00321AA3" w:rsidRDefault="00920FD3" w:rsidP="00045630">
      <w:pPr>
        <w:pStyle w:val="7821"/>
        <w:rPr>
          <w:u w:val="none"/>
        </w:rPr>
      </w:pPr>
      <w:r w:rsidRPr="00321AA3">
        <w:rPr>
          <w:rFonts w:hint="eastAsia"/>
          <w:u w:val="none"/>
        </w:rPr>
        <w:t>龙少旅游专线南侧南北向通道辐射较弱，大口、府店的部分村庄，</w:t>
      </w:r>
      <w:r w:rsidR="004E2A39" w:rsidRPr="00321AA3">
        <w:rPr>
          <w:rFonts w:hint="eastAsia"/>
          <w:u w:val="none"/>
        </w:rPr>
        <w:t>对外联系通道单一，未与偃师市中心城区形成良好的互动；高龙也存在与</w:t>
      </w:r>
      <w:r w:rsidRPr="00321AA3">
        <w:rPr>
          <w:rFonts w:hint="eastAsia"/>
          <w:u w:val="none"/>
        </w:rPr>
        <w:t>偃师市中心城区联系不便的问题。</w:t>
      </w:r>
    </w:p>
    <w:p w:rsidR="00920FD3" w:rsidRPr="00321AA3" w:rsidRDefault="00920FD3" w:rsidP="00045630">
      <w:pPr>
        <w:pStyle w:val="7821"/>
        <w:rPr>
          <w:u w:val="none"/>
        </w:rPr>
      </w:pPr>
      <w:r w:rsidRPr="00321AA3">
        <w:rPr>
          <w:rFonts w:hint="eastAsia"/>
          <w:u w:val="none"/>
        </w:rPr>
        <w:t>区域东西、南北向的城市发展轴应与周边紧邻城市进行充分衔接，形成区域连续的城市发展轴，提升城市发展轴的影响力，进行推动城市空间的合理布局。</w:t>
      </w:r>
    </w:p>
    <w:p w:rsidR="00D32882" w:rsidRPr="00321AA3" w:rsidRDefault="00D32882" w:rsidP="009404C6">
      <w:pPr>
        <w:pStyle w:val="23"/>
      </w:pPr>
      <w:r w:rsidRPr="00321AA3">
        <w:rPr>
          <w:rFonts w:hint="eastAsia"/>
        </w:rPr>
        <w:t>区域交通发展策略</w:t>
      </w:r>
    </w:p>
    <w:p w:rsidR="002345A2" w:rsidRPr="00321AA3" w:rsidRDefault="002345A2" w:rsidP="00045630">
      <w:pPr>
        <w:pStyle w:val="7821"/>
        <w:rPr>
          <w:u w:val="none"/>
        </w:rPr>
      </w:pPr>
      <w:r w:rsidRPr="00321AA3">
        <w:rPr>
          <w:rFonts w:hint="eastAsia"/>
          <w:u w:val="none"/>
        </w:rPr>
        <w:t>（</w:t>
      </w:r>
      <w:r w:rsidRPr="00321AA3">
        <w:rPr>
          <w:rFonts w:hint="eastAsia"/>
          <w:u w:val="none"/>
        </w:rPr>
        <w:t>1</w:t>
      </w:r>
      <w:r w:rsidRPr="00321AA3">
        <w:rPr>
          <w:rFonts w:hint="eastAsia"/>
          <w:u w:val="none"/>
        </w:rPr>
        <w:t>）区域发展策略</w:t>
      </w:r>
    </w:p>
    <w:p w:rsidR="002345A2" w:rsidRPr="00321AA3" w:rsidRDefault="002345A2" w:rsidP="00045630">
      <w:pPr>
        <w:pStyle w:val="7821"/>
        <w:rPr>
          <w:u w:val="none"/>
        </w:rPr>
      </w:pPr>
      <w:r w:rsidRPr="00321AA3">
        <w:rPr>
          <w:rFonts w:hint="eastAsia"/>
          <w:u w:val="none"/>
        </w:rPr>
        <w:t>完善各轴线发展带内的交通基础设施，强化偃师与周边城市的快速道路和快速客运联系。快速道路联系主要依托高速公路和城市快速路以及国、省道公路，快速客运交通联系主要依靠城际铁路和高速公路客运线路。</w:t>
      </w:r>
    </w:p>
    <w:p w:rsidR="002345A2" w:rsidRPr="00321AA3" w:rsidRDefault="002345A2" w:rsidP="00045630">
      <w:pPr>
        <w:pStyle w:val="7821"/>
        <w:rPr>
          <w:u w:val="none"/>
        </w:rPr>
      </w:pPr>
      <w:r w:rsidRPr="00321AA3">
        <w:rPr>
          <w:rFonts w:hint="eastAsia"/>
          <w:u w:val="none"/>
        </w:rPr>
        <w:t>（</w:t>
      </w:r>
      <w:r w:rsidRPr="00321AA3">
        <w:rPr>
          <w:rFonts w:hint="eastAsia"/>
          <w:u w:val="none"/>
        </w:rPr>
        <w:t>2</w:t>
      </w:r>
      <w:r w:rsidRPr="00321AA3">
        <w:rPr>
          <w:rFonts w:hint="eastAsia"/>
          <w:u w:val="none"/>
        </w:rPr>
        <w:t>）市域交通发展策略</w:t>
      </w:r>
    </w:p>
    <w:p w:rsidR="002345A2" w:rsidRPr="00321AA3" w:rsidRDefault="002345A2" w:rsidP="00045630">
      <w:pPr>
        <w:pStyle w:val="7821"/>
        <w:rPr>
          <w:u w:val="none"/>
        </w:rPr>
      </w:pPr>
      <w:r w:rsidRPr="00321AA3">
        <w:rPr>
          <w:rFonts w:hint="eastAsia"/>
          <w:u w:val="none"/>
        </w:rPr>
        <w:t>积极完善市域交通基础设施，加强偃师市中心城区与周边乡镇的交通联系。</w:t>
      </w:r>
    </w:p>
    <w:p w:rsidR="00314A52" w:rsidRPr="00321AA3" w:rsidRDefault="00314A52" w:rsidP="009404C6">
      <w:pPr>
        <w:pStyle w:val="23"/>
      </w:pPr>
      <w:r w:rsidRPr="00321AA3">
        <w:rPr>
          <w:rFonts w:hint="eastAsia"/>
        </w:rPr>
        <w:t>区域交通发展模式</w:t>
      </w:r>
    </w:p>
    <w:p w:rsidR="007823AA" w:rsidRPr="00321AA3" w:rsidRDefault="007823AA" w:rsidP="00045630">
      <w:pPr>
        <w:pStyle w:val="7821"/>
        <w:rPr>
          <w:u w:val="none"/>
        </w:rPr>
      </w:pPr>
      <w:r w:rsidRPr="00321AA3">
        <w:rPr>
          <w:rFonts w:hint="eastAsia"/>
          <w:u w:val="none"/>
        </w:rPr>
        <w:lastRenderedPageBreak/>
        <w:t>（</w:t>
      </w:r>
      <w:r w:rsidRPr="00321AA3">
        <w:rPr>
          <w:rFonts w:hint="eastAsia"/>
          <w:u w:val="none"/>
        </w:rPr>
        <w:t>1</w:t>
      </w:r>
      <w:r w:rsidRPr="00321AA3">
        <w:rPr>
          <w:rFonts w:hint="eastAsia"/>
          <w:u w:val="none"/>
        </w:rPr>
        <w:t>）区域交通系统构成与功能分析</w:t>
      </w:r>
    </w:p>
    <w:p w:rsidR="00C4387E" w:rsidRPr="00321AA3" w:rsidRDefault="00A1775D" w:rsidP="00045630">
      <w:pPr>
        <w:pStyle w:val="7821"/>
        <w:rPr>
          <w:u w:val="none"/>
        </w:rPr>
      </w:pPr>
      <w:r w:rsidRPr="00321AA3">
        <w:rPr>
          <w:rFonts w:hint="eastAsia"/>
          <w:u w:val="none"/>
        </w:rPr>
        <w:t>区域对外</w:t>
      </w:r>
      <w:r w:rsidR="0046301D" w:rsidRPr="00321AA3">
        <w:rPr>
          <w:rFonts w:hint="eastAsia"/>
          <w:u w:val="none"/>
        </w:rPr>
        <w:t>交通可依托高速铁路、高速公路、省级公路和航空等方式。其中航空需借助区域高速公路或高速铁路到达新郑机场或洛阳北郊机场，是偃师市与国内各大城市以及国外城市联系的最快捷的交通方式；轨道交通和高速公路虽然在影响区内可提供部分服务，但随着我国区域交通运输需求的增长，该服务将日益受限。还应借助省道及部分县道来满足区域内部的交通联系，因此，区域内部应不断完善自身的交通网络，应以郑州、洛阳为主中心，各主要城市为节点，从而保障偃师市与各主要城市之间快速客运联系。</w:t>
      </w:r>
    </w:p>
    <w:p w:rsidR="002664CE" w:rsidRPr="00321AA3" w:rsidRDefault="002664CE" w:rsidP="00045630">
      <w:pPr>
        <w:pStyle w:val="7821"/>
        <w:rPr>
          <w:u w:val="none"/>
        </w:rPr>
      </w:pPr>
      <w:r w:rsidRPr="00321AA3">
        <w:rPr>
          <w:rFonts w:hint="eastAsia"/>
          <w:u w:val="none"/>
        </w:rPr>
        <w:t>（</w:t>
      </w:r>
      <w:r w:rsidRPr="00321AA3">
        <w:rPr>
          <w:rFonts w:hint="eastAsia"/>
          <w:u w:val="none"/>
        </w:rPr>
        <w:t>2</w:t>
      </w:r>
      <w:r w:rsidR="00A1775D" w:rsidRPr="00321AA3">
        <w:rPr>
          <w:rFonts w:hint="eastAsia"/>
          <w:u w:val="none"/>
        </w:rPr>
        <w:t>）市域</w:t>
      </w:r>
      <w:r w:rsidRPr="00321AA3">
        <w:rPr>
          <w:rFonts w:hint="eastAsia"/>
          <w:u w:val="none"/>
        </w:rPr>
        <w:t>交通系统分析</w:t>
      </w:r>
    </w:p>
    <w:p w:rsidR="002664CE" w:rsidRPr="00321AA3" w:rsidRDefault="002664CE" w:rsidP="00045630">
      <w:pPr>
        <w:pStyle w:val="7821"/>
        <w:rPr>
          <w:u w:val="none"/>
        </w:rPr>
      </w:pPr>
      <w:r w:rsidRPr="00321AA3">
        <w:rPr>
          <w:rFonts w:hint="eastAsia"/>
          <w:u w:val="none"/>
        </w:rPr>
        <w:t>偃师市域内应以中心城区为核心，各乡镇为节点，建立主要由省级公路组成的快速道路交通网络，同时，依托快速道路网络，充分发挥公路客运的特点，快速联系市域范围内“一市八县”。</w:t>
      </w:r>
    </w:p>
    <w:p w:rsidR="00A73B62" w:rsidRDefault="00A73B62" w:rsidP="00045630">
      <w:pPr>
        <w:pStyle w:val="7821"/>
        <w:rPr>
          <w:u w:val="none"/>
        </w:rPr>
      </w:pPr>
      <w:r w:rsidRPr="00321AA3">
        <w:rPr>
          <w:rFonts w:hint="eastAsia"/>
          <w:u w:val="none"/>
        </w:rPr>
        <w:t>通过以上各层次区域交通设施的综合分析，偃师市的区域交通设施主要包括航空、高速铁路、高速公路、国家及省级公路、轨道交通、公路客运、旅游及一般公交系统等。</w:t>
      </w:r>
    </w:p>
    <w:p w:rsidR="00A73B62" w:rsidRPr="00321AA3" w:rsidRDefault="00A73B62" w:rsidP="00A73B62">
      <w:pPr>
        <w:pStyle w:val="afc"/>
        <w:rPr>
          <w:rFonts w:ascii="黑体" w:eastAsia="黑体"/>
        </w:rPr>
      </w:pPr>
      <w:r w:rsidRPr="00321AA3">
        <w:rPr>
          <w:rFonts w:ascii="黑体" w:eastAsia="黑体" w:hint="eastAsia"/>
        </w:rPr>
        <w:t>表</w:t>
      </w:r>
      <w:r w:rsidR="0007076E">
        <w:rPr>
          <w:rFonts w:ascii="黑体" w:eastAsia="黑体" w:hint="eastAsia"/>
        </w:rPr>
        <w:t>4</w:t>
      </w:r>
      <w:r w:rsidRPr="00321AA3">
        <w:rPr>
          <w:rFonts w:ascii="黑体" w:eastAsia="黑体"/>
        </w:rPr>
        <w:noBreakHyphen/>
      </w:r>
      <w:r w:rsidRPr="00321AA3">
        <w:rPr>
          <w:rFonts w:ascii="黑体" w:eastAsia="黑体" w:hint="eastAsia"/>
        </w:rPr>
        <w:t>1  偃师市区域交通设施组成及功能划分</w:t>
      </w:r>
    </w:p>
    <w:tbl>
      <w:tblPr>
        <w:tblW w:w="91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84"/>
        <w:gridCol w:w="2141"/>
        <w:gridCol w:w="6493"/>
      </w:tblGrid>
      <w:tr w:rsidR="00A73B62" w:rsidRPr="0007076E" w:rsidTr="00A223AD">
        <w:trPr>
          <w:trHeight w:val="340"/>
          <w:jc w:val="center"/>
        </w:trPr>
        <w:tc>
          <w:tcPr>
            <w:tcW w:w="2625" w:type="dxa"/>
            <w:gridSpan w:val="2"/>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交通方式</w:t>
            </w:r>
          </w:p>
        </w:tc>
        <w:tc>
          <w:tcPr>
            <w:tcW w:w="6493" w:type="dxa"/>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功能划分</w:t>
            </w:r>
          </w:p>
        </w:tc>
      </w:tr>
      <w:tr w:rsidR="00A73B62" w:rsidRPr="0007076E" w:rsidTr="00A223AD">
        <w:trPr>
          <w:trHeight w:val="340"/>
          <w:jc w:val="center"/>
        </w:trPr>
        <w:tc>
          <w:tcPr>
            <w:tcW w:w="2625" w:type="dxa"/>
            <w:gridSpan w:val="2"/>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航空</w:t>
            </w:r>
          </w:p>
        </w:tc>
        <w:tc>
          <w:tcPr>
            <w:tcW w:w="6493" w:type="dxa"/>
            <w:vAlign w:val="center"/>
          </w:tcPr>
          <w:p w:rsidR="00A73B62" w:rsidRPr="0007076E" w:rsidRDefault="00A73B62" w:rsidP="00A223AD">
            <w:pPr>
              <w:rPr>
                <w:rFonts w:asciiTheme="minorEastAsia" w:eastAsiaTheme="minorEastAsia" w:hAnsiTheme="minorEastAsia"/>
                <w:sz w:val="21"/>
                <w:szCs w:val="21"/>
              </w:rPr>
            </w:pPr>
            <w:r w:rsidRPr="0007076E">
              <w:rPr>
                <w:rFonts w:asciiTheme="minorEastAsia" w:eastAsiaTheme="minorEastAsia" w:hAnsiTheme="minorEastAsia" w:hint="eastAsia"/>
                <w:bCs/>
                <w:sz w:val="21"/>
                <w:szCs w:val="21"/>
              </w:rPr>
              <w:t>承担偃师市与国外以及国内主要城市的长距离快速联系</w:t>
            </w:r>
          </w:p>
        </w:tc>
      </w:tr>
      <w:tr w:rsidR="00A73B62" w:rsidRPr="0007076E" w:rsidTr="00A223AD">
        <w:trPr>
          <w:trHeight w:val="340"/>
          <w:jc w:val="center"/>
        </w:trPr>
        <w:tc>
          <w:tcPr>
            <w:tcW w:w="2625" w:type="dxa"/>
            <w:gridSpan w:val="2"/>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高速铁路</w:t>
            </w:r>
          </w:p>
        </w:tc>
        <w:tc>
          <w:tcPr>
            <w:tcW w:w="6493" w:type="dxa"/>
            <w:vAlign w:val="center"/>
          </w:tcPr>
          <w:p w:rsidR="00A73B62" w:rsidRPr="0007076E" w:rsidRDefault="00A73B62" w:rsidP="00A223AD">
            <w:pP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承担偃师市与国内主要城市的中长距离快速联系</w:t>
            </w:r>
          </w:p>
        </w:tc>
      </w:tr>
      <w:tr w:rsidR="00A73B62" w:rsidRPr="0007076E" w:rsidTr="00A223AD">
        <w:trPr>
          <w:trHeight w:val="340"/>
          <w:jc w:val="center"/>
        </w:trPr>
        <w:tc>
          <w:tcPr>
            <w:tcW w:w="484" w:type="dxa"/>
            <w:vMerge w:val="restart"/>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公路</w:t>
            </w:r>
          </w:p>
        </w:tc>
        <w:tc>
          <w:tcPr>
            <w:tcW w:w="2141" w:type="dxa"/>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高速公路</w:t>
            </w:r>
          </w:p>
        </w:tc>
        <w:tc>
          <w:tcPr>
            <w:tcW w:w="6493" w:type="dxa"/>
            <w:vAlign w:val="center"/>
          </w:tcPr>
          <w:p w:rsidR="00A73B62" w:rsidRPr="0007076E" w:rsidRDefault="00A73B62" w:rsidP="00A223AD">
            <w:pPr>
              <w:rPr>
                <w:rFonts w:asciiTheme="minorEastAsia" w:eastAsiaTheme="minorEastAsia" w:hAnsiTheme="minorEastAsia"/>
                <w:sz w:val="21"/>
                <w:szCs w:val="21"/>
              </w:rPr>
            </w:pPr>
            <w:r w:rsidRPr="0007076E">
              <w:rPr>
                <w:rFonts w:asciiTheme="minorEastAsia" w:eastAsiaTheme="minorEastAsia" w:hAnsiTheme="minorEastAsia" w:hint="eastAsia"/>
                <w:bCs/>
                <w:sz w:val="21"/>
                <w:szCs w:val="21"/>
              </w:rPr>
              <w:t>承担偃师市与国内及区域内高速公路沿线各城市的联系</w:t>
            </w:r>
          </w:p>
        </w:tc>
      </w:tr>
      <w:tr w:rsidR="00A73B62" w:rsidRPr="0007076E" w:rsidTr="00A223AD">
        <w:trPr>
          <w:trHeight w:val="340"/>
          <w:jc w:val="center"/>
        </w:trPr>
        <w:tc>
          <w:tcPr>
            <w:tcW w:w="484" w:type="dxa"/>
            <w:vMerge/>
            <w:vAlign w:val="center"/>
          </w:tcPr>
          <w:p w:rsidR="00A73B62" w:rsidRPr="0007076E" w:rsidRDefault="00A73B62" w:rsidP="00A223AD">
            <w:pPr>
              <w:pStyle w:val="af"/>
              <w:rPr>
                <w:rFonts w:asciiTheme="minorEastAsia" w:eastAsiaTheme="minorEastAsia" w:hAnsiTheme="minorEastAsia"/>
                <w:sz w:val="21"/>
                <w:szCs w:val="21"/>
              </w:rPr>
            </w:pPr>
          </w:p>
        </w:tc>
        <w:tc>
          <w:tcPr>
            <w:tcW w:w="2141" w:type="dxa"/>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国家级、省级公路</w:t>
            </w:r>
          </w:p>
        </w:tc>
        <w:tc>
          <w:tcPr>
            <w:tcW w:w="6493" w:type="dxa"/>
            <w:vAlign w:val="center"/>
          </w:tcPr>
          <w:p w:rsidR="00A73B62" w:rsidRPr="0007076E" w:rsidRDefault="00A73B62" w:rsidP="00A223AD">
            <w:pPr>
              <w:rPr>
                <w:rFonts w:asciiTheme="minorEastAsia" w:eastAsiaTheme="minorEastAsia" w:hAnsiTheme="minorEastAsia"/>
                <w:sz w:val="21"/>
                <w:szCs w:val="21"/>
              </w:rPr>
            </w:pPr>
            <w:r w:rsidRPr="0007076E">
              <w:rPr>
                <w:rFonts w:asciiTheme="minorEastAsia" w:eastAsiaTheme="minorEastAsia" w:hAnsiTheme="minorEastAsia" w:hint="eastAsia"/>
                <w:bCs/>
                <w:sz w:val="21"/>
                <w:szCs w:val="21"/>
              </w:rPr>
              <w:t>承担偃师市与影响区内各县市的交通联系</w:t>
            </w:r>
          </w:p>
        </w:tc>
      </w:tr>
      <w:tr w:rsidR="00A73B62" w:rsidRPr="0007076E" w:rsidTr="00A223AD">
        <w:trPr>
          <w:trHeight w:val="340"/>
          <w:jc w:val="center"/>
        </w:trPr>
        <w:tc>
          <w:tcPr>
            <w:tcW w:w="484" w:type="dxa"/>
            <w:vMerge/>
            <w:vAlign w:val="center"/>
          </w:tcPr>
          <w:p w:rsidR="00A73B62" w:rsidRPr="0007076E" w:rsidRDefault="00A73B62" w:rsidP="00A223AD">
            <w:pPr>
              <w:pStyle w:val="af"/>
              <w:rPr>
                <w:rFonts w:asciiTheme="minorEastAsia" w:eastAsiaTheme="minorEastAsia" w:hAnsiTheme="minorEastAsia"/>
                <w:sz w:val="21"/>
                <w:szCs w:val="21"/>
              </w:rPr>
            </w:pPr>
          </w:p>
        </w:tc>
        <w:tc>
          <w:tcPr>
            <w:tcW w:w="2141" w:type="dxa"/>
            <w:vAlign w:val="center"/>
          </w:tcPr>
          <w:p w:rsidR="00A73B62" w:rsidRPr="0007076E" w:rsidRDefault="00A73B62"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县级公路</w:t>
            </w:r>
          </w:p>
        </w:tc>
        <w:tc>
          <w:tcPr>
            <w:tcW w:w="6493" w:type="dxa"/>
            <w:vAlign w:val="center"/>
          </w:tcPr>
          <w:p w:rsidR="00A73B62" w:rsidRPr="0007076E" w:rsidRDefault="00A73B62" w:rsidP="00A223AD">
            <w:pPr>
              <w:rPr>
                <w:rFonts w:asciiTheme="minorEastAsia" w:eastAsiaTheme="minorEastAsia" w:hAnsiTheme="minorEastAsia"/>
                <w:sz w:val="21"/>
                <w:szCs w:val="21"/>
              </w:rPr>
            </w:pPr>
            <w:r w:rsidRPr="0007076E">
              <w:rPr>
                <w:rFonts w:asciiTheme="minorEastAsia" w:eastAsiaTheme="minorEastAsia" w:hAnsiTheme="minorEastAsia" w:hint="eastAsia"/>
                <w:bCs/>
                <w:sz w:val="21"/>
                <w:szCs w:val="21"/>
              </w:rPr>
              <w:t>承担偃师市与市域内各乡镇的交通联系</w:t>
            </w:r>
          </w:p>
        </w:tc>
      </w:tr>
      <w:tr w:rsidR="00A73B62" w:rsidRPr="0007076E" w:rsidTr="00A223AD">
        <w:trPr>
          <w:trHeight w:val="340"/>
          <w:jc w:val="center"/>
        </w:trPr>
        <w:tc>
          <w:tcPr>
            <w:tcW w:w="2625" w:type="dxa"/>
            <w:gridSpan w:val="2"/>
            <w:vAlign w:val="center"/>
          </w:tcPr>
          <w:p w:rsidR="00A73B62" w:rsidRPr="0007076E" w:rsidRDefault="00A73B62" w:rsidP="00A223AD">
            <w:pPr>
              <w:jc w:val="cente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轨道交通</w:t>
            </w:r>
          </w:p>
        </w:tc>
        <w:tc>
          <w:tcPr>
            <w:tcW w:w="6493" w:type="dxa"/>
            <w:vAlign w:val="center"/>
          </w:tcPr>
          <w:p w:rsidR="00A73B62" w:rsidRPr="0007076E" w:rsidRDefault="00A73B62" w:rsidP="00A223AD">
            <w:pP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承担偃师市与影响区内的客运交通联系</w:t>
            </w:r>
          </w:p>
        </w:tc>
      </w:tr>
      <w:tr w:rsidR="00A73B62" w:rsidRPr="0007076E" w:rsidTr="00A223AD">
        <w:trPr>
          <w:trHeight w:val="340"/>
          <w:jc w:val="center"/>
        </w:trPr>
        <w:tc>
          <w:tcPr>
            <w:tcW w:w="2625" w:type="dxa"/>
            <w:gridSpan w:val="2"/>
            <w:vAlign w:val="center"/>
          </w:tcPr>
          <w:p w:rsidR="00A73B62" w:rsidRPr="0007076E" w:rsidRDefault="00A73B62" w:rsidP="00A223AD">
            <w:pPr>
              <w:jc w:val="cente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城际公交系统</w:t>
            </w:r>
          </w:p>
        </w:tc>
        <w:tc>
          <w:tcPr>
            <w:tcW w:w="6493" w:type="dxa"/>
            <w:vAlign w:val="center"/>
          </w:tcPr>
          <w:p w:rsidR="00A73B62" w:rsidRPr="0007076E" w:rsidRDefault="00A73B62" w:rsidP="00A223AD">
            <w:pP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承担偃师市与其他城市之间的快速客运联系</w:t>
            </w:r>
          </w:p>
        </w:tc>
      </w:tr>
      <w:tr w:rsidR="00A73B62" w:rsidRPr="0007076E" w:rsidTr="00A223AD">
        <w:trPr>
          <w:trHeight w:val="340"/>
          <w:jc w:val="center"/>
        </w:trPr>
        <w:tc>
          <w:tcPr>
            <w:tcW w:w="2625" w:type="dxa"/>
            <w:gridSpan w:val="2"/>
            <w:vAlign w:val="center"/>
          </w:tcPr>
          <w:p w:rsidR="00A73B62" w:rsidRPr="0007076E" w:rsidRDefault="00A73B62" w:rsidP="00A223AD">
            <w:pPr>
              <w:jc w:val="cente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一般公交系统</w:t>
            </w:r>
          </w:p>
        </w:tc>
        <w:tc>
          <w:tcPr>
            <w:tcW w:w="6493" w:type="dxa"/>
            <w:vAlign w:val="center"/>
          </w:tcPr>
          <w:p w:rsidR="00A73B62" w:rsidRPr="0007076E" w:rsidRDefault="00A73B62" w:rsidP="00A223AD">
            <w:pPr>
              <w:rPr>
                <w:rFonts w:asciiTheme="minorEastAsia" w:eastAsiaTheme="minorEastAsia" w:hAnsiTheme="minorEastAsia"/>
                <w:bCs/>
                <w:sz w:val="21"/>
                <w:szCs w:val="21"/>
              </w:rPr>
            </w:pPr>
            <w:r w:rsidRPr="0007076E">
              <w:rPr>
                <w:rFonts w:asciiTheme="minorEastAsia" w:eastAsiaTheme="minorEastAsia" w:hAnsiTheme="minorEastAsia" w:hint="eastAsia"/>
                <w:bCs/>
                <w:sz w:val="21"/>
                <w:szCs w:val="21"/>
              </w:rPr>
              <w:t>承担偃师市内部及城区与市域内各乡镇之间的客运联系</w:t>
            </w:r>
          </w:p>
        </w:tc>
      </w:tr>
    </w:tbl>
    <w:p w:rsidR="00C4387E" w:rsidRPr="00321AA3" w:rsidRDefault="00C4387E" w:rsidP="00045630">
      <w:pPr>
        <w:pStyle w:val="7821"/>
        <w:rPr>
          <w:u w:val="none"/>
        </w:rPr>
      </w:pPr>
    </w:p>
    <w:p w:rsidR="00E37DC6" w:rsidRPr="00321AA3" w:rsidRDefault="00E37DC6" w:rsidP="00E37DC6">
      <w:pPr>
        <w:pStyle w:val="1"/>
        <w:numPr>
          <w:ilvl w:val="0"/>
          <w:numId w:val="8"/>
        </w:numPr>
        <w:spacing w:line="480" w:lineRule="auto"/>
        <w:ind w:firstLineChars="0"/>
        <w:jc w:val="center"/>
      </w:pPr>
      <w:bookmarkStart w:id="20" w:name="_Toc501039431"/>
      <w:bookmarkStart w:id="21" w:name="_Toc515458921"/>
      <w:r w:rsidRPr="00321AA3">
        <w:rPr>
          <w:rFonts w:hint="eastAsia"/>
        </w:rPr>
        <w:lastRenderedPageBreak/>
        <w:t>城市交通发展战略</w:t>
      </w:r>
      <w:bookmarkEnd w:id="20"/>
      <w:bookmarkEnd w:id="21"/>
    </w:p>
    <w:p w:rsidR="00D95305" w:rsidRPr="00321AA3" w:rsidRDefault="00766C05" w:rsidP="009404C6">
      <w:pPr>
        <w:pStyle w:val="23"/>
      </w:pPr>
      <w:r w:rsidRPr="00321AA3">
        <w:rPr>
          <w:rFonts w:hint="eastAsia"/>
        </w:rPr>
        <w:t>指导思想</w:t>
      </w:r>
    </w:p>
    <w:p w:rsidR="00766C05" w:rsidRPr="00321AA3" w:rsidRDefault="00766C05" w:rsidP="00045630">
      <w:pPr>
        <w:pStyle w:val="7821"/>
        <w:rPr>
          <w:u w:val="none"/>
        </w:rPr>
      </w:pPr>
      <w:r w:rsidRPr="00321AA3">
        <w:rPr>
          <w:rFonts w:hint="eastAsia"/>
          <w:u w:val="none"/>
        </w:rPr>
        <w:t>（</w:t>
      </w:r>
      <w:r w:rsidRPr="00321AA3">
        <w:rPr>
          <w:rFonts w:hint="eastAsia"/>
          <w:u w:val="none"/>
        </w:rPr>
        <w:t>1</w:t>
      </w:r>
      <w:r w:rsidRPr="00321AA3">
        <w:rPr>
          <w:rFonts w:hint="eastAsia"/>
          <w:u w:val="none"/>
        </w:rPr>
        <w:t>）支撑城市空间发展战略，与城市总体规划目标协调一致；</w:t>
      </w:r>
    </w:p>
    <w:p w:rsidR="00766C05" w:rsidRPr="00321AA3" w:rsidRDefault="00766C05" w:rsidP="00045630">
      <w:pPr>
        <w:pStyle w:val="7821"/>
        <w:rPr>
          <w:u w:val="none"/>
        </w:rPr>
      </w:pPr>
      <w:r w:rsidRPr="00321AA3">
        <w:rPr>
          <w:rFonts w:hint="eastAsia"/>
          <w:u w:val="none"/>
        </w:rPr>
        <w:t>（</w:t>
      </w:r>
      <w:r w:rsidRPr="00321AA3">
        <w:rPr>
          <w:rFonts w:hint="eastAsia"/>
          <w:u w:val="none"/>
        </w:rPr>
        <w:t>2</w:t>
      </w:r>
      <w:r w:rsidRPr="00321AA3">
        <w:rPr>
          <w:rFonts w:hint="eastAsia"/>
          <w:u w:val="none"/>
        </w:rPr>
        <w:t>）保障城市土地利用与交通模式的协调统一；</w:t>
      </w:r>
    </w:p>
    <w:p w:rsidR="00766C05" w:rsidRPr="00321AA3" w:rsidRDefault="00766C05" w:rsidP="00045630">
      <w:pPr>
        <w:pStyle w:val="7821"/>
        <w:rPr>
          <w:u w:val="none"/>
        </w:rPr>
      </w:pPr>
      <w:r w:rsidRPr="00321AA3">
        <w:rPr>
          <w:rFonts w:hint="eastAsia"/>
          <w:u w:val="none"/>
        </w:rPr>
        <w:t>（</w:t>
      </w:r>
      <w:r w:rsidRPr="00321AA3">
        <w:rPr>
          <w:rFonts w:hint="eastAsia"/>
          <w:u w:val="none"/>
        </w:rPr>
        <w:t>3</w:t>
      </w:r>
      <w:r w:rsidRPr="00321AA3">
        <w:rPr>
          <w:rFonts w:hint="eastAsia"/>
          <w:u w:val="none"/>
        </w:rPr>
        <w:t>）构建高效、便捷、可持续发展的综合交通运输体系；</w:t>
      </w:r>
    </w:p>
    <w:p w:rsidR="00766C05" w:rsidRPr="00321AA3" w:rsidRDefault="00766C05" w:rsidP="00045630">
      <w:pPr>
        <w:pStyle w:val="7821"/>
        <w:rPr>
          <w:u w:val="none"/>
        </w:rPr>
      </w:pPr>
      <w:r w:rsidRPr="00321AA3">
        <w:rPr>
          <w:rFonts w:hint="eastAsia"/>
          <w:u w:val="none"/>
        </w:rPr>
        <w:t>（</w:t>
      </w:r>
      <w:r w:rsidRPr="00321AA3">
        <w:rPr>
          <w:rFonts w:hint="eastAsia"/>
          <w:u w:val="none"/>
        </w:rPr>
        <w:t>4</w:t>
      </w:r>
      <w:r w:rsidRPr="00321AA3">
        <w:rPr>
          <w:rFonts w:hint="eastAsia"/>
          <w:u w:val="none"/>
        </w:rPr>
        <w:t>）引导城市交通系统的可持续发展。</w:t>
      </w:r>
    </w:p>
    <w:p w:rsidR="00B876B6" w:rsidRPr="00321AA3" w:rsidRDefault="0034161C" w:rsidP="009404C6">
      <w:pPr>
        <w:pStyle w:val="23"/>
      </w:pPr>
      <w:r w:rsidRPr="00321AA3">
        <w:rPr>
          <w:rFonts w:hint="eastAsia"/>
        </w:rPr>
        <w:t>交通发展目标</w:t>
      </w:r>
    </w:p>
    <w:p w:rsidR="00B876B6" w:rsidRPr="00321AA3" w:rsidRDefault="00420F2A" w:rsidP="00045630">
      <w:pPr>
        <w:pStyle w:val="7821"/>
        <w:rPr>
          <w:u w:val="none"/>
        </w:rPr>
      </w:pPr>
      <w:r w:rsidRPr="00321AA3">
        <w:rPr>
          <w:rFonts w:hint="eastAsia"/>
          <w:u w:val="none"/>
        </w:rPr>
        <w:t>1</w:t>
      </w:r>
      <w:r w:rsidR="00CC0104" w:rsidRPr="00321AA3">
        <w:rPr>
          <w:rFonts w:hint="eastAsia"/>
          <w:u w:val="none"/>
        </w:rPr>
        <w:t>、总目标</w:t>
      </w:r>
    </w:p>
    <w:p w:rsidR="00CC0104" w:rsidRPr="00321AA3" w:rsidRDefault="00CC0104" w:rsidP="00045630">
      <w:pPr>
        <w:pStyle w:val="7821"/>
        <w:rPr>
          <w:u w:val="none"/>
        </w:rPr>
      </w:pPr>
      <w:r w:rsidRPr="00321AA3">
        <w:rPr>
          <w:rFonts w:hint="eastAsia"/>
          <w:u w:val="none"/>
        </w:rPr>
        <w:t>在加强与郑州、洛阳联系的同时，强化与巩义、登封、伊川等周边重要城市中心及交通枢纽的联系。使偃师市交通规划同河南省域、郑州市域、洛阳市域的综合性、专业性交通规划相衔接。</w:t>
      </w:r>
    </w:p>
    <w:p w:rsidR="00CC0104" w:rsidRPr="00321AA3" w:rsidRDefault="00CC0104" w:rsidP="00045630">
      <w:pPr>
        <w:pStyle w:val="7821"/>
        <w:rPr>
          <w:u w:val="none"/>
        </w:rPr>
      </w:pPr>
      <w:r w:rsidRPr="00321AA3">
        <w:rPr>
          <w:rFonts w:hint="eastAsia"/>
          <w:u w:val="none"/>
        </w:rPr>
        <w:t>市域范围内，加强各镇与中心城区的交通联系，建立与偃师社会经济发展、空间布局调整相协调，运输组织合理、设施网络完善、枢纽衔接顺畅、可持续发展的综合交通运输体系。</w:t>
      </w:r>
    </w:p>
    <w:p w:rsidR="00CC0104" w:rsidRPr="00321AA3" w:rsidRDefault="00C857DB" w:rsidP="00045630">
      <w:pPr>
        <w:pStyle w:val="7821"/>
        <w:rPr>
          <w:u w:val="none"/>
        </w:rPr>
      </w:pPr>
      <w:r>
        <w:rPr>
          <w:rFonts w:hint="eastAsia"/>
          <w:u w:val="none"/>
        </w:rPr>
        <w:t>中心城区范围内，打造以主干</w:t>
      </w:r>
      <w:r w:rsidR="00CC0104" w:rsidRPr="00321AA3">
        <w:rPr>
          <w:rFonts w:hint="eastAsia"/>
          <w:u w:val="none"/>
        </w:rPr>
        <w:t>路和国省干线为骨架的复合型交通网络，以公共交通为主导实现多种交通方式多模式一体化联运，实现区域空间结构跨越式发展，吸引周边区域产业转移及人口迁移，积极探索可持续的绿色交通发展模式，打造现代生态智慧型综合交通体系。</w:t>
      </w:r>
    </w:p>
    <w:p w:rsidR="00B876B6" w:rsidRPr="00321AA3" w:rsidRDefault="00CC0104" w:rsidP="00045630">
      <w:pPr>
        <w:pStyle w:val="7821"/>
        <w:rPr>
          <w:u w:val="none"/>
        </w:rPr>
      </w:pPr>
      <w:r w:rsidRPr="00321AA3">
        <w:rPr>
          <w:rFonts w:hint="eastAsia"/>
          <w:u w:val="none"/>
        </w:rPr>
        <w:t>2</w:t>
      </w:r>
      <w:r w:rsidRPr="00321AA3">
        <w:rPr>
          <w:rFonts w:hint="eastAsia"/>
          <w:u w:val="none"/>
        </w:rPr>
        <w:t>、</w:t>
      </w:r>
      <w:r w:rsidR="00B876B6" w:rsidRPr="00321AA3">
        <w:rPr>
          <w:rFonts w:hint="eastAsia"/>
          <w:u w:val="none"/>
        </w:rPr>
        <w:t>交通</w:t>
      </w:r>
      <w:r w:rsidRPr="00321AA3">
        <w:rPr>
          <w:rFonts w:hint="eastAsia"/>
          <w:u w:val="none"/>
        </w:rPr>
        <w:t>结构发展目标</w:t>
      </w:r>
    </w:p>
    <w:p w:rsidR="00CC0104" w:rsidRPr="00321AA3" w:rsidRDefault="0085138E" w:rsidP="00045630">
      <w:pPr>
        <w:pStyle w:val="7821"/>
        <w:rPr>
          <w:u w:val="none"/>
        </w:rPr>
      </w:pPr>
      <w:r>
        <w:rPr>
          <w:rFonts w:hint="eastAsia"/>
          <w:u w:val="none"/>
        </w:rPr>
        <w:t>大力</w:t>
      </w:r>
      <w:r w:rsidR="00CC0104" w:rsidRPr="00321AA3">
        <w:rPr>
          <w:rFonts w:hint="eastAsia"/>
          <w:u w:val="none"/>
        </w:rPr>
        <w:t>发展公共交通，优化城市客运交通结构，逐步建立以公共交</w:t>
      </w:r>
      <w:r w:rsidR="00703E38">
        <w:rPr>
          <w:rFonts w:hint="eastAsia"/>
          <w:u w:val="none"/>
        </w:rPr>
        <w:t>通为主体，融个体交通</w:t>
      </w:r>
      <w:r w:rsidR="00CC0104" w:rsidRPr="00321AA3">
        <w:rPr>
          <w:rFonts w:hint="eastAsia"/>
          <w:u w:val="none"/>
        </w:rPr>
        <w:t>于一体的多元化客运交通体系</w:t>
      </w:r>
      <w:r>
        <w:rPr>
          <w:rFonts w:hint="eastAsia"/>
          <w:u w:val="none"/>
        </w:rPr>
        <w:t>，</w:t>
      </w:r>
      <w:r w:rsidR="00CC0104" w:rsidRPr="00321AA3">
        <w:rPr>
          <w:rFonts w:hint="eastAsia"/>
          <w:u w:val="none"/>
        </w:rPr>
        <w:t>合理调控小汽车的发展与使用。</w:t>
      </w:r>
      <w:r w:rsidR="00CC0104" w:rsidRPr="00321AA3">
        <w:rPr>
          <w:rFonts w:hint="eastAsia"/>
          <w:u w:val="none"/>
        </w:rPr>
        <w:t>2030</w:t>
      </w:r>
      <w:r w:rsidR="00CC0104" w:rsidRPr="00321AA3">
        <w:rPr>
          <w:rFonts w:hint="eastAsia"/>
          <w:u w:val="none"/>
        </w:rPr>
        <w:t>年，城市客运交通结构达到下列目标</w:t>
      </w:r>
      <w:r w:rsidR="00913923">
        <w:rPr>
          <w:rFonts w:hint="eastAsia"/>
          <w:u w:val="none"/>
        </w:rPr>
        <w:t>：</w:t>
      </w:r>
    </w:p>
    <w:p w:rsidR="00CC0104" w:rsidRPr="00321AA3" w:rsidRDefault="00CC0104" w:rsidP="00CC0104">
      <w:pPr>
        <w:pStyle w:val="af7"/>
      </w:pPr>
    </w:p>
    <w:p w:rsidR="00CC0104" w:rsidRPr="00321AA3" w:rsidRDefault="00CC0104" w:rsidP="00CC0104">
      <w:pPr>
        <w:pStyle w:val="afc"/>
        <w:rPr>
          <w:rFonts w:ascii="黑体" w:eastAsia="黑体"/>
        </w:rPr>
      </w:pPr>
      <w:r w:rsidRPr="00321AA3">
        <w:rPr>
          <w:rFonts w:ascii="黑体" w:eastAsia="黑体"/>
        </w:rPr>
        <w:lastRenderedPageBreak/>
        <w:t xml:space="preserve">表 </w:t>
      </w:r>
      <w:r w:rsidR="0007076E">
        <w:rPr>
          <w:rFonts w:ascii="黑体" w:eastAsia="黑体" w:hint="eastAsia"/>
        </w:rPr>
        <w:t>5</w:t>
      </w:r>
      <w:r w:rsidRPr="00321AA3">
        <w:rPr>
          <w:rFonts w:ascii="黑体" w:eastAsia="黑体"/>
        </w:rPr>
        <w:noBreakHyphen/>
      </w:r>
      <w:r w:rsidRPr="00321AA3">
        <w:rPr>
          <w:rFonts w:ascii="黑体" w:eastAsia="黑体"/>
        </w:rPr>
        <w:fldChar w:fldCharType="begin"/>
      </w:r>
      <w:r w:rsidRPr="00321AA3">
        <w:rPr>
          <w:rFonts w:ascii="黑体" w:eastAsia="黑体"/>
        </w:rPr>
        <w:instrText xml:space="preserve"> SEQ 表 \* ARABIC \s 1 </w:instrText>
      </w:r>
      <w:r w:rsidRPr="00321AA3">
        <w:rPr>
          <w:rFonts w:ascii="黑体" w:eastAsia="黑体"/>
        </w:rPr>
        <w:fldChar w:fldCharType="separate"/>
      </w:r>
      <w:r w:rsidR="00C23315">
        <w:rPr>
          <w:rFonts w:ascii="黑体" w:eastAsia="黑体"/>
          <w:noProof/>
        </w:rPr>
        <w:t>1</w:t>
      </w:r>
      <w:r w:rsidRPr="00321AA3">
        <w:rPr>
          <w:rFonts w:ascii="黑体" w:eastAsia="黑体"/>
        </w:rPr>
        <w:fldChar w:fldCharType="end"/>
      </w:r>
      <w:r w:rsidRPr="00321AA3">
        <w:rPr>
          <w:rFonts w:ascii="黑体" w:eastAsia="黑体" w:hint="eastAsia"/>
        </w:rPr>
        <w:t>偃师市客运交通结构发展目标</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726"/>
        <w:gridCol w:w="2127"/>
        <w:gridCol w:w="1960"/>
        <w:gridCol w:w="2089"/>
      </w:tblGrid>
      <w:tr w:rsidR="00CC0104" w:rsidRPr="0007076E" w:rsidTr="006143D9">
        <w:trPr>
          <w:trHeight w:val="340"/>
          <w:jc w:val="center"/>
        </w:trPr>
        <w:tc>
          <w:tcPr>
            <w:tcW w:w="2726" w:type="dxa"/>
            <w:tcBorders>
              <w:bottom w:val="single" w:sz="4" w:space="0" w:color="auto"/>
            </w:tcBorders>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出行方式</w:t>
            </w:r>
          </w:p>
        </w:tc>
        <w:tc>
          <w:tcPr>
            <w:tcW w:w="2127"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出行方式比例（%）</w:t>
            </w:r>
          </w:p>
        </w:tc>
        <w:tc>
          <w:tcPr>
            <w:tcW w:w="1960"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出行方式</w:t>
            </w:r>
          </w:p>
        </w:tc>
        <w:tc>
          <w:tcPr>
            <w:tcW w:w="2089"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出行方式比例（%）</w:t>
            </w:r>
          </w:p>
        </w:tc>
      </w:tr>
      <w:tr w:rsidR="00CC0104" w:rsidRPr="0007076E" w:rsidTr="006143D9">
        <w:trPr>
          <w:trHeight w:val="340"/>
          <w:jc w:val="center"/>
        </w:trPr>
        <w:tc>
          <w:tcPr>
            <w:tcW w:w="2726" w:type="dxa"/>
            <w:tcBorders>
              <w:top w:val="single" w:sz="4" w:space="0" w:color="auto"/>
            </w:tcBorders>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步行</w:t>
            </w:r>
          </w:p>
        </w:tc>
        <w:tc>
          <w:tcPr>
            <w:tcW w:w="2127"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24</w:t>
            </w:r>
          </w:p>
        </w:tc>
        <w:tc>
          <w:tcPr>
            <w:tcW w:w="1960"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私人小汽车</w:t>
            </w:r>
          </w:p>
        </w:tc>
        <w:tc>
          <w:tcPr>
            <w:tcW w:w="2089"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18</w:t>
            </w:r>
          </w:p>
        </w:tc>
      </w:tr>
      <w:tr w:rsidR="00CC0104" w:rsidRPr="0007076E" w:rsidTr="006143D9">
        <w:trPr>
          <w:trHeight w:val="340"/>
          <w:jc w:val="center"/>
        </w:trPr>
        <w:tc>
          <w:tcPr>
            <w:tcW w:w="2726" w:type="dxa"/>
            <w:vAlign w:val="center"/>
          </w:tcPr>
          <w:p w:rsidR="00CC0104" w:rsidRPr="0007076E" w:rsidRDefault="00CC0104" w:rsidP="0007076E">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非机动车</w:t>
            </w:r>
          </w:p>
        </w:tc>
        <w:tc>
          <w:tcPr>
            <w:tcW w:w="2127"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28</w:t>
            </w:r>
          </w:p>
        </w:tc>
        <w:tc>
          <w:tcPr>
            <w:tcW w:w="1960"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其他</w:t>
            </w:r>
          </w:p>
        </w:tc>
        <w:tc>
          <w:tcPr>
            <w:tcW w:w="2089"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5</w:t>
            </w:r>
          </w:p>
        </w:tc>
      </w:tr>
      <w:tr w:rsidR="00CC0104" w:rsidRPr="0007076E" w:rsidTr="006143D9">
        <w:trPr>
          <w:trHeight w:val="340"/>
          <w:jc w:val="center"/>
        </w:trPr>
        <w:tc>
          <w:tcPr>
            <w:tcW w:w="2726"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公共交通</w:t>
            </w:r>
          </w:p>
        </w:tc>
        <w:tc>
          <w:tcPr>
            <w:tcW w:w="2127"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25</w:t>
            </w:r>
          </w:p>
        </w:tc>
        <w:tc>
          <w:tcPr>
            <w:tcW w:w="1960"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w:t>
            </w:r>
          </w:p>
        </w:tc>
        <w:tc>
          <w:tcPr>
            <w:tcW w:w="2089" w:type="dxa"/>
            <w:vAlign w:val="center"/>
          </w:tcPr>
          <w:p w:rsidR="00CC0104" w:rsidRPr="0007076E" w:rsidRDefault="00CC0104" w:rsidP="00A223AD">
            <w:pPr>
              <w:pStyle w:val="af"/>
              <w:rPr>
                <w:rFonts w:asciiTheme="minorEastAsia" w:eastAsiaTheme="minorEastAsia" w:hAnsiTheme="minorEastAsia"/>
                <w:sz w:val="21"/>
                <w:szCs w:val="21"/>
              </w:rPr>
            </w:pPr>
            <w:r w:rsidRPr="0007076E">
              <w:rPr>
                <w:rFonts w:asciiTheme="minorEastAsia" w:eastAsiaTheme="minorEastAsia" w:hAnsiTheme="minorEastAsia" w:hint="eastAsia"/>
                <w:sz w:val="21"/>
                <w:szCs w:val="21"/>
              </w:rPr>
              <w:t>——</w:t>
            </w:r>
          </w:p>
        </w:tc>
      </w:tr>
    </w:tbl>
    <w:p w:rsidR="00B876B6" w:rsidRPr="00321AA3" w:rsidRDefault="00420F2A" w:rsidP="00045630">
      <w:pPr>
        <w:pStyle w:val="7821"/>
        <w:rPr>
          <w:u w:val="none"/>
        </w:rPr>
      </w:pPr>
      <w:r w:rsidRPr="00321AA3">
        <w:rPr>
          <w:rFonts w:hint="eastAsia"/>
          <w:u w:val="none"/>
        </w:rPr>
        <w:t>3</w:t>
      </w:r>
      <w:r w:rsidR="00CC0104" w:rsidRPr="00321AA3">
        <w:rPr>
          <w:rFonts w:hint="eastAsia"/>
          <w:u w:val="none"/>
        </w:rPr>
        <w:t>、</w:t>
      </w:r>
      <w:r w:rsidR="00B876B6" w:rsidRPr="00321AA3">
        <w:rPr>
          <w:rFonts w:hint="eastAsia"/>
          <w:u w:val="none"/>
        </w:rPr>
        <w:t>交通</w:t>
      </w:r>
      <w:r w:rsidR="00CC0104" w:rsidRPr="00321AA3">
        <w:rPr>
          <w:rFonts w:hint="eastAsia"/>
          <w:u w:val="none"/>
        </w:rPr>
        <w:t>服务发展目标</w:t>
      </w:r>
    </w:p>
    <w:p w:rsidR="00CC0104" w:rsidRPr="00321AA3" w:rsidRDefault="00CC0104" w:rsidP="00045630">
      <w:pPr>
        <w:pStyle w:val="7821"/>
        <w:rPr>
          <w:u w:val="none"/>
        </w:rPr>
      </w:pPr>
      <w:r w:rsidRPr="00321AA3">
        <w:rPr>
          <w:rFonts w:hint="eastAsia"/>
          <w:u w:val="none"/>
        </w:rPr>
        <w:t>（</w:t>
      </w:r>
      <w:r w:rsidRPr="00321AA3">
        <w:rPr>
          <w:rFonts w:hint="eastAsia"/>
          <w:u w:val="none"/>
        </w:rPr>
        <w:t>1</w:t>
      </w:r>
      <w:r w:rsidR="0085138E">
        <w:rPr>
          <w:rFonts w:hint="eastAsia"/>
          <w:u w:val="none"/>
        </w:rPr>
        <w:t>）中心城区交通服务目标：</w:t>
      </w:r>
      <w:r w:rsidRPr="00321AA3">
        <w:rPr>
          <w:rFonts w:hint="eastAsia"/>
          <w:u w:val="none"/>
        </w:rPr>
        <w:t>中心城区内，</w:t>
      </w:r>
      <w:r w:rsidRPr="00321AA3">
        <w:rPr>
          <w:rFonts w:hint="eastAsia"/>
          <w:u w:val="none"/>
        </w:rPr>
        <w:t>90%</w:t>
      </w:r>
      <w:r w:rsidRPr="00321AA3">
        <w:rPr>
          <w:rFonts w:hint="eastAsia"/>
          <w:u w:val="none"/>
        </w:rPr>
        <w:t>以上的居民单程出行时间不超过</w:t>
      </w:r>
      <w:r w:rsidRPr="00321AA3">
        <w:rPr>
          <w:rFonts w:hint="eastAsia"/>
          <w:u w:val="none"/>
        </w:rPr>
        <w:t>45</w:t>
      </w:r>
      <w:r w:rsidRPr="00321AA3">
        <w:rPr>
          <w:rFonts w:hint="eastAsia"/>
          <w:u w:val="none"/>
        </w:rPr>
        <w:t>分钟；城市核心区至市区其它功能片区公交平均出行时间在</w:t>
      </w:r>
      <w:r w:rsidRPr="00321AA3">
        <w:rPr>
          <w:rFonts w:hint="eastAsia"/>
          <w:u w:val="none"/>
        </w:rPr>
        <w:t>30</w:t>
      </w:r>
      <w:r w:rsidRPr="00321AA3">
        <w:rPr>
          <w:rFonts w:hint="eastAsia"/>
          <w:u w:val="none"/>
        </w:rPr>
        <w:t>分钟以内。</w:t>
      </w:r>
    </w:p>
    <w:p w:rsidR="00CC0104" w:rsidRPr="00321AA3" w:rsidRDefault="00CC0104" w:rsidP="00045630">
      <w:pPr>
        <w:pStyle w:val="7821"/>
        <w:rPr>
          <w:u w:val="none"/>
        </w:rPr>
      </w:pPr>
      <w:r w:rsidRPr="00321AA3">
        <w:rPr>
          <w:rFonts w:hint="eastAsia"/>
          <w:u w:val="none"/>
        </w:rPr>
        <w:t>（</w:t>
      </w:r>
      <w:r w:rsidRPr="00321AA3">
        <w:rPr>
          <w:rFonts w:hint="eastAsia"/>
          <w:u w:val="none"/>
        </w:rPr>
        <w:t>2</w:t>
      </w:r>
      <w:r w:rsidR="0085138E">
        <w:rPr>
          <w:rFonts w:hint="eastAsia"/>
          <w:u w:val="none"/>
        </w:rPr>
        <w:t>）城市对外交通服务目标</w:t>
      </w:r>
      <w:r w:rsidRPr="00321AA3">
        <w:rPr>
          <w:rFonts w:hint="eastAsia"/>
          <w:u w:val="none"/>
        </w:rPr>
        <w:t>：中心城区与郑州、洛阳及周边县级城市（如巩义、登封等）之间，单程平均出行时间在</w:t>
      </w:r>
      <w:r w:rsidRPr="00321AA3">
        <w:rPr>
          <w:rFonts w:hint="eastAsia"/>
          <w:u w:val="none"/>
        </w:rPr>
        <w:t>1</w:t>
      </w:r>
      <w:r w:rsidRPr="00321AA3">
        <w:rPr>
          <w:rFonts w:hint="eastAsia"/>
          <w:u w:val="none"/>
        </w:rPr>
        <w:t>小时以内；中心城区与</w:t>
      </w:r>
      <w:r w:rsidR="005B297D">
        <w:rPr>
          <w:rFonts w:hint="eastAsia"/>
          <w:u w:val="none"/>
        </w:rPr>
        <w:t>下辖</w:t>
      </w:r>
      <w:r w:rsidRPr="00321AA3">
        <w:rPr>
          <w:rFonts w:hint="eastAsia"/>
          <w:u w:val="none"/>
        </w:rPr>
        <w:t>的八个乡镇之间，保障</w:t>
      </w:r>
      <w:r w:rsidRPr="00321AA3">
        <w:rPr>
          <w:rFonts w:hint="eastAsia"/>
          <w:u w:val="none"/>
        </w:rPr>
        <w:t>90</w:t>
      </w:r>
      <w:r w:rsidRPr="00321AA3">
        <w:rPr>
          <w:rFonts w:hint="eastAsia"/>
          <w:u w:val="none"/>
        </w:rPr>
        <w:t>分钟快速联系。</w:t>
      </w:r>
    </w:p>
    <w:p w:rsidR="00CC0104" w:rsidRPr="00321AA3" w:rsidRDefault="00CC0104" w:rsidP="00045630">
      <w:pPr>
        <w:pStyle w:val="7821"/>
        <w:rPr>
          <w:u w:val="none"/>
        </w:rPr>
      </w:pPr>
      <w:r w:rsidRPr="00321AA3">
        <w:rPr>
          <w:rFonts w:hint="eastAsia"/>
          <w:u w:val="none"/>
        </w:rPr>
        <w:t>4</w:t>
      </w:r>
      <w:r w:rsidRPr="00321AA3">
        <w:rPr>
          <w:rFonts w:hint="eastAsia"/>
          <w:u w:val="none"/>
        </w:rPr>
        <w:t>、交通基础设施投资目标</w:t>
      </w:r>
    </w:p>
    <w:p w:rsidR="00CC0104" w:rsidRPr="00321AA3" w:rsidRDefault="00A76AA8" w:rsidP="00045630">
      <w:pPr>
        <w:pStyle w:val="7821"/>
        <w:rPr>
          <w:u w:val="none"/>
        </w:rPr>
      </w:pPr>
      <w:r w:rsidRPr="00321AA3">
        <w:rPr>
          <w:rFonts w:hint="eastAsia"/>
          <w:u w:val="none"/>
        </w:rPr>
        <w:t>(1)</w:t>
      </w:r>
      <w:r w:rsidR="00B876B6" w:rsidRPr="00321AA3">
        <w:rPr>
          <w:rFonts w:hint="eastAsia"/>
          <w:u w:val="none"/>
        </w:rPr>
        <w:t xml:space="preserve"> </w:t>
      </w:r>
      <w:r w:rsidR="00CC0104" w:rsidRPr="00321AA3">
        <w:rPr>
          <w:rFonts w:hint="eastAsia"/>
          <w:u w:val="none"/>
        </w:rPr>
        <w:t>建立稳定、多元化的投资机制，保障城市交通基础设施投资不低于国内生产总值的</w:t>
      </w:r>
      <w:r w:rsidR="00CC0104" w:rsidRPr="00321AA3">
        <w:rPr>
          <w:rFonts w:hint="eastAsia"/>
          <w:u w:val="none"/>
        </w:rPr>
        <w:t>3%</w:t>
      </w:r>
      <w:r w:rsidR="00CC0104" w:rsidRPr="00321AA3">
        <w:rPr>
          <w:rFonts w:hint="eastAsia"/>
          <w:u w:val="none"/>
        </w:rPr>
        <w:t>。</w:t>
      </w:r>
    </w:p>
    <w:p w:rsidR="00CC0104" w:rsidRPr="00321AA3" w:rsidRDefault="00CC0104" w:rsidP="00045630">
      <w:pPr>
        <w:pStyle w:val="7821"/>
        <w:rPr>
          <w:u w:val="none"/>
        </w:rPr>
      </w:pPr>
      <w:r w:rsidRPr="00321AA3">
        <w:rPr>
          <w:rFonts w:hint="eastAsia"/>
          <w:u w:val="none"/>
        </w:rPr>
        <w:t xml:space="preserve">(2) </w:t>
      </w:r>
      <w:r w:rsidRPr="00321AA3">
        <w:rPr>
          <w:rFonts w:hint="eastAsia"/>
          <w:u w:val="none"/>
        </w:rPr>
        <w:t>交通基础设施投资应向公共交通建设倾斜，充分体现公共交通优先发展的策略。公共交通建设投资占交通基础设施投资比例一半以上。</w:t>
      </w:r>
    </w:p>
    <w:p w:rsidR="003D7564" w:rsidRPr="00321AA3" w:rsidRDefault="000E154F" w:rsidP="009404C6">
      <w:pPr>
        <w:pStyle w:val="23"/>
      </w:pPr>
      <w:bookmarkStart w:id="22" w:name="_Toc139770770"/>
      <w:r w:rsidRPr="00321AA3">
        <w:rPr>
          <w:rFonts w:hint="eastAsia"/>
        </w:rPr>
        <w:t>交通</w:t>
      </w:r>
      <w:r w:rsidR="0088275B" w:rsidRPr="00321AA3">
        <w:rPr>
          <w:rFonts w:hint="eastAsia"/>
        </w:rPr>
        <w:t>发展战略</w:t>
      </w:r>
    </w:p>
    <w:p w:rsidR="00586129" w:rsidRPr="00321AA3" w:rsidRDefault="00586129" w:rsidP="00045630">
      <w:pPr>
        <w:pStyle w:val="7821"/>
        <w:rPr>
          <w:u w:val="none"/>
        </w:rPr>
      </w:pPr>
      <w:r w:rsidRPr="00321AA3">
        <w:rPr>
          <w:rFonts w:hint="eastAsia"/>
          <w:u w:val="none"/>
        </w:rPr>
        <w:t>1</w:t>
      </w:r>
      <w:r w:rsidRPr="00321AA3">
        <w:rPr>
          <w:rFonts w:hint="eastAsia"/>
          <w:u w:val="none"/>
        </w:rPr>
        <w:t>、区域交通发展战略</w:t>
      </w:r>
    </w:p>
    <w:p w:rsidR="0092106E" w:rsidRPr="00321AA3" w:rsidRDefault="0092106E" w:rsidP="00045630">
      <w:pPr>
        <w:pStyle w:val="7821"/>
        <w:rPr>
          <w:u w:val="none"/>
        </w:rPr>
      </w:pPr>
      <w:r w:rsidRPr="00321AA3">
        <w:rPr>
          <w:rFonts w:hint="eastAsia"/>
          <w:u w:val="none"/>
        </w:rPr>
        <w:t>（</w:t>
      </w:r>
      <w:r w:rsidRPr="00321AA3">
        <w:rPr>
          <w:rFonts w:hint="eastAsia"/>
          <w:u w:val="none"/>
        </w:rPr>
        <w:t>1</w:t>
      </w:r>
      <w:r w:rsidRPr="00321AA3">
        <w:rPr>
          <w:rFonts w:hint="eastAsia"/>
          <w:u w:val="none"/>
        </w:rPr>
        <w:t>）分区域、分层次协调发展</w:t>
      </w:r>
    </w:p>
    <w:p w:rsidR="0092106E" w:rsidRPr="00321AA3" w:rsidRDefault="0092106E" w:rsidP="00045630">
      <w:pPr>
        <w:pStyle w:val="7821"/>
        <w:rPr>
          <w:u w:val="none"/>
        </w:rPr>
      </w:pPr>
      <w:r w:rsidRPr="00321AA3">
        <w:rPr>
          <w:rFonts w:hint="eastAsia"/>
          <w:u w:val="none"/>
        </w:rPr>
        <w:t>（</w:t>
      </w:r>
      <w:r w:rsidRPr="00321AA3">
        <w:rPr>
          <w:rFonts w:hint="eastAsia"/>
          <w:u w:val="none"/>
        </w:rPr>
        <w:t>2</w:t>
      </w:r>
      <w:r w:rsidRPr="00321AA3">
        <w:rPr>
          <w:rFonts w:hint="eastAsia"/>
          <w:u w:val="none"/>
        </w:rPr>
        <w:t>）组团式片区发展</w:t>
      </w:r>
    </w:p>
    <w:p w:rsidR="0092106E" w:rsidRPr="00321AA3" w:rsidRDefault="0092106E" w:rsidP="00F11AFD">
      <w:pPr>
        <w:pStyle w:val="7821"/>
        <w:numPr>
          <w:ilvl w:val="0"/>
          <w:numId w:val="14"/>
        </w:numPr>
        <w:ind w:firstLineChars="0"/>
        <w:rPr>
          <w:u w:val="none"/>
        </w:rPr>
      </w:pPr>
      <w:r w:rsidRPr="00321AA3">
        <w:rPr>
          <w:rFonts w:hint="eastAsia"/>
          <w:u w:val="none"/>
        </w:rPr>
        <w:t>以公交优先支撑老城区发展</w:t>
      </w:r>
    </w:p>
    <w:p w:rsidR="0092106E" w:rsidRPr="00321AA3" w:rsidRDefault="0092106E" w:rsidP="00F11AFD">
      <w:pPr>
        <w:pStyle w:val="7821"/>
        <w:numPr>
          <w:ilvl w:val="0"/>
          <w:numId w:val="14"/>
        </w:numPr>
        <w:ind w:firstLineChars="0"/>
        <w:rPr>
          <w:u w:val="none"/>
        </w:rPr>
      </w:pPr>
      <w:r w:rsidRPr="00321AA3">
        <w:rPr>
          <w:rFonts w:hint="eastAsia"/>
          <w:u w:val="none"/>
        </w:rPr>
        <w:t>以通道建设联系老城和新区</w:t>
      </w:r>
    </w:p>
    <w:p w:rsidR="0092106E" w:rsidRPr="00321AA3" w:rsidRDefault="0092106E" w:rsidP="00F11AFD">
      <w:pPr>
        <w:pStyle w:val="7821"/>
        <w:numPr>
          <w:ilvl w:val="0"/>
          <w:numId w:val="14"/>
        </w:numPr>
        <w:ind w:firstLineChars="0"/>
        <w:rPr>
          <w:u w:val="none"/>
        </w:rPr>
      </w:pPr>
      <w:r w:rsidRPr="00321AA3">
        <w:rPr>
          <w:rFonts w:hint="eastAsia"/>
          <w:u w:val="none"/>
        </w:rPr>
        <w:t>以机动化交通方式引导新区发展</w:t>
      </w:r>
    </w:p>
    <w:p w:rsidR="0092106E" w:rsidRPr="00321AA3" w:rsidRDefault="0092106E" w:rsidP="00F11AFD">
      <w:pPr>
        <w:pStyle w:val="7821"/>
        <w:numPr>
          <w:ilvl w:val="0"/>
          <w:numId w:val="14"/>
        </w:numPr>
        <w:ind w:firstLineChars="0"/>
        <w:rPr>
          <w:u w:val="none"/>
        </w:rPr>
      </w:pPr>
      <w:r w:rsidRPr="00321AA3">
        <w:rPr>
          <w:rFonts w:hint="eastAsia"/>
          <w:u w:val="none"/>
        </w:rPr>
        <w:t>保持土地利用与城市交通协调发展</w:t>
      </w:r>
    </w:p>
    <w:p w:rsidR="00E8367D" w:rsidRPr="00321AA3" w:rsidRDefault="00E8367D" w:rsidP="00045630">
      <w:pPr>
        <w:pStyle w:val="7821"/>
        <w:rPr>
          <w:u w:val="none"/>
        </w:rPr>
      </w:pPr>
      <w:r w:rsidRPr="00321AA3">
        <w:rPr>
          <w:rFonts w:hint="eastAsia"/>
          <w:u w:val="none"/>
        </w:rPr>
        <w:t>（</w:t>
      </w:r>
      <w:r w:rsidRPr="00321AA3">
        <w:rPr>
          <w:rFonts w:hint="eastAsia"/>
          <w:u w:val="none"/>
        </w:rPr>
        <w:t>3</w:t>
      </w:r>
      <w:r w:rsidRPr="00321AA3">
        <w:rPr>
          <w:rFonts w:hint="eastAsia"/>
          <w:u w:val="none"/>
        </w:rPr>
        <w:t>）</w:t>
      </w:r>
      <w:r w:rsidR="00AA3DEF" w:rsidRPr="00321AA3">
        <w:rPr>
          <w:rFonts w:hint="eastAsia"/>
          <w:u w:val="none"/>
        </w:rPr>
        <w:t>优化</w:t>
      </w:r>
      <w:r w:rsidRPr="00321AA3">
        <w:rPr>
          <w:rFonts w:hint="eastAsia"/>
          <w:u w:val="none"/>
        </w:rPr>
        <w:t>交通环境</w:t>
      </w:r>
    </w:p>
    <w:p w:rsidR="00586129" w:rsidRPr="00321AA3" w:rsidRDefault="008E306F" w:rsidP="00045630">
      <w:pPr>
        <w:pStyle w:val="7821"/>
        <w:rPr>
          <w:u w:val="none"/>
        </w:rPr>
      </w:pPr>
      <w:r w:rsidRPr="00321AA3">
        <w:rPr>
          <w:rFonts w:hint="eastAsia"/>
          <w:u w:val="none"/>
        </w:rPr>
        <w:lastRenderedPageBreak/>
        <w:t>控制机动车的总量以及通过技术及法规控制减少机动车的单位排放量，两者相结合，减少机动化带来的污染及对能源的消耗</w:t>
      </w:r>
      <w:r w:rsidR="00586129" w:rsidRPr="00321AA3">
        <w:rPr>
          <w:rFonts w:hint="eastAsia"/>
          <w:u w:val="none"/>
        </w:rPr>
        <w:t>。</w:t>
      </w:r>
    </w:p>
    <w:p w:rsidR="00AA3DEF" w:rsidRPr="00321AA3" w:rsidRDefault="00AA3DEF" w:rsidP="00045630">
      <w:pPr>
        <w:pStyle w:val="7821"/>
        <w:rPr>
          <w:u w:val="none"/>
        </w:rPr>
      </w:pPr>
      <w:r w:rsidRPr="00321AA3">
        <w:rPr>
          <w:rFonts w:hint="eastAsia"/>
          <w:u w:val="none"/>
        </w:rPr>
        <w:t>（</w:t>
      </w:r>
      <w:r w:rsidRPr="00321AA3">
        <w:rPr>
          <w:rFonts w:hint="eastAsia"/>
          <w:u w:val="none"/>
        </w:rPr>
        <w:t>4</w:t>
      </w:r>
      <w:r w:rsidRPr="00321AA3">
        <w:rPr>
          <w:rFonts w:hint="eastAsia"/>
          <w:u w:val="none"/>
        </w:rPr>
        <w:t>）可持续发展</w:t>
      </w:r>
    </w:p>
    <w:p w:rsidR="00AA3DEF" w:rsidRPr="00321AA3" w:rsidRDefault="00680732" w:rsidP="00045630">
      <w:pPr>
        <w:pStyle w:val="7821"/>
        <w:rPr>
          <w:u w:val="none"/>
        </w:rPr>
      </w:pPr>
      <w:r w:rsidRPr="00321AA3">
        <w:rPr>
          <w:rFonts w:hint="eastAsia"/>
          <w:u w:val="none"/>
        </w:rPr>
        <w:t>建立现代化</w:t>
      </w:r>
      <w:r w:rsidR="0085138E">
        <w:rPr>
          <w:rFonts w:hint="eastAsia"/>
          <w:u w:val="none"/>
        </w:rPr>
        <w:t>城市交通发展的良性循环模式，实现交通运行秩序化、安全化、人性</w:t>
      </w:r>
      <w:r w:rsidRPr="00321AA3">
        <w:rPr>
          <w:rFonts w:hint="eastAsia"/>
          <w:u w:val="none"/>
        </w:rPr>
        <w:t>化，使其更好地促进整个城市的有序运行。</w:t>
      </w:r>
    </w:p>
    <w:p w:rsidR="00DB4570" w:rsidRPr="00321AA3" w:rsidRDefault="00DB4570" w:rsidP="00045630">
      <w:pPr>
        <w:pStyle w:val="7821"/>
        <w:rPr>
          <w:u w:val="none"/>
        </w:rPr>
      </w:pPr>
      <w:r w:rsidRPr="00321AA3">
        <w:rPr>
          <w:rFonts w:hint="eastAsia"/>
          <w:u w:val="none"/>
        </w:rPr>
        <w:t>2</w:t>
      </w:r>
      <w:r w:rsidRPr="00321AA3">
        <w:rPr>
          <w:rFonts w:hint="eastAsia"/>
          <w:u w:val="none"/>
        </w:rPr>
        <w:t>、城市交通发展战略</w:t>
      </w:r>
    </w:p>
    <w:p w:rsidR="00F0417C" w:rsidRPr="00321AA3" w:rsidRDefault="00A95FDE" w:rsidP="00045630">
      <w:pPr>
        <w:pStyle w:val="7821"/>
        <w:rPr>
          <w:u w:val="none"/>
        </w:rPr>
      </w:pPr>
      <w:r w:rsidRPr="00321AA3">
        <w:rPr>
          <w:rFonts w:hint="eastAsia"/>
          <w:u w:val="none"/>
        </w:rPr>
        <w:t>加强中心城区内城市道路与周边公路、铁路系统的衔接，建立健全高效、畅通、便捷、安全的现代化综合运输体系，使之与偃师中心城区城市布局和空间组织协调，对偃师中心城区发展发挥积极的引导和支撑作用，并创造与周边城市更为畅通的交通联系。</w:t>
      </w:r>
    </w:p>
    <w:p w:rsidR="00586129" w:rsidRPr="00321AA3" w:rsidRDefault="00327BF9" w:rsidP="00045630">
      <w:pPr>
        <w:pStyle w:val="7821"/>
        <w:rPr>
          <w:u w:val="none"/>
        </w:rPr>
      </w:pPr>
      <w:r w:rsidRPr="00321AA3">
        <w:rPr>
          <w:rFonts w:hint="eastAsia"/>
          <w:u w:val="none"/>
        </w:rPr>
        <w:t>重点建设与高等级</w:t>
      </w:r>
      <w:r w:rsidR="00A95FDE" w:rsidRPr="00321AA3">
        <w:rPr>
          <w:rFonts w:hint="eastAsia"/>
          <w:u w:val="none"/>
        </w:rPr>
        <w:t>公路、铁路为骨架的运输体系相衔接，与城镇发展相协调的快速、安全、高效、直达的对外交通运输网络。</w:t>
      </w:r>
    </w:p>
    <w:bookmarkEnd w:id="22"/>
    <w:p w:rsidR="00836E12" w:rsidRPr="00321AA3" w:rsidRDefault="009E655F" w:rsidP="009404C6">
      <w:pPr>
        <w:pStyle w:val="23"/>
      </w:pPr>
      <w:r w:rsidRPr="00321AA3">
        <w:rPr>
          <w:rFonts w:hint="eastAsia"/>
        </w:rPr>
        <w:t>道路网络发展战略</w:t>
      </w:r>
    </w:p>
    <w:p w:rsidR="00592336" w:rsidRPr="00321AA3" w:rsidRDefault="00E11622" w:rsidP="00F11AFD">
      <w:pPr>
        <w:pStyle w:val="7821"/>
        <w:numPr>
          <w:ilvl w:val="0"/>
          <w:numId w:val="15"/>
        </w:numPr>
        <w:ind w:firstLineChars="0"/>
        <w:rPr>
          <w:u w:val="none"/>
        </w:rPr>
      </w:pPr>
      <w:r w:rsidRPr="00321AA3">
        <w:rPr>
          <w:rFonts w:hint="eastAsia"/>
          <w:u w:val="none"/>
        </w:rPr>
        <w:t>因地制宜构筑主城快速通道系统</w:t>
      </w:r>
      <w:r w:rsidR="0085138E">
        <w:rPr>
          <w:rFonts w:hint="eastAsia"/>
          <w:u w:val="none"/>
        </w:rPr>
        <w:t>；</w:t>
      </w:r>
    </w:p>
    <w:p w:rsidR="00F6749E" w:rsidRPr="00321AA3" w:rsidRDefault="00F6749E" w:rsidP="00F11AFD">
      <w:pPr>
        <w:pStyle w:val="7821"/>
        <w:numPr>
          <w:ilvl w:val="0"/>
          <w:numId w:val="15"/>
        </w:numPr>
        <w:ind w:firstLineChars="0"/>
        <w:rPr>
          <w:u w:val="none"/>
        </w:rPr>
      </w:pPr>
      <w:r w:rsidRPr="00321AA3">
        <w:rPr>
          <w:rFonts w:hint="eastAsia"/>
          <w:u w:val="none"/>
        </w:rPr>
        <w:t>进一步完善干路网系统</w:t>
      </w:r>
      <w:r w:rsidR="0085138E">
        <w:rPr>
          <w:rFonts w:hint="eastAsia"/>
          <w:u w:val="none"/>
        </w:rPr>
        <w:t>；</w:t>
      </w:r>
    </w:p>
    <w:p w:rsidR="00F6749E" w:rsidRPr="00321AA3" w:rsidRDefault="00F6749E" w:rsidP="00F11AFD">
      <w:pPr>
        <w:pStyle w:val="7821"/>
        <w:numPr>
          <w:ilvl w:val="0"/>
          <w:numId w:val="15"/>
        </w:numPr>
        <w:ind w:firstLineChars="0"/>
        <w:rPr>
          <w:u w:val="none"/>
        </w:rPr>
      </w:pPr>
      <w:r w:rsidRPr="00321AA3">
        <w:rPr>
          <w:rFonts w:hint="eastAsia"/>
          <w:u w:val="none"/>
        </w:rPr>
        <w:t>高度重视支路网建设，提高路网密度</w:t>
      </w:r>
      <w:r w:rsidR="0085138E">
        <w:rPr>
          <w:rFonts w:hint="eastAsia"/>
          <w:u w:val="none"/>
        </w:rPr>
        <w:t>；</w:t>
      </w:r>
    </w:p>
    <w:p w:rsidR="00F6749E" w:rsidRPr="00321AA3" w:rsidRDefault="00F6749E" w:rsidP="00F11AFD">
      <w:pPr>
        <w:pStyle w:val="7821"/>
        <w:numPr>
          <w:ilvl w:val="0"/>
          <w:numId w:val="15"/>
        </w:numPr>
        <w:ind w:firstLineChars="0"/>
        <w:rPr>
          <w:u w:val="none"/>
        </w:rPr>
      </w:pPr>
      <w:r w:rsidRPr="00321AA3">
        <w:rPr>
          <w:rFonts w:hint="eastAsia"/>
          <w:u w:val="none"/>
        </w:rPr>
        <w:t>理清道路功能分级，发挥路网整体效应</w:t>
      </w:r>
      <w:r w:rsidR="0085138E">
        <w:rPr>
          <w:rFonts w:hint="eastAsia"/>
          <w:u w:val="none"/>
        </w:rPr>
        <w:t>；</w:t>
      </w:r>
    </w:p>
    <w:p w:rsidR="00F6749E" w:rsidRPr="00321AA3" w:rsidRDefault="00F6749E" w:rsidP="00F11AFD">
      <w:pPr>
        <w:pStyle w:val="7821"/>
        <w:numPr>
          <w:ilvl w:val="0"/>
          <w:numId w:val="15"/>
        </w:numPr>
        <w:ind w:firstLineChars="0"/>
        <w:rPr>
          <w:u w:val="none"/>
        </w:rPr>
      </w:pPr>
      <w:r w:rsidRPr="00321AA3">
        <w:rPr>
          <w:rFonts w:hint="eastAsia"/>
          <w:u w:val="none"/>
        </w:rPr>
        <w:t>加强交叉口渠化，提高路网总体容量</w:t>
      </w:r>
      <w:r w:rsidR="0085138E">
        <w:rPr>
          <w:rFonts w:hint="eastAsia"/>
          <w:u w:val="none"/>
        </w:rPr>
        <w:t>；</w:t>
      </w:r>
    </w:p>
    <w:p w:rsidR="00F6749E" w:rsidRPr="00321AA3" w:rsidRDefault="00F6749E" w:rsidP="00F11AFD">
      <w:pPr>
        <w:pStyle w:val="7821"/>
        <w:numPr>
          <w:ilvl w:val="0"/>
          <w:numId w:val="15"/>
        </w:numPr>
        <w:ind w:firstLineChars="0"/>
        <w:rPr>
          <w:u w:val="none"/>
        </w:rPr>
      </w:pPr>
      <w:r w:rsidRPr="00321AA3">
        <w:rPr>
          <w:rFonts w:hint="eastAsia"/>
          <w:u w:val="none"/>
        </w:rPr>
        <w:t>着眼城市远景发展，预留路网扩展空间</w:t>
      </w:r>
      <w:r w:rsidR="0085138E">
        <w:rPr>
          <w:rFonts w:hint="eastAsia"/>
          <w:u w:val="none"/>
        </w:rPr>
        <w:t>。</w:t>
      </w:r>
    </w:p>
    <w:p w:rsidR="0098116A" w:rsidRPr="00321AA3" w:rsidRDefault="004B5F2C" w:rsidP="009404C6">
      <w:pPr>
        <w:pStyle w:val="23"/>
      </w:pPr>
      <w:r w:rsidRPr="00321AA3">
        <w:rPr>
          <w:rFonts w:hint="eastAsia"/>
        </w:rPr>
        <w:t>客运交通发展战略</w:t>
      </w:r>
    </w:p>
    <w:p w:rsidR="0098116A" w:rsidRPr="00321AA3" w:rsidRDefault="00FD7477" w:rsidP="00045630">
      <w:pPr>
        <w:pStyle w:val="7821"/>
        <w:rPr>
          <w:u w:val="none"/>
        </w:rPr>
      </w:pPr>
      <w:r w:rsidRPr="00321AA3">
        <w:rPr>
          <w:rFonts w:hint="eastAsia"/>
          <w:u w:val="none"/>
        </w:rPr>
        <w:t>偃师中心城区未来城市客运交通体系要与城市社会空间结构相协调，必须大力发展公共交通，</w:t>
      </w:r>
      <w:r w:rsidRPr="00321AA3">
        <w:rPr>
          <w:rFonts w:hint="eastAsia"/>
          <w:u w:val="none"/>
        </w:rPr>
        <w:lastRenderedPageBreak/>
        <w:t>建立公共交通与个体交通（步行、非机动车、小汽车等）一体化、多元化协调发展体系，并具有立体、多样化的换乘系统。</w:t>
      </w:r>
    </w:p>
    <w:p w:rsidR="0026089D" w:rsidRPr="00321AA3" w:rsidRDefault="0026089D" w:rsidP="0026089D">
      <w:pPr>
        <w:pStyle w:val="afe"/>
      </w:pPr>
      <w:r w:rsidRPr="00321AA3">
        <w:rPr>
          <w:rFonts w:hint="eastAsia"/>
        </w:rPr>
        <w:t>（1）大力发展公共交通</w:t>
      </w:r>
    </w:p>
    <w:p w:rsidR="0026089D" w:rsidRPr="00321AA3" w:rsidRDefault="0026089D" w:rsidP="0026089D">
      <w:pPr>
        <w:pStyle w:val="afe"/>
      </w:pPr>
      <w:r w:rsidRPr="00321AA3">
        <w:rPr>
          <w:rFonts w:hint="eastAsia"/>
        </w:rPr>
        <w:t>（2）适度发展小汽车交通</w:t>
      </w:r>
    </w:p>
    <w:p w:rsidR="0026089D" w:rsidRPr="00321AA3" w:rsidRDefault="0026089D" w:rsidP="0026089D">
      <w:pPr>
        <w:pStyle w:val="afe"/>
      </w:pPr>
      <w:r w:rsidRPr="00321AA3">
        <w:rPr>
          <w:rFonts w:hint="eastAsia"/>
        </w:rPr>
        <w:t>（3）高水平规划建设城市客运枢纽</w:t>
      </w:r>
    </w:p>
    <w:p w:rsidR="0026089D" w:rsidRPr="00321AA3" w:rsidRDefault="00A96FA6" w:rsidP="009404C6">
      <w:pPr>
        <w:pStyle w:val="23"/>
      </w:pPr>
      <w:r w:rsidRPr="00321AA3">
        <w:rPr>
          <w:rFonts w:hint="eastAsia"/>
        </w:rPr>
        <w:t>货</w:t>
      </w:r>
      <w:r w:rsidR="0026089D" w:rsidRPr="00321AA3">
        <w:rPr>
          <w:rFonts w:hint="eastAsia"/>
        </w:rPr>
        <w:t>运交通发展战略</w:t>
      </w:r>
    </w:p>
    <w:p w:rsidR="00817492" w:rsidRPr="00321AA3" w:rsidRDefault="00817492" w:rsidP="00817492">
      <w:pPr>
        <w:pStyle w:val="afe"/>
      </w:pPr>
      <w:r w:rsidRPr="00321AA3">
        <w:rPr>
          <w:rFonts w:hint="eastAsia"/>
        </w:rPr>
        <w:t>货运交通发展战略必须在城市综合交通运输发展的基础上，引入现代化货物交通运输方式，为未来城市发展提供保障。</w:t>
      </w:r>
    </w:p>
    <w:p w:rsidR="00817492" w:rsidRPr="00321AA3" w:rsidRDefault="00817492" w:rsidP="00817492">
      <w:pPr>
        <w:pStyle w:val="afe"/>
      </w:pPr>
      <w:r w:rsidRPr="00321AA3">
        <w:rPr>
          <w:rFonts w:hint="eastAsia"/>
        </w:rPr>
        <w:t>（1）</w:t>
      </w:r>
      <w:r w:rsidR="002C69E0" w:rsidRPr="00321AA3">
        <w:rPr>
          <w:rFonts w:hint="eastAsia"/>
        </w:rPr>
        <w:t>形成航空、铁路、公路等多种运输方式的综合运输体系</w:t>
      </w:r>
    </w:p>
    <w:p w:rsidR="004910A2" w:rsidRPr="00321AA3" w:rsidRDefault="0026626A" w:rsidP="00045630">
      <w:pPr>
        <w:pStyle w:val="7821"/>
        <w:rPr>
          <w:u w:val="none"/>
        </w:rPr>
      </w:pPr>
      <w:r w:rsidRPr="00321AA3">
        <w:rPr>
          <w:rFonts w:hint="eastAsia"/>
          <w:u w:val="none"/>
        </w:rPr>
        <w:t>（</w:t>
      </w:r>
      <w:r w:rsidRPr="00321AA3">
        <w:rPr>
          <w:rFonts w:hint="eastAsia"/>
          <w:u w:val="none"/>
        </w:rPr>
        <w:t>2</w:t>
      </w:r>
      <w:r w:rsidRPr="00321AA3">
        <w:rPr>
          <w:rFonts w:hint="eastAsia"/>
          <w:u w:val="none"/>
        </w:rPr>
        <w:t>）建立现代化、高水准的物流系统</w:t>
      </w:r>
    </w:p>
    <w:p w:rsidR="00A45539" w:rsidRPr="00321AA3" w:rsidRDefault="00A45539" w:rsidP="009404C6">
      <w:pPr>
        <w:pStyle w:val="23"/>
      </w:pPr>
      <w:r w:rsidRPr="00321AA3">
        <w:rPr>
          <w:rFonts w:hint="eastAsia"/>
        </w:rPr>
        <w:t>停车设施发展战略</w:t>
      </w:r>
    </w:p>
    <w:p w:rsidR="005C5A7C" w:rsidRPr="00321AA3" w:rsidRDefault="005C5A7C" w:rsidP="00045630">
      <w:pPr>
        <w:pStyle w:val="7821"/>
        <w:rPr>
          <w:u w:val="none"/>
        </w:rPr>
      </w:pPr>
      <w:r w:rsidRPr="00321AA3">
        <w:rPr>
          <w:rFonts w:hint="eastAsia"/>
          <w:u w:val="none"/>
        </w:rPr>
        <w:t>1</w:t>
      </w:r>
      <w:r w:rsidRPr="00321AA3">
        <w:rPr>
          <w:rFonts w:hint="eastAsia"/>
          <w:u w:val="none"/>
        </w:rPr>
        <w:t>、指导思想</w:t>
      </w:r>
    </w:p>
    <w:p w:rsidR="005C5A7C" w:rsidRPr="00321AA3" w:rsidRDefault="005C5A7C" w:rsidP="00045630">
      <w:pPr>
        <w:pStyle w:val="7821"/>
        <w:rPr>
          <w:u w:val="none"/>
        </w:rPr>
      </w:pPr>
      <w:r w:rsidRPr="00321AA3">
        <w:rPr>
          <w:rFonts w:hint="eastAsia"/>
          <w:u w:val="none"/>
        </w:rPr>
        <w:t>（</w:t>
      </w:r>
      <w:r w:rsidRPr="00321AA3">
        <w:rPr>
          <w:rFonts w:hint="eastAsia"/>
          <w:u w:val="none"/>
        </w:rPr>
        <w:t>1</w:t>
      </w:r>
      <w:r w:rsidRPr="00321AA3">
        <w:rPr>
          <w:rFonts w:hint="eastAsia"/>
          <w:u w:val="none"/>
        </w:rPr>
        <w:t>）</w:t>
      </w:r>
      <w:r w:rsidR="009B3E9B" w:rsidRPr="00321AA3">
        <w:rPr>
          <w:rFonts w:hint="eastAsia"/>
          <w:u w:val="none"/>
        </w:rPr>
        <w:t>保障控制性与实施性的有机结合</w:t>
      </w:r>
    </w:p>
    <w:p w:rsidR="005C5A7C" w:rsidRPr="00321AA3" w:rsidRDefault="005C5A7C" w:rsidP="00045630">
      <w:pPr>
        <w:pStyle w:val="7821"/>
        <w:rPr>
          <w:u w:val="none"/>
        </w:rPr>
      </w:pPr>
      <w:r w:rsidRPr="00321AA3">
        <w:rPr>
          <w:rFonts w:hint="eastAsia"/>
          <w:u w:val="none"/>
        </w:rPr>
        <w:t>（</w:t>
      </w:r>
      <w:r w:rsidRPr="00321AA3">
        <w:rPr>
          <w:rFonts w:hint="eastAsia"/>
          <w:u w:val="none"/>
        </w:rPr>
        <w:t>2</w:t>
      </w:r>
      <w:r w:rsidRPr="00321AA3">
        <w:rPr>
          <w:rFonts w:hint="eastAsia"/>
          <w:u w:val="none"/>
        </w:rPr>
        <w:t>）</w:t>
      </w:r>
      <w:r w:rsidR="00154668" w:rsidRPr="00321AA3">
        <w:rPr>
          <w:rFonts w:hint="eastAsia"/>
          <w:u w:val="none"/>
        </w:rPr>
        <w:t>服务于公共交通优先的交通发展战略</w:t>
      </w:r>
    </w:p>
    <w:p w:rsidR="00154668" w:rsidRPr="00321AA3" w:rsidRDefault="00154668" w:rsidP="00045630">
      <w:pPr>
        <w:pStyle w:val="7821"/>
        <w:rPr>
          <w:u w:val="none"/>
        </w:rPr>
      </w:pPr>
      <w:r w:rsidRPr="00321AA3">
        <w:rPr>
          <w:rFonts w:hint="eastAsia"/>
          <w:u w:val="none"/>
        </w:rPr>
        <w:t>（</w:t>
      </w:r>
      <w:r w:rsidRPr="00321AA3">
        <w:rPr>
          <w:rFonts w:hint="eastAsia"/>
          <w:u w:val="none"/>
        </w:rPr>
        <w:t>2</w:t>
      </w:r>
      <w:r w:rsidRPr="00321AA3">
        <w:rPr>
          <w:rFonts w:hint="eastAsia"/>
          <w:u w:val="none"/>
        </w:rPr>
        <w:t>）思考停车设施供应与需求的关系</w:t>
      </w:r>
    </w:p>
    <w:p w:rsidR="00154668" w:rsidRPr="00321AA3" w:rsidRDefault="00154668" w:rsidP="00045630">
      <w:pPr>
        <w:pStyle w:val="7821"/>
        <w:rPr>
          <w:u w:val="none"/>
        </w:rPr>
      </w:pPr>
      <w:r w:rsidRPr="00321AA3">
        <w:rPr>
          <w:rFonts w:hint="eastAsia"/>
          <w:u w:val="none"/>
        </w:rPr>
        <w:t>2</w:t>
      </w:r>
      <w:r w:rsidRPr="00321AA3">
        <w:rPr>
          <w:rFonts w:hint="eastAsia"/>
          <w:u w:val="none"/>
        </w:rPr>
        <w:t>、基本战略</w:t>
      </w:r>
    </w:p>
    <w:p w:rsidR="00154668" w:rsidRPr="00321AA3" w:rsidRDefault="00154668" w:rsidP="00045630">
      <w:pPr>
        <w:pStyle w:val="7821"/>
        <w:rPr>
          <w:u w:val="none"/>
        </w:rPr>
      </w:pPr>
      <w:r w:rsidRPr="00321AA3">
        <w:rPr>
          <w:rFonts w:hint="eastAsia"/>
          <w:u w:val="none"/>
        </w:rPr>
        <w:t>（</w:t>
      </w:r>
      <w:r w:rsidRPr="00321AA3">
        <w:rPr>
          <w:rFonts w:hint="eastAsia"/>
          <w:u w:val="none"/>
        </w:rPr>
        <w:t>1</w:t>
      </w:r>
      <w:r w:rsidRPr="00321AA3">
        <w:rPr>
          <w:rFonts w:hint="eastAsia"/>
          <w:u w:val="none"/>
        </w:rPr>
        <w:t>）</w:t>
      </w:r>
      <w:r w:rsidR="00F83E44" w:rsidRPr="00321AA3">
        <w:rPr>
          <w:rFonts w:hint="eastAsia"/>
          <w:u w:val="none"/>
        </w:rPr>
        <w:t>编制和落实建筑物停车配建标准，迎接汽车化的逐步到来</w:t>
      </w:r>
    </w:p>
    <w:p w:rsidR="00F83E44" w:rsidRPr="00321AA3" w:rsidRDefault="001D5DC0" w:rsidP="00045630">
      <w:pPr>
        <w:pStyle w:val="7821"/>
        <w:rPr>
          <w:u w:val="none"/>
        </w:rPr>
      </w:pPr>
      <w:r w:rsidRPr="00321AA3">
        <w:rPr>
          <w:rFonts w:hint="eastAsia"/>
          <w:u w:val="none"/>
        </w:rPr>
        <w:t>（</w:t>
      </w:r>
      <w:r w:rsidRPr="00321AA3">
        <w:rPr>
          <w:rFonts w:hint="eastAsia"/>
          <w:u w:val="none"/>
        </w:rPr>
        <w:t>2</w:t>
      </w:r>
      <w:r w:rsidRPr="00321AA3">
        <w:rPr>
          <w:rFonts w:hint="eastAsia"/>
          <w:u w:val="none"/>
        </w:rPr>
        <w:t>）拥车者自备车位，配建走向公共化</w:t>
      </w:r>
    </w:p>
    <w:p w:rsidR="001D5DC0" w:rsidRPr="00321AA3" w:rsidRDefault="001D5DC0" w:rsidP="00045630">
      <w:pPr>
        <w:pStyle w:val="7821"/>
        <w:rPr>
          <w:u w:val="none"/>
        </w:rPr>
      </w:pPr>
      <w:r w:rsidRPr="00321AA3">
        <w:rPr>
          <w:rFonts w:hint="eastAsia"/>
          <w:u w:val="none"/>
        </w:rPr>
        <w:t>（</w:t>
      </w:r>
      <w:r w:rsidRPr="00321AA3">
        <w:rPr>
          <w:rFonts w:hint="eastAsia"/>
          <w:u w:val="none"/>
        </w:rPr>
        <w:t>3</w:t>
      </w:r>
      <w:r w:rsidRPr="00321AA3">
        <w:rPr>
          <w:rFonts w:hint="eastAsia"/>
          <w:u w:val="none"/>
        </w:rPr>
        <w:t>）合理配置不同形式停车设施的建设比例和区位布局</w:t>
      </w:r>
    </w:p>
    <w:p w:rsidR="001D5DC0" w:rsidRPr="00321AA3" w:rsidRDefault="001D5DC0" w:rsidP="00045630">
      <w:pPr>
        <w:pStyle w:val="7821"/>
        <w:rPr>
          <w:u w:val="none"/>
        </w:rPr>
      </w:pPr>
      <w:r w:rsidRPr="00321AA3">
        <w:rPr>
          <w:rFonts w:hint="eastAsia"/>
          <w:u w:val="none"/>
        </w:rPr>
        <w:t>（</w:t>
      </w:r>
      <w:r w:rsidRPr="00321AA3">
        <w:rPr>
          <w:rFonts w:hint="eastAsia"/>
          <w:u w:val="none"/>
        </w:rPr>
        <w:t>4</w:t>
      </w:r>
      <w:r w:rsidRPr="00321AA3">
        <w:rPr>
          <w:rFonts w:hint="eastAsia"/>
          <w:u w:val="none"/>
        </w:rPr>
        <w:t>）节省土地资源，开发形式灵活多样的停车设施</w:t>
      </w:r>
    </w:p>
    <w:p w:rsidR="001D5DC0" w:rsidRPr="00321AA3" w:rsidRDefault="001D5DC0" w:rsidP="00045630">
      <w:pPr>
        <w:pStyle w:val="7821"/>
        <w:rPr>
          <w:u w:val="none"/>
        </w:rPr>
      </w:pPr>
      <w:r w:rsidRPr="00321AA3">
        <w:rPr>
          <w:rFonts w:hint="eastAsia"/>
          <w:u w:val="none"/>
        </w:rPr>
        <w:lastRenderedPageBreak/>
        <w:t>（</w:t>
      </w:r>
      <w:r w:rsidRPr="00321AA3">
        <w:rPr>
          <w:rFonts w:hint="eastAsia"/>
          <w:u w:val="none"/>
        </w:rPr>
        <w:t>5</w:t>
      </w:r>
      <w:r w:rsidRPr="00321AA3">
        <w:rPr>
          <w:rFonts w:hint="eastAsia"/>
          <w:u w:val="none"/>
        </w:rPr>
        <w:t>）对城市核心区停车做适当限制，不鼓励在城市中心地区长时间停车</w:t>
      </w:r>
    </w:p>
    <w:p w:rsidR="00E96EE3" w:rsidRPr="00321AA3" w:rsidRDefault="00E96EE3" w:rsidP="009404C6">
      <w:pPr>
        <w:pStyle w:val="23"/>
      </w:pPr>
      <w:r w:rsidRPr="00321AA3">
        <w:rPr>
          <w:rFonts w:hint="eastAsia"/>
        </w:rPr>
        <w:t>慢行交通发展战略</w:t>
      </w:r>
    </w:p>
    <w:p w:rsidR="00E30620" w:rsidRPr="00321AA3" w:rsidRDefault="00E30620" w:rsidP="00E30620">
      <w:pPr>
        <w:pStyle w:val="afe"/>
      </w:pPr>
      <w:r w:rsidRPr="00321AA3">
        <w:rPr>
          <w:rFonts w:hint="eastAsia"/>
        </w:rPr>
        <w:t>1、正确对待非机动车交通</w:t>
      </w:r>
    </w:p>
    <w:p w:rsidR="00E30620" w:rsidRPr="00321AA3" w:rsidRDefault="00E30620" w:rsidP="00E30620">
      <w:pPr>
        <w:pStyle w:val="Default"/>
        <w:spacing w:line="500" w:lineRule="exact"/>
        <w:ind w:firstLineChars="200" w:firstLine="480"/>
      </w:pPr>
      <w:r w:rsidRPr="00321AA3">
        <w:rPr>
          <w:rFonts w:hint="eastAsia"/>
        </w:rPr>
        <w:t>（1）第一阶段是顺应机动化需要，非机动车出行向机动车方式出行转移的时期。优先发展公共交通，将长距离的、不得以的非机动车出行转化为以公共交通为主体的机动化方式；加密、整理路网和交通组织，进行机非分流，减少机非干扰，改善交通秩序，提高道路设施使用率。</w:t>
      </w:r>
    </w:p>
    <w:p w:rsidR="004910A2" w:rsidRPr="00321AA3" w:rsidRDefault="00E30620" w:rsidP="00045630">
      <w:pPr>
        <w:pStyle w:val="7821"/>
        <w:rPr>
          <w:u w:val="none"/>
        </w:rPr>
      </w:pPr>
      <w:r w:rsidRPr="00321AA3">
        <w:rPr>
          <w:rFonts w:hint="eastAsia"/>
          <w:u w:val="none"/>
        </w:rPr>
        <w:t>（</w:t>
      </w:r>
      <w:r w:rsidRPr="00321AA3">
        <w:rPr>
          <w:rFonts w:hint="eastAsia"/>
          <w:u w:val="none"/>
        </w:rPr>
        <w:t>2</w:t>
      </w:r>
      <w:r w:rsidRPr="00321AA3">
        <w:rPr>
          <w:rFonts w:hint="eastAsia"/>
          <w:u w:val="none"/>
        </w:rPr>
        <w:t>）第二阶段是机动化达到较高阶段，保持非机动车作用的时期。提供良好的非机动车通行条件、公交换乘系统，广泛宣传环保意识，出台鼓励短距离非机动车出行政策等多种措施，保持非机动车在交通方式结构中的合理比例。</w:t>
      </w:r>
    </w:p>
    <w:p w:rsidR="00D24F31" w:rsidRPr="00321AA3" w:rsidRDefault="00D24F31" w:rsidP="00D24F31">
      <w:pPr>
        <w:pStyle w:val="afe"/>
      </w:pPr>
      <w:r w:rsidRPr="00321AA3">
        <w:rPr>
          <w:rFonts w:hint="eastAsia"/>
        </w:rPr>
        <w:t>2、营造良好的步行交通环境</w:t>
      </w:r>
    </w:p>
    <w:p w:rsidR="004910A2" w:rsidRPr="00321AA3" w:rsidRDefault="007F5808" w:rsidP="00045630">
      <w:pPr>
        <w:pStyle w:val="7821"/>
        <w:rPr>
          <w:u w:val="none"/>
        </w:rPr>
      </w:pPr>
      <w:r w:rsidRPr="00321AA3">
        <w:rPr>
          <w:rFonts w:hint="eastAsia"/>
          <w:u w:val="none"/>
        </w:rPr>
        <w:t>贯彻就近就业的空间布局原则，在城市新区注意各种公建配套和路网的建设。</w:t>
      </w:r>
      <w:r w:rsidR="0085138E">
        <w:rPr>
          <w:rFonts w:hint="eastAsia"/>
          <w:u w:val="none"/>
        </w:rPr>
        <w:t>加大步行设施建设，加强步行空间的改造和管理，塑造一个安全、舒适</w:t>
      </w:r>
      <w:r w:rsidRPr="00321AA3">
        <w:rPr>
          <w:rFonts w:hint="eastAsia"/>
          <w:u w:val="none"/>
        </w:rPr>
        <w:t>、宜人的步行环境。</w:t>
      </w:r>
    </w:p>
    <w:p w:rsidR="007C62E8" w:rsidRPr="00321AA3" w:rsidRDefault="007C62E8" w:rsidP="009404C6">
      <w:pPr>
        <w:pStyle w:val="23"/>
      </w:pPr>
      <w:r w:rsidRPr="00321AA3">
        <w:rPr>
          <w:rFonts w:hint="eastAsia"/>
        </w:rPr>
        <w:t>交通管理发展战略</w:t>
      </w:r>
    </w:p>
    <w:p w:rsidR="00C34B94" w:rsidRPr="00321AA3" w:rsidRDefault="00C34B94" w:rsidP="00045630">
      <w:pPr>
        <w:pStyle w:val="7821"/>
        <w:rPr>
          <w:u w:val="none"/>
        </w:rPr>
      </w:pPr>
      <w:r w:rsidRPr="00321AA3">
        <w:rPr>
          <w:rFonts w:hint="eastAsia"/>
          <w:u w:val="none"/>
        </w:rPr>
        <w:t>加强现代化交通管理的设施和制度建设，提高交通管理的科学化水平，努力提升交通设施的运行效益，改善交通安全和交通秩序。</w:t>
      </w:r>
    </w:p>
    <w:p w:rsidR="00C34B94" w:rsidRPr="00321AA3" w:rsidRDefault="00C34B94" w:rsidP="00045630">
      <w:pPr>
        <w:pStyle w:val="7821"/>
        <w:rPr>
          <w:u w:val="none"/>
        </w:rPr>
      </w:pPr>
      <w:r w:rsidRPr="00321AA3">
        <w:rPr>
          <w:rFonts w:hint="eastAsia"/>
          <w:u w:val="none"/>
        </w:rPr>
        <w:t>（</w:t>
      </w:r>
      <w:r w:rsidRPr="00321AA3">
        <w:rPr>
          <w:rFonts w:hint="eastAsia"/>
          <w:u w:val="none"/>
        </w:rPr>
        <w:t>1</w:t>
      </w:r>
      <w:r w:rsidRPr="00321AA3">
        <w:rPr>
          <w:rFonts w:hint="eastAsia"/>
          <w:u w:val="none"/>
        </w:rPr>
        <w:t>）建立科学的交通需求管理体系</w:t>
      </w:r>
    </w:p>
    <w:p w:rsidR="00C34B94" w:rsidRPr="00321AA3" w:rsidRDefault="00C34B94" w:rsidP="00045630">
      <w:pPr>
        <w:pStyle w:val="7821"/>
        <w:rPr>
          <w:u w:val="none"/>
        </w:rPr>
      </w:pPr>
      <w:r w:rsidRPr="00321AA3">
        <w:rPr>
          <w:rFonts w:hint="eastAsia"/>
          <w:u w:val="none"/>
        </w:rPr>
        <w:t>利用交通需求管理手段，调节交通需求和供给在时间和空间上的平衡，引导机动化的有序发展和交通资源的合理使用，保障城市交通的可持续发展。</w:t>
      </w:r>
    </w:p>
    <w:p w:rsidR="00C34B94" w:rsidRPr="00321AA3" w:rsidRDefault="00C34B94" w:rsidP="00045630">
      <w:pPr>
        <w:pStyle w:val="7821"/>
        <w:rPr>
          <w:u w:val="none"/>
        </w:rPr>
      </w:pPr>
      <w:r w:rsidRPr="00321AA3">
        <w:rPr>
          <w:rFonts w:hint="eastAsia"/>
          <w:u w:val="none"/>
        </w:rPr>
        <w:t>（</w:t>
      </w:r>
      <w:r w:rsidRPr="00321AA3">
        <w:rPr>
          <w:rFonts w:hint="eastAsia"/>
          <w:u w:val="none"/>
        </w:rPr>
        <w:t>2</w:t>
      </w:r>
      <w:r w:rsidRPr="00321AA3">
        <w:rPr>
          <w:rFonts w:hint="eastAsia"/>
          <w:u w:val="none"/>
        </w:rPr>
        <w:t>）重视交通管理，平衡交通需求，提高交通系统的整体运行效率</w:t>
      </w:r>
    </w:p>
    <w:p w:rsidR="00C34B94" w:rsidRPr="00321AA3" w:rsidRDefault="00C34B94" w:rsidP="00045630">
      <w:pPr>
        <w:pStyle w:val="7821"/>
        <w:rPr>
          <w:u w:val="none"/>
        </w:rPr>
      </w:pPr>
      <w:r w:rsidRPr="00321AA3">
        <w:rPr>
          <w:rFonts w:hint="eastAsia"/>
          <w:u w:val="none"/>
        </w:rPr>
        <w:t>建立综合性的交通管理权威机构，保证偃师市中心城区交通发展的协调统一和交通政策的贯</w:t>
      </w:r>
      <w:r w:rsidRPr="00321AA3">
        <w:rPr>
          <w:rFonts w:hint="eastAsia"/>
          <w:u w:val="none"/>
        </w:rPr>
        <w:lastRenderedPageBreak/>
        <w:t>彻落实；监督交通法律和法规的实施；加强重大交通项目的管理和设施配套，提高道路系统能力；给予公交车辆道路使用优先权；加强中心区的交通组织，积极创造条件进行机动车和非机动车分流，局部地区实行单向交通、货车夜间运输等措施。</w:t>
      </w:r>
    </w:p>
    <w:p w:rsidR="00C34B94" w:rsidRPr="00321AA3" w:rsidRDefault="00C34B94" w:rsidP="00045630">
      <w:pPr>
        <w:pStyle w:val="7821"/>
        <w:rPr>
          <w:u w:val="none"/>
        </w:rPr>
      </w:pPr>
      <w:r w:rsidRPr="00321AA3">
        <w:rPr>
          <w:rFonts w:hint="eastAsia"/>
          <w:u w:val="none"/>
        </w:rPr>
        <w:t>（</w:t>
      </w:r>
      <w:r w:rsidRPr="00321AA3">
        <w:rPr>
          <w:rFonts w:hint="eastAsia"/>
          <w:u w:val="none"/>
        </w:rPr>
        <w:t>3</w:t>
      </w:r>
      <w:r w:rsidRPr="00321AA3">
        <w:rPr>
          <w:rFonts w:hint="eastAsia"/>
          <w:u w:val="none"/>
        </w:rPr>
        <w:t>）实施交通影响分析</w:t>
      </w:r>
    </w:p>
    <w:p w:rsidR="00C34B94" w:rsidRPr="00321AA3" w:rsidRDefault="00C34B94" w:rsidP="00045630">
      <w:pPr>
        <w:pStyle w:val="7821"/>
        <w:rPr>
          <w:u w:val="none"/>
        </w:rPr>
      </w:pPr>
      <w:r w:rsidRPr="00321AA3">
        <w:rPr>
          <w:rFonts w:hint="eastAsia"/>
          <w:u w:val="none"/>
        </w:rPr>
        <w:t>对于重要建筑、基础工程乃至一个地块的开发建设，尤其是土地利用非常密集地区，必须系统地进行交通评估，将影响控制在可接受的水平之内。</w:t>
      </w:r>
    </w:p>
    <w:p w:rsidR="00C34B94" w:rsidRPr="00321AA3" w:rsidRDefault="00C34B94" w:rsidP="00045630">
      <w:pPr>
        <w:pStyle w:val="7821"/>
        <w:rPr>
          <w:u w:val="none"/>
        </w:rPr>
      </w:pPr>
      <w:r w:rsidRPr="00321AA3">
        <w:rPr>
          <w:rFonts w:hint="eastAsia"/>
          <w:u w:val="none"/>
        </w:rPr>
        <w:t>（</w:t>
      </w:r>
      <w:r w:rsidRPr="00321AA3">
        <w:rPr>
          <w:rFonts w:hint="eastAsia"/>
          <w:u w:val="none"/>
        </w:rPr>
        <w:t>4</w:t>
      </w:r>
      <w:r w:rsidRPr="00321AA3">
        <w:rPr>
          <w:rFonts w:hint="eastAsia"/>
          <w:u w:val="none"/>
        </w:rPr>
        <w:t>）实施可持续的绿色交通战略</w:t>
      </w:r>
    </w:p>
    <w:p w:rsidR="004910A2" w:rsidRPr="00321AA3" w:rsidRDefault="00C34B94" w:rsidP="00045630">
      <w:pPr>
        <w:pStyle w:val="7821"/>
        <w:rPr>
          <w:u w:val="none"/>
        </w:rPr>
      </w:pPr>
      <w:r w:rsidRPr="00321AA3">
        <w:rPr>
          <w:rFonts w:hint="eastAsia"/>
          <w:u w:val="none"/>
        </w:rPr>
        <w:t>合理调控机动车增长，减缓汽车交通与城市基础设施供应间的需求矛盾，降低机动车增长速度和使用率。积极鼓励步行和非机动车交通的发展，为慢行出行创造良好的交通环境。</w:t>
      </w:r>
    </w:p>
    <w:p w:rsidR="004530F1" w:rsidRPr="00321AA3" w:rsidRDefault="004530F1" w:rsidP="004530F1">
      <w:pPr>
        <w:pStyle w:val="afe"/>
      </w:pPr>
      <w:r w:rsidRPr="00321AA3">
        <w:rPr>
          <w:rFonts w:hint="eastAsia"/>
        </w:rPr>
        <w:t>（5）加快交通信息系统智能化规划和建设</w:t>
      </w:r>
    </w:p>
    <w:p w:rsidR="004530F1" w:rsidRPr="00321AA3" w:rsidRDefault="004530F1" w:rsidP="00045630">
      <w:pPr>
        <w:pStyle w:val="7821"/>
        <w:rPr>
          <w:u w:val="none"/>
        </w:rPr>
      </w:pPr>
      <w:r w:rsidRPr="00321AA3">
        <w:rPr>
          <w:rFonts w:hint="eastAsia"/>
          <w:u w:val="none"/>
        </w:rPr>
        <w:t>整合交通、市政、公安和通信等部门的公共信息资源，构建先进的交通管理信息中心，完善交通监控系统和事故救援管理系统，推进智能交通系统建设。</w:t>
      </w:r>
    </w:p>
    <w:p w:rsidR="004910A2" w:rsidRPr="00321AA3" w:rsidRDefault="004530F1" w:rsidP="00045630">
      <w:pPr>
        <w:pStyle w:val="7821"/>
        <w:rPr>
          <w:u w:val="none"/>
        </w:rPr>
      </w:pPr>
      <w:r w:rsidRPr="00321AA3">
        <w:rPr>
          <w:rFonts w:hint="eastAsia"/>
          <w:u w:val="none"/>
        </w:rPr>
        <w:t>以交通信息平台为依托，向出行者发布综合性的交通信息服务，提供出行最优路线选择，实时调节道路网络流量分布。</w:t>
      </w:r>
    </w:p>
    <w:p w:rsidR="0061217D" w:rsidRPr="00321AA3" w:rsidRDefault="000C4249" w:rsidP="009404C6">
      <w:pPr>
        <w:pStyle w:val="23"/>
      </w:pPr>
      <w:r w:rsidRPr="00321AA3">
        <w:rPr>
          <w:rFonts w:hint="eastAsia"/>
        </w:rPr>
        <w:t>公交优先政策</w:t>
      </w:r>
    </w:p>
    <w:p w:rsidR="006601A2" w:rsidRPr="00321AA3" w:rsidRDefault="006601A2" w:rsidP="00045630">
      <w:pPr>
        <w:pStyle w:val="7821"/>
        <w:rPr>
          <w:u w:val="none"/>
        </w:rPr>
      </w:pPr>
      <w:r w:rsidRPr="00321AA3">
        <w:rPr>
          <w:rFonts w:hint="eastAsia"/>
          <w:u w:val="none"/>
        </w:rPr>
        <w:t>（</w:t>
      </w:r>
      <w:r w:rsidRPr="00321AA3">
        <w:rPr>
          <w:rFonts w:hint="eastAsia"/>
          <w:u w:val="none"/>
        </w:rPr>
        <w:t>1</w:t>
      </w:r>
      <w:r w:rsidRPr="00321AA3">
        <w:rPr>
          <w:rFonts w:hint="eastAsia"/>
          <w:u w:val="none"/>
        </w:rPr>
        <w:t>）政策导向</w:t>
      </w:r>
    </w:p>
    <w:p w:rsidR="006601A2" w:rsidRPr="00321AA3" w:rsidRDefault="006601A2" w:rsidP="00045630">
      <w:pPr>
        <w:pStyle w:val="7821"/>
        <w:rPr>
          <w:u w:val="none"/>
        </w:rPr>
      </w:pPr>
      <w:r w:rsidRPr="00321AA3">
        <w:rPr>
          <w:rFonts w:hint="eastAsia"/>
          <w:u w:val="none"/>
        </w:rPr>
        <w:t>加快完善优先发展公共交通的政策环境，明确城市公共交通作为政府公共政策的基本定位，确立公共交通发展作为城市交通发展的主要方向，支持和引导城市交通健康发展。</w:t>
      </w:r>
    </w:p>
    <w:p w:rsidR="006601A2" w:rsidRPr="00321AA3" w:rsidRDefault="006601A2" w:rsidP="00045630">
      <w:pPr>
        <w:pStyle w:val="7821"/>
        <w:rPr>
          <w:u w:val="none"/>
        </w:rPr>
      </w:pPr>
      <w:r w:rsidRPr="00321AA3">
        <w:rPr>
          <w:rFonts w:hint="eastAsia"/>
          <w:u w:val="none"/>
        </w:rPr>
        <w:t>（</w:t>
      </w:r>
      <w:r w:rsidRPr="00321AA3">
        <w:rPr>
          <w:rFonts w:hint="eastAsia"/>
          <w:u w:val="none"/>
        </w:rPr>
        <w:t>2</w:t>
      </w:r>
      <w:r w:rsidRPr="00321AA3">
        <w:rPr>
          <w:rFonts w:hint="eastAsia"/>
          <w:u w:val="none"/>
        </w:rPr>
        <w:t>）配套政策措施</w:t>
      </w:r>
    </w:p>
    <w:p w:rsidR="006601A2" w:rsidRPr="00321AA3" w:rsidRDefault="006601A2" w:rsidP="00045630">
      <w:pPr>
        <w:pStyle w:val="7821"/>
        <w:rPr>
          <w:u w:val="none"/>
        </w:rPr>
      </w:pPr>
      <w:r w:rsidRPr="00321AA3">
        <w:rPr>
          <w:rFonts w:hint="eastAsia"/>
          <w:u w:val="none"/>
        </w:rPr>
        <w:t>制定公共交通发展战略和规划并保障落实和实施；强化公交行业主管部门对公交企业的监管</w:t>
      </w:r>
      <w:r w:rsidRPr="00321AA3">
        <w:rPr>
          <w:rFonts w:hint="eastAsia"/>
          <w:u w:val="none"/>
        </w:rPr>
        <w:lastRenderedPageBreak/>
        <w:t>和宏观调控，保障公交企业间的良性竞争；实施城乡公交一体化改革，建立完善城乡公交管理体制和运营机制，避免造成企业间恶性竞争、市场秩序混乱。</w:t>
      </w:r>
    </w:p>
    <w:p w:rsidR="006601A2" w:rsidRPr="00321AA3" w:rsidRDefault="006601A2" w:rsidP="00045630">
      <w:pPr>
        <w:pStyle w:val="7821"/>
        <w:rPr>
          <w:u w:val="none"/>
        </w:rPr>
      </w:pPr>
      <w:r w:rsidRPr="00321AA3">
        <w:rPr>
          <w:rFonts w:hint="eastAsia"/>
          <w:u w:val="none"/>
        </w:rPr>
        <w:t>（</w:t>
      </w:r>
      <w:r w:rsidRPr="00321AA3">
        <w:rPr>
          <w:rFonts w:hint="eastAsia"/>
          <w:u w:val="none"/>
        </w:rPr>
        <w:t>3</w:t>
      </w:r>
      <w:r w:rsidRPr="00321AA3">
        <w:rPr>
          <w:rFonts w:hint="eastAsia"/>
          <w:u w:val="none"/>
        </w:rPr>
        <w:t>）加大城市公共交通资金投入</w:t>
      </w:r>
    </w:p>
    <w:p w:rsidR="006601A2" w:rsidRPr="00321AA3" w:rsidRDefault="006601A2" w:rsidP="00045630">
      <w:pPr>
        <w:pStyle w:val="7821"/>
        <w:rPr>
          <w:u w:val="none"/>
        </w:rPr>
      </w:pPr>
      <w:r w:rsidRPr="00321AA3">
        <w:rPr>
          <w:rFonts w:hint="eastAsia"/>
          <w:u w:val="none"/>
        </w:rPr>
        <w:t>把优先发展公共交通纳入公共财政体系，建立财政对公交补贴的长效机制。</w:t>
      </w:r>
    </w:p>
    <w:p w:rsidR="006601A2" w:rsidRPr="00321AA3" w:rsidRDefault="006A21CB" w:rsidP="00045630">
      <w:pPr>
        <w:pStyle w:val="7821"/>
        <w:rPr>
          <w:u w:val="none"/>
        </w:rPr>
      </w:pPr>
      <w:r w:rsidRPr="00321AA3">
        <w:rPr>
          <w:rFonts w:hint="eastAsia"/>
          <w:u w:val="none"/>
        </w:rPr>
        <w:t>（</w:t>
      </w:r>
      <w:r w:rsidRPr="00321AA3">
        <w:rPr>
          <w:rFonts w:hint="eastAsia"/>
          <w:u w:val="none"/>
        </w:rPr>
        <w:t>4</w:t>
      </w:r>
      <w:r w:rsidRPr="00321AA3">
        <w:rPr>
          <w:rFonts w:hint="eastAsia"/>
          <w:u w:val="none"/>
        </w:rPr>
        <w:t>）</w:t>
      </w:r>
      <w:r w:rsidR="006601A2" w:rsidRPr="00321AA3">
        <w:rPr>
          <w:rFonts w:hint="eastAsia"/>
          <w:u w:val="none"/>
        </w:rPr>
        <w:t>强化公共交通基础设施建设</w:t>
      </w:r>
    </w:p>
    <w:p w:rsidR="006601A2" w:rsidRPr="00321AA3" w:rsidRDefault="006601A2" w:rsidP="00045630">
      <w:pPr>
        <w:pStyle w:val="7821"/>
        <w:rPr>
          <w:u w:val="none"/>
        </w:rPr>
      </w:pPr>
      <w:r w:rsidRPr="00321AA3">
        <w:rPr>
          <w:rFonts w:hint="eastAsia"/>
          <w:u w:val="none"/>
        </w:rPr>
        <w:t>加快城市公共交通建设进度，提高公共交通竞争力和吸引力；重视公交枢纽和场站设施建设，配建机动车、非机动车停车场等设施，促进不同交通方式的有效衔接；保障公交停车场、保养场用地需要，改善公交首末站车辆停放条件。</w:t>
      </w:r>
    </w:p>
    <w:p w:rsidR="006601A2" w:rsidRPr="00321AA3" w:rsidRDefault="006A21CB" w:rsidP="00045630">
      <w:pPr>
        <w:pStyle w:val="7821"/>
        <w:rPr>
          <w:u w:val="none"/>
        </w:rPr>
      </w:pPr>
      <w:r w:rsidRPr="00321AA3">
        <w:rPr>
          <w:rFonts w:hint="eastAsia"/>
          <w:u w:val="none"/>
        </w:rPr>
        <w:t>（</w:t>
      </w:r>
      <w:r w:rsidRPr="00321AA3">
        <w:rPr>
          <w:rFonts w:hint="eastAsia"/>
          <w:u w:val="none"/>
        </w:rPr>
        <w:t>5</w:t>
      </w:r>
      <w:r w:rsidRPr="00321AA3">
        <w:rPr>
          <w:rFonts w:hint="eastAsia"/>
          <w:u w:val="none"/>
        </w:rPr>
        <w:t>）</w:t>
      </w:r>
      <w:r w:rsidR="006601A2" w:rsidRPr="00321AA3">
        <w:rPr>
          <w:rFonts w:hint="eastAsia"/>
          <w:u w:val="none"/>
        </w:rPr>
        <w:t>加强以公交优先为重点的城市交通管理</w:t>
      </w:r>
    </w:p>
    <w:p w:rsidR="006601A2" w:rsidRPr="00321AA3" w:rsidRDefault="006601A2" w:rsidP="00045630">
      <w:pPr>
        <w:pStyle w:val="7821"/>
        <w:rPr>
          <w:u w:val="none"/>
        </w:rPr>
      </w:pPr>
      <w:r w:rsidRPr="00321AA3">
        <w:rPr>
          <w:rFonts w:hint="eastAsia"/>
          <w:u w:val="none"/>
        </w:rPr>
        <w:t>充分保障公交优先路权分配，提高公交运行车速和准点率，积极推广多样化的公共交通优先通行措施，如公交专用车道、公交优先信号控制系统等。</w:t>
      </w:r>
    </w:p>
    <w:p w:rsidR="00DF4CBE" w:rsidRPr="00321AA3" w:rsidRDefault="007C5C51" w:rsidP="009404C6">
      <w:pPr>
        <w:pStyle w:val="23"/>
      </w:pPr>
      <w:r w:rsidRPr="00321AA3">
        <w:rPr>
          <w:rFonts w:hint="eastAsia"/>
        </w:rPr>
        <w:t>交通建设投资</w:t>
      </w:r>
      <w:r w:rsidR="00DF4CBE" w:rsidRPr="00321AA3">
        <w:rPr>
          <w:rFonts w:hint="eastAsia"/>
        </w:rPr>
        <w:t>政策</w:t>
      </w:r>
    </w:p>
    <w:p w:rsidR="00DF4CBE" w:rsidRPr="00321AA3" w:rsidRDefault="00DF4CBE" w:rsidP="00045630">
      <w:pPr>
        <w:pStyle w:val="7821"/>
        <w:rPr>
          <w:u w:val="none"/>
        </w:rPr>
      </w:pPr>
      <w:r w:rsidRPr="00321AA3">
        <w:rPr>
          <w:rFonts w:hint="eastAsia"/>
          <w:u w:val="none"/>
        </w:rPr>
        <w:t>（</w:t>
      </w:r>
      <w:r w:rsidRPr="00321AA3">
        <w:rPr>
          <w:rFonts w:hint="eastAsia"/>
          <w:u w:val="none"/>
        </w:rPr>
        <w:t>1</w:t>
      </w:r>
      <w:r w:rsidRPr="00321AA3">
        <w:rPr>
          <w:rFonts w:hint="eastAsia"/>
          <w:u w:val="none"/>
        </w:rPr>
        <w:t>）政策导向</w:t>
      </w:r>
    </w:p>
    <w:p w:rsidR="00DF4CBE" w:rsidRPr="00321AA3" w:rsidRDefault="00684594" w:rsidP="00684594">
      <w:pPr>
        <w:pStyle w:val="af7"/>
      </w:pPr>
      <w:r w:rsidRPr="00321AA3">
        <w:rPr>
          <w:rFonts w:hint="eastAsia"/>
        </w:rPr>
        <w:t>交通投资取向必须与城市发展战略保持一致，在实施上应有所重点和倾向。</w:t>
      </w:r>
    </w:p>
    <w:p w:rsidR="00E87297" w:rsidRPr="00321AA3" w:rsidRDefault="00E87297" w:rsidP="00045630">
      <w:pPr>
        <w:pStyle w:val="7821"/>
        <w:rPr>
          <w:u w:val="none"/>
        </w:rPr>
      </w:pPr>
      <w:r w:rsidRPr="00321AA3">
        <w:rPr>
          <w:rFonts w:hint="eastAsia"/>
          <w:u w:val="none"/>
        </w:rPr>
        <w:t>（</w:t>
      </w:r>
      <w:r w:rsidRPr="00321AA3">
        <w:rPr>
          <w:rFonts w:hint="eastAsia"/>
          <w:u w:val="none"/>
        </w:rPr>
        <w:t>2</w:t>
      </w:r>
      <w:r w:rsidRPr="00321AA3">
        <w:rPr>
          <w:rFonts w:hint="eastAsia"/>
          <w:u w:val="none"/>
        </w:rPr>
        <w:t>）配套政策措施</w:t>
      </w:r>
    </w:p>
    <w:p w:rsidR="00E87297" w:rsidRPr="00321AA3" w:rsidRDefault="00E87297" w:rsidP="00045630">
      <w:pPr>
        <w:pStyle w:val="7821"/>
        <w:rPr>
          <w:u w:val="none"/>
        </w:rPr>
      </w:pPr>
      <w:r w:rsidRPr="00321AA3">
        <w:rPr>
          <w:rFonts w:hint="eastAsia"/>
          <w:u w:val="none"/>
        </w:rPr>
        <w:t>建立稳定、多元化的投资机制，吸引多方资金投资城市交通建设，促进城市交通的良性发展。</w:t>
      </w:r>
    </w:p>
    <w:p w:rsidR="00E87297" w:rsidRPr="00321AA3" w:rsidRDefault="004E71D1" w:rsidP="00045630">
      <w:pPr>
        <w:pStyle w:val="7821"/>
        <w:rPr>
          <w:u w:val="none"/>
        </w:rPr>
      </w:pPr>
      <w:r w:rsidRPr="00321AA3">
        <w:rPr>
          <w:rFonts w:hint="eastAsia"/>
          <w:u w:val="none"/>
        </w:rPr>
        <w:t>推进交通产业市场化发展进程</w:t>
      </w:r>
      <w:r w:rsidR="005419F0" w:rsidRPr="00321AA3">
        <w:rPr>
          <w:rFonts w:hint="eastAsia"/>
          <w:u w:val="none"/>
        </w:rPr>
        <w:t>，制定相关保障政策，促进交通产业的发展</w:t>
      </w:r>
      <w:r w:rsidR="00E87297" w:rsidRPr="00321AA3">
        <w:rPr>
          <w:rFonts w:hint="eastAsia"/>
          <w:u w:val="none"/>
        </w:rPr>
        <w:t>。</w:t>
      </w:r>
    </w:p>
    <w:p w:rsidR="00E87297" w:rsidRPr="00321AA3" w:rsidRDefault="00897D99" w:rsidP="00045630">
      <w:pPr>
        <w:pStyle w:val="7821"/>
        <w:rPr>
          <w:u w:val="none"/>
        </w:rPr>
      </w:pPr>
      <w:r w:rsidRPr="00321AA3">
        <w:rPr>
          <w:rFonts w:hint="eastAsia"/>
          <w:u w:val="none"/>
        </w:rPr>
        <w:t>以</w:t>
      </w:r>
      <w:r w:rsidR="00E87297" w:rsidRPr="00321AA3">
        <w:rPr>
          <w:rFonts w:hint="eastAsia"/>
          <w:u w:val="none"/>
        </w:rPr>
        <w:t>大运量客运系统站点和枢纽布局为契机，实施一定影响范围的土地利用优化与调整，市场化运作大运量客运系统建设与土地开发，达到交通设施建设、土地开发、物业经营的综合协调。</w:t>
      </w:r>
    </w:p>
    <w:p w:rsidR="00E87297" w:rsidRPr="00321AA3" w:rsidRDefault="00E87297" w:rsidP="00045630">
      <w:pPr>
        <w:pStyle w:val="7821"/>
        <w:rPr>
          <w:u w:val="none"/>
        </w:rPr>
      </w:pPr>
      <w:r w:rsidRPr="00321AA3">
        <w:rPr>
          <w:rFonts w:hint="eastAsia"/>
          <w:u w:val="none"/>
        </w:rPr>
        <w:t>交通建设投资应在以下三个方面有所侧重：一是充分体现公共交通优先发展的原则，基础设施建设向落实公交优先倾斜；二是交通基础设施建设重点向外围扩展，以保持与城市建设用地扩</w:t>
      </w:r>
      <w:r w:rsidRPr="00321AA3">
        <w:rPr>
          <w:rFonts w:hint="eastAsia"/>
          <w:u w:val="none"/>
        </w:rPr>
        <w:lastRenderedPageBreak/>
        <w:t>展的同步；三是支持关键通道建设，促进城市一体化发展。</w:t>
      </w:r>
    </w:p>
    <w:p w:rsidR="00911414" w:rsidRPr="00321AA3" w:rsidRDefault="00911414" w:rsidP="009404C6">
      <w:pPr>
        <w:pStyle w:val="23"/>
      </w:pPr>
      <w:r w:rsidRPr="00321AA3">
        <w:rPr>
          <w:rFonts w:hint="eastAsia"/>
        </w:rPr>
        <w:t>交通发展模式</w:t>
      </w:r>
    </w:p>
    <w:p w:rsidR="00911414" w:rsidRPr="00321AA3" w:rsidRDefault="00911414" w:rsidP="00045630">
      <w:pPr>
        <w:pStyle w:val="7821"/>
        <w:rPr>
          <w:u w:val="none"/>
        </w:rPr>
      </w:pPr>
      <w:r w:rsidRPr="00321AA3">
        <w:rPr>
          <w:rFonts w:hint="eastAsia"/>
          <w:u w:val="none"/>
        </w:rPr>
        <w:t>（</w:t>
      </w:r>
      <w:r w:rsidRPr="00321AA3">
        <w:rPr>
          <w:rFonts w:hint="eastAsia"/>
          <w:u w:val="none"/>
        </w:rPr>
        <w:t>1</w:t>
      </w:r>
      <w:r w:rsidRPr="00321AA3">
        <w:rPr>
          <w:rFonts w:hint="eastAsia"/>
          <w:u w:val="none"/>
        </w:rPr>
        <w:t>）</w:t>
      </w:r>
      <w:r w:rsidR="00F31ACC" w:rsidRPr="00321AA3">
        <w:rPr>
          <w:rFonts w:hint="eastAsia"/>
          <w:u w:val="none"/>
        </w:rPr>
        <w:t>交通一体化</w:t>
      </w:r>
    </w:p>
    <w:p w:rsidR="00F31ACC" w:rsidRPr="00321AA3" w:rsidRDefault="00F31ACC" w:rsidP="00045630">
      <w:pPr>
        <w:pStyle w:val="7821"/>
        <w:rPr>
          <w:u w:val="none"/>
        </w:rPr>
      </w:pPr>
      <w:r w:rsidRPr="00321AA3">
        <w:rPr>
          <w:rFonts w:hint="eastAsia"/>
          <w:u w:val="none"/>
        </w:rPr>
        <w:t>偃师市应构建以各种交通设施为载体，确立公共交通在城市客运体系中的主导地位，强化交通枢纽在不同层次交通方式间的纽带作用，提供私人机动化与公共交通之间的换乘条件，构建一体化的城市交通发展框架。</w:t>
      </w:r>
    </w:p>
    <w:p w:rsidR="00F31ACC" w:rsidRPr="00321AA3" w:rsidRDefault="00A97473" w:rsidP="00045630">
      <w:pPr>
        <w:pStyle w:val="7821"/>
        <w:rPr>
          <w:u w:val="none"/>
        </w:rPr>
      </w:pPr>
      <w:r w:rsidRPr="00321AA3">
        <w:rPr>
          <w:rFonts w:hint="eastAsia"/>
          <w:u w:val="none"/>
        </w:rPr>
        <w:t>（</w:t>
      </w:r>
      <w:r w:rsidRPr="00321AA3">
        <w:rPr>
          <w:rFonts w:hint="eastAsia"/>
          <w:u w:val="none"/>
        </w:rPr>
        <w:t>2</w:t>
      </w:r>
      <w:r w:rsidRPr="00321AA3">
        <w:rPr>
          <w:rFonts w:hint="eastAsia"/>
          <w:u w:val="none"/>
        </w:rPr>
        <w:t>）交通方式发展定位</w:t>
      </w:r>
    </w:p>
    <w:p w:rsidR="00A120A1" w:rsidRPr="00321AA3" w:rsidRDefault="00A120A1" w:rsidP="00F11AFD">
      <w:pPr>
        <w:pStyle w:val="af7"/>
        <w:numPr>
          <w:ilvl w:val="0"/>
          <w:numId w:val="16"/>
        </w:numPr>
        <w:spacing w:line="500" w:lineRule="exact"/>
        <w:ind w:firstLineChars="0"/>
      </w:pPr>
      <w:r w:rsidRPr="00321AA3">
        <w:rPr>
          <w:rFonts w:hint="eastAsia"/>
        </w:rPr>
        <w:t>大、中运量公共交通：积极建设，承担长距离出行联系，组织城市重要走廊客运，加强与周边大城市的快速联系；</w:t>
      </w:r>
    </w:p>
    <w:p w:rsidR="00A120A1" w:rsidRPr="00321AA3" w:rsidRDefault="00A120A1" w:rsidP="00F11AFD">
      <w:pPr>
        <w:pStyle w:val="af7"/>
        <w:numPr>
          <w:ilvl w:val="0"/>
          <w:numId w:val="16"/>
        </w:numPr>
        <w:spacing w:line="500" w:lineRule="exact"/>
        <w:ind w:firstLineChars="0"/>
      </w:pPr>
      <w:r w:rsidRPr="00321AA3">
        <w:rPr>
          <w:rFonts w:hint="eastAsia"/>
        </w:rPr>
        <w:t>常规公交：加强优化，作为轨道（含铁路）和其它公交方式的接驳，组织片区内的客流集散服务；</w:t>
      </w:r>
    </w:p>
    <w:p w:rsidR="00A120A1" w:rsidRPr="00321AA3" w:rsidRDefault="00A120A1" w:rsidP="00F11AFD">
      <w:pPr>
        <w:pStyle w:val="af7"/>
        <w:numPr>
          <w:ilvl w:val="0"/>
          <w:numId w:val="16"/>
        </w:numPr>
        <w:spacing w:line="500" w:lineRule="exact"/>
        <w:ind w:firstLineChars="0"/>
      </w:pPr>
      <w:r w:rsidRPr="00321AA3">
        <w:rPr>
          <w:rFonts w:hint="eastAsia"/>
        </w:rPr>
        <w:t>城乡公交：大力发展，联系市区与周边乡镇之间的联系；</w:t>
      </w:r>
    </w:p>
    <w:p w:rsidR="00A120A1" w:rsidRPr="00321AA3" w:rsidRDefault="00A120A1" w:rsidP="00F11AFD">
      <w:pPr>
        <w:pStyle w:val="af7"/>
        <w:numPr>
          <w:ilvl w:val="0"/>
          <w:numId w:val="16"/>
        </w:numPr>
        <w:spacing w:line="500" w:lineRule="exact"/>
        <w:ind w:firstLineChars="0"/>
      </w:pPr>
      <w:r w:rsidRPr="00321AA3">
        <w:rPr>
          <w:rFonts w:hint="eastAsia"/>
        </w:rPr>
        <w:t>私人小汽车：引导发展，允许拥有和合理使用相结合；</w:t>
      </w:r>
    </w:p>
    <w:p w:rsidR="00A120A1" w:rsidRPr="00321AA3" w:rsidRDefault="00A120A1" w:rsidP="00F11AFD">
      <w:pPr>
        <w:pStyle w:val="af7"/>
        <w:numPr>
          <w:ilvl w:val="0"/>
          <w:numId w:val="16"/>
        </w:numPr>
        <w:spacing w:line="500" w:lineRule="exact"/>
        <w:ind w:firstLineChars="0"/>
      </w:pPr>
      <w:r w:rsidRPr="00321AA3">
        <w:rPr>
          <w:rFonts w:hint="eastAsia"/>
        </w:rPr>
        <w:t>摩托车：适度控制，引导客流转移至公共交通；</w:t>
      </w:r>
    </w:p>
    <w:p w:rsidR="00A120A1" w:rsidRPr="00321AA3" w:rsidRDefault="00A120A1" w:rsidP="00F11AFD">
      <w:pPr>
        <w:pStyle w:val="af7"/>
        <w:numPr>
          <w:ilvl w:val="0"/>
          <w:numId w:val="16"/>
        </w:numPr>
        <w:spacing w:line="500" w:lineRule="exact"/>
        <w:ind w:firstLineChars="0"/>
      </w:pPr>
      <w:r w:rsidRPr="00321AA3">
        <w:rPr>
          <w:rFonts w:hint="eastAsia"/>
        </w:rPr>
        <w:t>慢行交通：保障空间，发挥短距离出行和接驳公交的功能；</w:t>
      </w:r>
    </w:p>
    <w:p w:rsidR="00A120A1" w:rsidRPr="00321AA3" w:rsidRDefault="00A120A1" w:rsidP="00F11AFD">
      <w:pPr>
        <w:pStyle w:val="af7"/>
        <w:numPr>
          <w:ilvl w:val="0"/>
          <w:numId w:val="16"/>
        </w:numPr>
        <w:spacing w:line="500" w:lineRule="exact"/>
        <w:ind w:firstLineChars="0"/>
      </w:pPr>
      <w:r w:rsidRPr="00321AA3">
        <w:rPr>
          <w:rFonts w:hint="eastAsia"/>
        </w:rPr>
        <w:t>货运交通：区域限行，同时提供城市外围快速集疏运条件。</w:t>
      </w:r>
    </w:p>
    <w:p w:rsidR="004857E1" w:rsidRPr="00321AA3" w:rsidRDefault="004857E1" w:rsidP="00045630">
      <w:pPr>
        <w:pStyle w:val="7821"/>
        <w:rPr>
          <w:u w:val="none"/>
        </w:rPr>
      </w:pPr>
      <w:r w:rsidRPr="00321AA3">
        <w:rPr>
          <w:rFonts w:hint="eastAsia"/>
          <w:u w:val="none"/>
        </w:rPr>
        <w:t>（</w:t>
      </w:r>
      <w:r w:rsidRPr="00321AA3">
        <w:rPr>
          <w:rFonts w:hint="eastAsia"/>
          <w:u w:val="none"/>
        </w:rPr>
        <w:t>3</w:t>
      </w:r>
      <w:r w:rsidRPr="00321AA3">
        <w:rPr>
          <w:rFonts w:hint="eastAsia"/>
          <w:u w:val="none"/>
        </w:rPr>
        <w:t>）分区差别化发展模式</w:t>
      </w:r>
    </w:p>
    <w:p w:rsidR="007D4FB6" w:rsidRPr="00321AA3" w:rsidRDefault="007D4FB6" w:rsidP="00045630">
      <w:pPr>
        <w:pStyle w:val="7821"/>
        <w:rPr>
          <w:u w:val="none"/>
        </w:rPr>
      </w:pPr>
      <w:r w:rsidRPr="00321AA3">
        <w:rPr>
          <w:rFonts w:hint="eastAsia"/>
          <w:u w:val="none"/>
        </w:rPr>
        <w:t>偃师市中心城区划分为两个战略分区：</w:t>
      </w:r>
    </w:p>
    <w:p w:rsidR="007D4FB6" w:rsidRPr="00321AA3" w:rsidRDefault="007D4FB6" w:rsidP="00045630">
      <w:pPr>
        <w:pStyle w:val="7821"/>
        <w:rPr>
          <w:u w:val="none"/>
        </w:rPr>
      </w:pPr>
      <w:r w:rsidRPr="00321AA3">
        <w:rPr>
          <w:rFonts w:hint="eastAsia"/>
          <w:u w:val="none"/>
        </w:rPr>
        <w:t>一类区：现状城市核心区，城市职能密集，交通供需矛盾突出，交通需求强度高、道路设施建设基本完备。其范围为洛北片区（不含陇海铁路以北区域）。</w:t>
      </w:r>
    </w:p>
    <w:p w:rsidR="007D4FB6" w:rsidRPr="00321AA3" w:rsidRDefault="007D4FB6" w:rsidP="00045630">
      <w:pPr>
        <w:pStyle w:val="7821"/>
        <w:rPr>
          <w:u w:val="none"/>
        </w:rPr>
      </w:pPr>
      <w:r w:rsidRPr="00321AA3">
        <w:rPr>
          <w:rFonts w:hint="eastAsia"/>
          <w:u w:val="none"/>
        </w:rPr>
        <w:t>二类区：规划建设用地核心区边缘或外围，或单一的产业或生活片区，交通供需矛盾一般或</w:t>
      </w:r>
      <w:r w:rsidRPr="00321AA3">
        <w:rPr>
          <w:rFonts w:hint="eastAsia"/>
          <w:u w:val="none"/>
        </w:rPr>
        <w:lastRenderedPageBreak/>
        <w:t>用地开发强度不大，向心性交通突出。其范围为除一类区外的中心城区的全部规划建设用地区域。</w:t>
      </w:r>
    </w:p>
    <w:p w:rsidR="002B6E7E" w:rsidRDefault="002B6E7E" w:rsidP="00892EB2">
      <w:pPr>
        <w:pStyle w:val="afc"/>
        <w:rPr>
          <w:rFonts w:ascii="黑体" w:eastAsia="黑体" w:hAnsi="黑体"/>
        </w:rPr>
      </w:pPr>
    </w:p>
    <w:p w:rsidR="00892EB2" w:rsidRPr="002B6E7E" w:rsidRDefault="00892EB2" w:rsidP="00892EB2">
      <w:pPr>
        <w:pStyle w:val="afc"/>
        <w:rPr>
          <w:rFonts w:ascii="黑体" w:eastAsia="黑体" w:hAnsi="黑体"/>
        </w:rPr>
      </w:pPr>
      <w:r w:rsidRPr="002B6E7E">
        <w:rPr>
          <w:rFonts w:ascii="黑体" w:eastAsia="黑体" w:hAnsi="黑体"/>
        </w:rPr>
        <w:t xml:space="preserve">表 </w:t>
      </w:r>
      <w:r w:rsidR="0085138E" w:rsidRPr="002B6E7E">
        <w:rPr>
          <w:rFonts w:ascii="黑体" w:eastAsia="黑体" w:hAnsi="黑体" w:hint="eastAsia"/>
        </w:rPr>
        <w:t>5</w:t>
      </w:r>
      <w:r w:rsidRPr="002B6E7E">
        <w:rPr>
          <w:rFonts w:ascii="黑体" w:eastAsia="黑体" w:hAnsi="黑体"/>
        </w:rPr>
        <w:noBreakHyphen/>
      </w:r>
      <w:r w:rsidRPr="002B6E7E">
        <w:rPr>
          <w:rFonts w:ascii="黑体" w:eastAsia="黑体" w:hAnsi="黑体"/>
        </w:rPr>
        <w:fldChar w:fldCharType="begin"/>
      </w:r>
      <w:r w:rsidRPr="002B6E7E">
        <w:rPr>
          <w:rFonts w:ascii="黑体" w:eastAsia="黑体" w:hAnsi="黑体"/>
        </w:rPr>
        <w:instrText xml:space="preserve"> SEQ 表 \* ARABIC \s 1 </w:instrText>
      </w:r>
      <w:r w:rsidRPr="002B6E7E">
        <w:rPr>
          <w:rFonts w:ascii="黑体" w:eastAsia="黑体" w:hAnsi="黑体"/>
        </w:rPr>
        <w:fldChar w:fldCharType="separate"/>
      </w:r>
      <w:r w:rsidR="00C23315" w:rsidRPr="002B6E7E">
        <w:rPr>
          <w:rFonts w:ascii="黑体" w:eastAsia="黑体" w:hAnsi="黑体"/>
          <w:noProof/>
        </w:rPr>
        <w:t>2</w:t>
      </w:r>
      <w:r w:rsidRPr="002B6E7E">
        <w:rPr>
          <w:rFonts w:ascii="黑体" w:eastAsia="黑体" w:hAnsi="黑体"/>
        </w:rPr>
        <w:fldChar w:fldCharType="end"/>
      </w:r>
      <w:r w:rsidRPr="002B6E7E">
        <w:rPr>
          <w:rFonts w:ascii="黑体" w:eastAsia="黑体" w:hAnsi="黑体" w:hint="eastAsia"/>
        </w:rPr>
        <w:t xml:space="preserve">  中心城区分区差别化交通发展模式</w:t>
      </w:r>
    </w:p>
    <w:tbl>
      <w:tblPr>
        <w:tblW w:w="90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23"/>
        <w:gridCol w:w="840"/>
        <w:gridCol w:w="2520"/>
        <w:gridCol w:w="2415"/>
        <w:gridCol w:w="1785"/>
        <w:gridCol w:w="1050"/>
      </w:tblGrid>
      <w:tr w:rsidR="00892EB2" w:rsidRPr="0085138E" w:rsidTr="00A223AD">
        <w:trPr>
          <w:jc w:val="center"/>
        </w:trPr>
        <w:tc>
          <w:tcPr>
            <w:tcW w:w="423" w:type="dxa"/>
            <w:vMerge w:val="restart"/>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分区</w:t>
            </w:r>
          </w:p>
        </w:tc>
        <w:tc>
          <w:tcPr>
            <w:tcW w:w="840" w:type="dxa"/>
            <w:vMerge w:val="restart"/>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发展</w:t>
            </w:r>
          </w:p>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模式</w:t>
            </w:r>
          </w:p>
        </w:tc>
        <w:tc>
          <w:tcPr>
            <w:tcW w:w="2520" w:type="dxa"/>
            <w:vMerge w:val="restart"/>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需求管理策略</w:t>
            </w:r>
          </w:p>
        </w:tc>
        <w:tc>
          <w:tcPr>
            <w:tcW w:w="5250" w:type="dxa"/>
            <w:gridSpan w:val="3"/>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交通供给策略</w:t>
            </w:r>
          </w:p>
        </w:tc>
      </w:tr>
      <w:tr w:rsidR="00892EB2" w:rsidRPr="0085138E" w:rsidTr="00A223AD">
        <w:trPr>
          <w:jc w:val="center"/>
        </w:trPr>
        <w:tc>
          <w:tcPr>
            <w:tcW w:w="423" w:type="dxa"/>
            <w:vMerge/>
          </w:tcPr>
          <w:p w:rsidR="00892EB2" w:rsidRPr="0085138E" w:rsidRDefault="00892EB2" w:rsidP="00A223AD">
            <w:pPr>
              <w:pStyle w:val="af7"/>
              <w:spacing w:before="0" w:after="0" w:line="240" w:lineRule="auto"/>
              <w:ind w:firstLineChars="0" w:firstLine="0"/>
              <w:rPr>
                <w:rFonts w:asciiTheme="minorEastAsia" w:eastAsiaTheme="minorEastAsia" w:hAnsiTheme="minorEastAsia"/>
                <w:sz w:val="21"/>
                <w:szCs w:val="21"/>
              </w:rPr>
            </w:pPr>
          </w:p>
        </w:tc>
        <w:tc>
          <w:tcPr>
            <w:tcW w:w="840" w:type="dxa"/>
            <w:vMerge/>
          </w:tcPr>
          <w:p w:rsidR="00892EB2" w:rsidRPr="0085138E" w:rsidRDefault="00892EB2" w:rsidP="00A223AD">
            <w:pPr>
              <w:pStyle w:val="af7"/>
              <w:spacing w:before="0" w:after="0" w:line="240" w:lineRule="auto"/>
              <w:ind w:firstLineChars="0" w:firstLine="0"/>
              <w:rPr>
                <w:rFonts w:asciiTheme="minorEastAsia" w:eastAsiaTheme="minorEastAsia" w:hAnsiTheme="minorEastAsia"/>
                <w:sz w:val="21"/>
                <w:szCs w:val="21"/>
              </w:rPr>
            </w:pPr>
          </w:p>
        </w:tc>
        <w:tc>
          <w:tcPr>
            <w:tcW w:w="2520" w:type="dxa"/>
            <w:vMerge/>
          </w:tcPr>
          <w:p w:rsidR="00892EB2" w:rsidRPr="0085138E" w:rsidRDefault="00892EB2" w:rsidP="00A223AD">
            <w:pPr>
              <w:pStyle w:val="af7"/>
              <w:spacing w:before="0" w:after="0" w:line="240" w:lineRule="auto"/>
              <w:ind w:firstLineChars="0" w:firstLine="0"/>
              <w:rPr>
                <w:rFonts w:asciiTheme="minorEastAsia" w:eastAsiaTheme="minorEastAsia" w:hAnsiTheme="minorEastAsia"/>
                <w:sz w:val="21"/>
                <w:szCs w:val="21"/>
              </w:rPr>
            </w:pPr>
          </w:p>
        </w:tc>
        <w:tc>
          <w:tcPr>
            <w:tcW w:w="2415" w:type="dxa"/>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公共交通</w:t>
            </w:r>
          </w:p>
        </w:tc>
        <w:tc>
          <w:tcPr>
            <w:tcW w:w="1785" w:type="dxa"/>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道路系统</w:t>
            </w:r>
          </w:p>
        </w:tc>
        <w:tc>
          <w:tcPr>
            <w:tcW w:w="1050" w:type="dxa"/>
            <w:vAlign w:val="center"/>
          </w:tcPr>
          <w:p w:rsidR="0042167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停车</w:t>
            </w:r>
          </w:p>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系统</w:t>
            </w:r>
          </w:p>
        </w:tc>
      </w:tr>
      <w:tr w:rsidR="00892EB2" w:rsidRPr="0085138E" w:rsidTr="00A223AD">
        <w:trPr>
          <w:jc w:val="center"/>
        </w:trPr>
        <w:tc>
          <w:tcPr>
            <w:tcW w:w="423" w:type="dxa"/>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一类区</w:t>
            </w:r>
          </w:p>
        </w:tc>
        <w:tc>
          <w:tcPr>
            <w:tcW w:w="840" w:type="dxa"/>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以公交为主导</w:t>
            </w:r>
          </w:p>
        </w:tc>
        <w:tc>
          <w:tcPr>
            <w:tcW w:w="2520" w:type="dxa"/>
            <w:vAlign w:val="center"/>
          </w:tcPr>
          <w:p w:rsidR="00892EB2" w:rsidRPr="0085138E" w:rsidRDefault="00892EB2" w:rsidP="00421672">
            <w:pPr>
              <w:pStyle w:val="af7"/>
              <w:spacing w:before="0" w:after="0" w:line="240" w:lineRule="auto"/>
              <w:ind w:firstLineChars="0" w:firstLine="0"/>
              <w:jc w:val="left"/>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公交优先，适度控制机动车停车泊位供给，提倡外围机动车与公共交通之间的换乘</w:t>
            </w:r>
          </w:p>
        </w:tc>
        <w:tc>
          <w:tcPr>
            <w:tcW w:w="2415" w:type="dxa"/>
            <w:vAlign w:val="center"/>
          </w:tcPr>
          <w:p w:rsidR="00892EB2" w:rsidRPr="0085138E" w:rsidRDefault="00421672" w:rsidP="00421672">
            <w:pPr>
              <w:pStyle w:val="af7"/>
              <w:spacing w:before="0" w:after="0" w:line="240" w:lineRule="auto"/>
              <w:ind w:firstLineChars="0" w:firstLine="0"/>
              <w:jc w:val="left"/>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围绕公交</w:t>
            </w:r>
            <w:r w:rsidR="00892EB2" w:rsidRPr="0085138E">
              <w:rPr>
                <w:rFonts w:asciiTheme="minorEastAsia" w:eastAsiaTheme="minorEastAsia" w:hAnsiTheme="minorEastAsia" w:hint="eastAsia"/>
                <w:sz w:val="21"/>
                <w:szCs w:val="21"/>
              </w:rPr>
              <w:t>走廊组织优化线网，创建便捷的换乘条件，提高公交系统的服务范围</w:t>
            </w:r>
          </w:p>
        </w:tc>
        <w:tc>
          <w:tcPr>
            <w:tcW w:w="1785" w:type="dxa"/>
            <w:vAlign w:val="center"/>
          </w:tcPr>
          <w:p w:rsidR="00892EB2" w:rsidRPr="0085138E" w:rsidRDefault="00892EB2" w:rsidP="00421672">
            <w:pPr>
              <w:pStyle w:val="af7"/>
              <w:spacing w:before="0" w:after="0" w:line="240" w:lineRule="auto"/>
              <w:ind w:firstLineChars="0" w:firstLine="0"/>
              <w:jc w:val="left"/>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加强贯通性主干路建设，增加跨城区关键截面通道供给</w:t>
            </w:r>
          </w:p>
        </w:tc>
        <w:tc>
          <w:tcPr>
            <w:tcW w:w="1050" w:type="dxa"/>
            <w:vAlign w:val="center"/>
          </w:tcPr>
          <w:p w:rsidR="0042167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适度</w:t>
            </w:r>
          </w:p>
          <w:p w:rsidR="00892EB2" w:rsidRPr="0085138E" w:rsidRDefault="00892EB2" w:rsidP="00421672">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控制</w:t>
            </w:r>
          </w:p>
        </w:tc>
      </w:tr>
      <w:tr w:rsidR="00892EB2" w:rsidRPr="0085138E" w:rsidTr="00A223AD">
        <w:trPr>
          <w:trHeight w:val="2221"/>
          <w:jc w:val="center"/>
        </w:trPr>
        <w:tc>
          <w:tcPr>
            <w:tcW w:w="423" w:type="dxa"/>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二类区</w:t>
            </w:r>
          </w:p>
        </w:tc>
        <w:tc>
          <w:tcPr>
            <w:tcW w:w="840" w:type="dxa"/>
            <w:vAlign w:val="center"/>
          </w:tcPr>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多方式</w:t>
            </w:r>
          </w:p>
          <w:p w:rsidR="00892EB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协调</w:t>
            </w:r>
          </w:p>
        </w:tc>
        <w:tc>
          <w:tcPr>
            <w:tcW w:w="2520" w:type="dxa"/>
            <w:vAlign w:val="center"/>
          </w:tcPr>
          <w:p w:rsidR="00892EB2" w:rsidRPr="0085138E" w:rsidRDefault="00892EB2" w:rsidP="00421672">
            <w:pPr>
              <w:pStyle w:val="af7"/>
              <w:spacing w:before="0" w:after="0" w:line="240" w:lineRule="auto"/>
              <w:ind w:firstLineChars="0" w:firstLine="0"/>
              <w:jc w:val="left"/>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容许多方式协调发展，提供多种交通方式出行选择</w:t>
            </w:r>
          </w:p>
        </w:tc>
        <w:tc>
          <w:tcPr>
            <w:tcW w:w="2415" w:type="dxa"/>
            <w:vAlign w:val="center"/>
          </w:tcPr>
          <w:p w:rsidR="00892EB2" w:rsidRPr="0085138E" w:rsidRDefault="00892EB2" w:rsidP="00421672">
            <w:pPr>
              <w:pStyle w:val="af7"/>
              <w:spacing w:before="0" w:after="0" w:line="240" w:lineRule="auto"/>
              <w:ind w:firstLineChars="0" w:firstLine="0"/>
              <w:jc w:val="left"/>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建设向心性客运联系走廊，加强片区公交枢纽建设，提高支线公交的覆盖率</w:t>
            </w:r>
          </w:p>
        </w:tc>
        <w:tc>
          <w:tcPr>
            <w:tcW w:w="1785" w:type="dxa"/>
            <w:vAlign w:val="center"/>
          </w:tcPr>
          <w:p w:rsidR="00892EB2" w:rsidRPr="0085138E" w:rsidRDefault="00892EB2" w:rsidP="00421672">
            <w:pPr>
              <w:pStyle w:val="af7"/>
              <w:spacing w:before="0" w:after="0" w:line="240" w:lineRule="auto"/>
              <w:ind w:firstLineChars="0" w:firstLine="0"/>
              <w:jc w:val="left"/>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发展快速路系统，构建物流货运主通道和区域过境通道</w:t>
            </w:r>
          </w:p>
        </w:tc>
        <w:tc>
          <w:tcPr>
            <w:tcW w:w="1050" w:type="dxa"/>
            <w:vAlign w:val="center"/>
          </w:tcPr>
          <w:p w:rsidR="00421672" w:rsidRPr="0085138E" w:rsidRDefault="00892EB2" w:rsidP="00A223AD">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适度</w:t>
            </w:r>
          </w:p>
          <w:p w:rsidR="00892EB2" w:rsidRPr="0085138E" w:rsidRDefault="00892EB2" w:rsidP="00421672">
            <w:pPr>
              <w:pStyle w:val="af7"/>
              <w:spacing w:before="0" w:after="0" w:line="240" w:lineRule="auto"/>
              <w:ind w:firstLineChars="0" w:firstLine="0"/>
              <w:jc w:val="center"/>
              <w:rPr>
                <w:rFonts w:asciiTheme="minorEastAsia" w:eastAsiaTheme="minorEastAsia" w:hAnsiTheme="minorEastAsia"/>
                <w:sz w:val="21"/>
                <w:szCs w:val="21"/>
              </w:rPr>
            </w:pPr>
            <w:r w:rsidRPr="0085138E">
              <w:rPr>
                <w:rFonts w:asciiTheme="minorEastAsia" w:eastAsiaTheme="minorEastAsia" w:hAnsiTheme="minorEastAsia" w:hint="eastAsia"/>
                <w:sz w:val="21"/>
                <w:szCs w:val="21"/>
              </w:rPr>
              <w:t>发展</w:t>
            </w:r>
          </w:p>
        </w:tc>
      </w:tr>
    </w:tbl>
    <w:p w:rsidR="00892EB2" w:rsidRPr="00321AA3" w:rsidRDefault="00892EB2" w:rsidP="00045630">
      <w:pPr>
        <w:pStyle w:val="7821"/>
        <w:rPr>
          <w:u w:val="none"/>
        </w:rPr>
      </w:pPr>
    </w:p>
    <w:p w:rsidR="00911414" w:rsidRPr="00321AA3" w:rsidRDefault="00911414" w:rsidP="00045630">
      <w:pPr>
        <w:pStyle w:val="7821"/>
        <w:rPr>
          <w:u w:val="none"/>
        </w:rPr>
      </w:pPr>
    </w:p>
    <w:p w:rsidR="009D402B" w:rsidRDefault="009D402B" w:rsidP="00045630">
      <w:pPr>
        <w:pStyle w:val="7821"/>
        <w:rPr>
          <w:u w:val="none"/>
        </w:rPr>
      </w:pPr>
      <w:r>
        <w:rPr>
          <w:u w:val="none"/>
        </w:rPr>
        <w:br w:type="page"/>
      </w:r>
    </w:p>
    <w:p w:rsidR="00CA7466" w:rsidRPr="00321AA3" w:rsidRDefault="0044617E" w:rsidP="000B5D8D">
      <w:pPr>
        <w:pStyle w:val="1"/>
        <w:numPr>
          <w:ilvl w:val="0"/>
          <w:numId w:val="8"/>
        </w:numPr>
        <w:spacing w:line="480" w:lineRule="auto"/>
        <w:ind w:firstLineChars="0"/>
        <w:jc w:val="center"/>
      </w:pPr>
      <w:bookmarkStart w:id="23" w:name="_Toc501039432"/>
      <w:bookmarkStart w:id="24" w:name="_Toc515458922"/>
      <w:bookmarkEnd w:id="4"/>
      <w:bookmarkEnd w:id="5"/>
      <w:r w:rsidRPr="00321AA3">
        <w:rPr>
          <w:rFonts w:hint="eastAsia"/>
        </w:rPr>
        <w:lastRenderedPageBreak/>
        <w:t>对外交通衔接</w:t>
      </w:r>
      <w:r w:rsidR="0053693C" w:rsidRPr="00321AA3">
        <w:rPr>
          <w:rFonts w:hint="eastAsia"/>
        </w:rPr>
        <w:t>规划</w:t>
      </w:r>
      <w:bookmarkEnd w:id="23"/>
      <w:bookmarkEnd w:id="24"/>
    </w:p>
    <w:p w:rsidR="00736802" w:rsidRPr="00321AA3" w:rsidRDefault="00DE5815" w:rsidP="009404C6">
      <w:pPr>
        <w:pStyle w:val="23"/>
      </w:pPr>
      <w:r w:rsidRPr="00321AA3">
        <w:rPr>
          <w:rFonts w:hint="eastAsia"/>
        </w:rPr>
        <w:t>铁路总体布局</w:t>
      </w:r>
    </w:p>
    <w:p w:rsidR="009361EF" w:rsidRPr="00321AA3" w:rsidRDefault="009361EF" w:rsidP="00045630">
      <w:pPr>
        <w:pStyle w:val="7821"/>
        <w:rPr>
          <w:u w:val="none"/>
        </w:rPr>
      </w:pPr>
      <w:r w:rsidRPr="00321AA3">
        <w:rPr>
          <w:rFonts w:hint="eastAsia"/>
          <w:u w:val="none"/>
        </w:rPr>
        <w:t>偃师市域范围内有两条现状铁路干线：陇海铁路和郑西客运专线。陇海铁路在山化镇设回郭镇站，在中心城区设偃师站和首阳山站，其中偃师站为客运站，无高铁及动车停靠，回郭镇站和首阳山站为货运站。</w:t>
      </w:r>
    </w:p>
    <w:p w:rsidR="009361EF" w:rsidRPr="00321AA3" w:rsidRDefault="009361EF" w:rsidP="00045630">
      <w:pPr>
        <w:pStyle w:val="7821"/>
        <w:rPr>
          <w:u w:val="none"/>
        </w:rPr>
      </w:pPr>
      <w:r w:rsidRPr="00321AA3">
        <w:rPr>
          <w:rFonts w:hint="eastAsia"/>
          <w:u w:val="none"/>
        </w:rPr>
        <w:t>郑西客运专线经偃师缑氏镇、顾县和高龙镇，在偃师境内无火车站点。</w:t>
      </w:r>
    </w:p>
    <w:p w:rsidR="00F32A50" w:rsidRPr="00321AA3" w:rsidRDefault="009361EF" w:rsidP="00045630">
      <w:pPr>
        <w:pStyle w:val="7821"/>
        <w:rPr>
          <w:u w:val="none"/>
        </w:rPr>
      </w:pPr>
      <w:r w:rsidRPr="00321AA3">
        <w:rPr>
          <w:rFonts w:hint="eastAsia"/>
          <w:u w:val="none"/>
        </w:rPr>
        <w:t>规划郑洛城际轨交偃师段沿伊河南岸选线，基本与洛偃快速通道平行设置，城际轨交站设置于顾县片区中部，迎宾路东侧、洛偃快速通道以北地块内。</w:t>
      </w:r>
    </w:p>
    <w:p w:rsidR="00DE5815" w:rsidRPr="00321AA3" w:rsidRDefault="00C50C27" w:rsidP="009404C6">
      <w:pPr>
        <w:pStyle w:val="23"/>
      </w:pPr>
      <w:r w:rsidRPr="00321AA3">
        <w:rPr>
          <w:rFonts w:hint="eastAsia"/>
        </w:rPr>
        <w:t>高速</w:t>
      </w:r>
      <w:r w:rsidR="008848CC" w:rsidRPr="00321AA3">
        <w:rPr>
          <w:rFonts w:hint="eastAsia"/>
        </w:rPr>
        <w:t>公路布局</w:t>
      </w:r>
    </w:p>
    <w:p w:rsidR="00C50C27" w:rsidRPr="00321AA3" w:rsidRDefault="00C50C27" w:rsidP="00045630">
      <w:pPr>
        <w:pStyle w:val="7821"/>
        <w:rPr>
          <w:u w:val="none"/>
        </w:rPr>
      </w:pPr>
      <w:r w:rsidRPr="00321AA3">
        <w:rPr>
          <w:rFonts w:hint="eastAsia"/>
          <w:u w:val="none"/>
        </w:rPr>
        <w:t>在现有的连霍高速公路基础上，规划新建六县环高速公路和郑洛第三高速公路，形成半环状偃师高速公路体系。</w:t>
      </w:r>
    </w:p>
    <w:p w:rsidR="00C50C27" w:rsidRPr="00321AA3" w:rsidRDefault="00C50C27" w:rsidP="00F11AFD">
      <w:pPr>
        <w:pStyle w:val="af7"/>
        <w:numPr>
          <w:ilvl w:val="0"/>
          <w:numId w:val="16"/>
        </w:numPr>
        <w:spacing w:line="500" w:lineRule="exact"/>
        <w:ind w:firstLineChars="0"/>
      </w:pPr>
      <w:r w:rsidRPr="00321AA3">
        <w:rPr>
          <w:rFonts w:hint="eastAsia"/>
        </w:rPr>
        <w:t>六县</w:t>
      </w:r>
      <w:r w:rsidR="00B064AC">
        <w:rPr>
          <w:rFonts w:hint="eastAsia"/>
        </w:rPr>
        <w:t>环高速公路：为洛阳市干线高速公路，主要加强洛阳与孟津、新安、宜阳</w:t>
      </w:r>
      <w:r w:rsidRPr="00321AA3">
        <w:rPr>
          <w:rFonts w:hint="eastAsia"/>
        </w:rPr>
        <w:t>、伊川等市县的联系；同时加强偃师境内南北方向的联系；</w:t>
      </w:r>
    </w:p>
    <w:p w:rsidR="00C50C27" w:rsidRPr="00321AA3" w:rsidRDefault="00C50C27" w:rsidP="00F11AFD">
      <w:pPr>
        <w:pStyle w:val="af7"/>
        <w:numPr>
          <w:ilvl w:val="0"/>
          <w:numId w:val="16"/>
        </w:numPr>
        <w:spacing w:line="500" w:lineRule="exact"/>
        <w:ind w:firstLineChars="0"/>
      </w:pPr>
      <w:r w:rsidRPr="00321AA3">
        <w:rPr>
          <w:rFonts w:hint="eastAsia"/>
        </w:rPr>
        <w:t>郑巩洛高速（郑洛第三高速）：为规划的河南省干线高速公路，主要加强登洛阳、偃师、巩义与郑州的联系，同时也加强偃师中部地区东西向之间的</w:t>
      </w:r>
      <w:r w:rsidR="004503ED" w:rsidRPr="00321AA3">
        <w:rPr>
          <w:rFonts w:hint="eastAsia"/>
        </w:rPr>
        <w:t>联系。</w:t>
      </w:r>
    </w:p>
    <w:p w:rsidR="00C50C27" w:rsidRPr="00321AA3" w:rsidRDefault="00C50C27" w:rsidP="009404C6">
      <w:pPr>
        <w:pStyle w:val="23"/>
      </w:pPr>
      <w:r w:rsidRPr="00321AA3">
        <w:rPr>
          <w:rFonts w:hint="eastAsia"/>
        </w:rPr>
        <w:t>高速公路出入口及衔接</w:t>
      </w:r>
    </w:p>
    <w:p w:rsidR="00C50C27" w:rsidRPr="00321AA3" w:rsidRDefault="00C50C27" w:rsidP="00045630">
      <w:pPr>
        <w:pStyle w:val="7821"/>
        <w:rPr>
          <w:u w:val="none"/>
        </w:rPr>
      </w:pPr>
      <w:r w:rsidRPr="00321AA3">
        <w:rPr>
          <w:rFonts w:hint="eastAsia"/>
          <w:u w:val="none"/>
        </w:rPr>
        <w:t>偃师市域将形成由连霍高速、郑洛第三高速、六县环高速等三条高速公路相互连接形成的“半环状”高速公路网，其中六县环高速将成为连接郑洛第三高速和连霍高速的主要通道。</w:t>
      </w:r>
    </w:p>
    <w:p w:rsidR="00C50C27" w:rsidRPr="00321AA3" w:rsidRDefault="00C50C27" w:rsidP="00F11AFD">
      <w:pPr>
        <w:pStyle w:val="af7"/>
        <w:numPr>
          <w:ilvl w:val="0"/>
          <w:numId w:val="16"/>
        </w:numPr>
        <w:spacing w:line="500" w:lineRule="exact"/>
        <w:ind w:firstLineChars="0"/>
      </w:pPr>
      <w:r w:rsidRPr="00321AA3">
        <w:rPr>
          <w:rFonts w:hint="eastAsia"/>
        </w:rPr>
        <w:t>除现有杜甫大道与连霍高速公路互通口外，规划新建东环路连霍大道出入口，连通偃师东部城区；</w:t>
      </w:r>
    </w:p>
    <w:p w:rsidR="00C50C27" w:rsidRPr="00321AA3" w:rsidRDefault="00C50C27" w:rsidP="00F11AFD">
      <w:pPr>
        <w:pStyle w:val="af7"/>
        <w:numPr>
          <w:ilvl w:val="0"/>
          <w:numId w:val="16"/>
        </w:numPr>
        <w:spacing w:line="500" w:lineRule="exact"/>
        <w:ind w:firstLineChars="0"/>
      </w:pPr>
      <w:r w:rsidRPr="00321AA3">
        <w:rPr>
          <w:rFonts w:hint="eastAsia"/>
        </w:rPr>
        <w:lastRenderedPageBreak/>
        <w:t>六县环高速公路规划在华夏路、</w:t>
      </w:r>
      <w:r w:rsidR="005972A3">
        <w:rPr>
          <w:rFonts w:hint="eastAsia"/>
        </w:rPr>
        <w:t>S315</w:t>
      </w:r>
      <w:r w:rsidRPr="00321AA3">
        <w:rPr>
          <w:rFonts w:hint="eastAsia"/>
        </w:rPr>
        <w:t>、龙少快速通道新建</w:t>
      </w:r>
      <w:r w:rsidR="003666A8">
        <w:rPr>
          <w:rFonts w:hint="eastAsia"/>
        </w:rPr>
        <w:t>三</w:t>
      </w:r>
      <w:r w:rsidRPr="00321AA3">
        <w:rPr>
          <w:rFonts w:hint="eastAsia"/>
        </w:rPr>
        <w:t>个高速出入口。</w:t>
      </w:r>
    </w:p>
    <w:p w:rsidR="00C50C27" w:rsidRPr="00321AA3" w:rsidRDefault="00C50C27" w:rsidP="00F11AFD">
      <w:pPr>
        <w:pStyle w:val="af7"/>
        <w:numPr>
          <w:ilvl w:val="0"/>
          <w:numId w:val="16"/>
        </w:numPr>
        <w:spacing w:line="500" w:lineRule="exact"/>
        <w:ind w:firstLineChars="0"/>
        <w:rPr>
          <w:rFonts w:ascii="宋体" w:hAnsi="宋体"/>
        </w:rPr>
      </w:pPr>
      <w:r w:rsidRPr="00321AA3">
        <w:rPr>
          <w:rFonts w:hint="eastAsia"/>
        </w:rPr>
        <w:t>规划郑洛第三高速与六县环高速互通，且在偃师东南部两条高速并线形式，所以在郑洛第三高速上暂不设高速出入口。</w:t>
      </w:r>
    </w:p>
    <w:p w:rsidR="0087346A" w:rsidRPr="00321AA3" w:rsidRDefault="004330F3" w:rsidP="009404C6">
      <w:pPr>
        <w:pStyle w:val="23"/>
      </w:pPr>
      <w:r w:rsidRPr="00321AA3">
        <w:rPr>
          <w:rFonts w:hint="eastAsia"/>
        </w:rPr>
        <w:t>干线公路</w:t>
      </w:r>
      <w:r w:rsidR="00370373" w:rsidRPr="00321AA3">
        <w:rPr>
          <w:rFonts w:hint="eastAsia"/>
        </w:rPr>
        <w:t>网布局</w:t>
      </w:r>
    </w:p>
    <w:p w:rsidR="00A223AD" w:rsidRPr="00321AA3" w:rsidRDefault="00A223AD" w:rsidP="00045630">
      <w:pPr>
        <w:pStyle w:val="7821"/>
        <w:rPr>
          <w:u w:val="none"/>
        </w:rPr>
      </w:pPr>
      <w:r w:rsidRPr="00321AA3">
        <w:rPr>
          <w:rFonts w:hint="eastAsia"/>
          <w:u w:val="none"/>
        </w:rPr>
        <w:t>偃师市在规划期限内将形成</w:t>
      </w:r>
      <w:r w:rsidR="004125BE">
        <w:rPr>
          <w:rFonts w:hint="eastAsia"/>
          <w:u w:val="none"/>
        </w:rPr>
        <w:t>一横一纵</w:t>
      </w:r>
      <w:r w:rsidRPr="00321AA3">
        <w:rPr>
          <w:rFonts w:hint="eastAsia"/>
          <w:u w:val="none"/>
        </w:rPr>
        <w:t>国家级干线公路网：</w:t>
      </w:r>
    </w:p>
    <w:p w:rsidR="00A223AD" w:rsidRPr="00321AA3" w:rsidRDefault="00A223AD" w:rsidP="00045630">
      <w:pPr>
        <w:pStyle w:val="7821"/>
        <w:rPr>
          <w:u w:val="none"/>
        </w:rPr>
      </w:pPr>
      <w:r w:rsidRPr="00321AA3">
        <w:rPr>
          <w:rFonts w:hint="eastAsia"/>
          <w:u w:val="none"/>
        </w:rPr>
        <w:t>“横”为</w:t>
      </w:r>
      <w:r w:rsidRPr="00321AA3">
        <w:rPr>
          <w:rFonts w:hint="eastAsia"/>
          <w:u w:val="none"/>
        </w:rPr>
        <w:t>G310</w:t>
      </w:r>
      <w:r w:rsidRPr="00321AA3">
        <w:rPr>
          <w:rFonts w:hint="eastAsia"/>
          <w:u w:val="none"/>
        </w:rPr>
        <w:t>国道，由现状</w:t>
      </w:r>
      <w:r w:rsidRPr="00321AA3">
        <w:rPr>
          <w:rFonts w:hint="eastAsia"/>
          <w:u w:val="none"/>
        </w:rPr>
        <w:t>G310</w:t>
      </w:r>
      <w:r w:rsidRPr="00321AA3">
        <w:rPr>
          <w:rFonts w:hint="eastAsia"/>
          <w:u w:val="none"/>
        </w:rPr>
        <w:t>国道和规划的</w:t>
      </w:r>
      <w:r w:rsidRPr="00321AA3">
        <w:rPr>
          <w:rFonts w:hint="eastAsia"/>
          <w:u w:val="none"/>
        </w:rPr>
        <w:t>G310</w:t>
      </w:r>
      <w:r w:rsidR="004125BE">
        <w:rPr>
          <w:rFonts w:hint="eastAsia"/>
          <w:u w:val="none"/>
        </w:rPr>
        <w:t>国道（改线）组成，“纵</w:t>
      </w:r>
      <w:bookmarkStart w:id="25" w:name="_GoBack"/>
      <w:bookmarkEnd w:id="25"/>
      <w:r w:rsidRPr="00321AA3">
        <w:rPr>
          <w:rFonts w:hint="eastAsia"/>
          <w:u w:val="none"/>
        </w:rPr>
        <w:t>”为新规划的国道</w:t>
      </w:r>
      <w:r w:rsidRPr="00321AA3">
        <w:rPr>
          <w:rFonts w:hint="eastAsia"/>
          <w:u w:val="none"/>
        </w:rPr>
        <w:t>G207</w:t>
      </w:r>
      <w:r w:rsidRPr="00321AA3">
        <w:rPr>
          <w:rFonts w:hint="eastAsia"/>
          <w:u w:val="none"/>
        </w:rPr>
        <w:t>，起于山化镇关窑村北接孟州黄河大桥连接线与</w:t>
      </w:r>
      <w:r w:rsidRPr="00321AA3">
        <w:rPr>
          <w:rFonts w:hint="eastAsia"/>
          <w:u w:val="none"/>
        </w:rPr>
        <w:t>S237</w:t>
      </w:r>
      <w:r w:rsidRPr="00321AA3">
        <w:rPr>
          <w:rFonts w:hint="eastAsia"/>
          <w:u w:val="none"/>
        </w:rPr>
        <w:t>交叉位置，止于登封境内</w:t>
      </w:r>
      <w:r w:rsidRPr="00321AA3">
        <w:rPr>
          <w:rFonts w:hint="eastAsia"/>
          <w:u w:val="none"/>
        </w:rPr>
        <w:t>G207</w:t>
      </w:r>
      <w:r w:rsidRPr="00321AA3">
        <w:rPr>
          <w:rFonts w:hint="eastAsia"/>
          <w:u w:val="none"/>
        </w:rPr>
        <w:t>国道。</w:t>
      </w:r>
    </w:p>
    <w:p w:rsidR="00A223AD" w:rsidRPr="00321AA3" w:rsidRDefault="00A223AD" w:rsidP="00045630">
      <w:pPr>
        <w:pStyle w:val="7821"/>
        <w:rPr>
          <w:u w:val="none"/>
        </w:rPr>
      </w:pPr>
      <w:r w:rsidRPr="00321AA3">
        <w:rPr>
          <w:rFonts w:hint="eastAsia"/>
          <w:u w:val="none"/>
        </w:rPr>
        <w:t>本次规划对部分县道及乡道的技术等级进行提高，至规划期末，偃师市域内最终将形成“五纵六横”的</w:t>
      </w:r>
      <w:r w:rsidR="00370373" w:rsidRPr="00321AA3">
        <w:rPr>
          <w:rFonts w:hint="eastAsia"/>
          <w:u w:val="none"/>
        </w:rPr>
        <w:t>干线</w:t>
      </w:r>
      <w:r w:rsidRPr="00321AA3">
        <w:rPr>
          <w:rFonts w:hint="eastAsia"/>
          <w:u w:val="none"/>
        </w:rPr>
        <w:t>公路网。</w:t>
      </w:r>
    </w:p>
    <w:p w:rsidR="00A223AD" w:rsidRPr="00321AA3" w:rsidRDefault="00A223AD" w:rsidP="00045630">
      <w:pPr>
        <w:pStyle w:val="7821"/>
        <w:rPr>
          <w:u w:val="none"/>
        </w:rPr>
      </w:pPr>
      <w:r w:rsidRPr="00321AA3">
        <w:rPr>
          <w:rFonts w:hint="eastAsia"/>
          <w:u w:val="none"/>
        </w:rPr>
        <w:t>“五纵”分别为六县环快速路、夏都大道，杜甫大道、迎宾路</w:t>
      </w:r>
      <w:r w:rsidRPr="00321AA3">
        <w:rPr>
          <w:rFonts w:hint="eastAsia"/>
          <w:u w:val="none"/>
        </w:rPr>
        <w:t>-</w:t>
      </w:r>
      <w:r w:rsidRPr="00321AA3">
        <w:rPr>
          <w:rFonts w:hint="eastAsia"/>
          <w:u w:val="none"/>
        </w:rPr>
        <w:t>玄奘大道、东环线等五条南北向的主干公路。</w:t>
      </w:r>
    </w:p>
    <w:p w:rsidR="004910A2" w:rsidRPr="00321AA3" w:rsidRDefault="00B064AC" w:rsidP="00045630">
      <w:pPr>
        <w:pStyle w:val="7821"/>
        <w:rPr>
          <w:u w:val="none"/>
        </w:rPr>
      </w:pPr>
      <w:r>
        <w:rPr>
          <w:rFonts w:hint="eastAsia"/>
          <w:u w:val="none"/>
        </w:rPr>
        <w:t>“</w:t>
      </w:r>
      <w:r w:rsidRPr="00321AA3">
        <w:rPr>
          <w:rFonts w:hint="eastAsia"/>
          <w:u w:val="none"/>
        </w:rPr>
        <w:t>六横</w:t>
      </w:r>
      <w:r>
        <w:rPr>
          <w:rFonts w:hint="eastAsia"/>
          <w:u w:val="none"/>
        </w:rPr>
        <w:t>”</w:t>
      </w:r>
      <w:r w:rsidR="00A223AD" w:rsidRPr="00321AA3">
        <w:rPr>
          <w:rFonts w:hint="eastAsia"/>
          <w:u w:val="none"/>
        </w:rPr>
        <w:t>分别为北环路、中州东路、古城快速路、洛偃快速通道、</w:t>
      </w:r>
      <w:r w:rsidR="00A223AD" w:rsidRPr="00321AA3">
        <w:rPr>
          <w:rFonts w:hint="eastAsia"/>
          <w:u w:val="none"/>
        </w:rPr>
        <w:t>S315</w:t>
      </w:r>
      <w:r w:rsidR="00A223AD" w:rsidRPr="00321AA3">
        <w:rPr>
          <w:rFonts w:hint="eastAsia"/>
          <w:u w:val="none"/>
        </w:rPr>
        <w:t>（高铁大道）和龙少快速通道。</w:t>
      </w:r>
    </w:p>
    <w:p w:rsidR="00DE5815" w:rsidRPr="00321AA3" w:rsidRDefault="008848CC" w:rsidP="009404C6">
      <w:pPr>
        <w:pStyle w:val="23"/>
      </w:pPr>
      <w:r w:rsidRPr="00321AA3">
        <w:rPr>
          <w:rFonts w:hint="eastAsia"/>
        </w:rPr>
        <w:t>公路</w:t>
      </w:r>
      <w:r w:rsidR="00DE5815" w:rsidRPr="00321AA3">
        <w:rPr>
          <w:rFonts w:hint="eastAsia"/>
        </w:rPr>
        <w:t>客运</w:t>
      </w:r>
      <w:r w:rsidRPr="00321AA3">
        <w:rPr>
          <w:rFonts w:hint="eastAsia"/>
        </w:rPr>
        <w:t>场</w:t>
      </w:r>
      <w:r w:rsidR="00DE5815" w:rsidRPr="00321AA3">
        <w:rPr>
          <w:rFonts w:hint="eastAsia"/>
        </w:rPr>
        <w:t>站</w:t>
      </w:r>
    </w:p>
    <w:p w:rsidR="00AB47B7" w:rsidRPr="00321AA3" w:rsidRDefault="00AB47B7" w:rsidP="00045630">
      <w:pPr>
        <w:pStyle w:val="7821"/>
        <w:rPr>
          <w:u w:val="none"/>
        </w:rPr>
      </w:pPr>
      <w:r w:rsidRPr="00321AA3">
        <w:rPr>
          <w:rFonts w:hint="eastAsia"/>
          <w:u w:val="none"/>
        </w:rPr>
        <w:t>偃师市现有客运场站</w:t>
      </w:r>
      <w:r w:rsidRPr="00321AA3">
        <w:rPr>
          <w:rFonts w:hint="eastAsia"/>
          <w:u w:val="none"/>
        </w:rPr>
        <w:t>2</w:t>
      </w:r>
      <w:r w:rsidRPr="00321AA3">
        <w:rPr>
          <w:rFonts w:hint="eastAsia"/>
          <w:u w:val="none"/>
        </w:rPr>
        <w:t>个，分别为偃师市首阳新区客运站（杜甫大道与商都大道交叉口西北）和老城区客运站（商都路与迎宾大道交叉口西南</w:t>
      </w:r>
      <w:r w:rsidR="005A2B8A">
        <w:rPr>
          <w:rFonts w:hint="eastAsia"/>
          <w:u w:val="none"/>
        </w:rPr>
        <w:t>，后期取消</w:t>
      </w:r>
      <w:r w:rsidRPr="00321AA3">
        <w:rPr>
          <w:rFonts w:hint="eastAsia"/>
          <w:u w:val="none"/>
        </w:rPr>
        <w:t>），其中首阳新区客运站刚刚建成尚未投入使用。新规划的客运站有两个，分别设置在伊洛片区</w:t>
      </w:r>
      <w:r w:rsidR="007B17ED" w:rsidRPr="00321AA3">
        <w:rPr>
          <w:rFonts w:hint="eastAsia"/>
          <w:u w:val="none"/>
        </w:rPr>
        <w:t>（商都南路古城快速通道西北）</w:t>
      </w:r>
      <w:r w:rsidRPr="00321AA3">
        <w:rPr>
          <w:rFonts w:hint="eastAsia"/>
          <w:u w:val="none"/>
        </w:rPr>
        <w:t>和老城区</w:t>
      </w:r>
      <w:r w:rsidR="007B17ED" w:rsidRPr="00321AA3">
        <w:rPr>
          <w:rFonts w:hint="eastAsia"/>
          <w:u w:val="none"/>
        </w:rPr>
        <w:t>（东环路与华夏路交叉口西南角）。</w:t>
      </w:r>
    </w:p>
    <w:p w:rsidR="00DE5815" w:rsidRPr="00321AA3" w:rsidRDefault="009402BE" w:rsidP="009404C6">
      <w:pPr>
        <w:pStyle w:val="23"/>
      </w:pPr>
      <w:r w:rsidRPr="00321AA3">
        <w:rPr>
          <w:rFonts w:hint="eastAsia"/>
        </w:rPr>
        <w:t>物流园区与</w:t>
      </w:r>
      <w:r w:rsidR="008848CC" w:rsidRPr="00321AA3">
        <w:rPr>
          <w:rFonts w:hint="eastAsia"/>
        </w:rPr>
        <w:t>公路货运场</w:t>
      </w:r>
      <w:r w:rsidR="00DE5815" w:rsidRPr="00321AA3">
        <w:rPr>
          <w:rFonts w:hint="eastAsia"/>
        </w:rPr>
        <w:t>站</w:t>
      </w:r>
    </w:p>
    <w:p w:rsidR="002F7EBA" w:rsidRPr="00321AA3" w:rsidRDefault="00A649A5" w:rsidP="00045630">
      <w:pPr>
        <w:pStyle w:val="7821"/>
        <w:rPr>
          <w:u w:val="none"/>
        </w:rPr>
      </w:pPr>
      <w:r w:rsidRPr="00321AA3">
        <w:rPr>
          <w:rFonts w:hint="eastAsia"/>
          <w:u w:val="none"/>
        </w:rPr>
        <w:t>（</w:t>
      </w:r>
      <w:r w:rsidRPr="00321AA3">
        <w:rPr>
          <w:rFonts w:hint="eastAsia"/>
          <w:u w:val="none"/>
        </w:rPr>
        <w:t>1</w:t>
      </w:r>
      <w:r w:rsidRPr="00321AA3">
        <w:rPr>
          <w:rFonts w:hint="eastAsia"/>
          <w:u w:val="none"/>
        </w:rPr>
        <w:t>）在偃师市中心城区北部、连霍高速杜甫大道收费站东南方向新建一座货运站</w:t>
      </w:r>
      <w:r w:rsidR="002F7EBA" w:rsidRPr="00321AA3">
        <w:rPr>
          <w:rFonts w:hint="eastAsia"/>
          <w:u w:val="none"/>
        </w:rPr>
        <w:t>；</w:t>
      </w:r>
      <w:r w:rsidR="002F7EBA" w:rsidRPr="00321AA3">
        <w:rPr>
          <w:rFonts w:hint="eastAsia"/>
          <w:u w:val="none"/>
        </w:rPr>
        <w:t xml:space="preserve"> </w:t>
      </w:r>
    </w:p>
    <w:p w:rsidR="00A649A5" w:rsidRDefault="00A649A5" w:rsidP="00045630">
      <w:pPr>
        <w:pStyle w:val="7821"/>
        <w:rPr>
          <w:u w:val="none"/>
        </w:rPr>
      </w:pPr>
      <w:r w:rsidRPr="00321AA3">
        <w:rPr>
          <w:rFonts w:hint="eastAsia"/>
          <w:u w:val="none"/>
        </w:rPr>
        <w:lastRenderedPageBreak/>
        <w:t>（</w:t>
      </w:r>
      <w:r w:rsidRPr="00321AA3">
        <w:rPr>
          <w:rFonts w:hint="eastAsia"/>
          <w:u w:val="none"/>
        </w:rPr>
        <w:t>2</w:t>
      </w:r>
      <w:r w:rsidRPr="00321AA3">
        <w:rPr>
          <w:rFonts w:hint="eastAsia"/>
          <w:u w:val="none"/>
        </w:rPr>
        <w:t>）在</w:t>
      </w:r>
      <w:r w:rsidR="00A23BC0">
        <w:rPr>
          <w:rFonts w:hint="eastAsia"/>
          <w:u w:val="none"/>
        </w:rPr>
        <w:t>古城快速路与杜甫大道</w:t>
      </w:r>
      <w:r w:rsidRPr="00321AA3">
        <w:rPr>
          <w:rFonts w:hint="eastAsia"/>
          <w:u w:val="none"/>
        </w:rPr>
        <w:t>交叉口</w:t>
      </w:r>
      <w:r w:rsidR="00A23BC0">
        <w:rPr>
          <w:rFonts w:hint="eastAsia"/>
          <w:u w:val="none"/>
        </w:rPr>
        <w:t>东南侧</w:t>
      </w:r>
      <w:r w:rsidRPr="00321AA3">
        <w:rPr>
          <w:rFonts w:hint="eastAsia"/>
          <w:u w:val="none"/>
        </w:rPr>
        <w:t>新建一座货运站</w:t>
      </w:r>
      <w:r w:rsidR="006E799C" w:rsidRPr="00321AA3">
        <w:rPr>
          <w:rFonts w:hint="eastAsia"/>
          <w:u w:val="none"/>
        </w:rPr>
        <w:t>；</w:t>
      </w:r>
    </w:p>
    <w:p w:rsidR="00A23BC0" w:rsidRPr="00A23BC0" w:rsidRDefault="00A23BC0" w:rsidP="00045630">
      <w:pPr>
        <w:pStyle w:val="7821"/>
        <w:rPr>
          <w:u w:val="none"/>
        </w:rPr>
      </w:pPr>
      <w:r w:rsidRPr="00321AA3">
        <w:rPr>
          <w:rFonts w:hint="eastAsia"/>
          <w:u w:val="none"/>
        </w:rPr>
        <w:t>（</w:t>
      </w:r>
      <w:r>
        <w:rPr>
          <w:rFonts w:hint="eastAsia"/>
          <w:u w:val="none"/>
        </w:rPr>
        <w:t>3</w:t>
      </w:r>
      <w:r w:rsidRPr="00321AA3">
        <w:rPr>
          <w:rFonts w:hint="eastAsia"/>
          <w:u w:val="none"/>
        </w:rPr>
        <w:t>）在</w:t>
      </w:r>
      <w:r w:rsidRPr="00321AA3">
        <w:rPr>
          <w:rFonts w:hint="eastAsia"/>
          <w:u w:val="none"/>
        </w:rPr>
        <w:t>G310</w:t>
      </w:r>
      <w:r>
        <w:rPr>
          <w:rFonts w:hint="eastAsia"/>
          <w:u w:val="none"/>
        </w:rPr>
        <w:t>与玄奘大道</w:t>
      </w:r>
      <w:r w:rsidRPr="00321AA3">
        <w:rPr>
          <w:rFonts w:hint="eastAsia"/>
          <w:u w:val="none"/>
        </w:rPr>
        <w:t>交叉口</w:t>
      </w:r>
      <w:r>
        <w:rPr>
          <w:rFonts w:hint="eastAsia"/>
          <w:u w:val="none"/>
        </w:rPr>
        <w:t>南侧</w:t>
      </w:r>
      <w:r w:rsidRPr="00321AA3">
        <w:rPr>
          <w:rFonts w:hint="eastAsia"/>
          <w:u w:val="none"/>
        </w:rPr>
        <w:t>新建一座货运站；</w:t>
      </w:r>
    </w:p>
    <w:p w:rsidR="00A649A5" w:rsidRPr="00321AA3" w:rsidRDefault="00A649A5" w:rsidP="00045630">
      <w:pPr>
        <w:pStyle w:val="7821"/>
        <w:rPr>
          <w:u w:val="none"/>
        </w:rPr>
      </w:pPr>
      <w:r w:rsidRPr="00321AA3">
        <w:rPr>
          <w:rFonts w:hint="eastAsia"/>
          <w:u w:val="none"/>
        </w:rPr>
        <w:t>（</w:t>
      </w:r>
      <w:r w:rsidR="00A23BC0">
        <w:rPr>
          <w:rFonts w:hint="eastAsia"/>
          <w:u w:val="none"/>
        </w:rPr>
        <w:t>4</w:t>
      </w:r>
      <w:r w:rsidRPr="00321AA3">
        <w:rPr>
          <w:rFonts w:hint="eastAsia"/>
          <w:u w:val="none"/>
        </w:rPr>
        <w:t>）在高龙镇现状</w:t>
      </w:r>
      <w:r w:rsidRPr="00321AA3">
        <w:rPr>
          <w:rFonts w:hint="eastAsia"/>
          <w:u w:val="none"/>
        </w:rPr>
        <w:t>G207</w:t>
      </w:r>
      <w:r w:rsidRPr="00321AA3">
        <w:rPr>
          <w:rFonts w:hint="eastAsia"/>
          <w:u w:val="none"/>
        </w:rPr>
        <w:t>国道旁建设一座货运站</w:t>
      </w:r>
      <w:r w:rsidR="006E799C" w:rsidRPr="00321AA3">
        <w:rPr>
          <w:rFonts w:hint="eastAsia"/>
          <w:u w:val="none"/>
        </w:rPr>
        <w:t>；</w:t>
      </w:r>
    </w:p>
    <w:p w:rsidR="002F7EBA" w:rsidRPr="00321AA3" w:rsidRDefault="00A649A5" w:rsidP="00045630">
      <w:pPr>
        <w:pStyle w:val="7821"/>
        <w:rPr>
          <w:u w:val="none"/>
        </w:rPr>
      </w:pPr>
      <w:r w:rsidRPr="00321AA3">
        <w:rPr>
          <w:rFonts w:hint="eastAsia"/>
          <w:u w:val="none"/>
        </w:rPr>
        <w:t>（</w:t>
      </w:r>
      <w:r w:rsidR="00A23BC0">
        <w:rPr>
          <w:rFonts w:hint="eastAsia"/>
          <w:u w:val="none"/>
        </w:rPr>
        <w:t>5</w:t>
      </w:r>
      <w:r w:rsidRPr="00321AA3">
        <w:rPr>
          <w:rFonts w:hint="eastAsia"/>
          <w:u w:val="none"/>
        </w:rPr>
        <w:t>）</w:t>
      </w:r>
      <w:r w:rsidR="002F7EBA" w:rsidRPr="00321AA3">
        <w:rPr>
          <w:rFonts w:hint="eastAsia"/>
          <w:u w:val="none"/>
        </w:rPr>
        <w:t>原路边停车的货运模式应随着货运物流中心的建设而逐步取消；有步骤地引导货运车辆进物流中心停车；</w:t>
      </w:r>
    </w:p>
    <w:p w:rsidR="002F7EBA" w:rsidRPr="00321AA3" w:rsidRDefault="00A649A5" w:rsidP="00045630">
      <w:pPr>
        <w:pStyle w:val="7821"/>
        <w:rPr>
          <w:u w:val="none"/>
        </w:rPr>
      </w:pPr>
      <w:r w:rsidRPr="00321AA3">
        <w:rPr>
          <w:rFonts w:hint="eastAsia"/>
          <w:u w:val="none"/>
        </w:rPr>
        <w:t>（</w:t>
      </w:r>
      <w:r w:rsidR="00A23BC0">
        <w:rPr>
          <w:rFonts w:hint="eastAsia"/>
          <w:u w:val="none"/>
        </w:rPr>
        <w:t>6</w:t>
      </w:r>
      <w:r w:rsidRPr="00321AA3">
        <w:rPr>
          <w:rFonts w:hint="eastAsia"/>
          <w:u w:val="none"/>
        </w:rPr>
        <w:t>）</w:t>
      </w:r>
      <w:r w:rsidR="00A23BC0" w:rsidRPr="00A23BC0">
        <w:rPr>
          <w:rFonts w:hint="eastAsia"/>
          <w:u w:val="none"/>
        </w:rPr>
        <w:t>市区次中心设一些小型货运站：偃师高中东边一个、北环与铁路之间一个、东环一个。</w:t>
      </w:r>
      <w:r w:rsidRPr="00321AA3">
        <w:rPr>
          <w:rFonts w:hint="eastAsia"/>
          <w:u w:val="none"/>
        </w:rPr>
        <w:t>；</w:t>
      </w:r>
    </w:p>
    <w:p w:rsidR="00A649A5" w:rsidRDefault="00A649A5" w:rsidP="00045630">
      <w:pPr>
        <w:pStyle w:val="7821"/>
        <w:rPr>
          <w:u w:val="none"/>
        </w:rPr>
      </w:pPr>
      <w:r w:rsidRPr="00321AA3">
        <w:rPr>
          <w:rFonts w:hint="eastAsia"/>
          <w:u w:val="none"/>
        </w:rPr>
        <w:t>（</w:t>
      </w:r>
      <w:r w:rsidR="00A23BC0">
        <w:rPr>
          <w:rFonts w:hint="eastAsia"/>
          <w:u w:val="none"/>
        </w:rPr>
        <w:t>7</w:t>
      </w:r>
      <w:r w:rsidRPr="00321AA3">
        <w:rPr>
          <w:rFonts w:hint="eastAsia"/>
          <w:u w:val="none"/>
        </w:rPr>
        <w:t>）每个乡镇规划布置</w:t>
      </w:r>
      <w:r w:rsidRPr="00321AA3">
        <w:rPr>
          <w:rFonts w:hint="eastAsia"/>
          <w:u w:val="none"/>
        </w:rPr>
        <w:t>1</w:t>
      </w:r>
      <w:r w:rsidRPr="00321AA3">
        <w:rPr>
          <w:rFonts w:hint="eastAsia"/>
          <w:u w:val="none"/>
        </w:rPr>
        <w:t>处货运站场，共</w:t>
      </w:r>
      <w:r w:rsidRPr="00321AA3">
        <w:rPr>
          <w:rFonts w:hint="eastAsia"/>
          <w:u w:val="none"/>
        </w:rPr>
        <w:t>8</w:t>
      </w:r>
      <w:r w:rsidRPr="00321AA3">
        <w:rPr>
          <w:rFonts w:hint="eastAsia"/>
          <w:u w:val="none"/>
        </w:rPr>
        <w:t>处，其规模按照每个乡镇的实际需要确定</w:t>
      </w:r>
      <w:r w:rsidR="006E799C" w:rsidRPr="00321AA3">
        <w:rPr>
          <w:rFonts w:hint="eastAsia"/>
          <w:u w:val="none"/>
        </w:rPr>
        <w:t>。</w:t>
      </w:r>
    </w:p>
    <w:p w:rsidR="009D402B" w:rsidRDefault="009D402B" w:rsidP="00045630">
      <w:pPr>
        <w:pStyle w:val="7821"/>
        <w:rPr>
          <w:u w:val="none"/>
        </w:rPr>
      </w:pPr>
      <w:r>
        <w:rPr>
          <w:u w:val="none"/>
        </w:rPr>
        <w:br w:type="page"/>
      </w:r>
    </w:p>
    <w:p w:rsidR="006A0B6C" w:rsidRPr="00321AA3" w:rsidRDefault="00A93825" w:rsidP="00A93825">
      <w:pPr>
        <w:pStyle w:val="1"/>
        <w:numPr>
          <w:ilvl w:val="0"/>
          <w:numId w:val="8"/>
        </w:numPr>
        <w:spacing w:line="480" w:lineRule="auto"/>
        <w:ind w:firstLineChars="0"/>
        <w:jc w:val="center"/>
      </w:pPr>
      <w:bookmarkStart w:id="26" w:name="_Toc501039433"/>
      <w:bookmarkStart w:id="27" w:name="_Toc515458923"/>
      <w:r w:rsidRPr="00321AA3">
        <w:rPr>
          <w:rFonts w:hint="eastAsia"/>
        </w:rPr>
        <w:lastRenderedPageBreak/>
        <w:t>客运交通枢纽</w:t>
      </w:r>
      <w:r w:rsidR="0053693C" w:rsidRPr="00321AA3">
        <w:t>规</w:t>
      </w:r>
      <w:r w:rsidR="0053693C" w:rsidRPr="00321AA3">
        <w:rPr>
          <w:rFonts w:hint="eastAsia"/>
        </w:rPr>
        <w:t>划</w:t>
      </w:r>
      <w:bookmarkEnd w:id="26"/>
      <w:bookmarkEnd w:id="27"/>
    </w:p>
    <w:p w:rsidR="006721D8" w:rsidRPr="00C23315" w:rsidRDefault="006721D8" w:rsidP="009404C6">
      <w:pPr>
        <w:pStyle w:val="23"/>
      </w:pPr>
      <w:r w:rsidRPr="00C23315">
        <w:rPr>
          <w:rFonts w:hint="eastAsia"/>
        </w:rPr>
        <w:t>规划目标</w:t>
      </w:r>
      <w:r w:rsidR="00B42A28" w:rsidRPr="00C23315">
        <w:rPr>
          <w:rFonts w:hint="eastAsia"/>
        </w:rPr>
        <w:t>与策略</w:t>
      </w:r>
    </w:p>
    <w:p w:rsidR="00C314E1" w:rsidRPr="00321AA3" w:rsidRDefault="00C314E1" w:rsidP="00045630">
      <w:pPr>
        <w:pStyle w:val="7821"/>
        <w:rPr>
          <w:u w:val="none"/>
        </w:rPr>
      </w:pPr>
      <w:r w:rsidRPr="00321AA3">
        <w:rPr>
          <w:rFonts w:hint="eastAsia"/>
          <w:u w:val="none"/>
        </w:rPr>
        <w:t>1</w:t>
      </w:r>
      <w:r w:rsidRPr="00321AA3">
        <w:rPr>
          <w:rFonts w:hint="eastAsia"/>
          <w:u w:val="none"/>
        </w:rPr>
        <w:t>、规划目标</w:t>
      </w:r>
    </w:p>
    <w:p w:rsidR="00C314E1" w:rsidRPr="00321AA3" w:rsidRDefault="00C314E1" w:rsidP="00F11AFD">
      <w:pPr>
        <w:pStyle w:val="af7"/>
        <w:numPr>
          <w:ilvl w:val="0"/>
          <w:numId w:val="16"/>
        </w:numPr>
        <w:spacing w:line="500" w:lineRule="exact"/>
        <w:ind w:firstLineChars="0"/>
      </w:pPr>
      <w:r w:rsidRPr="00321AA3">
        <w:rPr>
          <w:rFonts w:hint="eastAsia"/>
        </w:rPr>
        <w:t>构筑布局合理、层次清晰、功能完善、衔接高效的客运枢纽体系，提高交通运行效率，改善交通换乘环境，逐步实现交通发展的一体化目标；</w:t>
      </w:r>
    </w:p>
    <w:p w:rsidR="00C314E1" w:rsidRPr="00321AA3" w:rsidRDefault="00C314E1" w:rsidP="00F11AFD">
      <w:pPr>
        <w:pStyle w:val="af7"/>
        <w:numPr>
          <w:ilvl w:val="0"/>
          <w:numId w:val="16"/>
        </w:numPr>
        <w:spacing w:line="500" w:lineRule="exact"/>
        <w:ind w:firstLineChars="0"/>
      </w:pPr>
      <w:r w:rsidRPr="00321AA3">
        <w:rPr>
          <w:rFonts w:hint="eastAsia"/>
        </w:rPr>
        <w:t>规划落实主要客运枢纽内各种交通设施用地，为各种交通方式合理衔接提供保障基础。</w:t>
      </w:r>
    </w:p>
    <w:p w:rsidR="00C314E1" w:rsidRPr="00321AA3" w:rsidRDefault="00C314E1" w:rsidP="00045630">
      <w:pPr>
        <w:pStyle w:val="7821"/>
        <w:rPr>
          <w:u w:val="none"/>
        </w:rPr>
      </w:pPr>
      <w:r w:rsidRPr="00321AA3">
        <w:rPr>
          <w:rFonts w:hint="eastAsia"/>
          <w:u w:val="none"/>
        </w:rPr>
        <w:t>2</w:t>
      </w:r>
      <w:r w:rsidRPr="00321AA3">
        <w:rPr>
          <w:rFonts w:hint="eastAsia"/>
          <w:u w:val="none"/>
        </w:rPr>
        <w:t>、规划策略</w:t>
      </w:r>
    </w:p>
    <w:p w:rsidR="00C314E1" w:rsidRPr="00321AA3" w:rsidRDefault="00C314E1" w:rsidP="00F11AFD">
      <w:pPr>
        <w:pStyle w:val="af7"/>
        <w:numPr>
          <w:ilvl w:val="0"/>
          <w:numId w:val="16"/>
        </w:numPr>
        <w:spacing w:line="500" w:lineRule="exact"/>
        <w:ind w:firstLineChars="0"/>
      </w:pPr>
      <w:r w:rsidRPr="00321AA3">
        <w:rPr>
          <w:rFonts w:hint="eastAsia"/>
        </w:rPr>
        <w:t>建设发展策略。提高枢纽设施建设的标准，加强枢纽的信息化水平，实现枢纽的信息共享、资源共享，提高居民出行的换乘效率</w:t>
      </w:r>
      <w:r w:rsidR="006E799C" w:rsidRPr="00321AA3">
        <w:rPr>
          <w:rFonts w:hint="eastAsia"/>
        </w:rPr>
        <w:t>；</w:t>
      </w:r>
    </w:p>
    <w:p w:rsidR="00C314E1" w:rsidRPr="00321AA3" w:rsidRDefault="00C314E1" w:rsidP="00F11AFD">
      <w:pPr>
        <w:pStyle w:val="af7"/>
        <w:numPr>
          <w:ilvl w:val="0"/>
          <w:numId w:val="16"/>
        </w:numPr>
        <w:spacing w:line="500" w:lineRule="exact"/>
        <w:ind w:firstLineChars="0"/>
      </w:pPr>
      <w:r w:rsidRPr="00321AA3">
        <w:rPr>
          <w:rFonts w:hint="eastAsia"/>
        </w:rPr>
        <w:t>一体化发展策略。加强交通枢纽的建设，提高各种公共交通方式之间以及其它交通方式与公共交通方式间的换乘效率，逐步实现换乘一体化。</w:t>
      </w:r>
    </w:p>
    <w:p w:rsidR="00F06D85" w:rsidRPr="00321AA3" w:rsidRDefault="002D35D2" w:rsidP="009404C6">
      <w:pPr>
        <w:pStyle w:val="23"/>
      </w:pPr>
      <w:r w:rsidRPr="00321AA3">
        <w:rPr>
          <w:rFonts w:hint="eastAsia"/>
        </w:rPr>
        <w:t>客运交通枢纽等级划分</w:t>
      </w:r>
    </w:p>
    <w:p w:rsidR="006721D8" w:rsidRPr="00321AA3" w:rsidRDefault="006721D8" w:rsidP="00045630">
      <w:pPr>
        <w:pStyle w:val="7821"/>
        <w:rPr>
          <w:u w:val="none"/>
        </w:rPr>
      </w:pPr>
      <w:r w:rsidRPr="00321AA3">
        <w:rPr>
          <w:rFonts w:hint="eastAsia"/>
          <w:u w:val="none"/>
        </w:rPr>
        <w:t>(1)</w:t>
      </w:r>
      <w:r w:rsidR="00B064AC">
        <w:rPr>
          <w:rFonts w:hint="eastAsia"/>
          <w:u w:val="none"/>
        </w:rPr>
        <w:t xml:space="preserve"> </w:t>
      </w:r>
      <w:r w:rsidR="00042CFF" w:rsidRPr="00321AA3">
        <w:rPr>
          <w:rFonts w:hint="eastAsia"/>
          <w:u w:val="none"/>
        </w:rPr>
        <w:t>市级综合交通枢纽</w:t>
      </w:r>
      <w:r w:rsidR="00F06D85" w:rsidRPr="00321AA3">
        <w:rPr>
          <w:rFonts w:hint="eastAsia"/>
          <w:b/>
          <w:u w:val="none"/>
        </w:rPr>
        <w:t>：</w:t>
      </w:r>
      <w:r w:rsidR="00042CFF" w:rsidRPr="00321AA3">
        <w:rPr>
          <w:rFonts w:hint="eastAsia"/>
          <w:u w:val="none"/>
        </w:rPr>
        <w:t>迎宾路客运站、首阳新区客运站、东环路客运站、伊洛片区客运站</w:t>
      </w:r>
      <w:r w:rsidR="00724BF5" w:rsidRPr="00321AA3">
        <w:rPr>
          <w:rFonts w:hint="eastAsia"/>
          <w:u w:val="none"/>
        </w:rPr>
        <w:t>。</w:t>
      </w:r>
    </w:p>
    <w:p w:rsidR="00724BF5" w:rsidRPr="00321AA3" w:rsidRDefault="006721D8" w:rsidP="00045630">
      <w:pPr>
        <w:pStyle w:val="7821"/>
        <w:rPr>
          <w:u w:val="none"/>
        </w:rPr>
      </w:pPr>
      <w:r w:rsidRPr="00321AA3">
        <w:rPr>
          <w:rFonts w:hint="eastAsia"/>
          <w:u w:val="none"/>
        </w:rPr>
        <w:t xml:space="preserve">(2) </w:t>
      </w:r>
      <w:r w:rsidR="00042CFF" w:rsidRPr="00321AA3">
        <w:rPr>
          <w:rFonts w:hint="eastAsia"/>
          <w:u w:val="none"/>
        </w:rPr>
        <w:t>片区级交通枢纽</w:t>
      </w:r>
      <w:r w:rsidR="00F06D85" w:rsidRPr="00321AA3">
        <w:rPr>
          <w:rFonts w:hint="eastAsia"/>
          <w:b/>
          <w:u w:val="none"/>
        </w:rPr>
        <w:t>：</w:t>
      </w:r>
      <w:r w:rsidR="00CE2E18" w:rsidRPr="00321AA3">
        <w:rPr>
          <w:rFonts w:hint="eastAsia"/>
          <w:u w:val="none"/>
        </w:rPr>
        <w:t>主要服务于偃师市中心城区的各个片区，主要为公交线路的换乘枢纽</w:t>
      </w:r>
      <w:r w:rsidR="00724BF5" w:rsidRPr="00321AA3">
        <w:rPr>
          <w:rFonts w:hint="eastAsia"/>
          <w:u w:val="none"/>
        </w:rPr>
        <w:t>。</w:t>
      </w:r>
      <w:bookmarkStart w:id="28" w:name="_Toc207547720"/>
      <w:bookmarkStart w:id="29" w:name="_Toc378822747"/>
      <w:bookmarkStart w:id="30" w:name="_Toc208021546"/>
    </w:p>
    <w:bookmarkEnd w:id="28"/>
    <w:bookmarkEnd w:id="29"/>
    <w:bookmarkEnd w:id="30"/>
    <w:p w:rsidR="00F06D85" w:rsidRPr="00321AA3" w:rsidRDefault="004B391D" w:rsidP="009404C6">
      <w:pPr>
        <w:pStyle w:val="23"/>
      </w:pPr>
      <w:r w:rsidRPr="00321AA3">
        <w:rPr>
          <w:rFonts w:hint="eastAsia"/>
        </w:rPr>
        <w:t>客运交通枢纽布局方案</w:t>
      </w:r>
    </w:p>
    <w:p w:rsidR="009F59F0" w:rsidRPr="00321AA3" w:rsidRDefault="009F59F0" w:rsidP="00045630">
      <w:pPr>
        <w:pStyle w:val="7821"/>
        <w:rPr>
          <w:u w:val="none"/>
        </w:rPr>
      </w:pPr>
      <w:r w:rsidRPr="00321AA3">
        <w:rPr>
          <w:rFonts w:hint="eastAsia"/>
          <w:u w:val="none"/>
        </w:rPr>
        <w:t>（</w:t>
      </w:r>
      <w:r w:rsidRPr="00321AA3">
        <w:rPr>
          <w:rFonts w:hint="eastAsia"/>
          <w:u w:val="none"/>
        </w:rPr>
        <w:t>1</w:t>
      </w:r>
      <w:r w:rsidRPr="00321AA3">
        <w:rPr>
          <w:rFonts w:hint="eastAsia"/>
          <w:u w:val="none"/>
        </w:rPr>
        <w:t>）迎宾路客运站</w:t>
      </w:r>
    </w:p>
    <w:p w:rsidR="009F59F0" w:rsidRPr="00321AA3" w:rsidRDefault="00FC7579" w:rsidP="00045630">
      <w:pPr>
        <w:pStyle w:val="7821"/>
        <w:rPr>
          <w:u w:val="none"/>
        </w:rPr>
      </w:pPr>
      <w:r>
        <w:rPr>
          <w:rFonts w:hint="eastAsia"/>
          <w:u w:val="none"/>
        </w:rPr>
        <w:t>首阳新区汽车站投入使用后，对该站进行改造并设置公共停车场；东环客运站建成后</w:t>
      </w:r>
      <w:r w:rsidR="009F59F0" w:rsidRPr="00321AA3">
        <w:rPr>
          <w:rFonts w:hint="eastAsia"/>
          <w:u w:val="none"/>
        </w:rPr>
        <w:t>逐步取消该站的运营。</w:t>
      </w:r>
    </w:p>
    <w:p w:rsidR="009F59F0" w:rsidRPr="00321AA3" w:rsidRDefault="009F59F0" w:rsidP="00045630">
      <w:pPr>
        <w:pStyle w:val="7821"/>
        <w:rPr>
          <w:u w:val="none"/>
        </w:rPr>
      </w:pPr>
      <w:r w:rsidRPr="00321AA3">
        <w:rPr>
          <w:rFonts w:hint="eastAsia"/>
          <w:u w:val="none"/>
        </w:rPr>
        <w:t>（</w:t>
      </w:r>
      <w:r w:rsidRPr="00321AA3">
        <w:rPr>
          <w:rFonts w:hint="eastAsia"/>
          <w:u w:val="none"/>
        </w:rPr>
        <w:t>2</w:t>
      </w:r>
      <w:r w:rsidRPr="00321AA3">
        <w:rPr>
          <w:rFonts w:hint="eastAsia"/>
          <w:u w:val="none"/>
        </w:rPr>
        <w:t>）首阳新区客运站</w:t>
      </w:r>
    </w:p>
    <w:p w:rsidR="009F59F0" w:rsidRPr="00321AA3" w:rsidRDefault="009F59F0" w:rsidP="00045630">
      <w:pPr>
        <w:pStyle w:val="7821"/>
        <w:rPr>
          <w:u w:val="none"/>
        </w:rPr>
      </w:pPr>
      <w:r w:rsidRPr="00321AA3">
        <w:rPr>
          <w:rFonts w:hint="eastAsia"/>
          <w:u w:val="none"/>
        </w:rPr>
        <w:t>该站主要用于对洛阳市的客运联系，同时还承担城区与各镇之间的交通客运。</w:t>
      </w:r>
    </w:p>
    <w:p w:rsidR="009F59F0" w:rsidRPr="00321AA3" w:rsidRDefault="009F59F0" w:rsidP="00045630">
      <w:pPr>
        <w:pStyle w:val="7821"/>
        <w:rPr>
          <w:u w:val="none"/>
        </w:rPr>
      </w:pPr>
      <w:r w:rsidRPr="00321AA3">
        <w:rPr>
          <w:rFonts w:hint="eastAsia"/>
          <w:u w:val="none"/>
        </w:rPr>
        <w:lastRenderedPageBreak/>
        <w:t>（</w:t>
      </w:r>
      <w:r w:rsidRPr="00321AA3">
        <w:rPr>
          <w:rFonts w:hint="eastAsia"/>
          <w:u w:val="none"/>
        </w:rPr>
        <w:t>3</w:t>
      </w:r>
      <w:r w:rsidRPr="00321AA3">
        <w:rPr>
          <w:rFonts w:hint="eastAsia"/>
          <w:u w:val="none"/>
        </w:rPr>
        <w:t>）老城区东环路客运站及伊洛片区客运站</w:t>
      </w:r>
    </w:p>
    <w:p w:rsidR="009F59F0" w:rsidRPr="00321AA3" w:rsidRDefault="00B064AC" w:rsidP="00045630">
      <w:pPr>
        <w:pStyle w:val="7821"/>
        <w:rPr>
          <w:u w:val="none"/>
        </w:rPr>
      </w:pPr>
      <w:r>
        <w:rPr>
          <w:rFonts w:hint="eastAsia"/>
          <w:u w:val="none"/>
        </w:rPr>
        <w:t>东环路客运站可通过华夏路</w:t>
      </w:r>
      <w:r w:rsidR="009F59F0" w:rsidRPr="00321AA3">
        <w:rPr>
          <w:rFonts w:hint="eastAsia"/>
          <w:u w:val="none"/>
        </w:rPr>
        <w:t>进出六县环高速。</w:t>
      </w:r>
    </w:p>
    <w:p w:rsidR="009F59F0" w:rsidRDefault="009F59F0" w:rsidP="00045630">
      <w:pPr>
        <w:pStyle w:val="7821"/>
        <w:rPr>
          <w:u w:val="none"/>
        </w:rPr>
      </w:pPr>
      <w:r w:rsidRPr="00321AA3">
        <w:rPr>
          <w:rFonts w:hint="eastAsia"/>
          <w:u w:val="none"/>
        </w:rPr>
        <w:t>伊洛片区客运站可通过商都路、</w:t>
      </w:r>
      <w:r w:rsidRPr="00321AA3">
        <w:rPr>
          <w:rFonts w:hint="eastAsia"/>
          <w:u w:val="none"/>
        </w:rPr>
        <w:t>G310</w:t>
      </w:r>
      <w:r w:rsidRPr="00321AA3">
        <w:rPr>
          <w:rFonts w:hint="eastAsia"/>
          <w:u w:val="none"/>
        </w:rPr>
        <w:t>进出六县环高速。</w:t>
      </w:r>
    </w:p>
    <w:p w:rsidR="009D402B" w:rsidRDefault="009D402B" w:rsidP="00045630">
      <w:pPr>
        <w:pStyle w:val="7821"/>
        <w:rPr>
          <w:u w:val="none"/>
        </w:rPr>
      </w:pPr>
      <w:r>
        <w:rPr>
          <w:u w:val="none"/>
        </w:rPr>
        <w:br w:type="page"/>
      </w:r>
    </w:p>
    <w:p w:rsidR="00F06D85" w:rsidRPr="00321AA3" w:rsidRDefault="00306F44" w:rsidP="00306F44">
      <w:pPr>
        <w:pStyle w:val="1"/>
        <w:numPr>
          <w:ilvl w:val="0"/>
          <w:numId w:val="8"/>
        </w:numPr>
        <w:spacing w:line="480" w:lineRule="auto"/>
        <w:ind w:firstLineChars="0"/>
        <w:jc w:val="center"/>
      </w:pPr>
      <w:bookmarkStart w:id="31" w:name="_Toc501039434"/>
      <w:bookmarkStart w:id="32" w:name="_Toc515458924"/>
      <w:r w:rsidRPr="00321AA3">
        <w:rPr>
          <w:rFonts w:hint="eastAsia"/>
        </w:rPr>
        <w:lastRenderedPageBreak/>
        <w:t>货运交通规划</w:t>
      </w:r>
      <w:bookmarkEnd w:id="31"/>
      <w:bookmarkEnd w:id="32"/>
    </w:p>
    <w:p w:rsidR="006721D8" w:rsidRPr="00321AA3" w:rsidRDefault="005670FA" w:rsidP="009404C6">
      <w:pPr>
        <w:pStyle w:val="23"/>
      </w:pPr>
      <w:r w:rsidRPr="00321AA3">
        <w:rPr>
          <w:rFonts w:hint="eastAsia"/>
        </w:rPr>
        <w:t>目标与策略</w:t>
      </w:r>
    </w:p>
    <w:p w:rsidR="00CA109C" w:rsidRPr="00321AA3" w:rsidRDefault="00CA109C" w:rsidP="00045630">
      <w:pPr>
        <w:pStyle w:val="7821"/>
        <w:rPr>
          <w:u w:val="none"/>
        </w:rPr>
      </w:pPr>
      <w:r w:rsidRPr="00321AA3">
        <w:rPr>
          <w:rFonts w:hint="eastAsia"/>
          <w:u w:val="none"/>
        </w:rPr>
        <w:t>逐步将城区内货运线路外迁，并在偃师市中心城区外围地区设置物流集散货运中心，减少货运交通量进入城区，对城区道路进行适当货运交通控制。</w:t>
      </w:r>
    </w:p>
    <w:p w:rsidR="00F06D85" w:rsidRPr="00321AA3" w:rsidRDefault="001762B1" w:rsidP="009404C6">
      <w:pPr>
        <w:pStyle w:val="23"/>
      </w:pPr>
      <w:r w:rsidRPr="00321AA3">
        <w:rPr>
          <w:rFonts w:hint="eastAsia"/>
        </w:rPr>
        <w:t>货运枢纽布局</w:t>
      </w:r>
    </w:p>
    <w:p w:rsidR="00284A5A" w:rsidRPr="00321AA3" w:rsidRDefault="006B3333" w:rsidP="00045630">
      <w:pPr>
        <w:pStyle w:val="7821"/>
        <w:rPr>
          <w:u w:val="none"/>
        </w:rPr>
      </w:pPr>
      <w:r w:rsidRPr="00321AA3">
        <w:rPr>
          <w:rFonts w:hint="eastAsia"/>
          <w:u w:val="none"/>
        </w:rPr>
        <w:t>依托陇海铁路在首阳山设货运站；规划公路货运场站</w:t>
      </w:r>
      <w:r w:rsidRPr="00321AA3">
        <w:rPr>
          <w:rFonts w:hint="eastAsia"/>
          <w:u w:val="none"/>
        </w:rPr>
        <w:t>3</w:t>
      </w:r>
      <w:r w:rsidRPr="00321AA3">
        <w:rPr>
          <w:rFonts w:hint="eastAsia"/>
          <w:u w:val="none"/>
        </w:rPr>
        <w:t>个：分别位于中心城区北部连霍高速杜甫大道收费站东南方向，顾县北部</w:t>
      </w:r>
      <w:r w:rsidRPr="00321AA3">
        <w:rPr>
          <w:rFonts w:hint="eastAsia"/>
          <w:u w:val="none"/>
        </w:rPr>
        <w:t>G310</w:t>
      </w:r>
      <w:r w:rsidRPr="00321AA3">
        <w:rPr>
          <w:rFonts w:hint="eastAsia"/>
          <w:u w:val="none"/>
        </w:rPr>
        <w:t>与</w:t>
      </w:r>
      <w:r w:rsidR="00706969">
        <w:rPr>
          <w:rFonts w:hint="eastAsia"/>
          <w:u w:val="none"/>
        </w:rPr>
        <w:t>玄奘大道</w:t>
      </w:r>
      <w:r w:rsidRPr="00321AA3">
        <w:rPr>
          <w:rFonts w:hint="eastAsia"/>
          <w:u w:val="none"/>
        </w:rPr>
        <w:t>交叉口</w:t>
      </w:r>
      <w:r w:rsidR="00706969">
        <w:rPr>
          <w:rFonts w:hint="eastAsia"/>
          <w:u w:val="none"/>
        </w:rPr>
        <w:t>南侧</w:t>
      </w:r>
      <w:r w:rsidRPr="00321AA3">
        <w:rPr>
          <w:rFonts w:hint="eastAsia"/>
          <w:u w:val="none"/>
        </w:rPr>
        <w:t>以及高龙镇现状</w:t>
      </w:r>
      <w:r w:rsidRPr="00321AA3">
        <w:rPr>
          <w:rFonts w:hint="eastAsia"/>
          <w:u w:val="none"/>
        </w:rPr>
        <w:t>G207</w:t>
      </w:r>
      <w:r w:rsidRPr="00321AA3">
        <w:rPr>
          <w:rFonts w:hint="eastAsia"/>
          <w:u w:val="none"/>
        </w:rPr>
        <w:t>国道旁</w:t>
      </w:r>
      <w:r w:rsidR="00284A5A" w:rsidRPr="00321AA3">
        <w:rPr>
          <w:rFonts w:hint="eastAsia"/>
          <w:u w:val="none"/>
        </w:rPr>
        <w:t>。</w:t>
      </w:r>
    </w:p>
    <w:p w:rsidR="00F06D85" w:rsidRPr="00321AA3" w:rsidRDefault="00800711" w:rsidP="009404C6">
      <w:pPr>
        <w:pStyle w:val="23"/>
      </w:pPr>
      <w:r w:rsidRPr="00321AA3">
        <w:rPr>
          <w:rFonts w:hint="eastAsia"/>
        </w:rPr>
        <w:t>货运通道规划</w:t>
      </w:r>
    </w:p>
    <w:p w:rsidR="002B2FFD" w:rsidRPr="00630601" w:rsidRDefault="006721D8" w:rsidP="00045630">
      <w:pPr>
        <w:pStyle w:val="7821"/>
        <w:rPr>
          <w:u w:val="none"/>
        </w:rPr>
      </w:pPr>
      <w:r w:rsidRPr="00630601">
        <w:rPr>
          <w:rFonts w:hint="eastAsia"/>
          <w:u w:val="none"/>
        </w:rPr>
        <w:t xml:space="preserve">(1) </w:t>
      </w:r>
      <w:r w:rsidR="007B6CA0" w:rsidRPr="00630601">
        <w:rPr>
          <w:rFonts w:hint="eastAsia"/>
          <w:u w:val="none"/>
        </w:rPr>
        <w:t>货运主</w:t>
      </w:r>
      <w:r w:rsidRPr="00630601">
        <w:rPr>
          <w:rFonts w:hint="eastAsia"/>
          <w:u w:val="none"/>
        </w:rPr>
        <w:t>通道</w:t>
      </w:r>
      <w:r w:rsidR="007441CE" w:rsidRPr="00630601">
        <w:rPr>
          <w:rFonts w:hint="eastAsia"/>
          <w:u w:val="none"/>
        </w:rPr>
        <w:t>：</w:t>
      </w:r>
      <w:r w:rsidR="007B6CA0" w:rsidRPr="00630601">
        <w:rPr>
          <w:rFonts w:hint="eastAsia"/>
          <w:u w:val="none"/>
        </w:rPr>
        <w:t>陇海铁路、连霍高速、郑洛第三高速和六县环高速公路、北环路、规划</w:t>
      </w:r>
      <w:r w:rsidR="007B6CA0" w:rsidRPr="00630601">
        <w:rPr>
          <w:rFonts w:hint="eastAsia"/>
          <w:u w:val="none"/>
        </w:rPr>
        <w:t>G310</w:t>
      </w:r>
      <w:r w:rsidR="007B6CA0" w:rsidRPr="00630601">
        <w:rPr>
          <w:rFonts w:hint="eastAsia"/>
          <w:u w:val="none"/>
        </w:rPr>
        <w:t>、中州东路、古城快速路、洛偃快速通道、</w:t>
      </w:r>
      <w:r w:rsidR="007B6CA0" w:rsidRPr="00630601">
        <w:rPr>
          <w:rFonts w:hint="eastAsia"/>
          <w:u w:val="none"/>
        </w:rPr>
        <w:t>S315</w:t>
      </w:r>
      <w:r w:rsidR="007B6CA0" w:rsidRPr="00630601">
        <w:rPr>
          <w:rFonts w:hint="eastAsia"/>
          <w:u w:val="none"/>
        </w:rPr>
        <w:t>（高铁大道）、龙少快速通道、六县环快速路、夏都大道、杜甫大道、迎宾路</w:t>
      </w:r>
      <w:r w:rsidR="007B6CA0" w:rsidRPr="00630601">
        <w:rPr>
          <w:rFonts w:hint="eastAsia"/>
          <w:u w:val="none"/>
        </w:rPr>
        <w:t>-</w:t>
      </w:r>
      <w:r w:rsidR="00E47592">
        <w:rPr>
          <w:rFonts w:hint="eastAsia"/>
          <w:u w:val="none"/>
        </w:rPr>
        <w:t>玄奘大道、东环路</w:t>
      </w:r>
      <w:r w:rsidR="007B6CA0" w:rsidRPr="00630601">
        <w:rPr>
          <w:rFonts w:hint="eastAsia"/>
          <w:u w:val="none"/>
        </w:rPr>
        <w:t>、</w:t>
      </w:r>
      <w:r w:rsidR="007B6CA0" w:rsidRPr="00630601">
        <w:rPr>
          <w:rFonts w:hint="eastAsia"/>
          <w:u w:val="none"/>
        </w:rPr>
        <w:t>G207</w:t>
      </w:r>
      <w:r w:rsidR="007B6CA0" w:rsidRPr="00630601">
        <w:rPr>
          <w:rFonts w:hint="eastAsia"/>
          <w:u w:val="none"/>
        </w:rPr>
        <w:t>国道</w:t>
      </w:r>
      <w:r w:rsidR="002B2FFD" w:rsidRPr="00630601">
        <w:rPr>
          <w:rFonts w:hint="eastAsia"/>
          <w:u w:val="none"/>
        </w:rPr>
        <w:t>。</w:t>
      </w:r>
    </w:p>
    <w:p w:rsidR="00E47592" w:rsidRPr="00E47592" w:rsidRDefault="006721D8" w:rsidP="00E47592">
      <w:pPr>
        <w:pStyle w:val="7821"/>
        <w:rPr>
          <w:u w:val="none"/>
        </w:rPr>
      </w:pPr>
      <w:r w:rsidRPr="00630601">
        <w:rPr>
          <w:rFonts w:hint="eastAsia"/>
          <w:u w:val="none"/>
        </w:rPr>
        <w:t>(</w:t>
      </w:r>
      <w:r w:rsidR="002B2FFD" w:rsidRPr="00630601">
        <w:rPr>
          <w:rFonts w:hint="eastAsia"/>
          <w:u w:val="none"/>
        </w:rPr>
        <w:t>2</w:t>
      </w:r>
      <w:r w:rsidRPr="00630601">
        <w:rPr>
          <w:rFonts w:hint="eastAsia"/>
          <w:u w:val="none"/>
        </w:rPr>
        <w:t xml:space="preserve">) </w:t>
      </w:r>
      <w:r w:rsidR="00940AB5" w:rsidRPr="00630601">
        <w:rPr>
          <w:rFonts w:hint="eastAsia"/>
          <w:u w:val="none"/>
        </w:rPr>
        <w:t>货运</w:t>
      </w:r>
      <w:r w:rsidR="00DA74EA">
        <w:rPr>
          <w:rFonts w:hint="eastAsia"/>
          <w:u w:val="none"/>
        </w:rPr>
        <w:t>禁（限）</w:t>
      </w:r>
      <w:r w:rsidR="00940AB5" w:rsidRPr="00630601">
        <w:rPr>
          <w:rFonts w:hint="eastAsia"/>
          <w:u w:val="none"/>
        </w:rPr>
        <w:t>行</w:t>
      </w:r>
      <w:r w:rsidR="002B2FFD" w:rsidRPr="00630601">
        <w:rPr>
          <w:rFonts w:hint="eastAsia"/>
          <w:u w:val="none"/>
        </w:rPr>
        <w:t>：</w:t>
      </w:r>
      <w:r w:rsidR="00E47592" w:rsidRPr="00E47592">
        <w:rPr>
          <w:rFonts w:hint="eastAsia"/>
          <w:u w:val="none"/>
        </w:rPr>
        <w:t>货运禁行区近期</w:t>
      </w:r>
      <w:r w:rsidR="00E47592" w:rsidRPr="00E47592">
        <w:rPr>
          <w:rFonts w:hint="eastAsia"/>
          <w:u w:val="none"/>
        </w:rPr>
        <w:t>G207-</w:t>
      </w:r>
      <w:r w:rsidR="00E47592" w:rsidRPr="00E47592">
        <w:rPr>
          <w:rFonts w:hint="eastAsia"/>
          <w:u w:val="none"/>
        </w:rPr>
        <w:t>洛偃快速路</w:t>
      </w:r>
      <w:r w:rsidR="00E47592" w:rsidRPr="00E47592">
        <w:rPr>
          <w:rFonts w:hint="eastAsia"/>
          <w:u w:val="none"/>
        </w:rPr>
        <w:t>-</w:t>
      </w:r>
      <w:r w:rsidR="00E47592" w:rsidRPr="00E47592">
        <w:rPr>
          <w:rFonts w:hint="eastAsia"/>
          <w:u w:val="none"/>
        </w:rPr>
        <w:t>北环</w:t>
      </w:r>
      <w:r w:rsidR="00E47592" w:rsidRPr="00E47592">
        <w:rPr>
          <w:rFonts w:hint="eastAsia"/>
          <w:u w:val="none"/>
        </w:rPr>
        <w:t>-</w:t>
      </w:r>
      <w:r w:rsidR="00E47592" w:rsidRPr="00E47592">
        <w:rPr>
          <w:rFonts w:hint="eastAsia"/>
          <w:u w:val="none"/>
        </w:rPr>
        <w:t>东环围合区域（不含上述道路），远期增加至</w:t>
      </w:r>
      <w:r w:rsidR="00E47592" w:rsidRPr="00E47592">
        <w:rPr>
          <w:rFonts w:hint="eastAsia"/>
          <w:u w:val="none"/>
        </w:rPr>
        <w:t>G207-</w:t>
      </w:r>
      <w:r w:rsidR="00E47592" w:rsidRPr="00E47592">
        <w:rPr>
          <w:rFonts w:hint="eastAsia"/>
          <w:u w:val="none"/>
        </w:rPr>
        <w:t>洛偃快速路</w:t>
      </w:r>
      <w:r w:rsidR="00E47592" w:rsidRPr="00E47592">
        <w:rPr>
          <w:rFonts w:hint="eastAsia"/>
          <w:u w:val="none"/>
        </w:rPr>
        <w:t>-G310-</w:t>
      </w:r>
      <w:r w:rsidR="00E47592" w:rsidRPr="00E47592">
        <w:rPr>
          <w:rFonts w:hint="eastAsia"/>
          <w:u w:val="none"/>
        </w:rPr>
        <w:t>东环围合区域（不含上述道路），货运禁行区域内禁止过境大货车通行。</w:t>
      </w:r>
    </w:p>
    <w:p w:rsidR="00E47592" w:rsidRPr="00630601" w:rsidRDefault="00E47592" w:rsidP="00E47592">
      <w:pPr>
        <w:pStyle w:val="7821"/>
        <w:rPr>
          <w:u w:val="none"/>
        </w:rPr>
      </w:pPr>
      <w:r w:rsidRPr="00E47592">
        <w:rPr>
          <w:rFonts w:hint="eastAsia"/>
          <w:u w:val="none"/>
        </w:rPr>
        <w:t>入境货车应在偃师相关部门办理入境手续并取得相应证件后、凭证件通过入境货运通道出入偃师中心城区。</w:t>
      </w:r>
    </w:p>
    <w:p w:rsidR="009D402B" w:rsidRDefault="009D402B" w:rsidP="00045630">
      <w:pPr>
        <w:pStyle w:val="7821"/>
        <w:rPr>
          <w:u w:val="none"/>
        </w:rPr>
      </w:pPr>
      <w:r>
        <w:rPr>
          <w:u w:val="none"/>
        </w:rPr>
        <w:br w:type="page"/>
      </w:r>
    </w:p>
    <w:p w:rsidR="00F06D85" w:rsidRPr="00321AA3" w:rsidRDefault="00E67B59" w:rsidP="004F5217">
      <w:pPr>
        <w:pStyle w:val="1"/>
        <w:numPr>
          <w:ilvl w:val="0"/>
          <w:numId w:val="8"/>
        </w:numPr>
        <w:spacing w:line="480" w:lineRule="auto"/>
        <w:ind w:firstLineChars="0"/>
        <w:jc w:val="center"/>
      </w:pPr>
      <w:r w:rsidRPr="00321AA3">
        <w:rPr>
          <w:rFonts w:hint="eastAsia"/>
        </w:rPr>
        <w:lastRenderedPageBreak/>
        <w:t xml:space="preserve"> </w:t>
      </w:r>
      <w:bookmarkStart w:id="33" w:name="_Toc501039435"/>
      <w:bookmarkStart w:id="34" w:name="_Toc515458925"/>
      <w:r w:rsidR="00CD4FAB" w:rsidRPr="00321AA3">
        <w:rPr>
          <w:rFonts w:hint="eastAsia"/>
        </w:rPr>
        <w:t>城市道路网络规划</w:t>
      </w:r>
      <w:bookmarkEnd w:id="33"/>
      <w:bookmarkEnd w:id="34"/>
    </w:p>
    <w:p w:rsidR="00F06D85" w:rsidRPr="00321AA3" w:rsidRDefault="007441CE" w:rsidP="009404C6">
      <w:pPr>
        <w:pStyle w:val="23"/>
      </w:pPr>
      <w:r w:rsidRPr="00321AA3">
        <w:rPr>
          <w:rFonts w:hint="eastAsia"/>
        </w:rPr>
        <w:t>规划</w:t>
      </w:r>
      <w:r w:rsidR="00A42F03" w:rsidRPr="00321AA3">
        <w:rPr>
          <w:rFonts w:hint="eastAsia"/>
        </w:rPr>
        <w:t>目标与原则</w:t>
      </w:r>
    </w:p>
    <w:p w:rsidR="00A42F03" w:rsidRPr="00321AA3" w:rsidRDefault="00A42F03" w:rsidP="00045630">
      <w:pPr>
        <w:pStyle w:val="7821"/>
        <w:rPr>
          <w:u w:val="none"/>
        </w:rPr>
      </w:pPr>
      <w:r w:rsidRPr="00321AA3">
        <w:rPr>
          <w:rFonts w:hint="eastAsia"/>
          <w:u w:val="none"/>
        </w:rPr>
        <w:t>构建与区域道路交通合理衔接、与城市空间布局相适应的骨干路网，优化路网结构及路网级配，建立道路功能齐全、与土地利用相协调、适应机动化发展的城市道路网络。</w:t>
      </w:r>
    </w:p>
    <w:p w:rsidR="00A42F03" w:rsidRPr="00321AA3" w:rsidRDefault="00A42F03" w:rsidP="00A42F03">
      <w:pPr>
        <w:pStyle w:val="af7"/>
      </w:pPr>
      <w:r w:rsidRPr="00321AA3">
        <w:rPr>
          <w:rFonts w:hint="eastAsia"/>
        </w:rPr>
        <w:t>城市道路网络规划遵循以下几点主要原则：</w:t>
      </w:r>
    </w:p>
    <w:p w:rsidR="00A42F03" w:rsidRPr="00321AA3" w:rsidRDefault="00A42F03" w:rsidP="00F11AFD">
      <w:pPr>
        <w:pStyle w:val="af7"/>
        <w:numPr>
          <w:ilvl w:val="0"/>
          <w:numId w:val="16"/>
        </w:numPr>
        <w:spacing w:line="500" w:lineRule="exact"/>
        <w:ind w:firstLineChars="0"/>
      </w:pPr>
      <w:r w:rsidRPr="00321AA3">
        <w:rPr>
          <w:rFonts w:hint="eastAsia"/>
        </w:rPr>
        <w:t>道路网络布局结构与城市空间布局相适应，道路网络的建设保持与城市扩展同步；</w:t>
      </w:r>
    </w:p>
    <w:p w:rsidR="00A42F03" w:rsidRPr="00321AA3" w:rsidRDefault="00A42F03" w:rsidP="00F11AFD">
      <w:pPr>
        <w:pStyle w:val="af7"/>
        <w:numPr>
          <w:ilvl w:val="0"/>
          <w:numId w:val="16"/>
        </w:numPr>
        <w:spacing w:line="500" w:lineRule="exact"/>
        <w:ind w:firstLineChars="0"/>
      </w:pPr>
      <w:r w:rsidRPr="00321AA3">
        <w:rPr>
          <w:rFonts w:hint="eastAsia"/>
        </w:rPr>
        <w:t>道路等级和功能应与周边土地利用相协调，完善道路网络级配；</w:t>
      </w:r>
    </w:p>
    <w:p w:rsidR="00A42F03" w:rsidRPr="00321AA3" w:rsidRDefault="00A42F03" w:rsidP="00F11AFD">
      <w:pPr>
        <w:pStyle w:val="af7"/>
        <w:numPr>
          <w:ilvl w:val="0"/>
          <w:numId w:val="16"/>
        </w:numPr>
        <w:spacing w:line="500" w:lineRule="exact"/>
        <w:ind w:firstLineChars="0"/>
      </w:pPr>
      <w:r w:rsidRPr="00321AA3">
        <w:rPr>
          <w:rFonts w:hint="eastAsia"/>
        </w:rPr>
        <w:t>协调整合中心城区及周边乡镇的道路建设，建立一体化的道路网络系统；</w:t>
      </w:r>
    </w:p>
    <w:p w:rsidR="00A42F03" w:rsidRPr="00321AA3" w:rsidRDefault="00A42F03" w:rsidP="00F11AFD">
      <w:pPr>
        <w:pStyle w:val="af7"/>
        <w:numPr>
          <w:ilvl w:val="0"/>
          <w:numId w:val="16"/>
        </w:numPr>
        <w:spacing w:line="500" w:lineRule="exact"/>
        <w:ind w:firstLineChars="0"/>
      </w:pPr>
      <w:r w:rsidRPr="00321AA3">
        <w:rPr>
          <w:rFonts w:hint="eastAsia"/>
        </w:rPr>
        <w:t>充分考虑地形、地物、河流走向、铁路布局，因地制宜地确定路网形式与布局；</w:t>
      </w:r>
    </w:p>
    <w:p w:rsidR="00A42F03" w:rsidRPr="00321AA3" w:rsidRDefault="00A42F03" w:rsidP="00F11AFD">
      <w:pPr>
        <w:pStyle w:val="af7"/>
        <w:numPr>
          <w:ilvl w:val="0"/>
          <w:numId w:val="16"/>
        </w:numPr>
        <w:spacing w:line="500" w:lineRule="exact"/>
        <w:ind w:firstLineChars="0"/>
      </w:pPr>
      <w:r w:rsidRPr="00321AA3">
        <w:rPr>
          <w:rFonts w:hint="eastAsia"/>
        </w:rPr>
        <w:t>合理规划道路交通组织、过境和出入境交通，建立整体协调的道路系统；</w:t>
      </w:r>
    </w:p>
    <w:p w:rsidR="00A42F03" w:rsidRPr="00321AA3" w:rsidRDefault="00A42F03" w:rsidP="00F11AFD">
      <w:pPr>
        <w:pStyle w:val="af7"/>
        <w:numPr>
          <w:ilvl w:val="0"/>
          <w:numId w:val="16"/>
        </w:numPr>
        <w:spacing w:line="500" w:lineRule="exact"/>
        <w:ind w:firstLineChars="0"/>
      </w:pPr>
      <w:r w:rsidRPr="00321AA3">
        <w:rPr>
          <w:rFonts w:hint="eastAsia"/>
        </w:rPr>
        <w:t>加强重要节点和关键通道的规划控制和预留，保证道路网络的可扩展弹性。</w:t>
      </w:r>
    </w:p>
    <w:p w:rsidR="00CE4362" w:rsidRPr="00321AA3" w:rsidRDefault="00760E05" w:rsidP="009404C6">
      <w:pPr>
        <w:pStyle w:val="23"/>
      </w:pPr>
      <w:r w:rsidRPr="00321AA3">
        <w:rPr>
          <w:rFonts w:hint="eastAsia"/>
        </w:rPr>
        <w:t>道路网络发展策略</w:t>
      </w:r>
    </w:p>
    <w:p w:rsidR="00A26A0A" w:rsidRPr="00321AA3" w:rsidRDefault="00FB7D10" w:rsidP="00045630">
      <w:pPr>
        <w:pStyle w:val="7821"/>
        <w:rPr>
          <w:u w:val="none"/>
        </w:rPr>
      </w:pPr>
      <w:r w:rsidRPr="00321AA3">
        <w:rPr>
          <w:rFonts w:hint="eastAsia"/>
          <w:u w:val="none"/>
        </w:rPr>
        <w:t>1</w:t>
      </w:r>
      <w:r w:rsidR="00A26A0A" w:rsidRPr="00321AA3">
        <w:rPr>
          <w:rFonts w:hint="eastAsia"/>
          <w:u w:val="none"/>
        </w:rPr>
        <w:t>、市域交通发展策略：</w:t>
      </w:r>
    </w:p>
    <w:p w:rsidR="00A26A0A" w:rsidRPr="00321AA3" w:rsidRDefault="00A26A0A" w:rsidP="00045630">
      <w:pPr>
        <w:pStyle w:val="7821"/>
        <w:rPr>
          <w:u w:val="none"/>
        </w:rPr>
      </w:pPr>
      <w:r w:rsidRPr="00321AA3">
        <w:rPr>
          <w:rFonts w:hint="eastAsia"/>
          <w:u w:val="none"/>
        </w:rPr>
        <w:t>（</w:t>
      </w:r>
      <w:r w:rsidRPr="00321AA3">
        <w:rPr>
          <w:rFonts w:hint="eastAsia"/>
          <w:u w:val="none"/>
        </w:rPr>
        <w:t>1</w:t>
      </w:r>
      <w:r w:rsidRPr="00321AA3">
        <w:rPr>
          <w:rFonts w:hint="eastAsia"/>
          <w:u w:val="none"/>
        </w:rPr>
        <w:t>）加强与洛阳中心城市的交通衔接；</w:t>
      </w:r>
    </w:p>
    <w:p w:rsidR="00A26A0A" w:rsidRPr="00321AA3" w:rsidRDefault="00A26A0A" w:rsidP="00045630">
      <w:pPr>
        <w:pStyle w:val="7821"/>
        <w:rPr>
          <w:u w:val="none"/>
        </w:rPr>
      </w:pPr>
      <w:r w:rsidRPr="00321AA3">
        <w:rPr>
          <w:rFonts w:hint="eastAsia"/>
          <w:u w:val="none"/>
        </w:rPr>
        <w:t>（</w:t>
      </w:r>
      <w:r w:rsidRPr="00321AA3">
        <w:rPr>
          <w:rFonts w:hint="eastAsia"/>
          <w:u w:val="none"/>
        </w:rPr>
        <w:t>2</w:t>
      </w:r>
      <w:r w:rsidRPr="00321AA3">
        <w:rPr>
          <w:rFonts w:hint="eastAsia"/>
          <w:u w:val="none"/>
        </w:rPr>
        <w:t>）市域内部交通枢纽节点的建设；</w:t>
      </w:r>
    </w:p>
    <w:p w:rsidR="00A26A0A" w:rsidRPr="00321AA3" w:rsidRDefault="00A26A0A" w:rsidP="00045630">
      <w:pPr>
        <w:pStyle w:val="7821"/>
        <w:rPr>
          <w:u w:val="none"/>
        </w:rPr>
      </w:pPr>
      <w:r w:rsidRPr="00321AA3">
        <w:rPr>
          <w:rFonts w:hint="eastAsia"/>
          <w:u w:val="none"/>
        </w:rPr>
        <w:t>（</w:t>
      </w:r>
      <w:r w:rsidRPr="00321AA3">
        <w:rPr>
          <w:rFonts w:hint="eastAsia"/>
          <w:u w:val="none"/>
        </w:rPr>
        <w:t>3</w:t>
      </w:r>
      <w:r w:rsidRPr="00321AA3">
        <w:rPr>
          <w:rFonts w:hint="eastAsia"/>
          <w:u w:val="none"/>
        </w:rPr>
        <w:t>）干线建设与生态绿化网络建设相结合。</w:t>
      </w:r>
    </w:p>
    <w:p w:rsidR="00A26A0A" w:rsidRPr="00321AA3" w:rsidRDefault="00A26A0A" w:rsidP="00045630">
      <w:pPr>
        <w:pStyle w:val="7821"/>
        <w:rPr>
          <w:u w:val="none"/>
        </w:rPr>
      </w:pPr>
      <w:r w:rsidRPr="00321AA3">
        <w:rPr>
          <w:rFonts w:hint="eastAsia"/>
          <w:u w:val="none"/>
        </w:rPr>
        <w:t>2</w:t>
      </w:r>
      <w:r w:rsidRPr="00321AA3">
        <w:rPr>
          <w:rFonts w:hint="eastAsia"/>
          <w:u w:val="none"/>
        </w:rPr>
        <w:t>、城市交通发展策略：</w:t>
      </w:r>
    </w:p>
    <w:p w:rsidR="00A26A0A" w:rsidRPr="00321AA3" w:rsidRDefault="00A26A0A" w:rsidP="00045630">
      <w:pPr>
        <w:pStyle w:val="7821"/>
        <w:rPr>
          <w:u w:val="none"/>
        </w:rPr>
      </w:pPr>
      <w:r w:rsidRPr="00321AA3">
        <w:rPr>
          <w:rFonts w:hint="eastAsia"/>
          <w:u w:val="none"/>
        </w:rPr>
        <w:t>（</w:t>
      </w:r>
      <w:r w:rsidRPr="00321AA3">
        <w:rPr>
          <w:rFonts w:hint="eastAsia"/>
          <w:u w:val="none"/>
        </w:rPr>
        <w:t>1</w:t>
      </w:r>
      <w:r w:rsidRPr="00321AA3">
        <w:rPr>
          <w:rFonts w:hint="eastAsia"/>
          <w:u w:val="none"/>
        </w:rPr>
        <w:t>）优化城市交通结构，有限发展公共交通，完善公共交通系统；</w:t>
      </w:r>
    </w:p>
    <w:p w:rsidR="00A26A0A" w:rsidRPr="00321AA3" w:rsidRDefault="00A26A0A" w:rsidP="00045630">
      <w:pPr>
        <w:pStyle w:val="7821"/>
        <w:rPr>
          <w:u w:val="none"/>
        </w:rPr>
      </w:pPr>
      <w:r w:rsidRPr="00321AA3">
        <w:rPr>
          <w:rFonts w:hint="eastAsia"/>
          <w:u w:val="none"/>
        </w:rPr>
        <w:t>（</w:t>
      </w:r>
      <w:r w:rsidRPr="00321AA3">
        <w:rPr>
          <w:rFonts w:hint="eastAsia"/>
          <w:u w:val="none"/>
        </w:rPr>
        <w:t>2</w:t>
      </w:r>
      <w:r w:rsidRPr="00321AA3">
        <w:rPr>
          <w:rFonts w:hint="eastAsia"/>
          <w:u w:val="none"/>
        </w:rPr>
        <w:t>）促进交通一体化，形成多层次、多方式交通良好衔接的综合运输体系；</w:t>
      </w:r>
    </w:p>
    <w:p w:rsidR="00A26A0A" w:rsidRPr="00321AA3" w:rsidRDefault="00A26A0A" w:rsidP="00045630">
      <w:pPr>
        <w:pStyle w:val="7821"/>
        <w:rPr>
          <w:u w:val="none"/>
        </w:rPr>
      </w:pPr>
      <w:r w:rsidRPr="00321AA3">
        <w:rPr>
          <w:rFonts w:hint="eastAsia"/>
          <w:u w:val="none"/>
        </w:rPr>
        <w:t>（</w:t>
      </w:r>
      <w:r w:rsidRPr="00321AA3">
        <w:rPr>
          <w:rFonts w:hint="eastAsia"/>
          <w:u w:val="none"/>
        </w:rPr>
        <w:t>3</w:t>
      </w:r>
      <w:r w:rsidRPr="00321AA3">
        <w:rPr>
          <w:rFonts w:hint="eastAsia"/>
          <w:u w:val="none"/>
        </w:rPr>
        <w:t>）完善道路系统，加强交通设施建设和交通需求管理，应对机动化发展趋势；</w:t>
      </w:r>
    </w:p>
    <w:p w:rsidR="00A26A0A" w:rsidRPr="00321AA3" w:rsidRDefault="00A26A0A" w:rsidP="00045630">
      <w:pPr>
        <w:pStyle w:val="7821"/>
        <w:rPr>
          <w:u w:val="none"/>
        </w:rPr>
      </w:pPr>
      <w:r w:rsidRPr="00321AA3">
        <w:rPr>
          <w:rFonts w:hint="eastAsia"/>
          <w:u w:val="none"/>
        </w:rPr>
        <w:lastRenderedPageBreak/>
        <w:t>（</w:t>
      </w:r>
      <w:r w:rsidRPr="00321AA3">
        <w:rPr>
          <w:rFonts w:hint="eastAsia"/>
          <w:u w:val="none"/>
        </w:rPr>
        <w:t>4</w:t>
      </w:r>
      <w:r w:rsidRPr="00321AA3">
        <w:rPr>
          <w:rFonts w:hint="eastAsia"/>
          <w:u w:val="none"/>
        </w:rPr>
        <w:t>）改善城市交通环境，创造安全、清洁、舒适、人性化的交通空间。</w:t>
      </w:r>
    </w:p>
    <w:p w:rsidR="00FB7D10" w:rsidRPr="00321AA3" w:rsidRDefault="00A70A83" w:rsidP="00045630">
      <w:pPr>
        <w:pStyle w:val="7821"/>
        <w:rPr>
          <w:u w:val="none"/>
        </w:rPr>
      </w:pPr>
      <w:r w:rsidRPr="00321AA3">
        <w:rPr>
          <w:rFonts w:hint="eastAsia"/>
          <w:u w:val="none"/>
        </w:rPr>
        <w:t>3</w:t>
      </w:r>
      <w:r w:rsidRPr="00321AA3">
        <w:rPr>
          <w:rFonts w:hint="eastAsia"/>
          <w:u w:val="none"/>
        </w:rPr>
        <w:t>、路网布局发展策略</w:t>
      </w:r>
    </w:p>
    <w:p w:rsidR="005F0907" w:rsidRPr="00321AA3" w:rsidRDefault="005F0907" w:rsidP="00045630">
      <w:pPr>
        <w:pStyle w:val="7821"/>
        <w:rPr>
          <w:u w:val="none"/>
        </w:rPr>
      </w:pPr>
      <w:r w:rsidRPr="00321AA3">
        <w:rPr>
          <w:rFonts w:hint="eastAsia"/>
          <w:u w:val="none"/>
        </w:rPr>
        <w:t>调整现有的单中心路网布局，适应城市轴向发展的要求，向周边乡镇的东西两翼延伸；南北向干道应以中心城区各中心为放射点向南北放射。在各重点片区内部，局部调整干道路网布局模式，提高路网利用效率。</w:t>
      </w:r>
    </w:p>
    <w:p w:rsidR="006A3D2F" w:rsidRPr="00321AA3" w:rsidRDefault="005F0907" w:rsidP="00045630">
      <w:pPr>
        <w:pStyle w:val="7821"/>
        <w:rPr>
          <w:u w:val="none"/>
        </w:rPr>
      </w:pPr>
      <w:r w:rsidRPr="00321AA3">
        <w:rPr>
          <w:rFonts w:hint="eastAsia"/>
          <w:u w:val="none"/>
        </w:rPr>
        <w:t>整体路网结构为方格网状的棋盘式，中心区范围内的片区之间宜采用主干路连接，中心区与外围片区可通过快速通道连接。</w:t>
      </w:r>
    </w:p>
    <w:p w:rsidR="006A3D2F" w:rsidRPr="00321AA3" w:rsidRDefault="00D62DC4" w:rsidP="00045630">
      <w:pPr>
        <w:pStyle w:val="7821"/>
        <w:rPr>
          <w:u w:val="none"/>
        </w:rPr>
      </w:pPr>
      <w:bookmarkStart w:id="35" w:name="_Toc200685087"/>
      <w:r w:rsidRPr="00321AA3">
        <w:rPr>
          <w:rFonts w:hint="eastAsia"/>
          <w:u w:val="none"/>
        </w:rPr>
        <w:t>4</w:t>
      </w:r>
      <w:r w:rsidRPr="00321AA3">
        <w:rPr>
          <w:rFonts w:hint="eastAsia"/>
          <w:u w:val="none"/>
        </w:rPr>
        <w:t>、</w:t>
      </w:r>
      <w:bookmarkEnd w:id="35"/>
      <w:r w:rsidRPr="00321AA3">
        <w:rPr>
          <w:rFonts w:hint="eastAsia"/>
          <w:u w:val="none"/>
        </w:rPr>
        <w:t>城市内外道路一体化策略</w:t>
      </w:r>
    </w:p>
    <w:p w:rsidR="00053424" w:rsidRPr="00321AA3" w:rsidRDefault="00053424" w:rsidP="00045630">
      <w:pPr>
        <w:pStyle w:val="7821"/>
        <w:rPr>
          <w:u w:val="none"/>
        </w:rPr>
      </w:pPr>
      <w:r w:rsidRPr="00321AA3">
        <w:rPr>
          <w:rFonts w:hint="eastAsia"/>
          <w:u w:val="none"/>
        </w:rPr>
        <w:t>加强城市出入口道路一体化建设，构建以市区为中心向外围片区放射的快速道路网络。在市区与外围之间，市区</w:t>
      </w:r>
      <w:r w:rsidR="00C77360">
        <w:rPr>
          <w:rFonts w:hint="eastAsia"/>
          <w:u w:val="none"/>
        </w:rPr>
        <w:t>外</w:t>
      </w:r>
      <w:r w:rsidRPr="00321AA3">
        <w:rPr>
          <w:rFonts w:hint="eastAsia"/>
          <w:u w:val="none"/>
        </w:rPr>
        <w:t>部的</w:t>
      </w:r>
      <w:r w:rsidR="00C77360">
        <w:rPr>
          <w:rFonts w:hint="eastAsia"/>
          <w:u w:val="none"/>
        </w:rPr>
        <w:t>国省道</w:t>
      </w:r>
      <w:r w:rsidRPr="00321AA3">
        <w:rPr>
          <w:rFonts w:hint="eastAsia"/>
          <w:u w:val="none"/>
        </w:rPr>
        <w:t>在渐入市区的过程中，做好公路向城市道路的良好转化，实现对外公路与城市道路的有效衔接。在与城市对外公路联系的道路运行速度、横断面形式等要与连接的公路相匹配。</w:t>
      </w:r>
    </w:p>
    <w:p w:rsidR="006A3D2F" w:rsidRPr="00321AA3" w:rsidRDefault="006916F5" w:rsidP="00045630">
      <w:pPr>
        <w:pStyle w:val="7821"/>
        <w:rPr>
          <w:u w:val="none"/>
        </w:rPr>
      </w:pPr>
      <w:bookmarkStart w:id="36" w:name="_Toc200685088"/>
      <w:r w:rsidRPr="00321AA3">
        <w:rPr>
          <w:rFonts w:hint="eastAsia"/>
          <w:u w:val="none"/>
        </w:rPr>
        <w:t>5</w:t>
      </w:r>
      <w:r w:rsidRPr="00321AA3">
        <w:rPr>
          <w:rFonts w:hint="eastAsia"/>
          <w:u w:val="none"/>
        </w:rPr>
        <w:t>、</w:t>
      </w:r>
      <w:bookmarkEnd w:id="36"/>
      <w:r w:rsidRPr="00321AA3">
        <w:rPr>
          <w:rFonts w:hint="eastAsia"/>
          <w:u w:val="none"/>
        </w:rPr>
        <w:t>弹性发展策略</w:t>
      </w:r>
    </w:p>
    <w:p w:rsidR="006A3D2F" w:rsidRPr="00321AA3" w:rsidRDefault="006916F5" w:rsidP="00045630">
      <w:pPr>
        <w:pStyle w:val="7821"/>
        <w:rPr>
          <w:u w:val="none"/>
        </w:rPr>
      </w:pPr>
      <w:r w:rsidRPr="00321AA3">
        <w:rPr>
          <w:rFonts w:hint="eastAsia"/>
          <w:u w:val="none"/>
        </w:rPr>
        <w:t>预留组团联系通道、骨干道路走廊。同时，还要考虑城市道路与对外公路的衔接点，形成弹性、可扩展的城市骨干道路网络结构。</w:t>
      </w:r>
    </w:p>
    <w:p w:rsidR="00FB7D10" w:rsidRPr="00321AA3" w:rsidRDefault="00995286" w:rsidP="009404C6">
      <w:pPr>
        <w:pStyle w:val="23"/>
      </w:pPr>
      <w:r w:rsidRPr="00321AA3">
        <w:rPr>
          <w:rFonts w:hint="eastAsia"/>
        </w:rPr>
        <w:t>道路网络规划方案</w:t>
      </w:r>
    </w:p>
    <w:p w:rsidR="007472D1" w:rsidRPr="00321AA3" w:rsidRDefault="005038A5" w:rsidP="00045630">
      <w:pPr>
        <w:pStyle w:val="7821"/>
        <w:rPr>
          <w:u w:val="none"/>
        </w:rPr>
      </w:pPr>
      <w:r w:rsidRPr="00321AA3">
        <w:rPr>
          <w:rFonts w:hint="eastAsia"/>
          <w:u w:val="none"/>
        </w:rPr>
        <w:t>1</w:t>
      </w:r>
      <w:r w:rsidRPr="00321AA3">
        <w:rPr>
          <w:rFonts w:hint="eastAsia"/>
          <w:u w:val="none"/>
        </w:rPr>
        <w:t>、功能等级划分</w:t>
      </w:r>
    </w:p>
    <w:p w:rsidR="00FC5B62" w:rsidRPr="00321AA3" w:rsidRDefault="00FC5B62" w:rsidP="00045630">
      <w:pPr>
        <w:pStyle w:val="7821"/>
        <w:ind w:firstLine="482"/>
        <w:rPr>
          <w:u w:val="none"/>
        </w:rPr>
      </w:pPr>
      <w:r w:rsidRPr="00397CAC">
        <w:rPr>
          <w:rFonts w:hint="eastAsia"/>
          <w:b/>
        </w:rPr>
        <w:t>偃师市中心城区城市道路等级可分为主干路、次干路和支路</w:t>
      </w:r>
      <w:r w:rsidRPr="00321AA3">
        <w:rPr>
          <w:rFonts w:hint="eastAsia"/>
          <w:u w:val="none"/>
        </w:rPr>
        <w:t>。</w:t>
      </w:r>
    </w:p>
    <w:p w:rsidR="00FC5B62" w:rsidRPr="00321AA3" w:rsidRDefault="00FC5B62" w:rsidP="00045630">
      <w:pPr>
        <w:pStyle w:val="7821"/>
        <w:rPr>
          <w:u w:val="none"/>
        </w:rPr>
      </w:pPr>
      <w:r w:rsidRPr="00321AA3">
        <w:rPr>
          <w:rFonts w:hint="eastAsia"/>
          <w:u w:val="none"/>
        </w:rPr>
        <w:t>主干道红线宽度规划为</w:t>
      </w:r>
      <w:r w:rsidRPr="00321AA3">
        <w:rPr>
          <w:rFonts w:hint="eastAsia"/>
          <w:u w:val="none"/>
        </w:rPr>
        <w:t>40</w:t>
      </w:r>
      <w:r w:rsidRPr="00321AA3">
        <w:rPr>
          <w:rFonts w:hint="eastAsia"/>
          <w:u w:val="none"/>
        </w:rPr>
        <w:t>—</w:t>
      </w:r>
      <w:r w:rsidRPr="00321AA3">
        <w:rPr>
          <w:rFonts w:hint="eastAsia"/>
          <w:u w:val="none"/>
        </w:rPr>
        <w:t>60</w:t>
      </w:r>
      <w:r w:rsidRPr="00321AA3">
        <w:rPr>
          <w:rFonts w:hint="eastAsia"/>
          <w:u w:val="none"/>
        </w:rPr>
        <w:t>米，设计车速在</w:t>
      </w:r>
      <w:r w:rsidRPr="00321AA3">
        <w:rPr>
          <w:rFonts w:hint="eastAsia"/>
          <w:u w:val="none"/>
        </w:rPr>
        <w:t>40</w:t>
      </w:r>
      <w:r w:rsidRPr="00321AA3">
        <w:rPr>
          <w:rFonts w:hint="eastAsia"/>
          <w:u w:val="none"/>
        </w:rPr>
        <w:t>—</w:t>
      </w:r>
      <w:r w:rsidRPr="00321AA3">
        <w:rPr>
          <w:rFonts w:hint="eastAsia"/>
          <w:u w:val="none"/>
        </w:rPr>
        <w:t>60</w:t>
      </w:r>
      <w:r w:rsidRPr="00321AA3">
        <w:rPr>
          <w:rFonts w:hint="eastAsia"/>
          <w:u w:val="none"/>
        </w:rPr>
        <w:t>千米</w:t>
      </w:r>
      <w:r w:rsidRPr="00321AA3">
        <w:rPr>
          <w:rFonts w:hint="eastAsia"/>
          <w:u w:val="none"/>
        </w:rPr>
        <w:t>/</w:t>
      </w:r>
      <w:r w:rsidRPr="00321AA3">
        <w:rPr>
          <w:rFonts w:hint="eastAsia"/>
          <w:u w:val="none"/>
        </w:rPr>
        <w:t>小时，间距</w:t>
      </w:r>
      <w:r w:rsidRPr="00321AA3">
        <w:rPr>
          <w:rFonts w:hint="eastAsia"/>
          <w:u w:val="none"/>
        </w:rPr>
        <w:t>800</w:t>
      </w:r>
      <w:r w:rsidRPr="00321AA3">
        <w:rPr>
          <w:rFonts w:hint="eastAsia"/>
          <w:u w:val="none"/>
        </w:rPr>
        <w:t>—</w:t>
      </w:r>
      <w:r w:rsidRPr="00321AA3">
        <w:rPr>
          <w:rFonts w:hint="eastAsia"/>
          <w:u w:val="none"/>
        </w:rPr>
        <w:t>1200</w:t>
      </w:r>
      <w:r w:rsidRPr="00321AA3">
        <w:rPr>
          <w:rFonts w:hint="eastAsia"/>
          <w:u w:val="none"/>
        </w:rPr>
        <w:t>米。</w:t>
      </w:r>
    </w:p>
    <w:p w:rsidR="00FC5B62" w:rsidRPr="00321AA3" w:rsidRDefault="00FC5B62" w:rsidP="00045630">
      <w:pPr>
        <w:pStyle w:val="7821"/>
        <w:rPr>
          <w:u w:val="none"/>
        </w:rPr>
      </w:pPr>
      <w:r w:rsidRPr="00321AA3">
        <w:rPr>
          <w:rFonts w:hint="eastAsia"/>
          <w:u w:val="none"/>
        </w:rPr>
        <w:t>次干道红线宽度规划为</w:t>
      </w:r>
      <w:r w:rsidRPr="00321AA3">
        <w:rPr>
          <w:rFonts w:hint="eastAsia"/>
          <w:u w:val="none"/>
        </w:rPr>
        <w:t>30</w:t>
      </w:r>
      <w:r w:rsidRPr="00321AA3">
        <w:rPr>
          <w:u w:val="none"/>
        </w:rPr>
        <w:t>-</w:t>
      </w:r>
      <w:r w:rsidRPr="00321AA3">
        <w:rPr>
          <w:rFonts w:hint="eastAsia"/>
          <w:u w:val="none"/>
        </w:rPr>
        <w:t>40</w:t>
      </w:r>
      <w:r w:rsidRPr="00321AA3">
        <w:rPr>
          <w:rFonts w:hint="eastAsia"/>
          <w:u w:val="none"/>
        </w:rPr>
        <w:t>米，设计车速在</w:t>
      </w:r>
      <w:r w:rsidRPr="00321AA3">
        <w:rPr>
          <w:rFonts w:hint="eastAsia"/>
          <w:u w:val="none"/>
        </w:rPr>
        <w:t>30</w:t>
      </w:r>
      <w:r w:rsidRPr="00321AA3">
        <w:rPr>
          <w:rFonts w:hint="eastAsia"/>
          <w:u w:val="none"/>
        </w:rPr>
        <w:t>—</w:t>
      </w:r>
      <w:r w:rsidRPr="00321AA3">
        <w:rPr>
          <w:rFonts w:hint="eastAsia"/>
          <w:u w:val="none"/>
        </w:rPr>
        <w:t>50</w:t>
      </w:r>
      <w:r w:rsidRPr="00321AA3">
        <w:rPr>
          <w:rFonts w:hint="eastAsia"/>
          <w:u w:val="none"/>
        </w:rPr>
        <w:t>千米</w:t>
      </w:r>
      <w:r w:rsidRPr="00321AA3">
        <w:rPr>
          <w:rFonts w:hint="eastAsia"/>
          <w:u w:val="none"/>
        </w:rPr>
        <w:t>/</w:t>
      </w:r>
      <w:r w:rsidRPr="00321AA3">
        <w:rPr>
          <w:rFonts w:hint="eastAsia"/>
          <w:u w:val="none"/>
        </w:rPr>
        <w:t>小时，间距</w:t>
      </w:r>
      <w:r w:rsidRPr="00321AA3">
        <w:rPr>
          <w:rFonts w:hint="eastAsia"/>
          <w:u w:val="none"/>
        </w:rPr>
        <w:t>300</w:t>
      </w:r>
      <w:r w:rsidRPr="00321AA3">
        <w:rPr>
          <w:rFonts w:hint="eastAsia"/>
          <w:u w:val="none"/>
        </w:rPr>
        <w:t>—</w:t>
      </w:r>
      <w:r w:rsidRPr="00321AA3">
        <w:rPr>
          <w:rFonts w:hint="eastAsia"/>
          <w:u w:val="none"/>
        </w:rPr>
        <w:t>500</w:t>
      </w:r>
      <w:r w:rsidRPr="00321AA3">
        <w:rPr>
          <w:rFonts w:hint="eastAsia"/>
          <w:u w:val="none"/>
        </w:rPr>
        <w:t>米。</w:t>
      </w:r>
    </w:p>
    <w:p w:rsidR="00FC5B62" w:rsidRPr="00321AA3" w:rsidRDefault="00FC5B62" w:rsidP="00045630">
      <w:pPr>
        <w:pStyle w:val="7821"/>
        <w:rPr>
          <w:u w:val="none"/>
        </w:rPr>
      </w:pPr>
      <w:r w:rsidRPr="00321AA3">
        <w:rPr>
          <w:rFonts w:hint="eastAsia"/>
          <w:u w:val="none"/>
        </w:rPr>
        <w:t>支路红线宽度为</w:t>
      </w:r>
      <w:r w:rsidRPr="00321AA3">
        <w:rPr>
          <w:rFonts w:hint="eastAsia"/>
          <w:u w:val="none"/>
        </w:rPr>
        <w:t>16</w:t>
      </w:r>
      <w:r w:rsidRPr="00321AA3">
        <w:rPr>
          <w:rFonts w:hint="eastAsia"/>
          <w:u w:val="none"/>
        </w:rPr>
        <w:t>—</w:t>
      </w:r>
      <w:r w:rsidRPr="00321AA3">
        <w:rPr>
          <w:rFonts w:hint="eastAsia"/>
          <w:u w:val="none"/>
        </w:rPr>
        <w:t>25</w:t>
      </w:r>
      <w:r w:rsidRPr="00321AA3">
        <w:rPr>
          <w:rFonts w:hint="eastAsia"/>
          <w:u w:val="none"/>
        </w:rPr>
        <w:t>米，设计速度为</w:t>
      </w:r>
      <w:r w:rsidRPr="00321AA3">
        <w:rPr>
          <w:rFonts w:hint="eastAsia"/>
          <w:u w:val="none"/>
        </w:rPr>
        <w:t>20</w:t>
      </w:r>
      <w:r w:rsidRPr="00321AA3">
        <w:rPr>
          <w:rFonts w:hint="eastAsia"/>
          <w:u w:val="none"/>
        </w:rPr>
        <w:t>—</w:t>
      </w:r>
      <w:r w:rsidRPr="00321AA3">
        <w:rPr>
          <w:rFonts w:hint="eastAsia"/>
          <w:u w:val="none"/>
        </w:rPr>
        <w:t>40</w:t>
      </w:r>
      <w:r w:rsidRPr="00321AA3">
        <w:rPr>
          <w:rFonts w:hint="eastAsia"/>
          <w:u w:val="none"/>
        </w:rPr>
        <w:t>千米</w:t>
      </w:r>
      <w:r w:rsidRPr="00321AA3">
        <w:rPr>
          <w:rFonts w:hint="eastAsia"/>
          <w:u w:val="none"/>
        </w:rPr>
        <w:t>/</w:t>
      </w:r>
      <w:r w:rsidRPr="00321AA3">
        <w:rPr>
          <w:rFonts w:hint="eastAsia"/>
          <w:u w:val="none"/>
        </w:rPr>
        <w:t>小时，间距</w:t>
      </w:r>
      <w:r w:rsidRPr="00321AA3">
        <w:rPr>
          <w:rFonts w:hint="eastAsia"/>
          <w:u w:val="none"/>
        </w:rPr>
        <w:t>100-300</w:t>
      </w:r>
      <w:r w:rsidRPr="00321AA3">
        <w:rPr>
          <w:rFonts w:hint="eastAsia"/>
          <w:u w:val="none"/>
        </w:rPr>
        <w:t>米。</w:t>
      </w:r>
    </w:p>
    <w:p w:rsidR="007472D1" w:rsidRPr="00321AA3" w:rsidRDefault="00FA0146" w:rsidP="00045630">
      <w:pPr>
        <w:pStyle w:val="7821"/>
        <w:rPr>
          <w:u w:val="none"/>
        </w:rPr>
      </w:pPr>
      <w:r w:rsidRPr="00321AA3">
        <w:rPr>
          <w:rFonts w:hint="eastAsia"/>
          <w:u w:val="none"/>
        </w:rPr>
        <w:lastRenderedPageBreak/>
        <w:t>2</w:t>
      </w:r>
      <w:r w:rsidRPr="00321AA3">
        <w:rPr>
          <w:rFonts w:hint="eastAsia"/>
          <w:u w:val="none"/>
        </w:rPr>
        <w:t>、骨干路网规划方案</w:t>
      </w:r>
    </w:p>
    <w:p w:rsidR="00BC5FC0" w:rsidRPr="00397CAC" w:rsidRDefault="00BC5FC0" w:rsidP="00397CAC">
      <w:pPr>
        <w:pStyle w:val="05"/>
        <w:spacing w:before="120" w:after="156"/>
        <w:ind w:firstLine="482"/>
        <w:rPr>
          <w:rFonts w:ascii="宋体" w:hAnsi="宋体"/>
          <w:b/>
          <w:u w:val="single"/>
        </w:rPr>
      </w:pPr>
      <w:r w:rsidRPr="00397CAC">
        <w:rPr>
          <w:rFonts w:ascii="宋体" w:hAnsi="宋体" w:hint="eastAsia"/>
          <w:b/>
          <w:u w:val="single"/>
        </w:rPr>
        <w:t>构建“七纵五横两环”的骨干交通路网：</w:t>
      </w:r>
    </w:p>
    <w:p w:rsidR="00BC5FC0" w:rsidRPr="00397CAC" w:rsidRDefault="00BC5FC0" w:rsidP="00397CAC">
      <w:pPr>
        <w:pStyle w:val="05"/>
        <w:spacing w:before="120" w:after="156"/>
        <w:ind w:firstLine="482"/>
        <w:rPr>
          <w:rFonts w:ascii="宋体" w:hAnsi="宋体"/>
          <w:b/>
          <w:u w:val="single"/>
        </w:rPr>
      </w:pPr>
      <w:r w:rsidRPr="00397CAC">
        <w:rPr>
          <w:rFonts w:ascii="宋体" w:hAnsi="宋体" w:hint="eastAsia"/>
          <w:b/>
          <w:u w:val="single"/>
        </w:rPr>
        <w:t>（1）“七纵”即汉魏路、夏都大道、相国大道、杜甫大道、商都南路、迎宾路、东环路。</w:t>
      </w:r>
    </w:p>
    <w:p w:rsidR="00BC5FC0" w:rsidRPr="00397CAC" w:rsidRDefault="00BC5FC0" w:rsidP="00397CAC">
      <w:pPr>
        <w:pStyle w:val="05"/>
        <w:spacing w:before="120" w:after="156"/>
        <w:ind w:firstLine="482"/>
        <w:rPr>
          <w:rFonts w:ascii="宋体" w:hAnsi="宋体"/>
          <w:b/>
          <w:color w:val="000000"/>
          <w:szCs w:val="24"/>
          <w:u w:val="single"/>
        </w:rPr>
      </w:pPr>
      <w:r w:rsidRPr="00397CAC">
        <w:rPr>
          <w:rFonts w:ascii="宋体" w:hAnsi="宋体" w:hint="eastAsia"/>
          <w:b/>
          <w:color w:val="000000"/>
          <w:szCs w:val="24"/>
          <w:u w:val="single"/>
        </w:rPr>
        <w:t>（2）“五横”即北</w:t>
      </w:r>
      <w:r w:rsidRPr="00397CAC">
        <w:rPr>
          <w:rFonts w:ascii="宋体" w:hAnsi="宋体" w:hint="eastAsia"/>
          <w:b/>
          <w:u w:val="single"/>
        </w:rPr>
        <w:t>环路</w:t>
      </w:r>
      <w:r w:rsidRPr="00397CAC">
        <w:rPr>
          <w:rFonts w:ascii="宋体" w:hAnsi="宋体" w:hint="eastAsia"/>
          <w:b/>
          <w:color w:val="000000"/>
          <w:szCs w:val="24"/>
          <w:u w:val="single"/>
        </w:rPr>
        <w:t>、商都大道、华夏路、中州路、古城快速通道。</w:t>
      </w:r>
    </w:p>
    <w:p w:rsidR="006A3D2F" w:rsidRPr="00321AA3" w:rsidRDefault="00BC5FC0" w:rsidP="00045630">
      <w:pPr>
        <w:pStyle w:val="7821"/>
        <w:ind w:firstLine="482"/>
        <w:rPr>
          <w:u w:val="none"/>
        </w:rPr>
      </w:pPr>
      <w:r w:rsidRPr="00397CAC">
        <w:rPr>
          <w:rFonts w:hint="eastAsia"/>
          <w:b/>
        </w:rPr>
        <w:t>（</w:t>
      </w:r>
      <w:r w:rsidRPr="00397CAC">
        <w:rPr>
          <w:rFonts w:hint="eastAsia"/>
          <w:b/>
        </w:rPr>
        <w:t>3</w:t>
      </w:r>
      <w:r w:rsidRPr="00397CAC">
        <w:rPr>
          <w:rFonts w:hint="eastAsia"/>
          <w:b/>
        </w:rPr>
        <w:t>）“两环”即商都路、迎宾路、古城快速路与夏都大道构成的内环，以及东环路、</w:t>
      </w:r>
      <w:r w:rsidRPr="00397CAC">
        <w:rPr>
          <w:rFonts w:hint="eastAsia"/>
          <w:b/>
        </w:rPr>
        <w:t>207</w:t>
      </w:r>
      <w:r w:rsidRPr="00397CAC">
        <w:rPr>
          <w:rFonts w:hint="eastAsia"/>
          <w:b/>
        </w:rPr>
        <w:t>国道、北环路和洛偃快速通道组成的外环。</w:t>
      </w:r>
      <w:r w:rsidR="006A3D2F" w:rsidRPr="00321AA3">
        <w:rPr>
          <w:rFonts w:hint="eastAsia"/>
          <w:u w:val="none"/>
        </w:rPr>
        <w:t>。</w:t>
      </w:r>
    </w:p>
    <w:p w:rsidR="001C5D39" w:rsidRPr="00321AA3" w:rsidRDefault="00C068F9" w:rsidP="009404C6">
      <w:pPr>
        <w:pStyle w:val="23"/>
      </w:pPr>
      <w:r w:rsidRPr="00321AA3">
        <w:rPr>
          <w:rFonts w:hint="eastAsia"/>
        </w:rPr>
        <w:t>路网指标</w:t>
      </w:r>
    </w:p>
    <w:p w:rsidR="001C5D39" w:rsidRPr="00321AA3" w:rsidRDefault="002F4C93" w:rsidP="00045630">
      <w:pPr>
        <w:pStyle w:val="7821"/>
        <w:rPr>
          <w:u w:val="none"/>
        </w:rPr>
      </w:pPr>
      <w:r w:rsidRPr="00321AA3">
        <w:rPr>
          <w:rFonts w:hint="eastAsia"/>
          <w:u w:val="none"/>
        </w:rPr>
        <w:t>至</w:t>
      </w:r>
      <w:r w:rsidRPr="00321AA3">
        <w:rPr>
          <w:rFonts w:hint="eastAsia"/>
          <w:u w:val="none"/>
        </w:rPr>
        <w:t>2030</w:t>
      </w:r>
      <w:r w:rsidRPr="00321AA3">
        <w:rPr>
          <w:rFonts w:hint="eastAsia"/>
          <w:u w:val="none"/>
        </w:rPr>
        <w:t>年，偃师市中心城区建设用地规模为</w:t>
      </w:r>
      <w:r w:rsidRPr="00321AA3">
        <w:rPr>
          <w:rFonts w:hint="eastAsia"/>
          <w:u w:val="none"/>
        </w:rPr>
        <w:t>52</w:t>
      </w:r>
      <w:r w:rsidRPr="00321AA3">
        <w:rPr>
          <w:rFonts w:hint="eastAsia"/>
          <w:u w:val="none"/>
        </w:rPr>
        <w:t>平方公里，规划人口</w:t>
      </w:r>
      <w:r w:rsidRPr="00321AA3">
        <w:rPr>
          <w:rFonts w:hint="eastAsia"/>
          <w:u w:val="none"/>
        </w:rPr>
        <w:t>48</w:t>
      </w:r>
      <w:r w:rsidRPr="00321AA3">
        <w:rPr>
          <w:rFonts w:hint="eastAsia"/>
          <w:u w:val="none"/>
        </w:rPr>
        <w:t>万人，道路总长度约</w:t>
      </w:r>
      <w:r w:rsidRPr="00321AA3">
        <w:rPr>
          <w:rFonts w:hint="eastAsia"/>
          <w:u w:val="none"/>
        </w:rPr>
        <w:t>308.68</w:t>
      </w:r>
      <w:r w:rsidRPr="00321AA3">
        <w:rPr>
          <w:rFonts w:hint="eastAsia"/>
          <w:u w:val="none"/>
        </w:rPr>
        <w:t>公里，其中主干路</w:t>
      </w:r>
      <w:r w:rsidRPr="00321AA3">
        <w:rPr>
          <w:rFonts w:hint="eastAsia"/>
          <w:u w:val="none"/>
        </w:rPr>
        <w:t>104.24</w:t>
      </w:r>
      <w:r w:rsidRPr="00321AA3">
        <w:rPr>
          <w:rFonts w:hint="eastAsia"/>
          <w:u w:val="none"/>
        </w:rPr>
        <w:t>公里，次干路</w:t>
      </w:r>
      <w:r w:rsidRPr="00321AA3">
        <w:rPr>
          <w:rFonts w:hint="eastAsia"/>
          <w:u w:val="none"/>
        </w:rPr>
        <w:t>104.82</w:t>
      </w:r>
      <w:r w:rsidRPr="00321AA3">
        <w:rPr>
          <w:rFonts w:hint="eastAsia"/>
          <w:u w:val="none"/>
        </w:rPr>
        <w:t>公里、支路</w:t>
      </w:r>
      <w:r w:rsidRPr="00321AA3">
        <w:rPr>
          <w:rFonts w:hint="eastAsia"/>
          <w:u w:val="none"/>
        </w:rPr>
        <w:t>113.62</w:t>
      </w:r>
      <w:r w:rsidRPr="00321AA3">
        <w:rPr>
          <w:rFonts w:hint="eastAsia"/>
          <w:u w:val="none"/>
        </w:rPr>
        <w:t>公里，路网密度</w:t>
      </w:r>
      <w:r w:rsidRPr="00321AA3">
        <w:rPr>
          <w:rFonts w:hint="eastAsia"/>
          <w:u w:val="none"/>
        </w:rPr>
        <w:t>6.44</w:t>
      </w:r>
      <w:r w:rsidRPr="00321AA3">
        <w:rPr>
          <w:rFonts w:hint="eastAsia"/>
          <w:u w:val="none"/>
        </w:rPr>
        <w:t>公里</w:t>
      </w:r>
      <w:r w:rsidRPr="00321AA3">
        <w:rPr>
          <w:rFonts w:hint="eastAsia"/>
          <w:u w:val="none"/>
        </w:rPr>
        <w:t>/</w:t>
      </w:r>
      <w:r w:rsidRPr="00321AA3">
        <w:rPr>
          <w:rFonts w:hint="eastAsia"/>
          <w:u w:val="none"/>
        </w:rPr>
        <w:t>平方公里。</w:t>
      </w:r>
      <w:r w:rsidR="00872861" w:rsidRPr="00321AA3">
        <w:rPr>
          <w:rFonts w:hint="eastAsia"/>
          <w:u w:val="none"/>
        </w:rPr>
        <w:t>整体路网密度满足国家规范要求。</w:t>
      </w:r>
    </w:p>
    <w:p w:rsidR="00872861" w:rsidRPr="00321AA3" w:rsidRDefault="00872861" w:rsidP="00045630">
      <w:pPr>
        <w:pStyle w:val="7821"/>
        <w:rPr>
          <w:u w:val="none"/>
        </w:rPr>
      </w:pPr>
      <w:r w:rsidRPr="00321AA3">
        <w:rPr>
          <w:rFonts w:hint="eastAsia"/>
          <w:u w:val="none"/>
        </w:rPr>
        <w:t>洛北片区</w:t>
      </w:r>
      <w:r w:rsidR="00CE44B8">
        <w:rPr>
          <w:rFonts w:hint="eastAsia"/>
          <w:u w:val="none"/>
        </w:rPr>
        <w:t>整体路网达到</w:t>
      </w:r>
      <w:r w:rsidR="00CE44B8">
        <w:rPr>
          <w:rFonts w:hint="eastAsia"/>
          <w:u w:val="none"/>
        </w:rPr>
        <w:t>8.22</w:t>
      </w:r>
      <w:r w:rsidR="00CE44B8">
        <w:rPr>
          <w:rFonts w:hint="eastAsia"/>
          <w:u w:val="none"/>
        </w:rPr>
        <w:t>公里</w:t>
      </w:r>
      <w:r w:rsidR="00CE44B8">
        <w:rPr>
          <w:rFonts w:hint="eastAsia"/>
          <w:u w:val="none"/>
        </w:rPr>
        <w:t>/</w:t>
      </w:r>
      <w:r w:rsidR="00CE44B8">
        <w:rPr>
          <w:rFonts w:hint="eastAsia"/>
          <w:u w:val="none"/>
        </w:rPr>
        <w:t>平方公里，但是</w:t>
      </w:r>
      <w:r w:rsidRPr="00321AA3">
        <w:rPr>
          <w:rFonts w:hint="eastAsia"/>
          <w:u w:val="none"/>
        </w:rPr>
        <w:t>受铁路和商城遗址所限，</w:t>
      </w:r>
      <w:r w:rsidR="00C65FE1" w:rsidRPr="00321AA3">
        <w:rPr>
          <w:rFonts w:hint="eastAsia"/>
          <w:u w:val="none"/>
        </w:rPr>
        <w:t>断头路较多，</w:t>
      </w:r>
      <w:r w:rsidR="003424AE">
        <w:rPr>
          <w:rFonts w:hint="eastAsia"/>
          <w:b/>
        </w:rPr>
        <w:t>后期编制控规及现有控规修编中，应进一步</w:t>
      </w:r>
      <w:r w:rsidR="00B02F56">
        <w:rPr>
          <w:rFonts w:hint="eastAsia"/>
          <w:b/>
        </w:rPr>
        <w:t>研究</w:t>
      </w:r>
      <w:r w:rsidR="003424AE">
        <w:rPr>
          <w:rFonts w:hint="eastAsia"/>
          <w:b/>
        </w:rPr>
        <w:t>打通断头路</w:t>
      </w:r>
      <w:r w:rsidR="00B02F56">
        <w:rPr>
          <w:rFonts w:hint="eastAsia"/>
          <w:b/>
        </w:rPr>
        <w:t>的可能性</w:t>
      </w:r>
      <w:r w:rsidRPr="003424AE">
        <w:rPr>
          <w:rFonts w:hint="eastAsia"/>
          <w:b/>
        </w:rPr>
        <w:t>，加密支路网</w:t>
      </w:r>
      <w:r w:rsidRPr="00321AA3">
        <w:rPr>
          <w:rFonts w:hint="eastAsia"/>
          <w:u w:val="none"/>
        </w:rPr>
        <w:t>。</w:t>
      </w:r>
    </w:p>
    <w:p w:rsidR="00872861" w:rsidRPr="00321AA3" w:rsidRDefault="00872861" w:rsidP="00045630">
      <w:pPr>
        <w:pStyle w:val="7821"/>
        <w:rPr>
          <w:u w:val="none"/>
        </w:rPr>
      </w:pPr>
      <w:r w:rsidRPr="00321AA3">
        <w:rPr>
          <w:rFonts w:hint="eastAsia"/>
          <w:u w:val="none"/>
        </w:rPr>
        <w:t>伊洛片区与顾县片区以工业</w:t>
      </w:r>
      <w:r w:rsidR="00E31906" w:rsidRPr="00321AA3">
        <w:rPr>
          <w:rFonts w:hint="eastAsia"/>
          <w:u w:val="none"/>
        </w:rPr>
        <w:t>、物流</w:t>
      </w:r>
      <w:r w:rsidRPr="00321AA3">
        <w:rPr>
          <w:rFonts w:hint="eastAsia"/>
          <w:u w:val="none"/>
        </w:rPr>
        <w:t>用地为主，适宜发展快速、大运量交通系统，构建物流货运主通道和区域过境通道。因此区域道路系统以主次干路为主，支路占比较低。</w:t>
      </w:r>
      <w:r w:rsidR="009B02C8" w:rsidRPr="003424AE">
        <w:rPr>
          <w:rFonts w:hint="eastAsia"/>
          <w:b/>
        </w:rPr>
        <w:t>下一步编制控规及现有控规修编中，应考虑增设支路的可能性，并且应设置街坊内部道路</w:t>
      </w:r>
      <w:r w:rsidR="009B02C8" w:rsidRPr="00321AA3">
        <w:rPr>
          <w:rFonts w:hint="eastAsia"/>
          <w:u w:val="none"/>
        </w:rPr>
        <w:t>。</w:t>
      </w:r>
    </w:p>
    <w:p w:rsidR="007472D1" w:rsidRPr="00321AA3" w:rsidRDefault="00313FE9" w:rsidP="009404C6">
      <w:pPr>
        <w:pStyle w:val="23"/>
      </w:pPr>
      <w:r w:rsidRPr="00321AA3">
        <w:rPr>
          <w:rFonts w:hint="eastAsia"/>
        </w:rPr>
        <w:t>对外道路交通组织</w:t>
      </w:r>
      <w:r w:rsidR="007472D1" w:rsidRPr="00321AA3">
        <w:rPr>
          <w:rFonts w:hint="eastAsia"/>
        </w:rPr>
        <w:t>规划</w:t>
      </w:r>
    </w:p>
    <w:p w:rsidR="000611C0" w:rsidRPr="00321AA3" w:rsidRDefault="00864AE4" w:rsidP="00045630">
      <w:pPr>
        <w:pStyle w:val="7821"/>
        <w:rPr>
          <w:u w:val="none"/>
        </w:rPr>
      </w:pPr>
      <w:r w:rsidRPr="00321AA3">
        <w:rPr>
          <w:rFonts w:hint="eastAsia"/>
          <w:u w:val="none"/>
        </w:rPr>
        <w:t>（</w:t>
      </w:r>
      <w:r w:rsidRPr="00321AA3">
        <w:rPr>
          <w:rFonts w:hint="eastAsia"/>
          <w:u w:val="none"/>
        </w:rPr>
        <w:t>1</w:t>
      </w:r>
      <w:r w:rsidRPr="00321AA3">
        <w:rPr>
          <w:rFonts w:hint="eastAsia"/>
          <w:u w:val="none"/>
        </w:rPr>
        <w:t>）过境通道：东西方向上的北环路、商都大道、中州路</w:t>
      </w:r>
      <w:r w:rsidRPr="00321AA3">
        <w:rPr>
          <w:rFonts w:hint="eastAsia"/>
          <w:u w:val="none"/>
        </w:rPr>
        <w:t>-</w:t>
      </w:r>
      <w:r w:rsidRPr="00321AA3">
        <w:rPr>
          <w:rFonts w:hint="eastAsia"/>
          <w:u w:val="none"/>
        </w:rPr>
        <w:t>滨河大道、古城快速通道、洛偃快速通道，南北方向上的有夏都大道、杜甫大道、迎宾路、东环路。</w:t>
      </w:r>
    </w:p>
    <w:p w:rsidR="00D05E0B" w:rsidRPr="00321AA3" w:rsidRDefault="00E75865" w:rsidP="00045630">
      <w:pPr>
        <w:pStyle w:val="7821"/>
        <w:rPr>
          <w:u w:val="none"/>
        </w:rPr>
      </w:pPr>
      <w:r w:rsidRPr="00321AA3">
        <w:rPr>
          <w:rFonts w:hint="eastAsia"/>
          <w:u w:val="none"/>
        </w:rPr>
        <w:t xml:space="preserve">(2) </w:t>
      </w:r>
      <w:r w:rsidR="00864AE4" w:rsidRPr="00321AA3">
        <w:rPr>
          <w:rFonts w:hint="eastAsia"/>
          <w:u w:val="none"/>
        </w:rPr>
        <w:t>城市出入口通道：东西向的华夏路，南北向的汉魏路、相国大道、商都南路。</w:t>
      </w:r>
    </w:p>
    <w:p w:rsidR="007472D1" w:rsidRPr="00321AA3" w:rsidRDefault="00B1209C" w:rsidP="009404C6">
      <w:pPr>
        <w:pStyle w:val="23"/>
      </w:pPr>
      <w:r w:rsidRPr="00321AA3">
        <w:rPr>
          <w:rFonts w:hint="eastAsia"/>
        </w:rPr>
        <w:t>城市道路交叉口与断面规划</w:t>
      </w:r>
    </w:p>
    <w:p w:rsidR="00084414" w:rsidRPr="00321AA3" w:rsidRDefault="00084414" w:rsidP="00045630">
      <w:pPr>
        <w:pStyle w:val="7821"/>
        <w:rPr>
          <w:u w:val="none"/>
        </w:rPr>
      </w:pPr>
      <w:r w:rsidRPr="00321AA3">
        <w:rPr>
          <w:rFonts w:hint="eastAsia"/>
          <w:u w:val="none"/>
        </w:rPr>
        <w:lastRenderedPageBreak/>
        <w:t>1</w:t>
      </w:r>
      <w:r w:rsidRPr="00321AA3">
        <w:rPr>
          <w:rFonts w:hint="eastAsia"/>
          <w:u w:val="none"/>
        </w:rPr>
        <w:t>、道路交叉口规划原则</w:t>
      </w:r>
    </w:p>
    <w:p w:rsidR="00084414" w:rsidRPr="00321AA3" w:rsidRDefault="00084414" w:rsidP="00F11AFD">
      <w:pPr>
        <w:pStyle w:val="af7"/>
        <w:numPr>
          <w:ilvl w:val="0"/>
          <w:numId w:val="16"/>
        </w:numPr>
        <w:spacing w:line="500" w:lineRule="exact"/>
        <w:ind w:firstLineChars="0"/>
      </w:pPr>
      <w:r w:rsidRPr="00321AA3">
        <w:rPr>
          <w:rFonts w:hint="eastAsia"/>
        </w:rPr>
        <w:t>满足相交道路的交通需求，同时兼顾相邻道路及交叉口的集散能力；</w:t>
      </w:r>
    </w:p>
    <w:p w:rsidR="00084414" w:rsidRPr="00321AA3" w:rsidRDefault="00084414" w:rsidP="00F11AFD">
      <w:pPr>
        <w:pStyle w:val="af7"/>
        <w:numPr>
          <w:ilvl w:val="0"/>
          <w:numId w:val="16"/>
        </w:numPr>
        <w:spacing w:line="500" w:lineRule="exact"/>
        <w:ind w:firstLineChars="0"/>
      </w:pPr>
      <w:r w:rsidRPr="00321AA3">
        <w:rPr>
          <w:rFonts w:hint="eastAsia"/>
        </w:rPr>
        <w:t>根据路权优先的原则，保障主要流向交通流的畅通；</w:t>
      </w:r>
    </w:p>
    <w:p w:rsidR="00084414" w:rsidRPr="00321AA3" w:rsidRDefault="00084414" w:rsidP="00F11AFD">
      <w:pPr>
        <w:pStyle w:val="af7"/>
        <w:numPr>
          <w:ilvl w:val="0"/>
          <w:numId w:val="16"/>
        </w:numPr>
        <w:spacing w:line="500" w:lineRule="exact"/>
        <w:ind w:firstLineChars="0"/>
      </w:pPr>
      <w:r w:rsidRPr="00321AA3">
        <w:rPr>
          <w:rFonts w:hint="eastAsia"/>
        </w:rPr>
        <w:t>交叉口用地规模的控制应考虑城市现状及未来的发展，在建设形式上可分期实施；</w:t>
      </w:r>
    </w:p>
    <w:p w:rsidR="00084414" w:rsidRPr="00321AA3" w:rsidRDefault="00084414" w:rsidP="00F11AFD">
      <w:pPr>
        <w:pStyle w:val="af7"/>
        <w:numPr>
          <w:ilvl w:val="0"/>
          <w:numId w:val="16"/>
        </w:numPr>
        <w:spacing w:line="500" w:lineRule="exact"/>
        <w:ind w:firstLineChars="0"/>
      </w:pPr>
      <w:r w:rsidRPr="00321AA3">
        <w:rPr>
          <w:rFonts w:hint="eastAsia"/>
        </w:rPr>
        <w:t>立交规划应从综合考虑城市用地状况和对其它交通系统的影响，保证主要方向交通流的快速性和连续性，同时慎重选择立交形式，在城市中心区尽量减少大型立交布局；</w:t>
      </w:r>
    </w:p>
    <w:p w:rsidR="00084414" w:rsidRPr="00321AA3" w:rsidRDefault="00084414" w:rsidP="00F11AFD">
      <w:pPr>
        <w:pStyle w:val="af7"/>
        <w:numPr>
          <w:ilvl w:val="0"/>
          <w:numId w:val="16"/>
        </w:numPr>
        <w:spacing w:line="500" w:lineRule="exact"/>
        <w:ind w:firstLineChars="0"/>
      </w:pPr>
      <w:r w:rsidRPr="00321AA3">
        <w:rPr>
          <w:rFonts w:hint="eastAsia"/>
        </w:rPr>
        <w:t>平面交叉口规划应预留红线拓宽空间，同时充分考虑交通渠化设计，减少车流冲突点，增加单位道路面积通行能力。</w:t>
      </w:r>
    </w:p>
    <w:p w:rsidR="000611C0" w:rsidRPr="00321AA3" w:rsidRDefault="007279B9" w:rsidP="00045630">
      <w:pPr>
        <w:pStyle w:val="7821"/>
        <w:rPr>
          <w:u w:val="none"/>
        </w:rPr>
      </w:pPr>
      <w:r w:rsidRPr="00321AA3">
        <w:rPr>
          <w:rFonts w:hint="eastAsia"/>
          <w:u w:val="none"/>
        </w:rPr>
        <w:t xml:space="preserve"> </w:t>
      </w:r>
      <w:r w:rsidR="00FD1224" w:rsidRPr="00321AA3">
        <w:rPr>
          <w:rFonts w:hint="eastAsia"/>
          <w:u w:val="none"/>
        </w:rPr>
        <w:t>2</w:t>
      </w:r>
      <w:r w:rsidR="00FD1224" w:rsidRPr="00321AA3">
        <w:rPr>
          <w:rFonts w:hint="eastAsia"/>
          <w:u w:val="none"/>
        </w:rPr>
        <w:t>、城市立交规划</w:t>
      </w:r>
    </w:p>
    <w:p w:rsidR="00FD1224" w:rsidRPr="00321AA3" w:rsidRDefault="00FD1224" w:rsidP="00FD1224">
      <w:pPr>
        <w:pStyle w:val="af7"/>
      </w:pPr>
      <w:r w:rsidRPr="00321AA3">
        <w:rPr>
          <w:rFonts w:hint="eastAsia"/>
        </w:rPr>
        <w:t>偃师市中心城区共规划分离式立交</w:t>
      </w:r>
      <w:r w:rsidRPr="00321AA3">
        <w:rPr>
          <w:rFonts w:hint="eastAsia"/>
        </w:rPr>
        <w:t>12</w:t>
      </w:r>
      <w:r w:rsidRPr="00321AA3">
        <w:rPr>
          <w:rFonts w:hint="eastAsia"/>
        </w:rPr>
        <w:t>处（其中跨铁路</w:t>
      </w:r>
      <w:r w:rsidRPr="00321AA3">
        <w:rPr>
          <w:rFonts w:hint="eastAsia"/>
        </w:rPr>
        <w:t>10</w:t>
      </w:r>
      <w:r w:rsidRPr="00321AA3">
        <w:rPr>
          <w:rFonts w:hint="eastAsia"/>
        </w:rPr>
        <w:t>处）。</w:t>
      </w:r>
    </w:p>
    <w:p w:rsidR="00FD1224" w:rsidRPr="00321AA3" w:rsidRDefault="00FD1224" w:rsidP="00FD1224">
      <w:pPr>
        <w:pStyle w:val="afc"/>
        <w:rPr>
          <w:rFonts w:ascii="黑体" w:eastAsia="黑体"/>
        </w:rPr>
      </w:pPr>
      <w:r w:rsidRPr="00321AA3">
        <w:rPr>
          <w:rFonts w:ascii="黑体" w:eastAsia="黑体" w:hint="eastAsia"/>
        </w:rPr>
        <w:t>表</w:t>
      </w:r>
      <w:r w:rsidR="009D2DCE">
        <w:rPr>
          <w:rFonts w:ascii="黑体" w:eastAsia="黑体" w:hint="eastAsia"/>
        </w:rPr>
        <w:t>9</w:t>
      </w:r>
      <w:r w:rsidRPr="00321AA3">
        <w:rPr>
          <w:rFonts w:ascii="黑体" w:eastAsia="黑体"/>
        </w:rPr>
        <w:noBreakHyphen/>
      </w:r>
      <w:r w:rsidRPr="00321AA3">
        <w:rPr>
          <w:rFonts w:ascii="黑体" w:eastAsia="黑体" w:hint="eastAsia"/>
        </w:rPr>
        <w:t>1  偃师中心城区立交一览表</w:t>
      </w:r>
    </w:p>
    <w:tbl>
      <w:tblPr>
        <w:tblW w:w="8822" w:type="dxa"/>
        <w:jc w:val="center"/>
        <w:tblInd w:w="-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1781"/>
        <w:gridCol w:w="1196"/>
        <w:gridCol w:w="1377"/>
        <w:gridCol w:w="1741"/>
        <w:gridCol w:w="2194"/>
      </w:tblGrid>
      <w:tr w:rsidR="00FD1224" w:rsidRPr="00321AA3" w:rsidTr="007A78E4">
        <w:trPr>
          <w:trHeight w:val="284"/>
          <w:jc w:val="center"/>
        </w:trPr>
        <w:tc>
          <w:tcPr>
            <w:tcW w:w="533" w:type="dxa"/>
            <w:vMerge w:val="restart"/>
            <w:vAlign w:val="center"/>
          </w:tcPr>
          <w:p w:rsidR="00FD1224" w:rsidRPr="00125D5F" w:rsidRDefault="00FD1224" w:rsidP="007A78E4">
            <w:pPr>
              <w:jc w:val="center"/>
              <w:rPr>
                <w:rFonts w:ascii="宋体" w:hAnsi="宋体"/>
              </w:rPr>
            </w:pPr>
            <w:r w:rsidRPr="00125D5F">
              <w:rPr>
                <w:rFonts w:ascii="宋体" w:hAnsi="宋体" w:hint="eastAsia"/>
              </w:rPr>
              <w:t>序号</w:t>
            </w:r>
          </w:p>
        </w:tc>
        <w:tc>
          <w:tcPr>
            <w:tcW w:w="1781" w:type="dxa"/>
            <w:vMerge w:val="restart"/>
            <w:vAlign w:val="center"/>
          </w:tcPr>
          <w:p w:rsidR="00FD1224" w:rsidRPr="00125D5F" w:rsidRDefault="00FD1224" w:rsidP="007A78E4">
            <w:pPr>
              <w:jc w:val="center"/>
              <w:rPr>
                <w:rFonts w:ascii="宋体" w:hAnsi="宋体"/>
              </w:rPr>
            </w:pPr>
            <w:r w:rsidRPr="00125D5F">
              <w:rPr>
                <w:rFonts w:ascii="宋体" w:hAnsi="宋体" w:hint="eastAsia"/>
              </w:rPr>
              <w:t>名称</w:t>
            </w:r>
          </w:p>
        </w:tc>
        <w:tc>
          <w:tcPr>
            <w:tcW w:w="2573" w:type="dxa"/>
            <w:gridSpan w:val="2"/>
            <w:vAlign w:val="center"/>
          </w:tcPr>
          <w:p w:rsidR="00FD1224" w:rsidRPr="00125D5F" w:rsidRDefault="00FD1224" w:rsidP="007A78E4">
            <w:pPr>
              <w:jc w:val="center"/>
              <w:rPr>
                <w:rFonts w:ascii="宋体" w:hAnsi="宋体"/>
              </w:rPr>
            </w:pPr>
            <w:r w:rsidRPr="00125D5F">
              <w:rPr>
                <w:rFonts w:ascii="宋体" w:hAnsi="宋体" w:hint="eastAsia"/>
              </w:rPr>
              <w:t>位置</w:t>
            </w:r>
          </w:p>
        </w:tc>
        <w:tc>
          <w:tcPr>
            <w:tcW w:w="1741" w:type="dxa"/>
            <w:vMerge w:val="restart"/>
            <w:vAlign w:val="center"/>
          </w:tcPr>
          <w:p w:rsidR="00FD1224" w:rsidRPr="00125D5F" w:rsidRDefault="00FD1224" w:rsidP="007A78E4">
            <w:pPr>
              <w:jc w:val="center"/>
              <w:rPr>
                <w:rFonts w:ascii="宋体" w:hAnsi="宋体"/>
              </w:rPr>
            </w:pPr>
            <w:r w:rsidRPr="00125D5F">
              <w:rPr>
                <w:rFonts w:ascii="宋体" w:hAnsi="宋体" w:hint="eastAsia"/>
              </w:rPr>
              <w:t>形式</w:t>
            </w:r>
          </w:p>
        </w:tc>
        <w:tc>
          <w:tcPr>
            <w:tcW w:w="2194" w:type="dxa"/>
            <w:vMerge w:val="restart"/>
            <w:vAlign w:val="center"/>
          </w:tcPr>
          <w:p w:rsidR="00FD1224" w:rsidRPr="00125D5F" w:rsidRDefault="00FD1224" w:rsidP="007A78E4">
            <w:pPr>
              <w:jc w:val="center"/>
              <w:rPr>
                <w:rFonts w:ascii="宋体" w:hAnsi="宋体"/>
              </w:rPr>
            </w:pPr>
            <w:r w:rsidRPr="00125D5F">
              <w:rPr>
                <w:rFonts w:ascii="宋体" w:hAnsi="宋体" w:hint="eastAsia"/>
              </w:rPr>
              <w:t>备注</w:t>
            </w:r>
          </w:p>
        </w:tc>
      </w:tr>
      <w:tr w:rsidR="00FD1224" w:rsidRPr="00321AA3" w:rsidTr="007A78E4">
        <w:trPr>
          <w:trHeight w:val="284"/>
          <w:jc w:val="center"/>
        </w:trPr>
        <w:tc>
          <w:tcPr>
            <w:tcW w:w="533" w:type="dxa"/>
            <w:vMerge/>
            <w:vAlign w:val="center"/>
          </w:tcPr>
          <w:p w:rsidR="00FD1224" w:rsidRPr="00125D5F" w:rsidRDefault="00FD1224" w:rsidP="007A78E4">
            <w:pPr>
              <w:jc w:val="center"/>
              <w:rPr>
                <w:rFonts w:ascii="宋体" w:hAnsi="宋体"/>
              </w:rPr>
            </w:pPr>
          </w:p>
        </w:tc>
        <w:tc>
          <w:tcPr>
            <w:tcW w:w="1781" w:type="dxa"/>
            <w:vMerge/>
            <w:vAlign w:val="center"/>
          </w:tcPr>
          <w:p w:rsidR="00FD1224" w:rsidRPr="00125D5F" w:rsidRDefault="00FD1224" w:rsidP="007A78E4">
            <w:pPr>
              <w:jc w:val="center"/>
              <w:rPr>
                <w:rFonts w:ascii="宋体" w:hAnsi="宋体"/>
              </w:rPr>
            </w:pPr>
          </w:p>
        </w:tc>
        <w:tc>
          <w:tcPr>
            <w:tcW w:w="1196" w:type="dxa"/>
            <w:vAlign w:val="center"/>
          </w:tcPr>
          <w:p w:rsidR="00FD1224" w:rsidRPr="00125D5F" w:rsidRDefault="00FD1224" w:rsidP="007A78E4">
            <w:pPr>
              <w:jc w:val="center"/>
              <w:rPr>
                <w:rFonts w:ascii="宋体" w:hAnsi="宋体"/>
              </w:rPr>
            </w:pPr>
            <w:r w:rsidRPr="00125D5F">
              <w:rPr>
                <w:rFonts w:ascii="宋体" w:hAnsi="宋体" w:hint="eastAsia"/>
              </w:rPr>
              <w:t>东西路</w:t>
            </w:r>
          </w:p>
        </w:tc>
        <w:tc>
          <w:tcPr>
            <w:tcW w:w="1377" w:type="dxa"/>
            <w:vAlign w:val="center"/>
          </w:tcPr>
          <w:p w:rsidR="00FD1224" w:rsidRPr="00125D5F" w:rsidRDefault="00FD1224" w:rsidP="007A78E4">
            <w:pPr>
              <w:jc w:val="center"/>
              <w:rPr>
                <w:rFonts w:ascii="宋体" w:hAnsi="宋体"/>
              </w:rPr>
            </w:pPr>
            <w:r w:rsidRPr="00125D5F">
              <w:rPr>
                <w:rFonts w:ascii="宋体" w:hAnsi="宋体" w:hint="eastAsia"/>
              </w:rPr>
              <w:t>南北路</w:t>
            </w:r>
          </w:p>
        </w:tc>
        <w:tc>
          <w:tcPr>
            <w:tcW w:w="1741" w:type="dxa"/>
            <w:vMerge/>
            <w:vAlign w:val="center"/>
          </w:tcPr>
          <w:p w:rsidR="00FD1224" w:rsidRPr="00125D5F" w:rsidRDefault="00FD1224" w:rsidP="007A78E4">
            <w:pPr>
              <w:jc w:val="center"/>
              <w:rPr>
                <w:rFonts w:ascii="宋体" w:hAnsi="宋体"/>
              </w:rPr>
            </w:pPr>
          </w:p>
        </w:tc>
        <w:tc>
          <w:tcPr>
            <w:tcW w:w="2194" w:type="dxa"/>
            <w:vMerge/>
            <w:vAlign w:val="center"/>
          </w:tcPr>
          <w:p w:rsidR="00FD1224" w:rsidRPr="00125D5F" w:rsidRDefault="00FD1224" w:rsidP="007A78E4">
            <w:pPr>
              <w:jc w:val="center"/>
              <w:rPr>
                <w:rFonts w:ascii="宋体" w:hAnsi="宋体"/>
              </w:rPr>
            </w:pP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1</w:t>
            </w:r>
          </w:p>
        </w:tc>
        <w:tc>
          <w:tcPr>
            <w:tcW w:w="1781" w:type="dxa"/>
            <w:vAlign w:val="center"/>
          </w:tcPr>
          <w:p w:rsidR="00A91EF2" w:rsidRPr="00125D5F" w:rsidRDefault="00A91EF2" w:rsidP="007A78E4">
            <w:pPr>
              <w:jc w:val="center"/>
              <w:rPr>
                <w:rFonts w:ascii="宋体" w:hAnsi="宋体"/>
              </w:rPr>
            </w:pPr>
            <w:r w:rsidRPr="00125D5F">
              <w:rPr>
                <w:rFonts w:ascii="宋体" w:hAnsi="宋体" w:hint="eastAsia"/>
              </w:rPr>
              <w:t>汉魏路立交</w:t>
            </w:r>
          </w:p>
        </w:tc>
        <w:tc>
          <w:tcPr>
            <w:tcW w:w="1196" w:type="dxa"/>
            <w:vAlign w:val="center"/>
          </w:tcPr>
          <w:p w:rsidR="00A91EF2" w:rsidRPr="00125D5F" w:rsidRDefault="00A91EF2" w:rsidP="007A78E4">
            <w:pPr>
              <w:jc w:val="center"/>
              <w:rPr>
                <w:rFonts w:ascii="宋体" w:hAnsi="宋体"/>
              </w:rPr>
            </w:pPr>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hint="eastAsia"/>
              </w:rPr>
              <w:t>汉魏路</w:t>
            </w:r>
          </w:p>
        </w:tc>
        <w:tc>
          <w:tcPr>
            <w:tcW w:w="1741"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汉魏路下穿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现状</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2</w:t>
            </w:r>
          </w:p>
        </w:tc>
        <w:tc>
          <w:tcPr>
            <w:tcW w:w="1781" w:type="dxa"/>
            <w:vAlign w:val="center"/>
          </w:tcPr>
          <w:p w:rsidR="00A91EF2" w:rsidRPr="00125D5F" w:rsidRDefault="00A91EF2" w:rsidP="007A78E4">
            <w:pPr>
              <w:jc w:val="center"/>
              <w:rPr>
                <w:rFonts w:ascii="宋体" w:hAnsi="宋体" w:cs="宋体"/>
              </w:rPr>
            </w:pPr>
            <w:r w:rsidRPr="00125D5F">
              <w:rPr>
                <w:rFonts w:ascii="宋体" w:hAnsi="宋体" w:cs="宋体" w:hint="eastAsia"/>
              </w:rPr>
              <w:t>夏都大道立交</w:t>
            </w:r>
          </w:p>
        </w:tc>
        <w:tc>
          <w:tcPr>
            <w:tcW w:w="1196" w:type="dxa"/>
            <w:vAlign w:val="center"/>
          </w:tcPr>
          <w:p w:rsidR="00A91EF2" w:rsidRPr="00125D5F" w:rsidRDefault="00A91EF2" w:rsidP="007A78E4">
            <w:pPr>
              <w:jc w:val="center"/>
              <w:rPr>
                <w:rFonts w:ascii="宋体" w:hAnsi="宋体" w:cs="宋体"/>
              </w:rPr>
            </w:pPr>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cs="宋体" w:hint="eastAsia"/>
              </w:rPr>
              <w:t>夏都大道</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夏都大道下穿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3</w:t>
            </w:r>
          </w:p>
        </w:tc>
        <w:tc>
          <w:tcPr>
            <w:tcW w:w="1781" w:type="dxa"/>
          </w:tcPr>
          <w:p w:rsidR="00A91EF2" w:rsidRPr="00125D5F" w:rsidRDefault="00A91EF2" w:rsidP="007A78E4">
            <w:r w:rsidRPr="00125D5F">
              <w:rPr>
                <w:rFonts w:ascii="宋体" w:hAnsi="宋体" w:cs="宋体" w:hint="eastAsia"/>
              </w:rPr>
              <w:t>相国大道立交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hint="eastAsia"/>
              </w:rPr>
              <w:t>相国大道</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相国大道下穿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4</w:t>
            </w:r>
          </w:p>
        </w:tc>
        <w:tc>
          <w:tcPr>
            <w:tcW w:w="1781" w:type="dxa"/>
          </w:tcPr>
          <w:p w:rsidR="00A91EF2" w:rsidRPr="00125D5F" w:rsidRDefault="00A91EF2" w:rsidP="007A78E4">
            <w:r w:rsidRPr="00125D5F">
              <w:rPr>
                <w:rFonts w:ascii="宋体" w:hAnsi="宋体" w:cs="宋体" w:hint="eastAsia"/>
              </w:rPr>
              <w:t>夷齐路立交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cs="宋体" w:hint="eastAsia"/>
              </w:rPr>
              <w:t>夷齐路</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夷齐路下穿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现状</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5</w:t>
            </w:r>
          </w:p>
        </w:tc>
        <w:tc>
          <w:tcPr>
            <w:tcW w:w="1781" w:type="dxa"/>
          </w:tcPr>
          <w:p w:rsidR="00A91EF2" w:rsidRPr="00125D5F" w:rsidRDefault="00A91EF2" w:rsidP="007A78E4">
            <w:r w:rsidRPr="00125D5F">
              <w:rPr>
                <w:rFonts w:ascii="宋体" w:hAnsi="宋体" w:cs="宋体" w:hint="eastAsia"/>
              </w:rPr>
              <w:t>杜甫大道立交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cs="宋体" w:hint="eastAsia"/>
              </w:rPr>
              <w:t>杜甫大道</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杜甫大道上跨</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现状</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6</w:t>
            </w:r>
          </w:p>
        </w:tc>
        <w:tc>
          <w:tcPr>
            <w:tcW w:w="1781" w:type="dxa"/>
          </w:tcPr>
          <w:p w:rsidR="00A91EF2" w:rsidRPr="00125D5F" w:rsidRDefault="00A91EF2" w:rsidP="007A78E4">
            <w:r w:rsidRPr="00125D5F">
              <w:rPr>
                <w:rFonts w:ascii="宋体" w:hAnsi="宋体" w:cs="宋体" w:hint="eastAsia"/>
              </w:rPr>
              <w:t>新新路立交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cs="宋体" w:hint="eastAsia"/>
              </w:rPr>
              <w:t>新新路</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新新路下穿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7</w:t>
            </w:r>
          </w:p>
        </w:tc>
        <w:tc>
          <w:tcPr>
            <w:tcW w:w="1781" w:type="dxa"/>
          </w:tcPr>
          <w:p w:rsidR="00A91EF2" w:rsidRPr="00125D5F" w:rsidRDefault="00A91EF2" w:rsidP="007A78E4">
            <w:r w:rsidRPr="00125D5F">
              <w:rPr>
                <w:rFonts w:ascii="宋体" w:hAnsi="宋体" w:cs="宋体" w:hint="eastAsia"/>
              </w:rPr>
              <w:t>槐新路立交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rPr>
            </w:pPr>
            <w:r w:rsidRPr="00125D5F">
              <w:rPr>
                <w:rFonts w:ascii="宋体" w:hAnsi="宋体" w:cs="宋体" w:hint="eastAsia"/>
              </w:rPr>
              <w:t>槐新路</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槐新路下穿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现状</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8</w:t>
            </w:r>
          </w:p>
        </w:tc>
        <w:tc>
          <w:tcPr>
            <w:tcW w:w="1781" w:type="dxa"/>
          </w:tcPr>
          <w:p w:rsidR="00A91EF2" w:rsidRPr="00125D5F" w:rsidRDefault="00A91EF2" w:rsidP="007A78E4">
            <w:pPr>
              <w:rPr>
                <w:rFonts w:ascii="宋体" w:hAnsi="宋体" w:cs="宋体"/>
              </w:rPr>
            </w:pPr>
            <w:r w:rsidRPr="00125D5F">
              <w:rPr>
                <w:rFonts w:ascii="宋体" w:hAnsi="宋体" w:cs="宋体" w:hint="eastAsia"/>
              </w:rPr>
              <w:t>文化路立交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cs="宋体"/>
              </w:rPr>
            </w:pPr>
            <w:r w:rsidRPr="00125D5F">
              <w:rPr>
                <w:rFonts w:ascii="宋体" w:hAnsi="宋体" w:cs="宋体" w:hint="eastAsia"/>
              </w:rPr>
              <w:t>文化路</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文化路下穿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9</w:t>
            </w:r>
          </w:p>
        </w:tc>
        <w:tc>
          <w:tcPr>
            <w:tcW w:w="1781" w:type="dxa"/>
          </w:tcPr>
          <w:p w:rsidR="00A91EF2" w:rsidRPr="00125D5F" w:rsidRDefault="00A91EF2" w:rsidP="007A78E4">
            <w:pPr>
              <w:rPr>
                <w:rFonts w:ascii="宋体" w:hAnsi="宋体" w:cs="宋体"/>
              </w:rPr>
            </w:pPr>
            <w:r w:rsidRPr="00125D5F">
              <w:rPr>
                <w:rFonts w:ascii="宋体" w:hAnsi="宋体" w:cs="宋体" w:hint="eastAsia"/>
              </w:rPr>
              <w:t>上海路立交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cs="宋体"/>
              </w:rPr>
            </w:pPr>
            <w:r w:rsidRPr="00125D5F">
              <w:rPr>
                <w:rFonts w:ascii="宋体" w:hAnsi="宋体" w:cs="宋体" w:hint="eastAsia"/>
              </w:rPr>
              <w:t>上海路</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上海路下穿</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10</w:t>
            </w:r>
          </w:p>
        </w:tc>
        <w:tc>
          <w:tcPr>
            <w:tcW w:w="1781" w:type="dxa"/>
          </w:tcPr>
          <w:p w:rsidR="00A91EF2" w:rsidRPr="00125D5F" w:rsidRDefault="00A91EF2" w:rsidP="007A78E4">
            <w:pPr>
              <w:rPr>
                <w:rFonts w:ascii="宋体" w:hAnsi="宋体" w:cs="宋体"/>
              </w:rPr>
            </w:pPr>
            <w:r w:rsidRPr="00125D5F">
              <w:rPr>
                <w:rFonts w:ascii="宋体" w:hAnsi="宋体" w:cs="宋体" w:hint="eastAsia"/>
              </w:rPr>
              <w:t>东环路立交</w:t>
            </w:r>
          </w:p>
        </w:tc>
        <w:tc>
          <w:tcPr>
            <w:tcW w:w="1196" w:type="dxa"/>
          </w:tcPr>
          <w:p w:rsidR="00A91EF2" w:rsidRPr="00125D5F" w:rsidRDefault="00A91EF2" w:rsidP="007A78E4">
            <w:r w:rsidRPr="00125D5F">
              <w:rPr>
                <w:rFonts w:ascii="宋体" w:hAnsi="宋体" w:hint="eastAsia"/>
              </w:rPr>
              <w:t>陇海铁路</w:t>
            </w:r>
          </w:p>
        </w:tc>
        <w:tc>
          <w:tcPr>
            <w:tcW w:w="1377" w:type="dxa"/>
            <w:vAlign w:val="center"/>
          </w:tcPr>
          <w:p w:rsidR="00A91EF2" w:rsidRPr="00125D5F" w:rsidRDefault="00A91EF2" w:rsidP="007A78E4">
            <w:pPr>
              <w:jc w:val="center"/>
              <w:rPr>
                <w:rFonts w:ascii="宋体" w:hAnsi="宋体" w:cs="宋体"/>
              </w:rPr>
            </w:pPr>
            <w:r w:rsidRPr="00125D5F">
              <w:rPr>
                <w:rFonts w:ascii="宋体" w:hAnsi="宋体" w:cs="宋体" w:hint="eastAsia"/>
              </w:rPr>
              <w:t>东环路</w:t>
            </w:r>
          </w:p>
        </w:tc>
        <w:tc>
          <w:tcPr>
            <w:tcW w:w="1741" w:type="dxa"/>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东环路上跨</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125D5F" w:rsidRDefault="00A91EF2" w:rsidP="007A78E4">
            <w:pPr>
              <w:jc w:val="center"/>
              <w:rPr>
                <w:rFonts w:ascii="宋体" w:hAnsi="宋体"/>
              </w:rPr>
            </w:pPr>
            <w:r w:rsidRPr="00125D5F">
              <w:rPr>
                <w:rFonts w:ascii="宋体" w:hAnsi="宋体" w:hint="eastAsia"/>
              </w:rPr>
              <w:t>11</w:t>
            </w:r>
          </w:p>
        </w:tc>
        <w:tc>
          <w:tcPr>
            <w:tcW w:w="1781" w:type="dxa"/>
          </w:tcPr>
          <w:p w:rsidR="00A91EF2" w:rsidRPr="00125D5F" w:rsidRDefault="00A91EF2" w:rsidP="007A78E4">
            <w:pPr>
              <w:rPr>
                <w:rFonts w:ascii="宋体" w:hAnsi="宋体" w:cs="宋体"/>
              </w:rPr>
            </w:pPr>
            <w:r w:rsidRPr="00125D5F">
              <w:rPr>
                <w:rFonts w:ascii="宋体" w:hAnsi="宋体" w:cs="宋体" w:hint="eastAsia"/>
              </w:rPr>
              <w:t>商都大道立交</w:t>
            </w:r>
          </w:p>
        </w:tc>
        <w:tc>
          <w:tcPr>
            <w:tcW w:w="1196" w:type="dxa"/>
          </w:tcPr>
          <w:p w:rsidR="00A91EF2" w:rsidRPr="00125D5F" w:rsidRDefault="00A91EF2" w:rsidP="007A78E4">
            <w:pPr>
              <w:rPr>
                <w:rFonts w:ascii="宋体" w:hAnsi="宋体"/>
              </w:rPr>
            </w:pPr>
            <w:r w:rsidRPr="00125D5F">
              <w:rPr>
                <w:rFonts w:ascii="宋体" w:hAnsi="宋体" w:hint="eastAsia"/>
              </w:rPr>
              <w:t>商都大道</w:t>
            </w:r>
          </w:p>
        </w:tc>
        <w:tc>
          <w:tcPr>
            <w:tcW w:w="1377" w:type="dxa"/>
            <w:vAlign w:val="center"/>
          </w:tcPr>
          <w:p w:rsidR="00A91EF2" w:rsidRPr="00125D5F" w:rsidRDefault="00A91EF2" w:rsidP="007A78E4">
            <w:pPr>
              <w:jc w:val="center"/>
              <w:rPr>
                <w:rFonts w:ascii="宋体" w:hAnsi="宋体" w:cs="宋体"/>
              </w:rPr>
            </w:pPr>
            <w:r w:rsidRPr="00125D5F">
              <w:rPr>
                <w:rFonts w:ascii="宋体" w:hAnsi="宋体" w:cs="宋体" w:hint="eastAsia"/>
              </w:rPr>
              <w:t>杜甫大道</w:t>
            </w:r>
          </w:p>
        </w:tc>
        <w:tc>
          <w:tcPr>
            <w:tcW w:w="1741"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杜甫大道上跨</w:t>
            </w:r>
          </w:p>
        </w:tc>
        <w:tc>
          <w:tcPr>
            <w:tcW w:w="2194" w:type="dxa"/>
            <w:vAlign w:val="center"/>
          </w:tcPr>
          <w:p w:rsidR="00A91EF2" w:rsidRPr="00125D5F" w:rsidRDefault="00A91EF2">
            <w:pPr>
              <w:pStyle w:val="aff"/>
              <w:spacing w:before="0" w:beforeAutospacing="0" w:after="0" w:afterAutospacing="0" w:line="349" w:lineRule="atLeast"/>
              <w:jc w:val="center"/>
              <w:rPr>
                <w:rFonts w:ascii="Arial" w:hAnsi="Arial" w:cs="Arial"/>
                <w:sz w:val="36"/>
                <w:szCs w:val="36"/>
              </w:rPr>
            </w:pPr>
            <w:r w:rsidRPr="00125D5F">
              <w:rPr>
                <w:rFonts w:hint="eastAsia"/>
                <w:kern w:val="24"/>
              </w:rPr>
              <w:t>规划</w:t>
            </w:r>
          </w:p>
        </w:tc>
      </w:tr>
      <w:tr w:rsidR="00A91EF2" w:rsidRPr="00321AA3" w:rsidTr="007A78E4">
        <w:trPr>
          <w:trHeight w:val="284"/>
          <w:jc w:val="center"/>
        </w:trPr>
        <w:tc>
          <w:tcPr>
            <w:tcW w:w="533" w:type="dxa"/>
            <w:vAlign w:val="center"/>
          </w:tcPr>
          <w:p w:rsidR="00A91EF2" w:rsidRPr="00321AA3" w:rsidRDefault="00A91EF2" w:rsidP="007A78E4">
            <w:pPr>
              <w:jc w:val="center"/>
              <w:rPr>
                <w:rFonts w:ascii="宋体" w:hAnsi="宋体"/>
              </w:rPr>
            </w:pPr>
            <w:r w:rsidRPr="00321AA3">
              <w:rPr>
                <w:rFonts w:ascii="宋体" w:hAnsi="宋体" w:hint="eastAsia"/>
              </w:rPr>
              <w:t>12</w:t>
            </w:r>
          </w:p>
        </w:tc>
        <w:tc>
          <w:tcPr>
            <w:tcW w:w="1781" w:type="dxa"/>
          </w:tcPr>
          <w:p w:rsidR="00A91EF2" w:rsidRPr="00321AA3" w:rsidRDefault="00A91EF2" w:rsidP="007A78E4">
            <w:pPr>
              <w:rPr>
                <w:rFonts w:ascii="宋体" w:hAnsi="宋体" w:cs="宋体"/>
              </w:rPr>
            </w:pPr>
            <w:r w:rsidRPr="00321AA3">
              <w:rPr>
                <w:rFonts w:ascii="宋体" w:hAnsi="宋体" w:cs="宋体" w:hint="eastAsia"/>
              </w:rPr>
              <w:t>滨河大道立交</w:t>
            </w:r>
          </w:p>
        </w:tc>
        <w:tc>
          <w:tcPr>
            <w:tcW w:w="1196" w:type="dxa"/>
          </w:tcPr>
          <w:p w:rsidR="00A91EF2" w:rsidRPr="00321AA3" w:rsidRDefault="00A91EF2" w:rsidP="007A78E4">
            <w:pPr>
              <w:rPr>
                <w:rFonts w:ascii="宋体" w:hAnsi="宋体"/>
              </w:rPr>
            </w:pPr>
            <w:r w:rsidRPr="00321AA3">
              <w:rPr>
                <w:rFonts w:ascii="宋体" w:hAnsi="宋体" w:hint="eastAsia"/>
              </w:rPr>
              <w:t>滨河大道</w:t>
            </w:r>
          </w:p>
        </w:tc>
        <w:tc>
          <w:tcPr>
            <w:tcW w:w="1377" w:type="dxa"/>
            <w:vAlign w:val="center"/>
          </w:tcPr>
          <w:p w:rsidR="00A91EF2" w:rsidRPr="00321AA3" w:rsidRDefault="00A91EF2" w:rsidP="007A78E4">
            <w:pPr>
              <w:jc w:val="center"/>
              <w:rPr>
                <w:rFonts w:ascii="宋体" w:hAnsi="宋体" w:cs="宋体"/>
              </w:rPr>
            </w:pPr>
            <w:r w:rsidRPr="00321AA3">
              <w:rPr>
                <w:rFonts w:ascii="宋体" w:hAnsi="宋体" w:cs="宋体" w:hint="eastAsia"/>
              </w:rPr>
              <w:t>杜甫大道</w:t>
            </w:r>
          </w:p>
        </w:tc>
        <w:tc>
          <w:tcPr>
            <w:tcW w:w="1741" w:type="dxa"/>
            <w:vAlign w:val="center"/>
          </w:tcPr>
          <w:p w:rsidR="00A91EF2" w:rsidRDefault="00A91EF2">
            <w:pPr>
              <w:pStyle w:val="aff"/>
              <w:spacing w:before="0" w:beforeAutospacing="0" w:after="0" w:afterAutospacing="0" w:line="349" w:lineRule="atLeast"/>
              <w:jc w:val="center"/>
              <w:rPr>
                <w:rFonts w:ascii="Arial" w:hAnsi="Arial" w:cs="Arial"/>
                <w:sz w:val="36"/>
                <w:szCs w:val="36"/>
              </w:rPr>
            </w:pPr>
            <w:r>
              <w:rPr>
                <w:rFonts w:hint="eastAsia"/>
                <w:color w:val="000000" w:themeColor="text1"/>
                <w:kern w:val="24"/>
              </w:rPr>
              <w:t>杜甫大道上跨</w:t>
            </w:r>
          </w:p>
        </w:tc>
        <w:tc>
          <w:tcPr>
            <w:tcW w:w="2194" w:type="dxa"/>
            <w:vAlign w:val="center"/>
          </w:tcPr>
          <w:p w:rsidR="00A91EF2" w:rsidRDefault="00A91EF2">
            <w:pPr>
              <w:pStyle w:val="aff"/>
              <w:spacing w:before="0" w:beforeAutospacing="0" w:after="0" w:afterAutospacing="0" w:line="349" w:lineRule="atLeast"/>
              <w:jc w:val="center"/>
              <w:rPr>
                <w:rFonts w:ascii="Arial" w:hAnsi="Arial" w:cs="Arial"/>
                <w:sz w:val="36"/>
                <w:szCs w:val="36"/>
              </w:rPr>
            </w:pPr>
            <w:r>
              <w:rPr>
                <w:rFonts w:hint="eastAsia"/>
                <w:color w:val="000000" w:themeColor="text1"/>
                <w:kern w:val="24"/>
              </w:rPr>
              <w:t>规划</w:t>
            </w:r>
          </w:p>
        </w:tc>
      </w:tr>
    </w:tbl>
    <w:p w:rsidR="002E25D0" w:rsidRPr="00321AA3" w:rsidRDefault="002E25D0" w:rsidP="00045630">
      <w:pPr>
        <w:pStyle w:val="7821"/>
        <w:rPr>
          <w:u w:val="none"/>
        </w:rPr>
      </w:pPr>
      <w:r w:rsidRPr="00321AA3">
        <w:rPr>
          <w:rFonts w:hint="eastAsia"/>
          <w:u w:val="none"/>
        </w:rPr>
        <w:t>3</w:t>
      </w:r>
      <w:r w:rsidRPr="00321AA3">
        <w:rPr>
          <w:rFonts w:hint="eastAsia"/>
          <w:u w:val="none"/>
        </w:rPr>
        <w:t>、平面交叉口规划</w:t>
      </w:r>
    </w:p>
    <w:p w:rsidR="009B02C8" w:rsidRPr="00321AA3" w:rsidRDefault="009B02C8" w:rsidP="00045630">
      <w:pPr>
        <w:pStyle w:val="7821"/>
        <w:rPr>
          <w:u w:val="none"/>
        </w:rPr>
      </w:pPr>
      <w:r w:rsidRPr="00321AA3">
        <w:rPr>
          <w:rFonts w:hint="eastAsia"/>
          <w:u w:val="none"/>
        </w:rPr>
        <w:t>城市</w:t>
      </w:r>
      <w:r w:rsidR="00AE1BD1" w:rsidRPr="00321AA3">
        <w:rPr>
          <w:rFonts w:hint="eastAsia"/>
          <w:u w:val="none"/>
        </w:rPr>
        <w:t>次</w:t>
      </w:r>
      <w:r w:rsidRPr="00321AA3">
        <w:rPr>
          <w:rFonts w:hint="eastAsia"/>
          <w:u w:val="none"/>
        </w:rPr>
        <w:t>干路</w:t>
      </w:r>
      <w:r w:rsidR="00AE1BD1" w:rsidRPr="00321AA3">
        <w:rPr>
          <w:rFonts w:hint="eastAsia"/>
          <w:u w:val="none"/>
        </w:rPr>
        <w:t>及以上级别的道路相交采用</w:t>
      </w:r>
      <w:r w:rsidRPr="00321AA3">
        <w:rPr>
          <w:rFonts w:hint="eastAsia"/>
          <w:u w:val="none"/>
        </w:rPr>
        <w:t>平面</w:t>
      </w:r>
      <w:r w:rsidR="00AE1BD1" w:rsidRPr="00321AA3">
        <w:rPr>
          <w:rFonts w:hint="eastAsia"/>
          <w:u w:val="none"/>
        </w:rPr>
        <w:t>拓宽渠化</w:t>
      </w:r>
      <w:r w:rsidRPr="00321AA3">
        <w:rPr>
          <w:rFonts w:hint="eastAsia"/>
          <w:u w:val="none"/>
        </w:rPr>
        <w:t>交叉口。</w:t>
      </w:r>
    </w:p>
    <w:p w:rsidR="009B02C8" w:rsidRPr="00321AA3" w:rsidRDefault="009B02C8" w:rsidP="00045630">
      <w:pPr>
        <w:pStyle w:val="7821"/>
        <w:rPr>
          <w:u w:val="none"/>
        </w:rPr>
      </w:pPr>
      <w:r w:rsidRPr="00321AA3">
        <w:rPr>
          <w:rFonts w:hint="eastAsia"/>
          <w:u w:val="none"/>
        </w:rPr>
        <w:lastRenderedPageBreak/>
        <w:t>对于</w:t>
      </w:r>
      <w:r w:rsidR="00F81EED" w:rsidRPr="00321AA3">
        <w:rPr>
          <w:rFonts w:hint="eastAsia"/>
          <w:u w:val="none"/>
        </w:rPr>
        <w:t>新建平面交叉口，应按规划道路等级和交叉口功能确定交叉口类型，</w:t>
      </w:r>
      <w:r w:rsidRPr="001D57EE">
        <w:rPr>
          <w:rFonts w:hint="eastAsia"/>
          <w:b/>
        </w:rPr>
        <w:t>避免</w:t>
      </w:r>
      <w:r w:rsidR="000D34DA" w:rsidRPr="001D57EE">
        <w:rPr>
          <w:rFonts w:hint="eastAsia"/>
          <w:b/>
        </w:rPr>
        <w:t>出现</w:t>
      </w:r>
      <w:r w:rsidRPr="001D57EE">
        <w:rPr>
          <w:rFonts w:hint="eastAsia"/>
          <w:b/>
        </w:rPr>
        <w:t>超过四条进口道的多路交叉口和不规则的错位、畸形交叉口</w:t>
      </w:r>
      <w:r w:rsidRPr="00321AA3">
        <w:rPr>
          <w:rFonts w:hint="eastAsia"/>
          <w:u w:val="none"/>
        </w:rPr>
        <w:t>。同时考虑未来发展的可能，确定交通组织方案，框定交叉口范围红线。</w:t>
      </w:r>
    </w:p>
    <w:p w:rsidR="007472D1" w:rsidRPr="00321AA3" w:rsidRDefault="00E16A41" w:rsidP="009404C6">
      <w:pPr>
        <w:pStyle w:val="23"/>
      </w:pPr>
      <w:r w:rsidRPr="00321AA3">
        <w:rPr>
          <w:rFonts w:hint="eastAsia"/>
        </w:rPr>
        <w:t>道路横断面规划</w:t>
      </w:r>
    </w:p>
    <w:p w:rsidR="000611C0" w:rsidRPr="00321AA3" w:rsidRDefault="00F766F0" w:rsidP="00045630">
      <w:pPr>
        <w:pStyle w:val="7821"/>
        <w:rPr>
          <w:u w:val="none"/>
        </w:rPr>
      </w:pPr>
      <w:r w:rsidRPr="00321AA3">
        <w:rPr>
          <w:rFonts w:hint="eastAsia"/>
          <w:u w:val="none"/>
        </w:rPr>
        <w:t>1</w:t>
      </w:r>
      <w:r w:rsidRPr="00321AA3">
        <w:rPr>
          <w:rFonts w:hint="eastAsia"/>
          <w:u w:val="none"/>
        </w:rPr>
        <w:t>、规划原则</w:t>
      </w:r>
    </w:p>
    <w:p w:rsidR="00F766F0" w:rsidRPr="00321AA3" w:rsidRDefault="00F766F0" w:rsidP="00F11AFD">
      <w:pPr>
        <w:pStyle w:val="af7"/>
        <w:numPr>
          <w:ilvl w:val="0"/>
          <w:numId w:val="16"/>
        </w:numPr>
        <w:spacing w:line="500" w:lineRule="exact"/>
        <w:ind w:firstLineChars="0"/>
      </w:pPr>
      <w:r w:rsidRPr="00321AA3">
        <w:t>横断面形式、布置、各组成部分尺寸及比例应按道路类别、级别、计算行车速度、设计年限的机动车道与非机动车道交通量和人流量、交通特性、交通组织、交通设施、地上杆线、地下管线、绿化、地形等因素统一安排</w:t>
      </w:r>
      <w:r w:rsidRPr="00321AA3">
        <w:rPr>
          <w:rFonts w:hint="eastAsia"/>
        </w:rPr>
        <w:t>；</w:t>
      </w:r>
    </w:p>
    <w:p w:rsidR="00F766F0" w:rsidRPr="00321AA3" w:rsidRDefault="00F766F0" w:rsidP="00F11AFD">
      <w:pPr>
        <w:pStyle w:val="af7"/>
        <w:numPr>
          <w:ilvl w:val="0"/>
          <w:numId w:val="16"/>
        </w:numPr>
        <w:spacing w:line="500" w:lineRule="exact"/>
        <w:ind w:firstLineChars="0"/>
      </w:pPr>
      <w:r w:rsidRPr="00321AA3">
        <w:t>横断面设计应近远期结合，使近期工程成为远期工程的组成部分，并预留管线位置</w:t>
      </w:r>
      <w:r w:rsidRPr="00321AA3">
        <w:rPr>
          <w:rFonts w:hint="eastAsia"/>
        </w:rPr>
        <w:t>；</w:t>
      </w:r>
    </w:p>
    <w:p w:rsidR="00F766F0" w:rsidRPr="00321AA3" w:rsidRDefault="00F766F0" w:rsidP="00F11AFD">
      <w:pPr>
        <w:pStyle w:val="af7"/>
        <w:numPr>
          <w:ilvl w:val="0"/>
          <w:numId w:val="16"/>
        </w:numPr>
        <w:spacing w:line="500" w:lineRule="exact"/>
        <w:ind w:firstLineChars="0"/>
      </w:pPr>
      <w:r w:rsidRPr="00321AA3">
        <w:rPr>
          <w:rFonts w:hint="eastAsia"/>
        </w:rPr>
        <w:t>有分隔带的道路要尽量将分隔带放在道路的中央，在交叉口段利用分隔带空间增加进口车道和设置行人过街安全岛；</w:t>
      </w:r>
    </w:p>
    <w:p w:rsidR="00F766F0" w:rsidRPr="00321AA3" w:rsidRDefault="00F766F0" w:rsidP="00F11AFD">
      <w:pPr>
        <w:pStyle w:val="af7"/>
        <w:numPr>
          <w:ilvl w:val="0"/>
          <w:numId w:val="16"/>
        </w:numPr>
        <w:spacing w:line="500" w:lineRule="exact"/>
        <w:ind w:firstLineChars="0"/>
      </w:pPr>
      <w:r w:rsidRPr="00321AA3">
        <w:t>对现有道路改建应采取工程措施与交通管理相结合的办法，以提高道路通行能力和保障交通安全</w:t>
      </w:r>
      <w:r w:rsidRPr="00321AA3">
        <w:rPr>
          <w:rFonts w:hint="eastAsia"/>
        </w:rPr>
        <w:t>。</w:t>
      </w:r>
    </w:p>
    <w:p w:rsidR="009F1C73" w:rsidRPr="00321AA3" w:rsidRDefault="009F1C73" w:rsidP="00045630">
      <w:pPr>
        <w:pStyle w:val="7821"/>
        <w:rPr>
          <w:u w:val="none"/>
        </w:rPr>
      </w:pPr>
      <w:r w:rsidRPr="00321AA3">
        <w:rPr>
          <w:rFonts w:hint="eastAsia"/>
          <w:u w:val="none"/>
        </w:rPr>
        <w:t>2</w:t>
      </w:r>
      <w:r w:rsidRPr="00321AA3">
        <w:rPr>
          <w:rFonts w:hint="eastAsia"/>
          <w:u w:val="none"/>
        </w:rPr>
        <w:t>、横断面</w:t>
      </w:r>
      <w:r w:rsidR="00BD6B26" w:rsidRPr="00321AA3">
        <w:rPr>
          <w:rFonts w:hint="eastAsia"/>
          <w:u w:val="none"/>
        </w:rPr>
        <w:t>设置原则</w:t>
      </w:r>
    </w:p>
    <w:p w:rsidR="00BD6B26" w:rsidRPr="00321AA3" w:rsidRDefault="00BD6B26" w:rsidP="00045630">
      <w:pPr>
        <w:pStyle w:val="7821"/>
        <w:rPr>
          <w:u w:val="none"/>
        </w:rPr>
      </w:pPr>
      <w:r w:rsidRPr="00321AA3">
        <w:rPr>
          <w:rFonts w:hint="eastAsia"/>
          <w:u w:val="none"/>
        </w:rPr>
        <w:t>主干路以三块板、四块板为主，交通性主干路侧重通过性交通，断面为机动车双向六至八车道，并为公交系统预留通道。一般主干路断面设计时在确保通过性交通的同时，还需考虑通达性交通，保证主干路与周边道路的连通性。</w:t>
      </w:r>
    </w:p>
    <w:p w:rsidR="00100416" w:rsidRPr="00321AA3" w:rsidRDefault="00BD6B26" w:rsidP="00045630">
      <w:pPr>
        <w:pStyle w:val="7821"/>
        <w:rPr>
          <w:u w:val="none"/>
        </w:rPr>
      </w:pPr>
      <w:r w:rsidRPr="00321AA3">
        <w:rPr>
          <w:rFonts w:hint="eastAsia"/>
          <w:u w:val="none"/>
        </w:rPr>
        <w:t>次干路断面机动车道以双向四车道为主，同时考虑非机动车道与人行道等设置，为非机动车提供良好的出行环境。</w:t>
      </w:r>
    </w:p>
    <w:p w:rsidR="00F766F0" w:rsidRDefault="00BD6B26" w:rsidP="00045630">
      <w:pPr>
        <w:pStyle w:val="7821"/>
        <w:rPr>
          <w:u w:val="none"/>
        </w:rPr>
      </w:pPr>
      <w:r w:rsidRPr="00321AA3">
        <w:rPr>
          <w:rFonts w:hint="eastAsia"/>
          <w:u w:val="none"/>
        </w:rPr>
        <w:t>支路为一块板形式，</w:t>
      </w:r>
      <w:r w:rsidR="009D5F09" w:rsidRPr="00321AA3">
        <w:rPr>
          <w:rFonts w:hint="eastAsia"/>
          <w:u w:val="none"/>
        </w:rPr>
        <w:t>双向两车道，</w:t>
      </w:r>
      <w:r w:rsidRPr="00321AA3">
        <w:rPr>
          <w:rFonts w:hint="eastAsia"/>
          <w:u w:val="none"/>
        </w:rPr>
        <w:t>机非通过划线方式进行隔离。</w:t>
      </w:r>
    </w:p>
    <w:p w:rsidR="009D402B" w:rsidRDefault="009D402B" w:rsidP="00045630">
      <w:pPr>
        <w:pStyle w:val="7821"/>
        <w:rPr>
          <w:u w:val="none"/>
        </w:rPr>
      </w:pPr>
      <w:r>
        <w:rPr>
          <w:u w:val="none"/>
        </w:rPr>
        <w:br w:type="page"/>
      </w:r>
    </w:p>
    <w:p w:rsidR="006A0B6C" w:rsidRPr="00321AA3" w:rsidRDefault="00E67B59" w:rsidP="00576B2B">
      <w:pPr>
        <w:pStyle w:val="1"/>
        <w:numPr>
          <w:ilvl w:val="0"/>
          <w:numId w:val="8"/>
        </w:numPr>
        <w:spacing w:line="480" w:lineRule="auto"/>
        <w:ind w:firstLineChars="0"/>
        <w:jc w:val="center"/>
      </w:pPr>
      <w:r w:rsidRPr="00321AA3">
        <w:rPr>
          <w:rFonts w:hint="eastAsia"/>
        </w:rPr>
        <w:lastRenderedPageBreak/>
        <w:t xml:space="preserve"> </w:t>
      </w:r>
      <w:bookmarkStart w:id="37" w:name="_Toc501039436"/>
      <w:bookmarkStart w:id="38" w:name="_Toc515458926"/>
      <w:r w:rsidR="00A91E11" w:rsidRPr="00321AA3">
        <w:rPr>
          <w:rFonts w:hint="eastAsia"/>
        </w:rPr>
        <w:t>城市</w:t>
      </w:r>
      <w:r w:rsidR="00576B2B" w:rsidRPr="00321AA3">
        <w:rPr>
          <w:rFonts w:hint="eastAsia"/>
        </w:rPr>
        <w:t>公共交通</w:t>
      </w:r>
      <w:r w:rsidR="00A91E11" w:rsidRPr="00321AA3">
        <w:rPr>
          <w:rFonts w:hint="eastAsia"/>
        </w:rPr>
        <w:t>系统</w:t>
      </w:r>
      <w:r w:rsidR="0053693C" w:rsidRPr="00321AA3">
        <w:t>规</w:t>
      </w:r>
      <w:r w:rsidR="0053693C" w:rsidRPr="00321AA3">
        <w:rPr>
          <w:rFonts w:hint="eastAsia"/>
        </w:rPr>
        <w:t>划</w:t>
      </w:r>
      <w:bookmarkEnd w:id="37"/>
      <w:bookmarkEnd w:id="38"/>
    </w:p>
    <w:p w:rsidR="008F052C" w:rsidRPr="00321AA3" w:rsidRDefault="00653BE5" w:rsidP="009404C6">
      <w:pPr>
        <w:pStyle w:val="23"/>
      </w:pPr>
      <w:r w:rsidRPr="00321AA3">
        <w:rPr>
          <w:rFonts w:hint="eastAsia"/>
        </w:rPr>
        <w:t>规划</w:t>
      </w:r>
      <w:r w:rsidR="00D64C90" w:rsidRPr="00321AA3">
        <w:rPr>
          <w:rFonts w:hint="eastAsia"/>
        </w:rPr>
        <w:t>目标</w:t>
      </w:r>
    </w:p>
    <w:p w:rsidR="00D64C90" w:rsidRPr="00321AA3" w:rsidRDefault="00653BE5" w:rsidP="00045630">
      <w:pPr>
        <w:pStyle w:val="7821"/>
        <w:rPr>
          <w:u w:val="none"/>
        </w:rPr>
      </w:pPr>
      <w:r w:rsidRPr="00321AA3">
        <w:rPr>
          <w:rFonts w:hint="eastAsia"/>
          <w:u w:val="none"/>
        </w:rPr>
        <w:t>1</w:t>
      </w:r>
      <w:r w:rsidRPr="00321AA3">
        <w:rPr>
          <w:rFonts w:hint="eastAsia"/>
          <w:u w:val="none"/>
        </w:rPr>
        <w:t>、</w:t>
      </w:r>
      <w:r w:rsidR="00D64C90" w:rsidRPr="00321AA3">
        <w:rPr>
          <w:rFonts w:hint="eastAsia"/>
          <w:u w:val="none"/>
        </w:rPr>
        <w:t>总体目标</w:t>
      </w:r>
    </w:p>
    <w:p w:rsidR="00865403" w:rsidRPr="00321AA3" w:rsidRDefault="00653BE5" w:rsidP="00045630">
      <w:pPr>
        <w:pStyle w:val="7821"/>
        <w:rPr>
          <w:u w:val="none"/>
        </w:rPr>
      </w:pPr>
      <w:r w:rsidRPr="00321AA3">
        <w:rPr>
          <w:rFonts w:hint="eastAsia"/>
          <w:u w:val="none"/>
        </w:rPr>
        <w:t>积极发展城市公共交通系统和城市轨道交通系统，优化常规公共汽车线网布局，形成以城市常规公交为主体，轨道交通为辅助，城市出租汽车为补充，功能层次完善的城市公共交通系统，为城市居民提供快捷、方便、经济、舒适、安全的出行条件。</w:t>
      </w:r>
    </w:p>
    <w:p w:rsidR="00D64C90" w:rsidRPr="00321AA3" w:rsidRDefault="00B061BF" w:rsidP="00045630">
      <w:pPr>
        <w:pStyle w:val="7821"/>
        <w:rPr>
          <w:u w:val="none"/>
        </w:rPr>
      </w:pPr>
      <w:r w:rsidRPr="00321AA3">
        <w:rPr>
          <w:rFonts w:hint="eastAsia"/>
          <w:u w:val="none"/>
        </w:rPr>
        <w:t>2</w:t>
      </w:r>
      <w:r w:rsidRPr="00321AA3">
        <w:rPr>
          <w:rFonts w:hint="eastAsia"/>
          <w:u w:val="none"/>
        </w:rPr>
        <w:t>、</w:t>
      </w:r>
      <w:r w:rsidR="00D64C90" w:rsidRPr="00321AA3">
        <w:rPr>
          <w:rFonts w:hint="eastAsia"/>
          <w:u w:val="none"/>
        </w:rPr>
        <w:t xml:space="preserve"> </w:t>
      </w:r>
      <w:r w:rsidRPr="00321AA3">
        <w:rPr>
          <w:rFonts w:hint="eastAsia"/>
          <w:u w:val="none"/>
        </w:rPr>
        <w:t>客运结构发展</w:t>
      </w:r>
      <w:r w:rsidR="00D64C90" w:rsidRPr="00321AA3">
        <w:rPr>
          <w:rFonts w:hint="eastAsia"/>
          <w:u w:val="none"/>
        </w:rPr>
        <w:t>目标</w:t>
      </w:r>
    </w:p>
    <w:p w:rsidR="00B061BF" w:rsidRPr="00321AA3" w:rsidRDefault="00B061BF" w:rsidP="00045630">
      <w:pPr>
        <w:pStyle w:val="7821"/>
        <w:rPr>
          <w:u w:val="none"/>
        </w:rPr>
      </w:pPr>
      <w:r w:rsidRPr="00321AA3">
        <w:rPr>
          <w:rFonts w:hint="eastAsia"/>
          <w:u w:val="none"/>
        </w:rPr>
        <w:t>2020</w:t>
      </w:r>
      <w:r w:rsidRPr="00321AA3">
        <w:rPr>
          <w:rFonts w:hint="eastAsia"/>
          <w:u w:val="none"/>
        </w:rPr>
        <w:t>年城市公共交通承担居民出行比例力争达到</w:t>
      </w:r>
      <w:r w:rsidRPr="00321AA3">
        <w:rPr>
          <w:rFonts w:hint="eastAsia"/>
          <w:u w:val="none"/>
        </w:rPr>
        <w:t>10</w:t>
      </w:r>
      <w:r w:rsidRPr="00321AA3">
        <w:rPr>
          <w:rFonts w:hint="eastAsia"/>
          <w:u w:val="none"/>
        </w:rPr>
        <w:t>％，</w:t>
      </w:r>
      <w:r w:rsidRPr="00321AA3">
        <w:rPr>
          <w:rFonts w:hint="eastAsia"/>
          <w:u w:val="none"/>
        </w:rPr>
        <w:t>2030</w:t>
      </w:r>
      <w:r w:rsidRPr="00321AA3">
        <w:rPr>
          <w:rFonts w:hint="eastAsia"/>
          <w:u w:val="none"/>
        </w:rPr>
        <w:t>年城市公共交通承担居民出行比例力争达到</w:t>
      </w:r>
      <w:r w:rsidRPr="00321AA3">
        <w:rPr>
          <w:rFonts w:hint="eastAsia"/>
          <w:u w:val="none"/>
        </w:rPr>
        <w:t>25</w:t>
      </w:r>
      <w:r w:rsidRPr="00321AA3">
        <w:rPr>
          <w:rFonts w:hint="eastAsia"/>
          <w:u w:val="none"/>
        </w:rPr>
        <w:t>％。</w:t>
      </w:r>
    </w:p>
    <w:p w:rsidR="006637C5" w:rsidRPr="00321AA3" w:rsidRDefault="006C0BD2" w:rsidP="00045630">
      <w:pPr>
        <w:pStyle w:val="7821"/>
        <w:rPr>
          <w:u w:val="none"/>
        </w:rPr>
      </w:pPr>
      <w:r w:rsidRPr="00321AA3">
        <w:rPr>
          <w:rFonts w:hint="eastAsia"/>
          <w:u w:val="none"/>
        </w:rPr>
        <w:t>3</w:t>
      </w:r>
      <w:r w:rsidR="006637C5" w:rsidRPr="00321AA3">
        <w:rPr>
          <w:rFonts w:hint="eastAsia"/>
          <w:u w:val="none"/>
        </w:rPr>
        <w:t>、公交</w:t>
      </w:r>
      <w:r w:rsidR="006313B4" w:rsidRPr="00321AA3">
        <w:rPr>
          <w:rFonts w:hint="eastAsia"/>
          <w:u w:val="none"/>
        </w:rPr>
        <w:t>规划</w:t>
      </w:r>
      <w:r w:rsidR="006637C5" w:rsidRPr="00321AA3">
        <w:rPr>
          <w:rFonts w:hint="eastAsia"/>
          <w:u w:val="none"/>
        </w:rPr>
        <w:t>目标</w:t>
      </w:r>
    </w:p>
    <w:p w:rsidR="006313B4" w:rsidRPr="00C8327A" w:rsidRDefault="006313B4" w:rsidP="00F11AFD">
      <w:pPr>
        <w:pStyle w:val="af7"/>
        <w:numPr>
          <w:ilvl w:val="0"/>
          <w:numId w:val="16"/>
        </w:numPr>
        <w:spacing w:line="500" w:lineRule="exact"/>
        <w:ind w:firstLineChars="0"/>
        <w:rPr>
          <w:b/>
          <w:u w:val="single"/>
        </w:rPr>
      </w:pPr>
      <w:r w:rsidRPr="00C8327A">
        <w:rPr>
          <w:rFonts w:hint="eastAsia"/>
          <w:b/>
          <w:u w:val="single"/>
        </w:rPr>
        <w:t>中心城区一类区，城市公交站点布局实现</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C8327A">
          <w:rPr>
            <w:rFonts w:hint="eastAsia"/>
            <w:b/>
            <w:u w:val="single"/>
          </w:rPr>
          <w:t>500</w:t>
        </w:r>
        <w:r w:rsidRPr="00C8327A">
          <w:rPr>
            <w:rFonts w:hint="eastAsia"/>
            <w:b/>
            <w:u w:val="single"/>
          </w:rPr>
          <w:t>米半径全覆盖</w:t>
        </w:r>
      </w:smartTag>
      <w:r w:rsidRPr="00C8327A">
        <w:rPr>
          <w:rFonts w:hint="eastAsia"/>
          <w:b/>
          <w:u w:val="single"/>
        </w:rPr>
        <w:t>；</w:t>
      </w:r>
    </w:p>
    <w:p w:rsidR="00F1125E" w:rsidRPr="00321AA3" w:rsidRDefault="006313B4" w:rsidP="00F11AFD">
      <w:pPr>
        <w:pStyle w:val="af7"/>
        <w:numPr>
          <w:ilvl w:val="0"/>
          <w:numId w:val="16"/>
        </w:numPr>
        <w:spacing w:line="500" w:lineRule="exact"/>
        <w:ind w:firstLineChars="0"/>
      </w:pPr>
      <w:r w:rsidRPr="00C8327A">
        <w:rPr>
          <w:rFonts w:hint="eastAsia"/>
          <w:b/>
          <w:u w:val="single"/>
        </w:rPr>
        <w:t>中心城区二类区，城市公交走廊两侧各</w:t>
      </w:r>
      <w:smartTag w:uri="urn:schemas-microsoft-com:office:smarttags" w:element="chmetcnv">
        <w:smartTagPr>
          <w:attr w:name="TCSC" w:val="0"/>
          <w:attr w:name="NumberType" w:val="1"/>
          <w:attr w:name="Negative" w:val="False"/>
          <w:attr w:name="HasSpace" w:val="False"/>
          <w:attr w:name="SourceValue" w:val="500"/>
          <w:attr w:name="UnitName" w:val="米"/>
        </w:smartTagPr>
        <w:r w:rsidRPr="00C8327A">
          <w:rPr>
            <w:rFonts w:hint="eastAsia"/>
            <w:b/>
            <w:u w:val="single"/>
          </w:rPr>
          <w:t>500</w:t>
        </w:r>
        <w:r w:rsidRPr="00C8327A">
          <w:rPr>
            <w:rFonts w:hint="eastAsia"/>
            <w:b/>
            <w:u w:val="single"/>
          </w:rPr>
          <w:t>米</w:t>
        </w:r>
      </w:smartTag>
      <w:r w:rsidRPr="00C8327A">
        <w:rPr>
          <w:rFonts w:hint="eastAsia"/>
          <w:b/>
          <w:u w:val="single"/>
        </w:rPr>
        <w:t>的覆盖率应达到</w:t>
      </w:r>
      <w:r w:rsidRPr="00C8327A">
        <w:rPr>
          <w:rFonts w:hint="eastAsia"/>
          <w:b/>
          <w:u w:val="single"/>
        </w:rPr>
        <w:t>50</w:t>
      </w:r>
      <w:r w:rsidRPr="00C8327A">
        <w:rPr>
          <w:rFonts w:hint="eastAsia"/>
          <w:b/>
          <w:u w:val="single"/>
        </w:rPr>
        <w:t>％以上，两侧各</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C8327A">
          <w:rPr>
            <w:rFonts w:hint="eastAsia"/>
            <w:b/>
            <w:u w:val="single"/>
          </w:rPr>
          <w:t>800</w:t>
        </w:r>
        <w:r w:rsidRPr="00C8327A">
          <w:rPr>
            <w:rFonts w:hint="eastAsia"/>
            <w:b/>
            <w:u w:val="single"/>
          </w:rPr>
          <w:t>米</w:t>
        </w:r>
      </w:smartTag>
      <w:r w:rsidRPr="00C8327A">
        <w:rPr>
          <w:rFonts w:hint="eastAsia"/>
          <w:b/>
          <w:u w:val="single"/>
        </w:rPr>
        <w:t>的覆盖率应达到</w:t>
      </w:r>
      <w:r w:rsidRPr="00C8327A">
        <w:rPr>
          <w:rFonts w:hint="eastAsia"/>
          <w:b/>
          <w:u w:val="single"/>
        </w:rPr>
        <w:t>75</w:t>
      </w:r>
      <w:r w:rsidRPr="00C8327A">
        <w:rPr>
          <w:rFonts w:hint="eastAsia"/>
          <w:b/>
          <w:u w:val="single"/>
        </w:rPr>
        <w:t>％以上</w:t>
      </w:r>
      <w:r w:rsidRPr="00321AA3">
        <w:rPr>
          <w:rFonts w:hint="eastAsia"/>
        </w:rPr>
        <w:t>。</w:t>
      </w:r>
    </w:p>
    <w:p w:rsidR="00D64C90" w:rsidRPr="00321AA3" w:rsidRDefault="00886DAF" w:rsidP="009404C6">
      <w:pPr>
        <w:pStyle w:val="23"/>
      </w:pPr>
      <w:r w:rsidRPr="00321AA3">
        <w:rPr>
          <w:rFonts w:hint="eastAsia"/>
        </w:rPr>
        <w:t>公交客流走廊布局</w:t>
      </w:r>
    </w:p>
    <w:p w:rsidR="00EC6EEE" w:rsidRPr="00321AA3" w:rsidRDefault="00886DAF" w:rsidP="00045630">
      <w:pPr>
        <w:pStyle w:val="7821"/>
        <w:rPr>
          <w:u w:val="none"/>
        </w:rPr>
      </w:pPr>
      <w:r w:rsidRPr="00321AA3">
        <w:rPr>
          <w:rFonts w:hint="eastAsia"/>
          <w:u w:val="none"/>
        </w:rPr>
        <w:t>1</w:t>
      </w:r>
      <w:r w:rsidRPr="00321AA3">
        <w:rPr>
          <w:rFonts w:hint="eastAsia"/>
          <w:u w:val="none"/>
        </w:rPr>
        <w:t>、</w:t>
      </w:r>
      <w:r w:rsidR="00EC6EEE" w:rsidRPr="00321AA3">
        <w:rPr>
          <w:rFonts w:hint="eastAsia"/>
          <w:u w:val="none"/>
        </w:rPr>
        <w:t xml:space="preserve"> </w:t>
      </w:r>
      <w:r w:rsidRPr="00321AA3">
        <w:rPr>
          <w:rFonts w:hint="eastAsia"/>
          <w:u w:val="none"/>
        </w:rPr>
        <w:t>东西向客流走廊</w:t>
      </w:r>
    </w:p>
    <w:p w:rsidR="00EC6EEE" w:rsidRPr="00321AA3" w:rsidRDefault="00886DAF" w:rsidP="00045630">
      <w:pPr>
        <w:pStyle w:val="7821"/>
        <w:rPr>
          <w:u w:val="none"/>
        </w:rPr>
      </w:pPr>
      <w:r w:rsidRPr="00321AA3">
        <w:rPr>
          <w:rFonts w:hint="eastAsia"/>
          <w:u w:val="none"/>
        </w:rPr>
        <w:t>沿城市东西发展轴，自现状中心城区向东至城东片区以及南部滨河片区，向西至城西片区汉魏路。客流主要集中在商都大道、华夏路、中州路</w:t>
      </w:r>
      <w:r w:rsidRPr="00321AA3">
        <w:rPr>
          <w:rFonts w:hint="eastAsia"/>
          <w:u w:val="none"/>
        </w:rPr>
        <w:t>-</w:t>
      </w:r>
      <w:r w:rsidRPr="00321AA3">
        <w:rPr>
          <w:rFonts w:hint="eastAsia"/>
          <w:u w:val="none"/>
        </w:rPr>
        <w:t>滨河大道等几条平行道路上</w:t>
      </w:r>
      <w:r w:rsidR="00EC6EEE" w:rsidRPr="00321AA3">
        <w:rPr>
          <w:rFonts w:hint="eastAsia"/>
          <w:u w:val="none"/>
        </w:rPr>
        <w:t>。</w:t>
      </w:r>
    </w:p>
    <w:p w:rsidR="00EC6EEE" w:rsidRPr="00321AA3" w:rsidRDefault="00570FB9" w:rsidP="00045630">
      <w:pPr>
        <w:pStyle w:val="7821"/>
        <w:rPr>
          <w:u w:val="none"/>
        </w:rPr>
      </w:pPr>
      <w:r w:rsidRPr="00321AA3">
        <w:rPr>
          <w:rFonts w:hint="eastAsia"/>
          <w:u w:val="none"/>
        </w:rPr>
        <w:t>2</w:t>
      </w:r>
      <w:r w:rsidRPr="00321AA3">
        <w:rPr>
          <w:rFonts w:hint="eastAsia"/>
          <w:u w:val="none"/>
        </w:rPr>
        <w:t>、南北向客流走廊</w:t>
      </w:r>
    </w:p>
    <w:p w:rsidR="00EC6EEE" w:rsidRPr="00321AA3" w:rsidRDefault="009D252A" w:rsidP="00045630">
      <w:pPr>
        <w:pStyle w:val="7821"/>
        <w:rPr>
          <w:u w:val="none"/>
        </w:rPr>
      </w:pPr>
      <w:r w:rsidRPr="00321AA3">
        <w:rPr>
          <w:rFonts w:hint="eastAsia"/>
          <w:u w:val="none"/>
        </w:rPr>
        <w:t>沿城市南北向主干道，自北向南贯穿老城区的中心区域。客流集中在夏都大道、相国大道、杜甫大道、商都南路、迎宾路、东环路几条平行道路上。</w:t>
      </w:r>
    </w:p>
    <w:p w:rsidR="00D64C90" w:rsidRPr="00321AA3" w:rsidRDefault="00B402C6" w:rsidP="009404C6">
      <w:pPr>
        <w:pStyle w:val="23"/>
      </w:pPr>
      <w:r w:rsidRPr="00321AA3">
        <w:rPr>
          <w:rFonts w:hint="eastAsia"/>
        </w:rPr>
        <w:lastRenderedPageBreak/>
        <w:t>轨道交通线网规划</w:t>
      </w:r>
    </w:p>
    <w:p w:rsidR="00D2221D" w:rsidRPr="00321AA3" w:rsidRDefault="00D2221D" w:rsidP="00045630">
      <w:pPr>
        <w:pStyle w:val="7821"/>
        <w:rPr>
          <w:u w:val="none"/>
        </w:rPr>
      </w:pPr>
      <w:r w:rsidRPr="00321AA3">
        <w:rPr>
          <w:rFonts w:hint="eastAsia"/>
          <w:u w:val="none"/>
        </w:rPr>
        <w:t>1</w:t>
      </w:r>
      <w:r w:rsidRPr="00321AA3">
        <w:rPr>
          <w:rFonts w:hint="eastAsia"/>
          <w:u w:val="none"/>
        </w:rPr>
        <w:t>、</w:t>
      </w:r>
      <w:r w:rsidRPr="00321AA3">
        <w:rPr>
          <w:rFonts w:hint="eastAsia"/>
          <w:u w:val="none"/>
        </w:rPr>
        <w:t xml:space="preserve"> </w:t>
      </w:r>
      <w:r w:rsidRPr="00321AA3">
        <w:rPr>
          <w:rFonts w:hint="eastAsia"/>
          <w:u w:val="none"/>
        </w:rPr>
        <w:t>城际轨道交通</w:t>
      </w:r>
    </w:p>
    <w:p w:rsidR="00D2221D" w:rsidRPr="00321AA3" w:rsidRDefault="00D2221D" w:rsidP="00045630">
      <w:pPr>
        <w:pStyle w:val="7821"/>
        <w:rPr>
          <w:u w:val="none"/>
        </w:rPr>
      </w:pPr>
      <w:r w:rsidRPr="00321AA3">
        <w:rPr>
          <w:rFonts w:hint="eastAsia"/>
          <w:u w:val="none"/>
        </w:rPr>
        <w:t>规划郑洛城际轨交偃师段沿伊河南岸选线，基本与洛偃快速通道平行设置，城际轨交站设置于顾县片区中部，迎宾路</w:t>
      </w:r>
      <w:r w:rsidRPr="00321AA3">
        <w:rPr>
          <w:rFonts w:hint="eastAsia"/>
          <w:u w:val="none"/>
        </w:rPr>
        <w:t>-</w:t>
      </w:r>
      <w:r w:rsidRPr="00321AA3">
        <w:rPr>
          <w:rFonts w:hint="eastAsia"/>
          <w:u w:val="none"/>
        </w:rPr>
        <w:t>玄奘大道东侧、洛偃快速通道以北地块内。</w:t>
      </w:r>
    </w:p>
    <w:p w:rsidR="00D2221D" w:rsidRPr="00321AA3" w:rsidRDefault="00D2221D" w:rsidP="00045630">
      <w:pPr>
        <w:pStyle w:val="7821"/>
        <w:rPr>
          <w:u w:val="none"/>
        </w:rPr>
      </w:pPr>
      <w:r w:rsidRPr="00321AA3">
        <w:rPr>
          <w:rFonts w:hint="eastAsia"/>
          <w:u w:val="none"/>
        </w:rPr>
        <w:t>2</w:t>
      </w:r>
      <w:r w:rsidRPr="00321AA3">
        <w:rPr>
          <w:rFonts w:hint="eastAsia"/>
          <w:u w:val="none"/>
        </w:rPr>
        <w:t>、</w:t>
      </w:r>
      <w:r w:rsidRPr="00321AA3">
        <w:rPr>
          <w:rFonts w:hint="eastAsia"/>
          <w:u w:val="none"/>
        </w:rPr>
        <w:t xml:space="preserve"> </w:t>
      </w:r>
      <w:r w:rsidRPr="00321AA3">
        <w:rPr>
          <w:rFonts w:hint="eastAsia"/>
          <w:u w:val="none"/>
        </w:rPr>
        <w:t>城市轨道交通</w:t>
      </w:r>
    </w:p>
    <w:p w:rsidR="00D2221D" w:rsidRPr="00321AA3" w:rsidRDefault="00E07A67" w:rsidP="00045630">
      <w:pPr>
        <w:pStyle w:val="7821"/>
        <w:rPr>
          <w:u w:val="none"/>
        </w:rPr>
      </w:pPr>
      <w:r>
        <w:rPr>
          <w:rFonts w:hint="eastAsia"/>
          <w:szCs w:val="24"/>
          <w:u w:val="none"/>
        </w:rPr>
        <w:t>规划洛阳轨道交通一号线</w:t>
      </w:r>
      <w:r w:rsidR="00D2221D" w:rsidRPr="00321AA3">
        <w:rPr>
          <w:rFonts w:hint="eastAsia"/>
          <w:szCs w:val="24"/>
          <w:u w:val="none"/>
        </w:rPr>
        <w:t>自中州路向东北</w:t>
      </w:r>
      <w:r>
        <w:rPr>
          <w:rFonts w:hint="eastAsia"/>
          <w:szCs w:val="24"/>
          <w:u w:val="none"/>
        </w:rPr>
        <w:t>延伸</w:t>
      </w:r>
      <w:r w:rsidR="00D2221D" w:rsidRPr="00321AA3">
        <w:rPr>
          <w:rFonts w:hint="eastAsia"/>
          <w:szCs w:val="24"/>
          <w:u w:val="none"/>
        </w:rPr>
        <w:t>至华夏西路，沿华夏路至老城区东环路。</w:t>
      </w:r>
      <w:r w:rsidR="00D2221D" w:rsidRPr="00321AA3">
        <w:rPr>
          <w:u w:val="none"/>
        </w:rPr>
        <w:t>共设置</w:t>
      </w:r>
      <w:r w:rsidR="00D2221D" w:rsidRPr="00321AA3">
        <w:rPr>
          <w:rFonts w:hint="eastAsia"/>
          <w:u w:val="none"/>
        </w:rPr>
        <w:t>6</w:t>
      </w:r>
      <w:r w:rsidR="00D2221D" w:rsidRPr="00321AA3">
        <w:rPr>
          <w:u w:val="none"/>
        </w:rPr>
        <w:t>个车站，</w:t>
      </w:r>
      <w:r w:rsidR="00D2221D" w:rsidRPr="00321AA3">
        <w:rPr>
          <w:rFonts w:hint="eastAsia"/>
          <w:u w:val="none"/>
        </w:rPr>
        <w:t>分别为广阳路站、府佐路站、夷齐路站、牡丹路站</w:t>
      </w:r>
      <w:r w:rsidR="00CD4A13">
        <w:rPr>
          <w:rFonts w:hint="eastAsia"/>
          <w:u w:val="none"/>
        </w:rPr>
        <w:t>、</w:t>
      </w:r>
      <w:r w:rsidR="00D2221D" w:rsidRPr="00321AA3">
        <w:rPr>
          <w:rFonts w:hint="eastAsia"/>
          <w:u w:val="none"/>
        </w:rPr>
        <w:t>迎宾路</w:t>
      </w:r>
      <w:r w:rsidR="00CD4A13">
        <w:rPr>
          <w:rFonts w:hint="eastAsia"/>
          <w:u w:val="none"/>
        </w:rPr>
        <w:t>站</w:t>
      </w:r>
      <w:r w:rsidR="00D2221D" w:rsidRPr="00321AA3">
        <w:rPr>
          <w:rFonts w:hint="eastAsia"/>
          <w:u w:val="none"/>
        </w:rPr>
        <w:t>和天津路站</w:t>
      </w:r>
      <w:r w:rsidR="00D2221D" w:rsidRPr="00321AA3">
        <w:rPr>
          <w:rFonts w:hint="eastAsia"/>
          <w:szCs w:val="24"/>
          <w:u w:val="none"/>
        </w:rPr>
        <w:t>。</w:t>
      </w:r>
    </w:p>
    <w:p w:rsidR="00D64C90" w:rsidRPr="00321AA3" w:rsidRDefault="00BD144C" w:rsidP="009404C6">
      <w:pPr>
        <w:pStyle w:val="23"/>
      </w:pPr>
      <w:r w:rsidRPr="00321AA3">
        <w:rPr>
          <w:rFonts w:hint="eastAsia"/>
        </w:rPr>
        <w:t>常规公共汽车系统规划</w:t>
      </w:r>
    </w:p>
    <w:p w:rsidR="00865403" w:rsidRPr="00321AA3" w:rsidRDefault="00F508DE" w:rsidP="00045630">
      <w:pPr>
        <w:pStyle w:val="7821"/>
        <w:rPr>
          <w:u w:val="none"/>
        </w:rPr>
      </w:pPr>
      <w:bookmarkStart w:id="39" w:name="_Toc191692588"/>
      <w:r w:rsidRPr="00321AA3">
        <w:rPr>
          <w:rFonts w:hint="eastAsia"/>
          <w:u w:val="none"/>
        </w:rPr>
        <w:t>(1)</w:t>
      </w:r>
      <w:bookmarkEnd w:id="39"/>
      <w:r w:rsidR="006C0BD2" w:rsidRPr="00321AA3">
        <w:rPr>
          <w:rFonts w:hint="eastAsia"/>
          <w:u w:val="none"/>
        </w:rPr>
        <w:t xml:space="preserve"> 2030</w:t>
      </w:r>
      <w:r w:rsidR="006C0BD2" w:rsidRPr="00321AA3">
        <w:rPr>
          <w:rFonts w:hint="eastAsia"/>
          <w:u w:val="none"/>
        </w:rPr>
        <w:t>年偃师市公交配车总量为</w:t>
      </w:r>
      <w:r w:rsidR="006C0BD2" w:rsidRPr="00321AA3">
        <w:rPr>
          <w:rFonts w:hint="eastAsia"/>
          <w:u w:val="none"/>
        </w:rPr>
        <w:t>350</w:t>
      </w:r>
      <w:r w:rsidR="006C0BD2" w:rsidRPr="00321AA3">
        <w:rPr>
          <w:rFonts w:hint="eastAsia"/>
          <w:u w:val="none"/>
        </w:rPr>
        <w:t>标台。</w:t>
      </w:r>
    </w:p>
    <w:p w:rsidR="00865403" w:rsidRPr="00321AA3" w:rsidRDefault="00F508DE" w:rsidP="00045630">
      <w:pPr>
        <w:pStyle w:val="7821"/>
        <w:rPr>
          <w:u w:val="none"/>
        </w:rPr>
      </w:pPr>
      <w:bookmarkStart w:id="40" w:name="_Toc191692589"/>
      <w:r w:rsidRPr="00321AA3">
        <w:rPr>
          <w:rFonts w:hint="eastAsia"/>
          <w:u w:val="none"/>
        </w:rPr>
        <w:t>(2)</w:t>
      </w:r>
      <w:bookmarkEnd w:id="40"/>
      <w:r w:rsidR="006C0BD2" w:rsidRPr="00321AA3">
        <w:rPr>
          <w:rFonts w:hint="eastAsia"/>
          <w:u w:val="none"/>
        </w:rPr>
        <w:t>偃师市共需约</w:t>
      </w:r>
      <w:r w:rsidR="006C0BD2" w:rsidRPr="00321AA3">
        <w:rPr>
          <w:rFonts w:hint="eastAsia"/>
          <w:u w:val="none"/>
        </w:rPr>
        <w:t>5.25</w:t>
      </w:r>
      <w:r w:rsidR="006C0BD2" w:rsidRPr="00321AA3">
        <w:rPr>
          <w:rFonts w:hint="eastAsia"/>
          <w:u w:val="none"/>
        </w:rPr>
        <w:t>公顷公交场站设施用地</w:t>
      </w:r>
      <w:r w:rsidR="00865403" w:rsidRPr="00321AA3">
        <w:rPr>
          <w:rFonts w:hint="eastAsia"/>
          <w:u w:val="none"/>
        </w:rPr>
        <w:t>。</w:t>
      </w:r>
    </w:p>
    <w:p w:rsidR="00865403" w:rsidRPr="00321AA3" w:rsidRDefault="00F508DE" w:rsidP="00045630">
      <w:pPr>
        <w:pStyle w:val="7821"/>
        <w:rPr>
          <w:u w:val="none"/>
        </w:rPr>
      </w:pPr>
      <w:r w:rsidRPr="00321AA3">
        <w:rPr>
          <w:rFonts w:hint="eastAsia"/>
          <w:u w:val="none"/>
        </w:rPr>
        <w:t xml:space="preserve">(3) </w:t>
      </w:r>
      <w:r w:rsidR="006C0BD2" w:rsidRPr="00321AA3">
        <w:rPr>
          <w:rFonts w:hint="eastAsia"/>
          <w:u w:val="none"/>
        </w:rPr>
        <w:t>中心城区共规划设置</w:t>
      </w:r>
      <w:r w:rsidR="00782CA3">
        <w:rPr>
          <w:rFonts w:hint="eastAsia"/>
          <w:u w:val="none"/>
        </w:rPr>
        <w:t>12</w:t>
      </w:r>
      <w:r w:rsidR="006C0BD2" w:rsidRPr="00321AA3">
        <w:rPr>
          <w:rFonts w:hint="eastAsia"/>
          <w:u w:val="none"/>
        </w:rPr>
        <w:t>处公交场站</w:t>
      </w:r>
      <w:r w:rsidR="00865403" w:rsidRPr="00321AA3">
        <w:rPr>
          <w:rFonts w:hint="eastAsia"/>
          <w:u w:val="none"/>
        </w:rPr>
        <w:t>。</w:t>
      </w:r>
    </w:p>
    <w:p w:rsidR="006C0BD2" w:rsidRPr="00321AA3" w:rsidRDefault="006C0BD2" w:rsidP="006C0BD2">
      <w:pPr>
        <w:pStyle w:val="afc"/>
        <w:rPr>
          <w:rFonts w:ascii="黑体" w:eastAsia="黑体"/>
        </w:rPr>
      </w:pPr>
      <w:r w:rsidRPr="00321AA3">
        <w:rPr>
          <w:rFonts w:ascii="黑体" w:eastAsia="黑体" w:hint="eastAsia"/>
        </w:rPr>
        <w:t>表</w:t>
      </w:r>
      <w:r w:rsidR="008D4BF7">
        <w:rPr>
          <w:rFonts w:ascii="黑体" w:eastAsia="黑体" w:hint="eastAsia"/>
        </w:rPr>
        <w:t>1</w:t>
      </w:r>
      <w:r w:rsidR="009D2DCE">
        <w:rPr>
          <w:rFonts w:ascii="黑体" w:eastAsia="黑体" w:hint="eastAsia"/>
        </w:rPr>
        <w:t>0</w:t>
      </w:r>
      <w:r w:rsidRPr="00321AA3">
        <w:rPr>
          <w:rFonts w:ascii="黑体" w:eastAsia="黑体"/>
        </w:rPr>
        <w:fldChar w:fldCharType="begin"/>
      </w:r>
      <w:r w:rsidRPr="00321AA3">
        <w:rPr>
          <w:rFonts w:ascii="黑体" w:eastAsia="黑体"/>
        </w:rPr>
        <w:instrText xml:space="preserve"> STYLEREF 1 \s </w:instrText>
      </w:r>
      <w:r w:rsidRPr="00321AA3">
        <w:rPr>
          <w:rFonts w:ascii="黑体" w:eastAsia="黑体"/>
        </w:rPr>
        <w:fldChar w:fldCharType="end"/>
      </w:r>
      <w:r w:rsidRPr="00321AA3">
        <w:rPr>
          <w:rFonts w:ascii="黑体" w:eastAsia="黑体"/>
        </w:rPr>
        <w:noBreakHyphen/>
      </w:r>
      <w:r w:rsidRPr="00321AA3">
        <w:rPr>
          <w:rFonts w:ascii="黑体" w:eastAsia="黑体" w:hint="eastAsia"/>
        </w:rPr>
        <w:t>1  偃师中心城区公交站场一览表</w:t>
      </w:r>
    </w:p>
    <w:tbl>
      <w:tblPr>
        <w:tblW w:w="9956" w:type="dxa"/>
        <w:jc w:val="center"/>
        <w:tblInd w:w="-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1781"/>
        <w:gridCol w:w="1196"/>
        <w:gridCol w:w="1275"/>
        <w:gridCol w:w="851"/>
        <w:gridCol w:w="992"/>
        <w:gridCol w:w="1377"/>
        <w:gridCol w:w="1951"/>
      </w:tblGrid>
      <w:tr w:rsidR="006C0BD2" w:rsidRPr="009D2DCE" w:rsidTr="007A78E4">
        <w:trPr>
          <w:trHeight w:val="284"/>
          <w:jc w:val="center"/>
        </w:trPr>
        <w:tc>
          <w:tcPr>
            <w:tcW w:w="533" w:type="dxa"/>
            <w:vMerge w:val="restart"/>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序号</w:t>
            </w:r>
          </w:p>
        </w:tc>
        <w:tc>
          <w:tcPr>
            <w:tcW w:w="1781" w:type="dxa"/>
            <w:vMerge w:val="restart"/>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名称</w:t>
            </w:r>
          </w:p>
        </w:tc>
        <w:tc>
          <w:tcPr>
            <w:tcW w:w="3322" w:type="dxa"/>
            <w:gridSpan w:val="3"/>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位置</w:t>
            </w:r>
          </w:p>
        </w:tc>
        <w:tc>
          <w:tcPr>
            <w:tcW w:w="992" w:type="dxa"/>
            <w:vMerge w:val="restart"/>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功能</w:t>
            </w:r>
          </w:p>
        </w:tc>
        <w:tc>
          <w:tcPr>
            <w:tcW w:w="1377" w:type="dxa"/>
            <w:vMerge w:val="restart"/>
            <w:vAlign w:val="center"/>
          </w:tcPr>
          <w:p w:rsidR="006C0BD2" w:rsidRPr="009D2DCE" w:rsidRDefault="008C230A"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控制</w:t>
            </w:r>
            <w:r w:rsidR="006C0BD2" w:rsidRPr="009D2DCE">
              <w:rPr>
                <w:rFonts w:asciiTheme="minorEastAsia" w:eastAsiaTheme="minorEastAsia" w:hAnsiTheme="minorEastAsia" w:hint="eastAsia"/>
                <w:sz w:val="21"/>
                <w:szCs w:val="21"/>
              </w:rPr>
              <w:t>规模</w:t>
            </w:r>
          </w:p>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（平方米）</w:t>
            </w:r>
          </w:p>
        </w:tc>
        <w:tc>
          <w:tcPr>
            <w:tcW w:w="1951" w:type="dxa"/>
            <w:vMerge w:val="restart"/>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备注</w:t>
            </w:r>
          </w:p>
        </w:tc>
      </w:tr>
      <w:tr w:rsidR="006C0BD2" w:rsidRPr="009D2DCE" w:rsidTr="007A78E4">
        <w:trPr>
          <w:trHeight w:val="284"/>
          <w:jc w:val="center"/>
        </w:trPr>
        <w:tc>
          <w:tcPr>
            <w:tcW w:w="533" w:type="dxa"/>
            <w:vMerge/>
            <w:vAlign w:val="center"/>
          </w:tcPr>
          <w:p w:rsidR="006C0BD2" w:rsidRPr="009D2DCE" w:rsidRDefault="006C0BD2" w:rsidP="007A78E4">
            <w:pPr>
              <w:jc w:val="center"/>
              <w:rPr>
                <w:rFonts w:asciiTheme="minorEastAsia" w:eastAsiaTheme="minorEastAsia" w:hAnsiTheme="minorEastAsia"/>
                <w:sz w:val="21"/>
                <w:szCs w:val="21"/>
              </w:rPr>
            </w:pPr>
          </w:p>
        </w:tc>
        <w:tc>
          <w:tcPr>
            <w:tcW w:w="1781" w:type="dxa"/>
            <w:vMerge/>
            <w:vAlign w:val="center"/>
          </w:tcPr>
          <w:p w:rsidR="006C0BD2" w:rsidRPr="009D2DCE" w:rsidRDefault="006C0BD2" w:rsidP="007A78E4">
            <w:pPr>
              <w:jc w:val="center"/>
              <w:rPr>
                <w:rFonts w:asciiTheme="minorEastAsia" w:eastAsiaTheme="minorEastAsia" w:hAnsiTheme="minorEastAsia"/>
                <w:sz w:val="21"/>
                <w:szCs w:val="21"/>
              </w:rPr>
            </w:pPr>
          </w:p>
        </w:tc>
        <w:tc>
          <w:tcPr>
            <w:tcW w:w="1196"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东西道路</w:t>
            </w:r>
          </w:p>
        </w:tc>
        <w:tc>
          <w:tcPr>
            <w:tcW w:w="1275"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南北道路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方位</w:t>
            </w:r>
          </w:p>
        </w:tc>
        <w:tc>
          <w:tcPr>
            <w:tcW w:w="992" w:type="dxa"/>
            <w:vMerge/>
            <w:vAlign w:val="center"/>
          </w:tcPr>
          <w:p w:rsidR="006C0BD2" w:rsidRPr="009D2DCE" w:rsidRDefault="006C0BD2" w:rsidP="007A78E4">
            <w:pPr>
              <w:jc w:val="center"/>
              <w:rPr>
                <w:rFonts w:asciiTheme="minorEastAsia" w:eastAsiaTheme="minorEastAsia" w:hAnsiTheme="minorEastAsia"/>
                <w:sz w:val="21"/>
                <w:szCs w:val="21"/>
              </w:rPr>
            </w:pPr>
          </w:p>
        </w:tc>
        <w:tc>
          <w:tcPr>
            <w:tcW w:w="1377" w:type="dxa"/>
            <w:vMerge/>
            <w:vAlign w:val="center"/>
          </w:tcPr>
          <w:p w:rsidR="006C0BD2" w:rsidRPr="009D2DCE" w:rsidRDefault="006C0BD2" w:rsidP="007A78E4">
            <w:pPr>
              <w:jc w:val="center"/>
              <w:rPr>
                <w:rFonts w:asciiTheme="minorEastAsia" w:eastAsiaTheme="minorEastAsia" w:hAnsiTheme="minorEastAsia"/>
                <w:sz w:val="21"/>
                <w:szCs w:val="21"/>
              </w:rPr>
            </w:pPr>
          </w:p>
        </w:tc>
        <w:tc>
          <w:tcPr>
            <w:tcW w:w="1951" w:type="dxa"/>
            <w:vMerge/>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1</w:t>
            </w:r>
          </w:p>
        </w:tc>
        <w:tc>
          <w:tcPr>
            <w:tcW w:w="178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汉魏路站</w:t>
            </w:r>
          </w:p>
        </w:tc>
        <w:tc>
          <w:tcPr>
            <w:tcW w:w="1196"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永宁路路</w:t>
            </w:r>
          </w:p>
        </w:tc>
        <w:tc>
          <w:tcPr>
            <w:tcW w:w="1275"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汉魏路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东南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首末站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2931</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轨道换乘</w:t>
            </w: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2</w:t>
            </w:r>
          </w:p>
        </w:tc>
        <w:tc>
          <w:tcPr>
            <w:tcW w:w="1781" w:type="dxa"/>
            <w:vAlign w:val="center"/>
          </w:tcPr>
          <w:p w:rsidR="006C0BD2" w:rsidRPr="009D2DCE" w:rsidRDefault="008F1308" w:rsidP="007A78E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滨河</w:t>
            </w:r>
            <w:r w:rsidR="006C0BD2" w:rsidRPr="009D2DCE">
              <w:rPr>
                <w:rFonts w:asciiTheme="minorEastAsia" w:eastAsiaTheme="minorEastAsia" w:hAnsiTheme="minorEastAsia" w:cs="宋体" w:hint="eastAsia"/>
                <w:sz w:val="21"/>
                <w:szCs w:val="21"/>
              </w:rPr>
              <w:t>路站</w:t>
            </w:r>
          </w:p>
        </w:tc>
        <w:tc>
          <w:tcPr>
            <w:tcW w:w="1196" w:type="dxa"/>
            <w:vAlign w:val="center"/>
          </w:tcPr>
          <w:p w:rsidR="006C0BD2" w:rsidRPr="009D2DCE" w:rsidRDefault="008F1308" w:rsidP="007A78E4">
            <w:pPr>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滨河</w:t>
            </w:r>
            <w:r w:rsidR="006C0BD2" w:rsidRPr="009D2DCE">
              <w:rPr>
                <w:rFonts w:asciiTheme="minorEastAsia" w:eastAsiaTheme="minorEastAsia" w:hAnsiTheme="minorEastAsia" w:cs="宋体" w:hint="eastAsia"/>
                <w:sz w:val="21"/>
                <w:szCs w:val="21"/>
              </w:rPr>
              <w:t>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夏都大道</w:t>
            </w:r>
          </w:p>
        </w:tc>
        <w:tc>
          <w:tcPr>
            <w:tcW w:w="851" w:type="dxa"/>
            <w:vAlign w:val="center"/>
          </w:tcPr>
          <w:p w:rsidR="006C0BD2" w:rsidRPr="009D2DCE" w:rsidRDefault="008F1308" w:rsidP="007A78E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西</w:t>
            </w:r>
            <w:r w:rsidR="006C0BD2" w:rsidRPr="009D2DCE">
              <w:rPr>
                <w:rFonts w:asciiTheme="minorEastAsia" w:eastAsiaTheme="minorEastAsia" w:hAnsiTheme="minorEastAsia" w:hint="eastAsia"/>
                <w:sz w:val="21"/>
                <w:szCs w:val="21"/>
              </w:rPr>
              <w:t>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停车场</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5000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3</w:t>
            </w:r>
          </w:p>
        </w:tc>
        <w:tc>
          <w:tcPr>
            <w:tcW w:w="178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夏都大道站</w:t>
            </w:r>
          </w:p>
        </w:tc>
        <w:tc>
          <w:tcPr>
            <w:tcW w:w="1196"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商都大道</w:t>
            </w:r>
          </w:p>
        </w:tc>
        <w:tc>
          <w:tcPr>
            <w:tcW w:w="1275"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夏都大道</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西北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首末站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4000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4</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北环路站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北环路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杜甫大道</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东南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首末站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3000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5</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牡丹路站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华夏路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牡丹路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东北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枢纽站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8000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轨道换乘</w:t>
            </w: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6</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槐新路站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北环路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槐新路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西南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首末站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3000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7</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火车站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民主路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迎宾路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西北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枢纽站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5000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铁路换乘</w:t>
            </w: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8</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东环路站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商都大道</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东环路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西北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停车场</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5000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9</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南京路站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南京路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东环路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东南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停车场</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8000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10</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工业北路1站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工业北路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相国大道</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西北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枢纽站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5000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11</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工业北路2站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工业北路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杜甫大道</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西北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枢纽站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5000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533"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12</w:t>
            </w:r>
          </w:p>
        </w:tc>
        <w:tc>
          <w:tcPr>
            <w:tcW w:w="1781"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顾县站</w:t>
            </w:r>
          </w:p>
        </w:tc>
        <w:tc>
          <w:tcPr>
            <w:tcW w:w="1196"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南环路</w:t>
            </w:r>
          </w:p>
        </w:tc>
        <w:tc>
          <w:tcPr>
            <w:tcW w:w="1275" w:type="dxa"/>
            <w:vAlign w:val="center"/>
          </w:tcPr>
          <w:p w:rsidR="006C0BD2" w:rsidRPr="009D2DCE" w:rsidRDefault="006C0BD2" w:rsidP="007A78E4">
            <w:pPr>
              <w:jc w:val="center"/>
              <w:rPr>
                <w:rFonts w:asciiTheme="minorEastAsia" w:eastAsiaTheme="minorEastAsia" w:hAnsiTheme="minorEastAsia" w:cs="宋体"/>
                <w:sz w:val="21"/>
                <w:szCs w:val="21"/>
              </w:rPr>
            </w:pPr>
            <w:r w:rsidRPr="009D2DCE">
              <w:rPr>
                <w:rFonts w:asciiTheme="minorEastAsia" w:eastAsiaTheme="minorEastAsia" w:hAnsiTheme="minorEastAsia" w:cs="宋体" w:hint="eastAsia"/>
                <w:sz w:val="21"/>
                <w:szCs w:val="21"/>
              </w:rPr>
              <w:t>迎宾路</w:t>
            </w:r>
          </w:p>
        </w:tc>
        <w:tc>
          <w:tcPr>
            <w:tcW w:w="851"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东北</w:t>
            </w:r>
          </w:p>
        </w:tc>
        <w:tc>
          <w:tcPr>
            <w:tcW w:w="992"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枢纽站</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8000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r w:rsidR="006C0BD2" w:rsidRPr="009D2DCE" w:rsidTr="007A78E4">
        <w:trPr>
          <w:trHeight w:val="284"/>
          <w:jc w:val="center"/>
        </w:trPr>
        <w:tc>
          <w:tcPr>
            <w:tcW w:w="6628" w:type="dxa"/>
            <w:gridSpan w:val="6"/>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总计</w:t>
            </w:r>
          </w:p>
        </w:tc>
        <w:tc>
          <w:tcPr>
            <w:tcW w:w="1377" w:type="dxa"/>
            <w:vAlign w:val="center"/>
          </w:tcPr>
          <w:p w:rsidR="006C0BD2" w:rsidRPr="009D2DCE" w:rsidRDefault="006C0BD2" w:rsidP="007A78E4">
            <w:pPr>
              <w:jc w:val="center"/>
              <w:rPr>
                <w:rFonts w:asciiTheme="minorEastAsia" w:eastAsiaTheme="minorEastAsia" w:hAnsiTheme="minorEastAsia"/>
                <w:sz w:val="21"/>
                <w:szCs w:val="21"/>
              </w:rPr>
            </w:pPr>
            <w:r w:rsidRPr="009D2DCE">
              <w:rPr>
                <w:rFonts w:asciiTheme="minorEastAsia" w:eastAsiaTheme="minorEastAsia" w:hAnsiTheme="minorEastAsia" w:hint="eastAsia"/>
                <w:sz w:val="21"/>
                <w:szCs w:val="21"/>
              </w:rPr>
              <w:t>61930</w:t>
            </w:r>
          </w:p>
        </w:tc>
        <w:tc>
          <w:tcPr>
            <w:tcW w:w="1951" w:type="dxa"/>
            <w:vAlign w:val="center"/>
          </w:tcPr>
          <w:p w:rsidR="006C0BD2" w:rsidRPr="009D2DCE" w:rsidRDefault="006C0BD2" w:rsidP="007A78E4">
            <w:pPr>
              <w:jc w:val="center"/>
              <w:rPr>
                <w:rFonts w:asciiTheme="minorEastAsia" w:eastAsiaTheme="minorEastAsia" w:hAnsiTheme="minorEastAsia"/>
                <w:sz w:val="21"/>
                <w:szCs w:val="21"/>
              </w:rPr>
            </w:pPr>
          </w:p>
        </w:tc>
      </w:tr>
    </w:tbl>
    <w:p w:rsidR="009D402B" w:rsidRDefault="009D402B" w:rsidP="00045630">
      <w:pPr>
        <w:pStyle w:val="7821"/>
        <w:rPr>
          <w:u w:val="none"/>
        </w:rPr>
      </w:pPr>
      <w:r>
        <w:rPr>
          <w:u w:val="none"/>
        </w:rPr>
        <w:br w:type="page"/>
      </w:r>
    </w:p>
    <w:p w:rsidR="006A0B6C" w:rsidRPr="00321AA3" w:rsidRDefault="00E67B59" w:rsidP="00A07D63">
      <w:pPr>
        <w:pStyle w:val="1"/>
        <w:numPr>
          <w:ilvl w:val="0"/>
          <w:numId w:val="8"/>
        </w:numPr>
        <w:spacing w:line="480" w:lineRule="auto"/>
        <w:ind w:firstLineChars="0"/>
        <w:jc w:val="center"/>
      </w:pPr>
      <w:r w:rsidRPr="00321AA3">
        <w:rPr>
          <w:rFonts w:hint="eastAsia"/>
        </w:rPr>
        <w:lastRenderedPageBreak/>
        <w:t xml:space="preserve"> </w:t>
      </w:r>
      <w:bookmarkStart w:id="41" w:name="_Toc501039437"/>
      <w:bookmarkStart w:id="42" w:name="_Toc515458927"/>
      <w:r w:rsidR="00A07D63" w:rsidRPr="00321AA3">
        <w:rPr>
          <w:rFonts w:hint="eastAsia"/>
        </w:rPr>
        <w:t>步行与非机动车交通</w:t>
      </w:r>
      <w:r w:rsidR="0053693C" w:rsidRPr="00321AA3">
        <w:t>规</w:t>
      </w:r>
      <w:r w:rsidR="0053693C" w:rsidRPr="00321AA3">
        <w:rPr>
          <w:rFonts w:hint="eastAsia"/>
        </w:rPr>
        <w:t>划</w:t>
      </w:r>
      <w:bookmarkEnd w:id="41"/>
      <w:bookmarkEnd w:id="42"/>
    </w:p>
    <w:p w:rsidR="00E735DD" w:rsidRPr="00321AA3" w:rsidRDefault="00E05180" w:rsidP="009404C6">
      <w:pPr>
        <w:pStyle w:val="23"/>
      </w:pPr>
      <w:r w:rsidRPr="00321AA3">
        <w:rPr>
          <w:rFonts w:hint="eastAsia"/>
        </w:rPr>
        <w:t>步行</w:t>
      </w:r>
      <w:r w:rsidR="00006ABF" w:rsidRPr="00321AA3">
        <w:rPr>
          <w:rFonts w:hint="eastAsia"/>
        </w:rPr>
        <w:t>交通系统规划</w:t>
      </w:r>
    </w:p>
    <w:p w:rsidR="00C778A7" w:rsidRPr="00321AA3" w:rsidRDefault="00C778A7" w:rsidP="00045630">
      <w:pPr>
        <w:pStyle w:val="7821"/>
        <w:rPr>
          <w:u w:val="none"/>
        </w:rPr>
      </w:pPr>
      <w:r w:rsidRPr="00321AA3">
        <w:rPr>
          <w:rFonts w:hint="eastAsia"/>
          <w:u w:val="none"/>
        </w:rPr>
        <w:t>1</w:t>
      </w:r>
      <w:r w:rsidRPr="00321AA3">
        <w:rPr>
          <w:rFonts w:hint="eastAsia"/>
          <w:u w:val="none"/>
        </w:rPr>
        <w:t>、规划目标</w:t>
      </w:r>
    </w:p>
    <w:p w:rsidR="00C778A7" w:rsidRPr="00321AA3" w:rsidRDefault="00C778A7" w:rsidP="00045630">
      <w:pPr>
        <w:pStyle w:val="7821"/>
        <w:rPr>
          <w:u w:val="none"/>
        </w:rPr>
      </w:pPr>
      <w:r w:rsidRPr="00321AA3">
        <w:rPr>
          <w:rFonts w:hint="eastAsia"/>
          <w:u w:val="none"/>
        </w:rPr>
        <w:t>构建便捷通畅的步行路径与网络，营造舒适宜人的步行设施与环境，形成以人为本、体现偃师地方特色的步行系统。</w:t>
      </w:r>
    </w:p>
    <w:p w:rsidR="00C778A7" w:rsidRPr="00321AA3" w:rsidRDefault="00C778A7" w:rsidP="00045630">
      <w:pPr>
        <w:pStyle w:val="7821"/>
        <w:rPr>
          <w:u w:val="none"/>
        </w:rPr>
      </w:pPr>
      <w:r w:rsidRPr="00321AA3">
        <w:rPr>
          <w:rFonts w:hint="eastAsia"/>
          <w:u w:val="none"/>
        </w:rPr>
        <w:t>2</w:t>
      </w:r>
      <w:r w:rsidRPr="00321AA3">
        <w:rPr>
          <w:rFonts w:hint="eastAsia"/>
          <w:u w:val="none"/>
        </w:rPr>
        <w:t>、规划原则</w:t>
      </w:r>
    </w:p>
    <w:p w:rsidR="00C778A7" w:rsidRPr="00321AA3" w:rsidRDefault="00C778A7" w:rsidP="00F11AFD">
      <w:pPr>
        <w:pStyle w:val="af7"/>
        <w:numPr>
          <w:ilvl w:val="0"/>
          <w:numId w:val="16"/>
        </w:numPr>
        <w:spacing w:line="500" w:lineRule="exact"/>
        <w:ind w:firstLineChars="0"/>
      </w:pPr>
      <w:r w:rsidRPr="00321AA3">
        <w:rPr>
          <w:rFonts w:hint="eastAsia"/>
        </w:rPr>
        <w:t>紧密结合规划市级商业设施、公共服务设施等用地的分布；</w:t>
      </w:r>
    </w:p>
    <w:p w:rsidR="00C778A7" w:rsidRPr="00321AA3" w:rsidRDefault="00C778A7" w:rsidP="00F11AFD">
      <w:pPr>
        <w:pStyle w:val="af7"/>
        <w:numPr>
          <w:ilvl w:val="0"/>
          <w:numId w:val="16"/>
        </w:numPr>
        <w:spacing w:line="500" w:lineRule="exact"/>
        <w:ind w:firstLineChars="0"/>
      </w:pPr>
      <w:r w:rsidRPr="00321AA3">
        <w:rPr>
          <w:rFonts w:hint="eastAsia"/>
        </w:rPr>
        <w:t>充分考虑与主要片区中心公交设施的紧密衔接；</w:t>
      </w:r>
    </w:p>
    <w:p w:rsidR="00C778A7" w:rsidRPr="00321AA3" w:rsidRDefault="00C778A7" w:rsidP="00F11AFD">
      <w:pPr>
        <w:pStyle w:val="af7"/>
        <w:numPr>
          <w:ilvl w:val="0"/>
          <w:numId w:val="16"/>
        </w:numPr>
        <w:spacing w:line="500" w:lineRule="exact"/>
        <w:ind w:firstLineChars="0"/>
      </w:pPr>
      <w:r w:rsidRPr="00321AA3">
        <w:rPr>
          <w:rFonts w:hint="eastAsia"/>
        </w:rPr>
        <w:t>积极利用城市丰富的自然人文景观资源；</w:t>
      </w:r>
    </w:p>
    <w:p w:rsidR="00C778A7" w:rsidRPr="00321AA3" w:rsidRDefault="00C778A7" w:rsidP="00F11AFD">
      <w:pPr>
        <w:pStyle w:val="af7"/>
        <w:numPr>
          <w:ilvl w:val="0"/>
          <w:numId w:val="16"/>
        </w:numPr>
        <w:spacing w:line="500" w:lineRule="exact"/>
        <w:ind w:firstLineChars="0"/>
      </w:pPr>
      <w:r w:rsidRPr="00321AA3">
        <w:rPr>
          <w:rFonts w:hint="eastAsia"/>
        </w:rPr>
        <w:t>注重无障碍设施建设，做好步行、非机动车、公共交通等各种交通方式的衔接。</w:t>
      </w:r>
    </w:p>
    <w:p w:rsidR="00EF7E6E" w:rsidRPr="00321AA3" w:rsidRDefault="00EF7E6E" w:rsidP="00045630">
      <w:pPr>
        <w:pStyle w:val="7821"/>
        <w:rPr>
          <w:u w:val="none"/>
        </w:rPr>
      </w:pPr>
      <w:r w:rsidRPr="00321AA3">
        <w:rPr>
          <w:rFonts w:hint="eastAsia"/>
          <w:u w:val="none"/>
        </w:rPr>
        <w:t>2</w:t>
      </w:r>
      <w:r w:rsidRPr="00321AA3">
        <w:rPr>
          <w:rFonts w:hint="eastAsia"/>
          <w:u w:val="none"/>
        </w:rPr>
        <w:t>、步行系统结构规划</w:t>
      </w:r>
    </w:p>
    <w:p w:rsidR="00C778A7" w:rsidRPr="00321AA3" w:rsidRDefault="00CF3625" w:rsidP="00045630">
      <w:pPr>
        <w:pStyle w:val="7821"/>
        <w:rPr>
          <w:u w:val="none"/>
        </w:rPr>
      </w:pPr>
      <w:r w:rsidRPr="00321AA3">
        <w:rPr>
          <w:rFonts w:hint="eastAsia"/>
          <w:u w:val="none"/>
        </w:rPr>
        <w:t>（</w:t>
      </w:r>
      <w:r w:rsidRPr="00321AA3">
        <w:rPr>
          <w:u w:val="none"/>
        </w:rPr>
        <w:t xml:space="preserve">1) </w:t>
      </w:r>
      <w:r w:rsidRPr="00321AA3">
        <w:rPr>
          <w:rFonts w:hint="eastAsia"/>
          <w:u w:val="none"/>
        </w:rPr>
        <w:t>城市绿色步行通廊</w:t>
      </w:r>
    </w:p>
    <w:p w:rsidR="00C778A7" w:rsidRPr="00321AA3" w:rsidRDefault="00CF3625" w:rsidP="00045630">
      <w:pPr>
        <w:pStyle w:val="7821"/>
        <w:rPr>
          <w:u w:val="none"/>
        </w:rPr>
      </w:pPr>
      <w:r w:rsidRPr="00321AA3">
        <w:rPr>
          <w:rFonts w:hint="eastAsia"/>
          <w:u w:val="none"/>
        </w:rPr>
        <w:t>主要依托城市绿地公园、公共开敞空间与河流水系等天然的绿化条件，进一步强化城</w:t>
      </w:r>
      <w:r w:rsidRPr="00321AA3">
        <w:rPr>
          <w:u w:val="none"/>
        </w:rPr>
        <w:t>---</w:t>
      </w:r>
      <w:r w:rsidRPr="00321AA3">
        <w:rPr>
          <w:rFonts w:hint="eastAsia"/>
          <w:u w:val="none"/>
        </w:rPr>
        <w:t>水之间的步行联系，形成城市结构性的绿化步行通廊。</w:t>
      </w:r>
    </w:p>
    <w:p w:rsidR="00CF3625" w:rsidRPr="00321AA3" w:rsidRDefault="00CF3625" w:rsidP="00045630">
      <w:pPr>
        <w:pStyle w:val="7821"/>
        <w:rPr>
          <w:u w:val="none"/>
        </w:rPr>
      </w:pPr>
      <w:r w:rsidRPr="00321AA3">
        <w:rPr>
          <w:rFonts w:hint="eastAsia"/>
          <w:u w:val="none"/>
        </w:rPr>
        <w:t>尤其考虑沿华夏路设置步行通廊穿越商城遗址。</w:t>
      </w:r>
    </w:p>
    <w:p w:rsidR="00CF3625" w:rsidRPr="00321AA3" w:rsidRDefault="00CF3625" w:rsidP="00045630">
      <w:pPr>
        <w:pStyle w:val="7821"/>
        <w:rPr>
          <w:u w:val="none"/>
        </w:rPr>
      </w:pPr>
      <w:r w:rsidRPr="00321AA3">
        <w:rPr>
          <w:rFonts w:hint="eastAsia"/>
          <w:u w:val="none"/>
        </w:rPr>
        <w:t>（</w:t>
      </w:r>
      <w:r w:rsidRPr="00321AA3">
        <w:rPr>
          <w:rFonts w:hint="eastAsia"/>
          <w:u w:val="none"/>
        </w:rPr>
        <w:t>2</w:t>
      </w:r>
      <w:r w:rsidRPr="00321AA3">
        <w:rPr>
          <w:u w:val="none"/>
        </w:rPr>
        <w:t xml:space="preserve">) </w:t>
      </w:r>
      <w:r w:rsidRPr="00321AA3">
        <w:rPr>
          <w:rFonts w:hint="eastAsia"/>
          <w:u w:val="none"/>
        </w:rPr>
        <w:t>城市道路步行通道</w:t>
      </w:r>
    </w:p>
    <w:p w:rsidR="00A97366" w:rsidRPr="00321AA3" w:rsidRDefault="00A97366" w:rsidP="00045630">
      <w:pPr>
        <w:pStyle w:val="7821"/>
        <w:ind w:firstLine="482"/>
        <w:rPr>
          <w:u w:val="none"/>
        </w:rPr>
      </w:pPr>
      <w:r w:rsidRPr="004C7028">
        <w:rPr>
          <w:rFonts w:hint="eastAsia"/>
          <w:b/>
        </w:rPr>
        <w:t>重要步行通道主要由城市道路两侧的人行道系统构成，以步行交通、交通换乘和向次级通道疏散为基本功能，必须首先保证系统的连续性和畅通性</w:t>
      </w:r>
      <w:r w:rsidRPr="00321AA3">
        <w:rPr>
          <w:rFonts w:hint="eastAsia"/>
          <w:u w:val="none"/>
        </w:rPr>
        <w:t>。</w:t>
      </w:r>
    </w:p>
    <w:p w:rsidR="00A97366" w:rsidRPr="00321AA3" w:rsidRDefault="00A97366" w:rsidP="00045630">
      <w:pPr>
        <w:pStyle w:val="7821"/>
        <w:rPr>
          <w:u w:val="none"/>
        </w:rPr>
      </w:pPr>
      <w:r w:rsidRPr="00321AA3">
        <w:rPr>
          <w:rFonts w:hint="eastAsia"/>
          <w:u w:val="none"/>
        </w:rPr>
        <w:t>（</w:t>
      </w:r>
      <w:r w:rsidRPr="00321AA3">
        <w:rPr>
          <w:rFonts w:hint="eastAsia"/>
          <w:u w:val="none"/>
        </w:rPr>
        <w:t>3</w:t>
      </w:r>
      <w:r w:rsidRPr="00321AA3">
        <w:rPr>
          <w:u w:val="none"/>
        </w:rPr>
        <w:t>)</w:t>
      </w:r>
      <w:r w:rsidRPr="00321AA3">
        <w:rPr>
          <w:rFonts w:hint="eastAsia"/>
          <w:u w:val="none"/>
        </w:rPr>
        <w:t>步行街区</w:t>
      </w:r>
    </w:p>
    <w:p w:rsidR="0070043D" w:rsidRPr="00321AA3" w:rsidRDefault="0070043D" w:rsidP="00045630">
      <w:pPr>
        <w:pStyle w:val="7821"/>
        <w:rPr>
          <w:u w:val="none"/>
        </w:rPr>
      </w:pPr>
      <w:r w:rsidRPr="00321AA3">
        <w:rPr>
          <w:rFonts w:hint="eastAsia"/>
          <w:u w:val="none"/>
        </w:rPr>
        <w:t>在商业中心区、城市公共活动场所及交通枢纽等地区，建设步行街或者设置步行优先区域。</w:t>
      </w:r>
    </w:p>
    <w:p w:rsidR="00C778A7" w:rsidRPr="00321AA3" w:rsidRDefault="00090149" w:rsidP="00045630">
      <w:pPr>
        <w:pStyle w:val="7821"/>
        <w:rPr>
          <w:u w:val="none"/>
        </w:rPr>
      </w:pPr>
      <w:r w:rsidRPr="00321AA3">
        <w:rPr>
          <w:rFonts w:hint="eastAsia"/>
          <w:u w:val="none"/>
        </w:rPr>
        <w:lastRenderedPageBreak/>
        <w:t>3</w:t>
      </w:r>
      <w:r w:rsidRPr="00321AA3">
        <w:rPr>
          <w:rFonts w:hint="eastAsia"/>
          <w:u w:val="none"/>
        </w:rPr>
        <w:t>、步行交通设施规划</w:t>
      </w:r>
    </w:p>
    <w:p w:rsidR="00C85EB1" w:rsidRPr="00321AA3" w:rsidRDefault="00C85EB1" w:rsidP="00045630">
      <w:pPr>
        <w:pStyle w:val="7821"/>
        <w:rPr>
          <w:u w:val="none"/>
        </w:rPr>
      </w:pPr>
      <w:r w:rsidRPr="00321AA3">
        <w:rPr>
          <w:rFonts w:hint="eastAsia"/>
          <w:u w:val="none"/>
        </w:rPr>
        <w:t>（</w:t>
      </w:r>
      <w:r w:rsidRPr="00321AA3">
        <w:rPr>
          <w:rFonts w:hint="eastAsia"/>
          <w:u w:val="none"/>
        </w:rPr>
        <w:t>1</w:t>
      </w:r>
      <w:r w:rsidRPr="00321AA3">
        <w:rPr>
          <w:rFonts w:hint="eastAsia"/>
          <w:u w:val="none"/>
        </w:rPr>
        <w:t>）人行道断面空间</w:t>
      </w:r>
    </w:p>
    <w:p w:rsidR="00C85EB1" w:rsidRPr="00E0718F" w:rsidRDefault="00C85EB1" w:rsidP="00045630">
      <w:pPr>
        <w:pStyle w:val="7821"/>
        <w:ind w:firstLine="482"/>
        <w:rPr>
          <w:b/>
        </w:rPr>
      </w:pPr>
      <w:r w:rsidRPr="00E0718F">
        <w:rPr>
          <w:rFonts w:hint="eastAsia"/>
          <w:b/>
        </w:rPr>
        <w:t>主干路横断面行人空间在</w:t>
      </w:r>
      <w:r w:rsidRPr="00E0718F">
        <w:rPr>
          <w:b/>
        </w:rPr>
        <w:t xml:space="preserve"> 4.5 </w:t>
      </w:r>
      <w:r w:rsidRPr="00E0718F">
        <w:rPr>
          <w:rFonts w:hint="eastAsia"/>
          <w:b/>
        </w:rPr>
        <w:t>米以上，并且应有</w:t>
      </w:r>
      <w:r w:rsidRPr="00E0718F">
        <w:rPr>
          <w:b/>
        </w:rPr>
        <w:t xml:space="preserve">2.5 </w:t>
      </w:r>
      <w:r w:rsidRPr="00E0718F">
        <w:rPr>
          <w:rFonts w:hint="eastAsia"/>
          <w:b/>
        </w:rPr>
        <w:t>米以上的行道树绿带</w:t>
      </w:r>
      <w:r w:rsidR="004A5D47" w:rsidRPr="00E0718F">
        <w:rPr>
          <w:rFonts w:hint="eastAsia"/>
          <w:b/>
        </w:rPr>
        <w:t>；</w:t>
      </w:r>
    </w:p>
    <w:p w:rsidR="00C85EB1" w:rsidRPr="00E0718F" w:rsidRDefault="00C85EB1" w:rsidP="00045630">
      <w:pPr>
        <w:pStyle w:val="7821"/>
        <w:ind w:firstLine="482"/>
        <w:rPr>
          <w:b/>
        </w:rPr>
      </w:pPr>
      <w:r w:rsidRPr="00E0718F">
        <w:rPr>
          <w:rFonts w:hint="eastAsia"/>
          <w:b/>
        </w:rPr>
        <w:t>次干路横断面行人空间在</w:t>
      </w:r>
      <w:r w:rsidRPr="00E0718F">
        <w:rPr>
          <w:b/>
        </w:rPr>
        <w:t xml:space="preserve"> 4 </w:t>
      </w:r>
      <w:r w:rsidRPr="00E0718F">
        <w:rPr>
          <w:rFonts w:hint="eastAsia"/>
          <w:b/>
        </w:rPr>
        <w:t>米以上，并且应有</w:t>
      </w:r>
      <w:r w:rsidRPr="00E0718F">
        <w:rPr>
          <w:b/>
        </w:rPr>
        <w:t xml:space="preserve">2 </w:t>
      </w:r>
      <w:r w:rsidRPr="00E0718F">
        <w:rPr>
          <w:rFonts w:hint="eastAsia"/>
          <w:b/>
        </w:rPr>
        <w:t>米以上的行道树绿带</w:t>
      </w:r>
      <w:r w:rsidR="004A5D47" w:rsidRPr="00E0718F">
        <w:rPr>
          <w:rFonts w:hint="eastAsia"/>
          <w:b/>
        </w:rPr>
        <w:t>；</w:t>
      </w:r>
    </w:p>
    <w:p w:rsidR="001D655E" w:rsidRPr="00321AA3" w:rsidRDefault="00EB6EC8" w:rsidP="00045630">
      <w:pPr>
        <w:pStyle w:val="7821"/>
        <w:ind w:firstLine="482"/>
        <w:rPr>
          <w:u w:val="none"/>
        </w:rPr>
      </w:pPr>
      <w:r w:rsidRPr="00E0718F">
        <w:rPr>
          <w:rFonts w:hint="eastAsia"/>
          <w:b/>
        </w:rPr>
        <w:t>支路横断面行人空间在</w:t>
      </w:r>
      <w:r w:rsidRPr="00E0718F">
        <w:rPr>
          <w:b/>
        </w:rPr>
        <w:t xml:space="preserve"> </w:t>
      </w:r>
      <w:r w:rsidRPr="00E0718F">
        <w:rPr>
          <w:rFonts w:hint="eastAsia"/>
          <w:b/>
        </w:rPr>
        <w:t>2</w:t>
      </w:r>
      <w:r w:rsidRPr="00E0718F">
        <w:rPr>
          <w:rFonts w:hint="eastAsia"/>
          <w:b/>
        </w:rPr>
        <w:t>米以上，并且应有</w:t>
      </w:r>
      <w:r w:rsidRPr="00E0718F">
        <w:rPr>
          <w:rFonts w:hint="eastAsia"/>
          <w:b/>
        </w:rPr>
        <w:t>1.5</w:t>
      </w:r>
      <w:r w:rsidRPr="00E0718F">
        <w:rPr>
          <w:b/>
        </w:rPr>
        <w:t xml:space="preserve"> </w:t>
      </w:r>
      <w:r w:rsidRPr="00E0718F">
        <w:rPr>
          <w:rFonts w:hint="eastAsia"/>
          <w:b/>
        </w:rPr>
        <w:t>米以上的行道树绿带</w:t>
      </w:r>
      <w:r w:rsidRPr="00321AA3">
        <w:rPr>
          <w:rFonts w:hint="eastAsia"/>
          <w:u w:val="none"/>
        </w:rPr>
        <w:t>。</w:t>
      </w:r>
    </w:p>
    <w:p w:rsidR="004848B6" w:rsidRPr="00321AA3" w:rsidRDefault="004848B6" w:rsidP="00045630">
      <w:pPr>
        <w:pStyle w:val="7821"/>
        <w:rPr>
          <w:u w:val="none"/>
        </w:rPr>
      </w:pPr>
      <w:r w:rsidRPr="00321AA3">
        <w:rPr>
          <w:rFonts w:hint="eastAsia"/>
          <w:u w:val="none"/>
        </w:rPr>
        <w:t>（</w:t>
      </w:r>
      <w:r w:rsidR="000523EC" w:rsidRPr="00321AA3">
        <w:rPr>
          <w:rFonts w:hint="eastAsia"/>
          <w:u w:val="none"/>
        </w:rPr>
        <w:t>2</w:t>
      </w:r>
      <w:r w:rsidRPr="00321AA3">
        <w:rPr>
          <w:rFonts w:hint="eastAsia"/>
          <w:u w:val="none"/>
        </w:rPr>
        <w:t>）人行道无障碍设施</w:t>
      </w:r>
    </w:p>
    <w:p w:rsidR="000523EC" w:rsidRPr="00321AA3" w:rsidRDefault="005A7B1B" w:rsidP="00F11AFD">
      <w:pPr>
        <w:pStyle w:val="af7"/>
        <w:numPr>
          <w:ilvl w:val="0"/>
          <w:numId w:val="16"/>
        </w:numPr>
        <w:spacing w:line="500" w:lineRule="exact"/>
        <w:ind w:firstLineChars="0"/>
      </w:pPr>
      <w:r w:rsidRPr="00321AA3">
        <w:rPr>
          <w:rFonts w:hint="eastAsia"/>
        </w:rPr>
        <w:t>按照无障碍设计要求，为提供人行化的道路设计和人行设施；</w:t>
      </w:r>
    </w:p>
    <w:p w:rsidR="000523EC" w:rsidRPr="00321AA3" w:rsidRDefault="000523EC" w:rsidP="00F11AFD">
      <w:pPr>
        <w:pStyle w:val="af7"/>
        <w:numPr>
          <w:ilvl w:val="0"/>
          <w:numId w:val="16"/>
        </w:numPr>
        <w:spacing w:line="500" w:lineRule="exact"/>
        <w:ind w:firstLineChars="0"/>
      </w:pPr>
      <w:r w:rsidRPr="00321AA3">
        <w:rPr>
          <w:rFonts w:hint="eastAsia"/>
        </w:rPr>
        <w:t>在道路建设中严格要求道路盲道设施的建设；</w:t>
      </w:r>
    </w:p>
    <w:p w:rsidR="000523EC" w:rsidRPr="00321AA3" w:rsidRDefault="000523EC" w:rsidP="00F11AFD">
      <w:pPr>
        <w:pStyle w:val="af7"/>
        <w:numPr>
          <w:ilvl w:val="0"/>
          <w:numId w:val="16"/>
        </w:numPr>
        <w:spacing w:line="500" w:lineRule="exact"/>
        <w:ind w:firstLineChars="0"/>
      </w:pPr>
      <w:r w:rsidRPr="00321AA3">
        <w:rPr>
          <w:rFonts w:hint="eastAsia"/>
        </w:rPr>
        <w:t>在道路交叉口设置盲人过街指引设施；清理道路沿线人行系统的障碍物，保障人行系统的通行顺畅</w:t>
      </w:r>
      <w:r w:rsidR="005A7B1B" w:rsidRPr="00321AA3">
        <w:rPr>
          <w:rFonts w:hint="eastAsia"/>
        </w:rPr>
        <w:t>；</w:t>
      </w:r>
    </w:p>
    <w:p w:rsidR="000523EC" w:rsidRPr="00321AA3" w:rsidRDefault="000523EC" w:rsidP="00F11AFD">
      <w:pPr>
        <w:pStyle w:val="af7"/>
        <w:numPr>
          <w:ilvl w:val="0"/>
          <w:numId w:val="16"/>
        </w:numPr>
        <w:spacing w:line="500" w:lineRule="exact"/>
        <w:ind w:firstLineChars="0"/>
      </w:pPr>
      <w:r w:rsidRPr="00321AA3">
        <w:rPr>
          <w:rFonts w:hint="eastAsia"/>
        </w:rPr>
        <w:t>严格清理各种占用人行道的行为，对于合法临时占用人行道进行严格限制；</w:t>
      </w:r>
    </w:p>
    <w:p w:rsidR="000523EC" w:rsidRPr="00321AA3" w:rsidRDefault="000523EC" w:rsidP="00F11AFD">
      <w:pPr>
        <w:pStyle w:val="af7"/>
        <w:numPr>
          <w:ilvl w:val="0"/>
          <w:numId w:val="16"/>
        </w:numPr>
        <w:spacing w:line="500" w:lineRule="exact"/>
        <w:ind w:firstLineChars="0"/>
      </w:pPr>
      <w:r w:rsidRPr="00321AA3">
        <w:rPr>
          <w:rFonts w:hint="eastAsia"/>
        </w:rPr>
        <w:t>严格控制停车设施占用人行道路的路段；</w:t>
      </w:r>
    </w:p>
    <w:p w:rsidR="004848B6" w:rsidRPr="00321AA3" w:rsidRDefault="000523EC" w:rsidP="00F11AFD">
      <w:pPr>
        <w:pStyle w:val="af7"/>
        <w:numPr>
          <w:ilvl w:val="0"/>
          <w:numId w:val="16"/>
        </w:numPr>
        <w:spacing w:line="500" w:lineRule="exact"/>
        <w:ind w:firstLineChars="0"/>
      </w:pPr>
      <w:r w:rsidRPr="00321AA3">
        <w:rPr>
          <w:rFonts w:hint="eastAsia"/>
        </w:rPr>
        <w:t>严格进行建筑物后退道路红线管理，避免建筑物侵占人行道。</w:t>
      </w:r>
    </w:p>
    <w:p w:rsidR="005F0489" w:rsidRPr="00321AA3" w:rsidRDefault="005F0489" w:rsidP="00045630">
      <w:pPr>
        <w:pStyle w:val="7821"/>
        <w:rPr>
          <w:u w:val="none"/>
        </w:rPr>
      </w:pPr>
      <w:r w:rsidRPr="00321AA3">
        <w:rPr>
          <w:rFonts w:hint="eastAsia"/>
          <w:u w:val="none"/>
        </w:rPr>
        <w:t>（</w:t>
      </w:r>
      <w:r w:rsidRPr="00321AA3">
        <w:rPr>
          <w:rFonts w:hint="eastAsia"/>
          <w:u w:val="none"/>
        </w:rPr>
        <w:t>3</w:t>
      </w:r>
      <w:r w:rsidRPr="00321AA3">
        <w:rPr>
          <w:rFonts w:hint="eastAsia"/>
          <w:u w:val="none"/>
        </w:rPr>
        <w:t>）人行过街设施</w:t>
      </w:r>
    </w:p>
    <w:p w:rsidR="000523EC" w:rsidRPr="00321AA3" w:rsidRDefault="00EC6767" w:rsidP="00045630">
      <w:pPr>
        <w:pStyle w:val="7821"/>
        <w:rPr>
          <w:u w:val="none"/>
        </w:rPr>
      </w:pPr>
      <w:r w:rsidRPr="00321AA3">
        <w:rPr>
          <w:rFonts w:hint="eastAsia"/>
          <w:u w:val="none"/>
        </w:rPr>
        <w:t>除布局交叉口行人过街横道外，扩大行人过街信号灯的安装范围和数量，改善交叉口的人行过街设施和信号相位，</w:t>
      </w:r>
      <w:r w:rsidRPr="00E0718F">
        <w:rPr>
          <w:rFonts w:hint="eastAsia"/>
          <w:b/>
        </w:rPr>
        <w:t>当交叉口进、出口车道数达</w:t>
      </w:r>
      <w:r w:rsidRPr="00E0718F">
        <w:rPr>
          <w:b/>
        </w:rPr>
        <w:t xml:space="preserve">5 </w:t>
      </w:r>
      <w:r w:rsidR="009B7254" w:rsidRPr="00E0718F">
        <w:rPr>
          <w:rFonts w:hint="eastAsia"/>
          <w:b/>
        </w:rPr>
        <w:t>条</w:t>
      </w:r>
      <w:r w:rsidRPr="00E0718F">
        <w:rPr>
          <w:rFonts w:hint="eastAsia"/>
          <w:b/>
        </w:rPr>
        <w:t>以上时，在行人过街横道中间设置行人安全岛</w:t>
      </w:r>
      <w:r w:rsidRPr="00321AA3">
        <w:rPr>
          <w:rFonts w:hint="eastAsia"/>
          <w:u w:val="none"/>
        </w:rPr>
        <w:t>。</w:t>
      </w:r>
    </w:p>
    <w:p w:rsidR="00EC6767" w:rsidRDefault="00EC6767" w:rsidP="00045630">
      <w:pPr>
        <w:pStyle w:val="7821"/>
        <w:rPr>
          <w:u w:val="none"/>
        </w:rPr>
      </w:pPr>
      <w:r w:rsidRPr="00321AA3">
        <w:rPr>
          <w:rFonts w:hint="eastAsia"/>
          <w:u w:val="none"/>
        </w:rPr>
        <w:t>在人流、车流繁忙的路口、路段、商业设施等集中地段规划布设人行天桥或地道。</w:t>
      </w:r>
    </w:p>
    <w:p w:rsidR="00B63F7B" w:rsidRDefault="00B63F7B" w:rsidP="001A5F0E">
      <w:pPr>
        <w:pStyle w:val="afc"/>
        <w:rPr>
          <w:rFonts w:ascii="黑体" w:eastAsia="黑体"/>
        </w:rPr>
      </w:pPr>
    </w:p>
    <w:p w:rsidR="00B63F7B" w:rsidRDefault="00B63F7B" w:rsidP="001A5F0E">
      <w:pPr>
        <w:pStyle w:val="afc"/>
        <w:rPr>
          <w:rFonts w:ascii="黑体" w:eastAsia="黑体"/>
        </w:rPr>
      </w:pPr>
    </w:p>
    <w:p w:rsidR="00B63F7B" w:rsidRDefault="00B63F7B" w:rsidP="001A5F0E">
      <w:pPr>
        <w:pStyle w:val="afc"/>
        <w:rPr>
          <w:rFonts w:ascii="黑体" w:eastAsia="黑体"/>
        </w:rPr>
      </w:pPr>
    </w:p>
    <w:p w:rsidR="00B63F7B" w:rsidRDefault="00B63F7B" w:rsidP="001A5F0E">
      <w:pPr>
        <w:pStyle w:val="afc"/>
        <w:rPr>
          <w:rFonts w:ascii="黑体" w:eastAsia="黑体"/>
        </w:rPr>
      </w:pPr>
    </w:p>
    <w:p w:rsidR="001A5F0E" w:rsidRPr="00321AA3" w:rsidRDefault="001A5F0E" w:rsidP="001A5F0E">
      <w:pPr>
        <w:pStyle w:val="afc"/>
        <w:rPr>
          <w:rFonts w:ascii="黑体" w:eastAsia="黑体"/>
        </w:rPr>
      </w:pPr>
      <w:r w:rsidRPr="00321AA3">
        <w:rPr>
          <w:rFonts w:ascii="黑体" w:eastAsia="黑体" w:hint="eastAsia"/>
        </w:rPr>
        <w:lastRenderedPageBreak/>
        <w:t>表</w:t>
      </w:r>
      <w:r>
        <w:rPr>
          <w:rFonts w:ascii="黑体" w:eastAsia="黑体" w:hint="eastAsia"/>
        </w:rPr>
        <w:t>11</w:t>
      </w:r>
      <w:r w:rsidRPr="00321AA3">
        <w:rPr>
          <w:rFonts w:ascii="黑体" w:eastAsia="黑体"/>
        </w:rPr>
        <w:fldChar w:fldCharType="begin"/>
      </w:r>
      <w:r w:rsidRPr="00321AA3">
        <w:rPr>
          <w:rFonts w:ascii="黑体" w:eastAsia="黑体"/>
        </w:rPr>
        <w:instrText xml:space="preserve"> STYLEREF 1 \s </w:instrText>
      </w:r>
      <w:r w:rsidRPr="00321AA3">
        <w:rPr>
          <w:rFonts w:ascii="黑体" w:eastAsia="黑体"/>
        </w:rPr>
        <w:fldChar w:fldCharType="end"/>
      </w:r>
      <w:r w:rsidRPr="00321AA3">
        <w:rPr>
          <w:rFonts w:ascii="黑体" w:eastAsia="黑体"/>
        </w:rPr>
        <w:noBreakHyphen/>
      </w:r>
      <w:r w:rsidRPr="00321AA3">
        <w:rPr>
          <w:rFonts w:ascii="黑体" w:eastAsia="黑体" w:hint="eastAsia"/>
        </w:rPr>
        <w:t>1  偃师中心城区公交站场一览表</w:t>
      </w:r>
    </w:p>
    <w:tbl>
      <w:tblPr>
        <w:tblW w:w="4224" w:type="pct"/>
        <w:jc w:val="center"/>
        <w:tblLook w:val="04A0" w:firstRow="1" w:lastRow="0" w:firstColumn="1" w:lastColumn="0" w:noHBand="0" w:noVBand="1"/>
      </w:tblPr>
      <w:tblGrid>
        <w:gridCol w:w="1353"/>
        <w:gridCol w:w="1353"/>
        <w:gridCol w:w="1357"/>
        <w:gridCol w:w="842"/>
        <w:gridCol w:w="1509"/>
        <w:gridCol w:w="2431"/>
      </w:tblGrid>
      <w:tr w:rsidR="00B63F7B" w:rsidRPr="003F78C8" w:rsidTr="00B63F7B">
        <w:trPr>
          <w:trHeight w:val="284"/>
          <w:jc w:val="center"/>
        </w:trPr>
        <w:tc>
          <w:tcPr>
            <w:tcW w:w="765" w:type="pct"/>
            <w:vMerge w:val="restart"/>
            <w:tcBorders>
              <w:top w:val="single" w:sz="8" w:space="0" w:color="auto"/>
              <w:left w:val="single" w:sz="8" w:space="0" w:color="auto"/>
              <w:right w:val="single" w:sz="4" w:space="0" w:color="auto"/>
            </w:tcBorders>
          </w:tcPr>
          <w:p w:rsidR="00B63F7B" w:rsidRDefault="00B63F7B" w:rsidP="00155F1E">
            <w:pPr>
              <w:widowControl/>
              <w:jc w:val="center"/>
              <w:rPr>
                <w:rFonts w:ascii="宋体" w:hAnsi="宋体" w:cs="宋体"/>
                <w:color w:val="000000"/>
                <w:kern w:val="0"/>
                <w:szCs w:val="21"/>
              </w:rPr>
            </w:pPr>
          </w:p>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1532"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道路</w:t>
            </w:r>
          </w:p>
        </w:tc>
        <w:tc>
          <w:tcPr>
            <w:tcW w:w="476" w:type="pct"/>
            <w:tcBorders>
              <w:top w:val="single" w:sz="8" w:space="0" w:color="auto"/>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sidRPr="003F78C8">
              <w:rPr>
                <w:rFonts w:ascii="宋体" w:hAnsi="宋体" w:cs="宋体" w:hint="eastAsia"/>
                <w:color w:val="000000"/>
                <w:kern w:val="0"/>
                <w:szCs w:val="21"/>
              </w:rPr>
              <w:t>位置</w:t>
            </w:r>
          </w:p>
        </w:tc>
        <w:tc>
          <w:tcPr>
            <w:tcW w:w="853"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建议</w:t>
            </w:r>
            <w:r w:rsidRPr="003F78C8">
              <w:rPr>
                <w:rFonts w:ascii="宋体" w:hAnsi="宋体" w:cs="宋体" w:hint="eastAsia"/>
                <w:color w:val="000000"/>
                <w:kern w:val="0"/>
                <w:szCs w:val="21"/>
              </w:rPr>
              <w:t>形式</w:t>
            </w:r>
          </w:p>
        </w:tc>
        <w:tc>
          <w:tcPr>
            <w:tcW w:w="1374"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sidRPr="003F78C8">
              <w:rPr>
                <w:rFonts w:ascii="宋体" w:hAnsi="宋体" w:cs="宋体" w:hint="eastAsia"/>
                <w:color w:val="000000"/>
                <w:kern w:val="0"/>
                <w:szCs w:val="21"/>
              </w:rPr>
              <w:t>备注</w:t>
            </w:r>
          </w:p>
        </w:tc>
      </w:tr>
      <w:tr w:rsidR="00B63F7B" w:rsidRPr="003F78C8" w:rsidTr="00B63F7B">
        <w:trPr>
          <w:trHeight w:val="284"/>
          <w:jc w:val="center"/>
        </w:trPr>
        <w:tc>
          <w:tcPr>
            <w:tcW w:w="765" w:type="pct"/>
            <w:vMerge/>
            <w:tcBorders>
              <w:left w:val="single" w:sz="8" w:space="0" w:color="auto"/>
              <w:bottom w:val="single" w:sz="4" w:space="0" w:color="auto"/>
              <w:right w:val="single" w:sz="4" w:space="0" w:color="auto"/>
            </w:tcBorders>
          </w:tcPr>
          <w:p w:rsidR="00B63F7B" w:rsidRPr="003F78C8" w:rsidRDefault="00B63F7B" w:rsidP="00155F1E">
            <w:pPr>
              <w:widowControl/>
              <w:jc w:val="center"/>
              <w:rPr>
                <w:rFonts w:ascii="宋体" w:hAnsi="宋体" w:cs="宋体"/>
                <w:color w:val="000000"/>
                <w:kern w:val="0"/>
                <w:szCs w:val="21"/>
              </w:rPr>
            </w:pP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sidRPr="003F78C8">
              <w:rPr>
                <w:rFonts w:ascii="宋体" w:hAnsi="宋体" w:cs="宋体" w:hint="eastAsia"/>
                <w:color w:val="000000"/>
                <w:kern w:val="0"/>
                <w:szCs w:val="21"/>
              </w:rPr>
              <w:t>东西路</w:t>
            </w:r>
          </w:p>
        </w:tc>
        <w:tc>
          <w:tcPr>
            <w:tcW w:w="767"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sidRPr="003F78C8">
              <w:rPr>
                <w:rFonts w:ascii="宋体" w:hAnsi="宋体" w:cs="宋体" w:hint="eastAsia"/>
                <w:color w:val="000000"/>
                <w:kern w:val="0"/>
                <w:szCs w:val="21"/>
              </w:rPr>
              <w:t>南北路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sidRPr="003F78C8">
              <w:rPr>
                <w:rFonts w:ascii="宋体" w:hAnsi="宋体" w:cs="宋体" w:hint="eastAsia"/>
                <w:color w:val="000000"/>
                <w:kern w:val="0"/>
                <w:szCs w:val="21"/>
              </w:rPr>
              <w:t>方向</w:t>
            </w:r>
          </w:p>
        </w:tc>
        <w:tc>
          <w:tcPr>
            <w:tcW w:w="853" w:type="pct"/>
            <w:vMerge/>
            <w:tcBorders>
              <w:top w:val="single" w:sz="8" w:space="0" w:color="auto"/>
              <w:left w:val="single" w:sz="4" w:space="0" w:color="auto"/>
              <w:bottom w:val="single" w:sz="4" w:space="0" w:color="auto"/>
              <w:right w:val="single" w:sz="4" w:space="0" w:color="auto"/>
            </w:tcBorders>
            <w:vAlign w:val="center"/>
            <w:hideMark/>
          </w:tcPr>
          <w:p w:rsidR="00B63F7B" w:rsidRPr="003F78C8" w:rsidRDefault="00B63F7B" w:rsidP="00155F1E">
            <w:pPr>
              <w:widowControl/>
              <w:jc w:val="left"/>
              <w:rPr>
                <w:rFonts w:ascii="宋体" w:hAnsi="宋体" w:cs="宋体"/>
                <w:color w:val="000000"/>
                <w:kern w:val="0"/>
                <w:szCs w:val="21"/>
              </w:rPr>
            </w:pPr>
          </w:p>
        </w:tc>
        <w:tc>
          <w:tcPr>
            <w:tcW w:w="1374" w:type="pct"/>
            <w:vMerge/>
            <w:tcBorders>
              <w:top w:val="single" w:sz="8" w:space="0" w:color="auto"/>
              <w:left w:val="single" w:sz="4" w:space="0" w:color="auto"/>
              <w:bottom w:val="single" w:sz="4" w:space="0" w:color="auto"/>
              <w:right w:val="single" w:sz="8" w:space="0" w:color="auto"/>
            </w:tcBorders>
            <w:vAlign w:val="center"/>
            <w:hideMark/>
          </w:tcPr>
          <w:p w:rsidR="00B63F7B" w:rsidRPr="003F78C8" w:rsidRDefault="00B63F7B" w:rsidP="00155F1E">
            <w:pPr>
              <w:widowControl/>
              <w:jc w:val="left"/>
              <w:rPr>
                <w:rFonts w:ascii="宋体" w:hAnsi="宋体" w:cs="宋体"/>
                <w:color w:val="000000"/>
                <w:kern w:val="0"/>
                <w:szCs w:val="21"/>
              </w:rPr>
            </w:pP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0D14D6">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商都大道</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杜甫大道</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西侧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商业繁华区</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商都大道</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商都南路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西侧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商城遗址公园</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商都大道</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新新路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西侧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中医院</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商都大道</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槐新路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东侧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西亳市场</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商都大道</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迎宾路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东侧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地道</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人民医院</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华夏路</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相国大道</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西侧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地道</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医院</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7</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华夏路</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槐新路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西侧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商业、广场</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765" w:type="pct"/>
            <w:tcBorders>
              <w:top w:val="nil"/>
              <w:left w:val="single" w:sz="8" w:space="0" w:color="auto"/>
              <w:bottom w:val="single" w:sz="4" w:space="0" w:color="auto"/>
              <w:right w:val="single" w:sz="4"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华夏路</w:t>
            </w:r>
          </w:p>
        </w:tc>
        <w:tc>
          <w:tcPr>
            <w:tcW w:w="767" w:type="pct"/>
            <w:tcBorders>
              <w:top w:val="nil"/>
              <w:left w:val="nil"/>
              <w:bottom w:val="single" w:sz="4" w:space="0" w:color="auto"/>
              <w:right w:val="single" w:sz="4" w:space="0" w:color="auto"/>
            </w:tcBorders>
            <w:shd w:val="clear" w:color="auto" w:fill="auto"/>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文化路</w:t>
            </w:r>
          </w:p>
        </w:tc>
        <w:tc>
          <w:tcPr>
            <w:tcW w:w="476" w:type="pct"/>
            <w:tcBorders>
              <w:top w:val="nil"/>
              <w:left w:val="nil"/>
              <w:bottom w:val="single" w:sz="4" w:space="0" w:color="auto"/>
              <w:right w:val="single" w:sz="4"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东侧</w:t>
            </w:r>
          </w:p>
        </w:tc>
        <w:tc>
          <w:tcPr>
            <w:tcW w:w="853" w:type="pct"/>
            <w:tcBorders>
              <w:top w:val="nil"/>
              <w:left w:val="nil"/>
              <w:bottom w:val="single" w:sz="4" w:space="0" w:color="auto"/>
              <w:right w:val="single" w:sz="4"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偃师高中</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765" w:type="pct"/>
            <w:tcBorders>
              <w:top w:val="nil"/>
              <w:left w:val="single" w:sz="8" w:space="0" w:color="auto"/>
              <w:bottom w:val="single" w:sz="4" w:space="0" w:color="auto"/>
              <w:right w:val="single" w:sz="4" w:space="0" w:color="auto"/>
            </w:tcBorders>
            <w:shd w:val="clear" w:color="auto" w:fill="auto"/>
            <w:noWrap/>
            <w:vAlign w:val="center"/>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中州路</w:t>
            </w:r>
          </w:p>
        </w:tc>
        <w:tc>
          <w:tcPr>
            <w:tcW w:w="767" w:type="pct"/>
            <w:tcBorders>
              <w:top w:val="nil"/>
              <w:left w:val="nil"/>
              <w:bottom w:val="single" w:sz="4" w:space="0" w:color="auto"/>
              <w:right w:val="single" w:sz="4" w:space="0" w:color="auto"/>
            </w:tcBorders>
            <w:shd w:val="clear" w:color="auto" w:fill="auto"/>
            <w:vAlign w:val="center"/>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府佑路</w:t>
            </w:r>
          </w:p>
        </w:tc>
        <w:tc>
          <w:tcPr>
            <w:tcW w:w="476" w:type="pct"/>
            <w:tcBorders>
              <w:top w:val="nil"/>
              <w:left w:val="nil"/>
              <w:bottom w:val="single" w:sz="4" w:space="0" w:color="auto"/>
              <w:right w:val="single" w:sz="4" w:space="0" w:color="auto"/>
            </w:tcBorders>
            <w:shd w:val="clear" w:color="auto" w:fill="auto"/>
            <w:noWrap/>
            <w:vAlign w:val="center"/>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东侧</w:t>
            </w:r>
          </w:p>
        </w:tc>
        <w:tc>
          <w:tcPr>
            <w:tcW w:w="853" w:type="pct"/>
            <w:tcBorders>
              <w:top w:val="nil"/>
              <w:left w:val="nil"/>
              <w:bottom w:val="single" w:sz="4" w:space="0" w:color="auto"/>
              <w:right w:val="single" w:sz="4" w:space="0" w:color="auto"/>
            </w:tcBorders>
            <w:shd w:val="clear" w:color="auto" w:fill="auto"/>
            <w:noWrap/>
            <w:vAlign w:val="center"/>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地道</w:t>
            </w:r>
          </w:p>
        </w:tc>
        <w:tc>
          <w:tcPr>
            <w:tcW w:w="1374" w:type="pct"/>
            <w:tcBorders>
              <w:top w:val="nil"/>
              <w:left w:val="nil"/>
              <w:bottom w:val="single" w:sz="4" w:space="0" w:color="auto"/>
              <w:right w:val="single" w:sz="8" w:space="0" w:color="auto"/>
            </w:tcBorders>
            <w:shd w:val="clear" w:color="auto" w:fill="auto"/>
            <w:noWrap/>
            <w:vAlign w:val="center"/>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行政中心</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8E45A2">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765" w:type="pct"/>
            <w:tcBorders>
              <w:top w:val="nil"/>
              <w:left w:val="single" w:sz="8" w:space="0" w:color="auto"/>
              <w:bottom w:val="single" w:sz="4" w:space="0" w:color="auto"/>
              <w:right w:val="single" w:sz="4"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中州路</w:t>
            </w:r>
          </w:p>
        </w:tc>
        <w:tc>
          <w:tcPr>
            <w:tcW w:w="767" w:type="pct"/>
            <w:tcBorders>
              <w:top w:val="nil"/>
              <w:left w:val="nil"/>
              <w:bottom w:val="single" w:sz="4" w:space="0" w:color="auto"/>
              <w:right w:val="single" w:sz="4" w:space="0" w:color="auto"/>
            </w:tcBorders>
            <w:shd w:val="clear" w:color="auto" w:fill="auto"/>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华夏路</w:t>
            </w:r>
          </w:p>
        </w:tc>
        <w:tc>
          <w:tcPr>
            <w:tcW w:w="476" w:type="pct"/>
            <w:tcBorders>
              <w:top w:val="nil"/>
              <w:left w:val="nil"/>
              <w:bottom w:val="single" w:sz="4" w:space="0" w:color="auto"/>
              <w:right w:val="single" w:sz="4"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南侧</w:t>
            </w:r>
          </w:p>
        </w:tc>
        <w:tc>
          <w:tcPr>
            <w:tcW w:w="853" w:type="pct"/>
            <w:tcBorders>
              <w:top w:val="nil"/>
              <w:left w:val="nil"/>
              <w:bottom w:val="single" w:sz="4" w:space="0" w:color="auto"/>
              <w:right w:val="single" w:sz="4"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医院</w:t>
            </w:r>
          </w:p>
        </w:tc>
      </w:tr>
      <w:tr w:rsidR="00B63F7B" w:rsidRPr="003F78C8" w:rsidTr="00B63F7B">
        <w:trPr>
          <w:trHeight w:val="284"/>
          <w:jc w:val="center"/>
        </w:trPr>
        <w:tc>
          <w:tcPr>
            <w:tcW w:w="765" w:type="pct"/>
            <w:tcBorders>
              <w:top w:val="nil"/>
              <w:left w:val="single" w:sz="8" w:space="0" w:color="auto"/>
              <w:bottom w:val="single" w:sz="4" w:space="0" w:color="auto"/>
              <w:right w:val="single" w:sz="4" w:space="0" w:color="auto"/>
            </w:tcBorders>
          </w:tcPr>
          <w:p w:rsidR="00B63F7B"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765" w:type="pct"/>
            <w:tcBorders>
              <w:top w:val="nil"/>
              <w:left w:val="single" w:sz="8" w:space="0" w:color="auto"/>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伊洛大道</w:t>
            </w:r>
          </w:p>
        </w:tc>
        <w:tc>
          <w:tcPr>
            <w:tcW w:w="767" w:type="pct"/>
            <w:tcBorders>
              <w:top w:val="nil"/>
              <w:left w:val="nil"/>
              <w:bottom w:val="single" w:sz="4" w:space="0" w:color="auto"/>
              <w:right w:val="single" w:sz="4" w:space="0" w:color="auto"/>
            </w:tcBorders>
            <w:shd w:val="clear" w:color="auto" w:fill="auto"/>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迎宾路</w:t>
            </w:r>
          </w:p>
        </w:tc>
        <w:tc>
          <w:tcPr>
            <w:tcW w:w="476"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北侧</w:t>
            </w:r>
          </w:p>
        </w:tc>
        <w:tc>
          <w:tcPr>
            <w:tcW w:w="853" w:type="pct"/>
            <w:tcBorders>
              <w:top w:val="nil"/>
              <w:left w:val="nil"/>
              <w:bottom w:val="single" w:sz="4" w:space="0" w:color="auto"/>
              <w:right w:val="single" w:sz="4"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天桥</w:t>
            </w:r>
          </w:p>
        </w:tc>
        <w:tc>
          <w:tcPr>
            <w:tcW w:w="1374" w:type="pct"/>
            <w:tcBorders>
              <w:top w:val="nil"/>
              <w:left w:val="nil"/>
              <w:bottom w:val="single" w:sz="4" w:space="0" w:color="auto"/>
              <w:right w:val="single" w:sz="8" w:space="0" w:color="auto"/>
            </w:tcBorders>
            <w:shd w:val="clear" w:color="auto" w:fill="auto"/>
            <w:noWrap/>
            <w:vAlign w:val="center"/>
            <w:hideMark/>
          </w:tcPr>
          <w:p w:rsidR="00B63F7B" w:rsidRPr="003F78C8" w:rsidRDefault="00B63F7B" w:rsidP="00155F1E">
            <w:pPr>
              <w:widowControl/>
              <w:jc w:val="center"/>
              <w:rPr>
                <w:rFonts w:ascii="宋体" w:hAnsi="宋体" w:cs="宋体"/>
                <w:color w:val="000000"/>
                <w:kern w:val="0"/>
                <w:szCs w:val="21"/>
              </w:rPr>
            </w:pPr>
            <w:r>
              <w:rPr>
                <w:rFonts w:ascii="宋体" w:hAnsi="宋体" w:cs="宋体" w:hint="eastAsia"/>
                <w:color w:val="000000"/>
                <w:kern w:val="0"/>
                <w:szCs w:val="21"/>
              </w:rPr>
              <w:t>商业综合体</w:t>
            </w:r>
          </w:p>
        </w:tc>
      </w:tr>
    </w:tbl>
    <w:p w:rsidR="001A5F0E" w:rsidRPr="001A5F0E" w:rsidRDefault="001A5F0E" w:rsidP="00045630">
      <w:pPr>
        <w:pStyle w:val="7821"/>
        <w:rPr>
          <w:u w:val="none"/>
        </w:rPr>
      </w:pPr>
    </w:p>
    <w:p w:rsidR="00E735DD" w:rsidRPr="00321AA3" w:rsidRDefault="00CF4FB7" w:rsidP="009404C6">
      <w:pPr>
        <w:pStyle w:val="23"/>
      </w:pPr>
      <w:r w:rsidRPr="00321AA3">
        <w:rPr>
          <w:rFonts w:hint="eastAsia"/>
        </w:rPr>
        <w:t>非机动车交通系统规划</w:t>
      </w:r>
    </w:p>
    <w:p w:rsidR="000A3D1B" w:rsidRPr="00321AA3" w:rsidRDefault="000A3D1B" w:rsidP="00045630">
      <w:pPr>
        <w:pStyle w:val="7821"/>
        <w:rPr>
          <w:u w:val="none"/>
        </w:rPr>
      </w:pPr>
      <w:r w:rsidRPr="00321AA3">
        <w:rPr>
          <w:rFonts w:hint="eastAsia"/>
          <w:u w:val="none"/>
        </w:rPr>
        <w:t>1</w:t>
      </w:r>
      <w:r w:rsidRPr="00321AA3">
        <w:rPr>
          <w:rFonts w:hint="eastAsia"/>
          <w:u w:val="none"/>
        </w:rPr>
        <w:t>、规划目标</w:t>
      </w:r>
    </w:p>
    <w:p w:rsidR="000A3D1B" w:rsidRPr="00321AA3" w:rsidRDefault="0077530B" w:rsidP="00045630">
      <w:pPr>
        <w:pStyle w:val="7821"/>
        <w:rPr>
          <w:u w:val="none"/>
        </w:rPr>
      </w:pPr>
      <w:r w:rsidRPr="00321AA3">
        <w:rPr>
          <w:rFonts w:hint="eastAsia"/>
          <w:u w:val="none"/>
        </w:rPr>
        <w:t>构建与城市发展相适应、与机动车发展相协调、与公共交通良好衔接、管理有序的安全、便捷、高效、低耗的非机动车系统，引导非机动车</w:t>
      </w:r>
      <w:r w:rsidRPr="00321AA3">
        <w:rPr>
          <w:u w:val="none"/>
        </w:rPr>
        <w:t>+</w:t>
      </w:r>
      <w:r w:rsidRPr="00321AA3">
        <w:rPr>
          <w:rFonts w:hint="eastAsia"/>
          <w:u w:val="none"/>
        </w:rPr>
        <w:t>公交的出行方式，营造舒适、宁静、公平的骑行设施与环境，形成富有偃师特色的、以人为本的非机动车系统</w:t>
      </w:r>
      <w:r w:rsidR="000A3D1B" w:rsidRPr="00321AA3">
        <w:rPr>
          <w:rFonts w:hint="eastAsia"/>
          <w:u w:val="none"/>
        </w:rPr>
        <w:t>。</w:t>
      </w:r>
    </w:p>
    <w:p w:rsidR="000A3D1B" w:rsidRPr="00321AA3" w:rsidRDefault="000A3D1B" w:rsidP="00045630">
      <w:pPr>
        <w:pStyle w:val="7821"/>
        <w:rPr>
          <w:u w:val="none"/>
        </w:rPr>
      </w:pPr>
      <w:r w:rsidRPr="00321AA3">
        <w:rPr>
          <w:rFonts w:hint="eastAsia"/>
          <w:u w:val="none"/>
        </w:rPr>
        <w:t>2</w:t>
      </w:r>
      <w:r w:rsidRPr="00321AA3">
        <w:rPr>
          <w:rFonts w:hint="eastAsia"/>
          <w:u w:val="none"/>
        </w:rPr>
        <w:t>、</w:t>
      </w:r>
      <w:r w:rsidR="0077530B" w:rsidRPr="00321AA3">
        <w:rPr>
          <w:rFonts w:hint="eastAsia"/>
          <w:u w:val="none"/>
        </w:rPr>
        <w:t>发展策略</w:t>
      </w:r>
    </w:p>
    <w:p w:rsidR="005A7B1B" w:rsidRPr="00321AA3" w:rsidRDefault="005A7B1B" w:rsidP="00F11AFD">
      <w:pPr>
        <w:pStyle w:val="af7"/>
        <w:numPr>
          <w:ilvl w:val="0"/>
          <w:numId w:val="16"/>
        </w:numPr>
        <w:spacing w:line="500" w:lineRule="exact"/>
        <w:ind w:firstLineChars="0"/>
      </w:pPr>
      <w:r w:rsidRPr="00321AA3">
        <w:rPr>
          <w:rFonts w:hint="eastAsia"/>
        </w:rPr>
        <w:t>在城市客运走廊上建设完善的非机动车廊道网络系统，廊道网络应覆盖所有的慢行区。</w:t>
      </w:r>
    </w:p>
    <w:p w:rsidR="005A7B1B" w:rsidRPr="00321AA3" w:rsidRDefault="005A7B1B" w:rsidP="00F11AFD">
      <w:pPr>
        <w:pStyle w:val="af7"/>
        <w:numPr>
          <w:ilvl w:val="0"/>
          <w:numId w:val="16"/>
        </w:numPr>
        <w:spacing w:line="500" w:lineRule="exact"/>
        <w:ind w:firstLineChars="0"/>
      </w:pPr>
      <w:r w:rsidRPr="00321AA3">
        <w:rPr>
          <w:rFonts w:hint="eastAsia"/>
        </w:rPr>
        <w:t>在一定时期内对电动自行车的使用采取鼓励的政策，但要同时制定电动车废旧电瓶的回收、无害化处理措施，防止环境污染；</w:t>
      </w:r>
    </w:p>
    <w:p w:rsidR="005A7B1B" w:rsidRPr="00321AA3" w:rsidRDefault="005A7B1B" w:rsidP="00F11AFD">
      <w:pPr>
        <w:pStyle w:val="af7"/>
        <w:numPr>
          <w:ilvl w:val="0"/>
          <w:numId w:val="16"/>
        </w:numPr>
        <w:spacing w:line="500" w:lineRule="exact"/>
        <w:ind w:firstLineChars="0"/>
      </w:pPr>
      <w:r w:rsidRPr="00321AA3">
        <w:rPr>
          <w:rFonts w:hint="eastAsia"/>
        </w:rPr>
        <w:t>完善公共交通系统，</w:t>
      </w:r>
      <w:r w:rsidR="009145F3" w:rsidRPr="00321AA3">
        <w:rPr>
          <w:rFonts w:hint="eastAsia"/>
        </w:rPr>
        <w:t>吸引</w:t>
      </w:r>
      <w:r w:rsidRPr="00321AA3">
        <w:rPr>
          <w:rFonts w:hint="eastAsia"/>
        </w:rPr>
        <w:t>中、长途出行的非机动车出行向公交出行转换。</w:t>
      </w:r>
    </w:p>
    <w:p w:rsidR="005A7B1B" w:rsidRPr="00321AA3" w:rsidRDefault="005A7B1B" w:rsidP="00F11AFD">
      <w:pPr>
        <w:pStyle w:val="af7"/>
        <w:numPr>
          <w:ilvl w:val="0"/>
          <w:numId w:val="16"/>
        </w:numPr>
        <w:spacing w:line="500" w:lineRule="exact"/>
        <w:ind w:firstLineChars="0"/>
      </w:pPr>
      <w:r w:rsidRPr="00321AA3">
        <w:rPr>
          <w:rFonts w:hint="eastAsia"/>
        </w:rPr>
        <w:t>引导非机动车骑行者佩戴头盔，保障出行安全；</w:t>
      </w:r>
    </w:p>
    <w:p w:rsidR="005A7B1B" w:rsidRPr="00321AA3" w:rsidRDefault="005A7B1B" w:rsidP="00F11AFD">
      <w:pPr>
        <w:pStyle w:val="af7"/>
        <w:numPr>
          <w:ilvl w:val="0"/>
          <w:numId w:val="16"/>
        </w:numPr>
        <w:spacing w:line="500" w:lineRule="exact"/>
        <w:ind w:firstLineChars="0"/>
      </w:pPr>
      <w:r w:rsidRPr="00321AA3">
        <w:rPr>
          <w:rFonts w:hint="eastAsia"/>
        </w:rPr>
        <w:t>注重非机动车停车场的建设与管理，建立非机动车与公共交通之间良好的换乘系统。</w:t>
      </w:r>
    </w:p>
    <w:p w:rsidR="005A7B1B" w:rsidRPr="00321AA3" w:rsidRDefault="005A7B1B" w:rsidP="00F11AFD">
      <w:pPr>
        <w:pStyle w:val="af7"/>
        <w:numPr>
          <w:ilvl w:val="0"/>
          <w:numId w:val="16"/>
        </w:numPr>
        <w:spacing w:line="500" w:lineRule="exact"/>
        <w:ind w:firstLineChars="0"/>
      </w:pPr>
      <w:r w:rsidRPr="00321AA3">
        <w:rPr>
          <w:rFonts w:hint="eastAsia"/>
        </w:rPr>
        <w:lastRenderedPageBreak/>
        <w:t>改善非机动车系统空间，尽量实现“机非分离”，保障出行安全。</w:t>
      </w:r>
    </w:p>
    <w:p w:rsidR="005A7B1B" w:rsidRPr="00321AA3" w:rsidRDefault="005A7B1B" w:rsidP="00F11AFD">
      <w:pPr>
        <w:pStyle w:val="af7"/>
        <w:numPr>
          <w:ilvl w:val="0"/>
          <w:numId w:val="16"/>
        </w:numPr>
        <w:spacing w:line="500" w:lineRule="exact"/>
        <w:ind w:firstLineChars="0"/>
      </w:pPr>
      <w:r w:rsidRPr="00321AA3">
        <w:rPr>
          <w:rFonts w:hint="eastAsia"/>
        </w:rPr>
        <w:t>建立、完善非机动车管理体制和公共政策。</w:t>
      </w:r>
    </w:p>
    <w:p w:rsidR="005A7B1B" w:rsidRPr="00321AA3" w:rsidRDefault="005A7B1B" w:rsidP="00F11AFD">
      <w:pPr>
        <w:pStyle w:val="af7"/>
        <w:numPr>
          <w:ilvl w:val="0"/>
          <w:numId w:val="16"/>
        </w:numPr>
        <w:spacing w:line="500" w:lineRule="exact"/>
        <w:ind w:firstLineChars="0"/>
      </w:pPr>
      <w:r w:rsidRPr="00321AA3">
        <w:rPr>
          <w:rFonts w:hint="eastAsia"/>
        </w:rPr>
        <w:t>鼓励中小区域非机动车出行。</w:t>
      </w:r>
    </w:p>
    <w:p w:rsidR="000A3D1B" w:rsidRPr="00321AA3" w:rsidRDefault="00570C89" w:rsidP="00045630">
      <w:pPr>
        <w:pStyle w:val="7821"/>
        <w:rPr>
          <w:u w:val="none"/>
        </w:rPr>
      </w:pPr>
      <w:r w:rsidRPr="00321AA3">
        <w:rPr>
          <w:rFonts w:hint="eastAsia"/>
          <w:u w:val="none"/>
        </w:rPr>
        <w:t>3</w:t>
      </w:r>
      <w:r w:rsidR="000A3D1B" w:rsidRPr="00321AA3">
        <w:rPr>
          <w:rFonts w:hint="eastAsia"/>
          <w:u w:val="none"/>
        </w:rPr>
        <w:t>、</w:t>
      </w:r>
      <w:r w:rsidRPr="00321AA3">
        <w:rPr>
          <w:rFonts w:hint="eastAsia"/>
          <w:u w:val="none"/>
        </w:rPr>
        <w:t>非机动车交通系统</w:t>
      </w:r>
      <w:r w:rsidR="000A3D1B" w:rsidRPr="00321AA3">
        <w:rPr>
          <w:rFonts w:hint="eastAsia"/>
          <w:u w:val="none"/>
        </w:rPr>
        <w:t>规划</w:t>
      </w:r>
    </w:p>
    <w:p w:rsidR="000A3D1B" w:rsidRPr="00321AA3" w:rsidRDefault="000A3D1B" w:rsidP="00045630">
      <w:pPr>
        <w:pStyle w:val="7821"/>
        <w:rPr>
          <w:u w:val="none"/>
        </w:rPr>
      </w:pPr>
      <w:r w:rsidRPr="00321AA3">
        <w:rPr>
          <w:rFonts w:hint="eastAsia"/>
          <w:u w:val="none"/>
        </w:rPr>
        <w:t>（</w:t>
      </w:r>
      <w:r w:rsidRPr="00321AA3">
        <w:rPr>
          <w:u w:val="none"/>
        </w:rPr>
        <w:t xml:space="preserve">1) </w:t>
      </w:r>
      <w:r w:rsidR="00570C89" w:rsidRPr="00321AA3">
        <w:rPr>
          <w:rFonts w:hint="eastAsia"/>
          <w:u w:val="none"/>
        </w:rPr>
        <w:t>非机动车道路设施规划</w:t>
      </w:r>
    </w:p>
    <w:p w:rsidR="004846F6" w:rsidRPr="00321AA3" w:rsidRDefault="004846F6" w:rsidP="00045630">
      <w:pPr>
        <w:pStyle w:val="7821"/>
        <w:ind w:firstLine="482"/>
        <w:rPr>
          <w:u w:val="none"/>
        </w:rPr>
      </w:pPr>
      <w:r w:rsidRPr="005F00FE">
        <w:rPr>
          <w:rFonts w:hint="eastAsia"/>
          <w:b/>
        </w:rPr>
        <w:t>城区外围主干路，非机动车道宽</w:t>
      </w:r>
      <w:r w:rsidRPr="005F00FE">
        <w:rPr>
          <w:b/>
        </w:rPr>
        <w:t xml:space="preserve">3-4 </w:t>
      </w:r>
      <w:r w:rsidRPr="005F00FE">
        <w:rPr>
          <w:rFonts w:hint="eastAsia"/>
          <w:b/>
        </w:rPr>
        <w:t>米；中心地区主干路，非机动车道路宽度为</w:t>
      </w:r>
      <w:r w:rsidRPr="005F00FE">
        <w:rPr>
          <w:b/>
        </w:rPr>
        <w:t xml:space="preserve">4-6 </w:t>
      </w:r>
      <w:r w:rsidRPr="005F00FE">
        <w:rPr>
          <w:rFonts w:hint="eastAsia"/>
          <w:b/>
        </w:rPr>
        <w:t>米。城区外围的次干路非机动车道设为</w:t>
      </w:r>
      <w:r w:rsidRPr="005F00FE">
        <w:rPr>
          <w:b/>
        </w:rPr>
        <w:t xml:space="preserve">3-4 </w:t>
      </w:r>
      <w:r w:rsidRPr="005F00FE">
        <w:rPr>
          <w:rFonts w:hint="eastAsia"/>
          <w:b/>
        </w:rPr>
        <w:t>米；位于城市主要功能区（居住、商业等）内的次干路非机动车道为</w:t>
      </w:r>
      <w:r w:rsidRPr="005F00FE">
        <w:rPr>
          <w:b/>
        </w:rPr>
        <w:t xml:space="preserve">4.5  </w:t>
      </w:r>
      <w:r w:rsidRPr="005F00FE">
        <w:rPr>
          <w:rFonts w:hint="eastAsia"/>
          <w:b/>
        </w:rPr>
        <w:t>米。加强支路系统的分流非机动车交通的作用，支路非机动车车道不小于</w:t>
      </w:r>
      <w:r w:rsidRPr="005F00FE">
        <w:rPr>
          <w:rFonts w:hint="eastAsia"/>
          <w:b/>
        </w:rPr>
        <w:t>2.5</w:t>
      </w:r>
      <w:r w:rsidRPr="005F00FE">
        <w:rPr>
          <w:rFonts w:hint="eastAsia"/>
          <w:b/>
        </w:rPr>
        <w:t>米</w:t>
      </w:r>
      <w:r w:rsidRPr="00321AA3">
        <w:rPr>
          <w:rFonts w:hint="eastAsia"/>
          <w:u w:val="none"/>
        </w:rPr>
        <w:t>。</w:t>
      </w:r>
    </w:p>
    <w:p w:rsidR="006A1D71" w:rsidRPr="00321AA3" w:rsidRDefault="006A1D71" w:rsidP="00045630">
      <w:pPr>
        <w:pStyle w:val="7821"/>
        <w:rPr>
          <w:u w:val="none"/>
        </w:rPr>
      </w:pPr>
      <w:r w:rsidRPr="00321AA3">
        <w:rPr>
          <w:rFonts w:hint="eastAsia"/>
          <w:u w:val="none"/>
        </w:rPr>
        <w:t>（</w:t>
      </w:r>
      <w:r w:rsidRPr="00321AA3">
        <w:rPr>
          <w:rFonts w:hint="eastAsia"/>
          <w:u w:val="none"/>
        </w:rPr>
        <w:t>2</w:t>
      </w:r>
      <w:r w:rsidRPr="00321AA3">
        <w:rPr>
          <w:u w:val="none"/>
        </w:rPr>
        <w:t xml:space="preserve">) </w:t>
      </w:r>
      <w:r w:rsidRPr="00321AA3">
        <w:rPr>
          <w:rFonts w:hint="eastAsia"/>
          <w:u w:val="none"/>
        </w:rPr>
        <w:t>非机动车停车设施规划</w:t>
      </w:r>
    </w:p>
    <w:p w:rsidR="000A3D1B" w:rsidRPr="00321AA3" w:rsidRDefault="00DA36CB" w:rsidP="00045630">
      <w:pPr>
        <w:pStyle w:val="7821"/>
        <w:rPr>
          <w:u w:val="none"/>
        </w:rPr>
      </w:pPr>
      <w:r w:rsidRPr="00321AA3">
        <w:rPr>
          <w:rFonts w:hint="eastAsia"/>
          <w:u w:val="none"/>
        </w:rPr>
        <w:t>在公共服务设施附近设置，应尽量利用人流、车流较少的街巷或附近空地。客流集中分布的公交站点周边布设非机动车停车场，实现非机动车与公共客运交通的联运便捷转换。</w:t>
      </w:r>
    </w:p>
    <w:p w:rsidR="00DA36CB" w:rsidRPr="004372CB" w:rsidRDefault="00DA36CB" w:rsidP="00045630">
      <w:pPr>
        <w:pStyle w:val="7821"/>
        <w:ind w:firstLine="482"/>
        <w:rPr>
          <w:b/>
        </w:rPr>
      </w:pPr>
      <w:r w:rsidRPr="004372CB">
        <w:rPr>
          <w:rFonts w:hint="eastAsia"/>
          <w:b/>
        </w:rPr>
        <w:t>在商业中心、集贸市场、医院、展览馆等人流集中的公共建筑，必须按相应指标配建非机动车停车场。</w:t>
      </w:r>
    </w:p>
    <w:p w:rsidR="00DA36CB" w:rsidRDefault="00DA36CB" w:rsidP="00045630">
      <w:pPr>
        <w:pStyle w:val="7821"/>
        <w:ind w:firstLine="482"/>
        <w:rPr>
          <w:u w:val="none"/>
        </w:rPr>
      </w:pPr>
      <w:r w:rsidRPr="004372CB">
        <w:rPr>
          <w:rFonts w:hint="eastAsia"/>
          <w:b/>
        </w:rPr>
        <w:t>结合公交设施规划和停车场规划，在公交枢纽点、重要站点及重要公园绿地附近的机动车停车场，预留</w:t>
      </w:r>
      <w:r w:rsidRPr="004372CB">
        <w:rPr>
          <w:b/>
        </w:rPr>
        <w:t xml:space="preserve"> 100-200 </w:t>
      </w:r>
      <w:r w:rsidRPr="004372CB">
        <w:rPr>
          <w:rFonts w:hint="eastAsia"/>
          <w:b/>
        </w:rPr>
        <w:t>辆的非机动车位</w:t>
      </w:r>
      <w:r w:rsidRPr="00321AA3">
        <w:rPr>
          <w:rFonts w:hint="eastAsia"/>
          <w:u w:val="none"/>
        </w:rPr>
        <w:t>。</w:t>
      </w:r>
    </w:p>
    <w:p w:rsidR="009D402B" w:rsidRDefault="009D402B" w:rsidP="00045630">
      <w:pPr>
        <w:pStyle w:val="7821"/>
        <w:rPr>
          <w:u w:val="none"/>
        </w:rPr>
      </w:pPr>
      <w:r>
        <w:rPr>
          <w:u w:val="none"/>
        </w:rPr>
        <w:br w:type="page"/>
      </w:r>
    </w:p>
    <w:p w:rsidR="006A0B6C" w:rsidRPr="00321AA3" w:rsidRDefault="00E67B59" w:rsidP="00546372">
      <w:pPr>
        <w:pStyle w:val="1"/>
        <w:numPr>
          <w:ilvl w:val="0"/>
          <w:numId w:val="8"/>
        </w:numPr>
        <w:spacing w:line="480" w:lineRule="auto"/>
        <w:ind w:firstLineChars="0"/>
        <w:jc w:val="center"/>
      </w:pPr>
      <w:r w:rsidRPr="00321AA3">
        <w:rPr>
          <w:rFonts w:hint="eastAsia"/>
        </w:rPr>
        <w:lastRenderedPageBreak/>
        <w:t xml:space="preserve"> </w:t>
      </w:r>
      <w:bookmarkStart w:id="43" w:name="_Toc501039438"/>
      <w:bookmarkStart w:id="44" w:name="_Toc515458928"/>
      <w:r w:rsidR="00546372" w:rsidRPr="00321AA3">
        <w:rPr>
          <w:rFonts w:hint="eastAsia"/>
        </w:rPr>
        <w:t>停车系统</w:t>
      </w:r>
      <w:r w:rsidR="0053693C" w:rsidRPr="00321AA3">
        <w:t>规</w:t>
      </w:r>
      <w:r w:rsidR="0053693C" w:rsidRPr="00321AA3">
        <w:rPr>
          <w:rFonts w:hint="eastAsia"/>
        </w:rPr>
        <w:t>划</w:t>
      </w:r>
      <w:bookmarkEnd w:id="43"/>
      <w:bookmarkEnd w:id="44"/>
    </w:p>
    <w:p w:rsidR="006A0B6C" w:rsidRPr="00321AA3" w:rsidRDefault="0053693C" w:rsidP="009404C6">
      <w:pPr>
        <w:pStyle w:val="23"/>
      </w:pPr>
      <w:r w:rsidRPr="00321AA3">
        <w:t>规</w:t>
      </w:r>
      <w:r w:rsidRPr="00321AA3">
        <w:rPr>
          <w:rFonts w:hint="eastAsia"/>
        </w:rPr>
        <w:t>划目</w:t>
      </w:r>
      <w:r w:rsidRPr="00321AA3">
        <w:t>标</w:t>
      </w:r>
      <w:r w:rsidR="001B63D6" w:rsidRPr="00321AA3">
        <w:rPr>
          <w:rFonts w:hint="eastAsia"/>
        </w:rPr>
        <w:t>与策略</w:t>
      </w:r>
    </w:p>
    <w:p w:rsidR="00B24740" w:rsidRPr="00321AA3" w:rsidRDefault="00B24740" w:rsidP="00045630">
      <w:pPr>
        <w:pStyle w:val="7821"/>
        <w:rPr>
          <w:u w:val="none"/>
        </w:rPr>
      </w:pPr>
      <w:r w:rsidRPr="00321AA3">
        <w:rPr>
          <w:rFonts w:hint="eastAsia"/>
          <w:u w:val="none"/>
        </w:rPr>
        <w:t>1</w:t>
      </w:r>
      <w:r w:rsidRPr="00321AA3">
        <w:rPr>
          <w:rFonts w:hint="eastAsia"/>
          <w:u w:val="none"/>
        </w:rPr>
        <w:t>、城市停车发展目标</w:t>
      </w:r>
    </w:p>
    <w:p w:rsidR="00B24740" w:rsidRPr="00321AA3" w:rsidRDefault="00B24740" w:rsidP="00045630">
      <w:pPr>
        <w:pStyle w:val="7821"/>
        <w:ind w:firstLine="482"/>
        <w:rPr>
          <w:u w:val="none"/>
        </w:rPr>
      </w:pPr>
      <w:r w:rsidRPr="003F4EF6">
        <w:rPr>
          <w:rFonts w:hint="eastAsia"/>
          <w:b/>
        </w:rPr>
        <w:t>形成“以配建停车场为主、公共停车场为辅、路边停车场为补充”的停车场供应系统，健全管理机制，推动停车发展的社会化、产业化，实现城市停车设施与停车需求的基本平衡</w:t>
      </w:r>
      <w:r w:rsidRPr="00321AA3">
        <w:rPr>
          <w:rFonts w:hint="eastAsia"/>
          <w:u w:val="none"/>
        </w:rPr>
        <w:t>。</w:t>
      </w:r>
    </w:p>
    <w:p w:rsidR="00B24740" w:rsidRPr="00321AA3" w:rsidRDefault="00B24740" w:rsidP="00045630">
      <w:pPr>
        <w:pStyle w:val="7821"/>
        <w:rPr>
          <w:u w:val="none"/>
        </w:rPr>
      </w:pPr>
      <w:r w:rsidRPr="00321AA3">
        <w:rPr>
          <w:rFonts w:hint="eastAsia"/>
          <w:u w:val="none"/>
        </w:rPr>
        <w:t>2</w:t>
      </w:r>
      <w:r w:rsidRPr="00321AA3">
        <w:rPr>
          <w:rFonts w:hint="eastAsia"/>
          <w:u w:val="none"/>
        </w:rPr>
        <w:t>、泊位供应结构目标</w:t>
      </w:r>
    </w:p>
    <w:p w:rsidR="00B24740" w:rsidRPr="00321AA3" w:rsidRDefault="00B24740" w:rsidP="00045630">
      <w:pPr>
        <w:pStyle w:val="7821"/>
        <w:rPr>
          <w:u w:val="none"/>
        </w:rPr>
      </w:pPr>
      <w:r w:rsidRPr="00321AA3">
        <w:rPr>
          <w:rFonts w:hint="eastAsia"/>
          <w:u w:val="none"/>
        </w:rPr>
        <w:t>配建停车、公共停车以及路边停车的占比分别为</w:t>
      </w:r>
      <w:r w:rsidRPr="00321AA3">
        <w:rPr>
          <w:rFonts w:hint="eastAsia"/>
          <w:u w:val="none"/>
        </w:rPr>
        <w:t>75%</w:t>
      </w:r>
      <w:r w:rsidRPr="00321AA3">
        <w:rPr>
          <w:rFonts w:hint="eastAsia"/>
          <w:u w:val="none"/>
        </w:rPr>
        <w:t>、</w:t>
      </w:r>
      <w:r w:rsidRPr="00321AA3">
        <w:rPr>
          <w:rFonts w:hint="eastAsia"/>
          <w:u w:val="none"/>
        </w:rPr>
        <w:t>20%</w:t>
      </w:r>
      <w:r w:rsidRPr="00321AA3">
        <w:rPr>
          <w:rFonts w:hint="eastAsia"/>
          <w:u w:val="none"/>
        </w:rPr>
        <w:t>、</w:t>
      </w:r>
      <w:r w:rsidRPr="00321AA3">
        <w:rPr>
          <w:rFonts w:hint="eastAsia"/>
          <w:u w:val="none"/>
        </w:rPr>
        <w:t>5%</w:t>
      </w:r>
      <w:r w:rsidRPr="00321AA3">
        <w:rPr>
          <w:rFonts w:hint="eastAsia"/>
          <w:u w:val="none"/>
        </w:rPr>
        <w:t>。</w:t>
      </w:r>
    </w:p>
    <w:p w:rsidR="00A11CBF" w:rsidRPr="00321AA3" w:rsidRDefault="00A11CBF" w:rsidP="00045630">
      <w:pPr>
        <w:pStyle w:val="7821"/>
        <w:rPr>
          <w:u w:val="none"/>
        </w:rPr>
      </w:pPr>
      <w:r w:rsidRPr="00321AA3">
        <w:rPr>
          <w:rFonts w:hint="eastAsia"/>
          <w:u w:val="none"/>
        </w:rPr>
        <w:t>3</w:t>
      </w:r>
      <w:r w:rsidRPr="00321AA3">
        <w:rPr>
          <w:rFonts w:hint="eastAsia"/>
          <w:u w:val="none"/>
        </w:rPr>
        <w:t>、城市停车发展策略</w:t>
      </w:r>
    </w:p>
    <w:p w:rsidR="00A11CBF" w:rsidRPr="00321AA3" w:rsidRDefault="00924920" w:rsidP="00045630">
      <w:pPr>
        <w:pStyle w:val="7821"/>
        <w:rPr>
          <w:u w:val="none"/>
        </w:rPr>
      </w:pPr>
      <w:r w:rsidRPr="00321AA3">
        <w:rPr>
          <w:rFonts w:hint="eastAsia"/>
          <w:u w:val="none"/>
        </w:rPr>
        <w:t>（</w:t>
      </w:r>
      <w:r w:rsidRPr="00321AA3">
        <w:rPr>
          <w:rFonts w:hint="eastAsia"/>
          <w:u w:val="none"/>
        </w:rPr>
        <w:t>1</w:t>
      </w:r>
      <w:r w:rsidRPr="00321AA3">
        <w:rPr>
          <w:rFonts w:hint="eastAsia"/>
          <w:u w:val="none"/>
        </w:rPr>
        <w:t>）停车需求分类供应策略</w:t>
      </w:r>
    </w:p>
    <w:p w:rsidR="00924920" w:rsidRPr="00321AA3" w:rsidRDefault="00924920" w:rsidP="00045630">
      <w:pPr>
        <w:pStyle w:val="7821"/>
        <w:rPr>
          <w:u w:val="none"/>
        </w:rPr>
      </w:pPr>
      <w:r w:rsidRPr="00321AA3">
        <w:rPr>
          <w:rFonts w:hint="eastAsia"/>
          <w:u w:val="none"/>
        </w:rPr>
        <w:t>居住地停车：扩大供应，适度满足；</w:t>
      </w:r>
    </w:p>
    <w:p w:rsidR="00924920" w:rsidRPr="00321AA3" w:rsidRDefault="00924920" w:rsidP="00045630">
      <w:pPr>
        <w:pStyle w:val="7821"/>
        <w:rPr>
          <w:u w:val="none"/>
        </w:rPr>
      </w:pPr>
      <w:r w:rsidRPr="00321AA3">
        <w:rPr>
          <w:rFonts w:hint="eastAsia"/>
          <w:u w:val="none"/>
        </w:rPr>
        <w:t>工作地停车：调整小汽车使用，引导公共交通出行；</w:t>
      </w:r>
    </w:p>
    <w:p w:rsidR="00924920" w:rsidRPr="00321AA3" w:rsidRDefault="00924920" w:rsidP="00045630">
      <w:pPr>
        <w:pStyle w:val="7821"/>
        <w:rPr>
          <w:u w:val="none"/>
        </w:rPr>
      </w:pPr>
      <w:r w:rsidRPr="00321AA3">
        <w:rPr>
          <w:rFonts w:hint="eastAsia"/>
          <w:u w:val="none"/>
        </w:rPr>
        <w:t>公共停车位：多方式、多途径统筹社会公共停车位需求与供给。</w:t>
      </w:r>
    </w:p>
    <w:p w:rsidR="0033058F" w:rsidRPr="00321AA3" w:rsidRDefault="0033058F" w:rsidP="00045630">
      <w:pPr>
        <w:pStyle w:val="7821"/>
        <w:rPr>
          <w:u w:val="none"/>
        </w:rPr>
      </w:pPr>
      <w:r w:rsidRPr="00321AA3">
        <w:rPr>
          <w:rFonts w:hint="eastAsia"/>
          <w:u w:val="none"/>
        </w:rPr>
        <w:t>（</w:t>
      </w:r>
      <w:r w:rsidR="000E4B7B" w:rsidRPr="00321AA3">
        <w:rPr>
          <w:rFonts w:hint="eastAsia"/>
          <w:u w:val="none"/>
        </w:rPr>
        <w:t>2</w:t>
      </w:r>
      <w:r w:rsidRPr="00321AA3">
        <w:rPr>
          <w:rFonts w:hint="eastAsia"/>
          <w:u w:val="none"/>
        </w:rPr>
        <w:t>）停车设施分类供应策略</w:t>
      </w:r>
    </w:p>
    <w:p w:rsidR="0033058F" w:rsidRPr="00124077" w:rsidRDefault="0033058F" w:rsidP="00045630">
      <w:pPr>
        <w:pStyle w:val="7821"/>
        <w:ind w:firstLine="482"/>
        <w:rPr>
          <w:b/>
        </w:rPr>
      </w:pPr>
      <w:r w:rsidRPr="00124077">
        <w:rPr>
          <w:rFonts w:hint="eastAsia"/>
          <w:b/>
        </w:rPr>
        <w:t>停车策略一类区：适度控制停车位的供给，执行停车需求管理，尽可能地减少机动车对区域内部的冲击。</w:t>
      </w:r>
    </w:p>
    <w:p w:rsidR="0033058F" w:rsidRPr="00124077" w:rsidRDefault="0033058F" w:rsidP="00045630">
      <w:pPr>
        <w:pStyle w:val="7821"/>
        <w:ind w:firstLine="482"/>
        <w:rPr>
          <w:b/>
        </w:rPr>
      </w:pPr>
      <w:r w:rsidRPr="00124077">
        <w:rPr>
          <w:rFonts w:hint="eastAsia"/>
          <w:b/>
        </w:rPr>
        <w:t>停车策略二类区：停车位供给可适度发展，提高停车设施供给。</w:t>
      </w:r>
    </w:p>
    <w:p w:rsidR="000E4B7B" w:rsidRPr="00321AA3" w:rsidRDefault="000E4B7B" w:rsidP="00045630">
      <w:pPr>
        <w:pStyle w:val="7821"/>
        <w:rPr>
          <w:u w:val="none"/>
        </w:rPr>
      </w:pPr>
      <w:bookmarkStart w:id="45" w:name="_Toc128842427"/>
      <w:bookmarkStart w:id="46" w:name="_Toc128884447"/>
      <w:bookmarkStart w:id="47" w:name="_Toc128884707"/>
      <w:bookmarkStart w:id="48" w:name="_Toc128885438"/>
      <w:bookmarkStart w:id="49" w:name="_Toc135645438"/>
      <w:r w:rsidRPr="00321AA3">
        <w:rPr>
          <w:rFonts w:hint="eastAsia"/>
          <w:u w:val="none"/>
        </w:rPr>
        <w:t>（</w:t>
      </w:r>
      <w:r w:rsidRPr="00321AA3">
        <w:rPr>
          <w:rFonts w:hint="eastAsia"/>
          <w:u w:val="none"/>
        </w:rPr>
        <w:t>3</w:t>
      </w:r>
      <w:r w:rsidRPr="00321AA3">
        <w:rPr>
          <w:rFonts w:hint="eastAsia"/>
          <w:u w:val="none"/>
        </w:rPr>
        <w:t>）停车规划、建设、管理和收费</w:t>
      </w:r>
      <w:bookmarkEnd w:id="45"/>
      <w:bookmarkEnd w:id="46"/>
      <w:bookmarkEnd w:id="47"/>
      <w:bookmarkEnd w:id="48"/>
      <w:bookmarkEnd w:id="49"/>
      <w:r w:rsidRPr="00321AA3">
        <w:rPr>
          <w:rFonts w:hint="eastAsia"/>
          <w:u w:val="none"/>
        </w:rPr>
        <w:t>协调化策略</w:t>
      </w:r>
    </w:p>
    <w:p w:rsidR="000E4B7B" w:rsidRPr="00321AA3" w:rsidRDefault="000E4B7B" w:rsidP="00F11AFD">
      <w:pPr>
        <w:pStyle w:val="af7"/>
        <w:numPr>
          <w:ilvl w:val="0"/>
          <w:numId w:val="16"/>
        </w:numPr>
        <w:spacing w:line="500" w:lineRule="exact"/>
        <w:ind w:firstLineChars="0"/>
      </w:pPr>
      <w:r w:rsidRPr="00321AA3">
        <w:rPr>
          <w:rFonts w:hint="eastAsia"/>
        </w:rPr>
        <w:t>停车规划：加大停车位规划供应，弥补多年来停车位供需缺口；</w:t>
      </w:r>
    </w:p>
    <w:p w:rsidR="000E4B7B" w:rsidRPr="00321AA3" w:rsidRDefault="000E4B7B" w:rsidP="00F11AFD">
      <w:pPr>
        <w:pStyle w:val="af7"/>
        <w:numPr>
          <w:ilvl w:val="0"/>
          <w:numId w:val="16"/>
        </w:numPr>
        <w:spacing w:line="500" w:lineRule="exact"/>
        <w:ind w:firstLineChars="0"/>
      </w:pPr>
      <w:r w:rsidRPr="00321AA3">
        <w:rPr>
          <w:rFonts w:hint="eastAsia"/>
        </w:rPr>
        <w:t>停车建设：鼓励多元化投资建设停车场；</w:t>
      </w:r>
    </w:p>
    <w:p w:rsidR="000E4B7B" w:rsidRPr="00321AA3" w:rsidRDefault="000E4B7B" w:rsidP="00F11AFD">
      <w:pPr>
        <w:pStyle w:val="af7"/>
        <w:numPr>
          <w:ilvl w:val="0"/>
          <w:numId w:val="16"/>
        </w:numPr>
        <w:spacing w:line="500" w:lineRule="exact"/>
        <w:ind w:firstLineChars="0"/>
      </w:pPr>
      <w:r w:rsidRPr="00321AA3">
        <w:rPr>
          <w:rFonts w:hint="eastAsia"/>
        </w:rPr>
        <w:t>停车管理：加大停车管理力度；严格执行建设项目停车设施配建标准，完善配建车位的</w:t>
      </w:r>
      <w:r w:rsidRPr="00321AA3">
        <w:rPr>
          <w:rFonts w:hint="eastAsia"/>
        </w:rPr>
        <w:lastRenderedPageBreak/>
        <w:t>审核评估、使用监督、违章处罚的管理机制；</w:t>
      </w:r>
    </w:p>
    <w:p w:rsidR="0033058F" w:rsidRPr="00321AA3" w:rsidRDefault="000E4B7B" w:rsidP="00F11AFD">
      <w:pPr>
        <w:pStyle w:val="af7"/>
        <w:numPr>
          <w:ilvl w:val="0"/>
          <w:numId w:val="16"/>
        </w:numPr>
        <w:spacing w:line="500" w:lineRule="exact"/>
        <w:ind w:firstLineChars="0"/>
      </w:pPr>
      <w:r w:rsidRPr="00321AA3">
        <w:rPr>
          <w:rFonts w:hint="eastAsia"/>
        </w:rPr>
        <w:t>停车收费：推广停车收费制度，优化停车收费结构，完善停车收费方式，调节停车供需。</w:t>
      </w:r>
    </w:p>
    <w:p w:rsidR="008D38A3" w:rsidRPr="00321AA3" w:rsidRDefault="008D38A3" w:rsidP="00045630">
      <w:pPr>
        <w:pStyle w:val="7821"/>
        <w:rPr>
          <w:u w:val="none"/>
        </w:rPr>
      </w:pPr>
      <w:r w:rsidRPr="00321AA3">
        <w:rPr>
          <w:rFonts w:hint="eastAsia"/>
          <w:u w:val="none"/>
        </w:rPr>
        <w:t>4</w:t>
      </w:r>
      <w:r w:rsidRPr="00321AA3">
        <w:rPr>
          <w:rFonts w:hint="eastAsia"/>
          <w:u w:val="none"/>
        </w:rPr>
        <w:t>、城市停车实施策略</w:t>
      </w:r>
    </w:p>
    <w:p w:rsidR="008D38A3" w:rsidRPr="00E21EB9" w:rsidRDefault="00C534CE" w:rsidP="00045630">
      <w:pPr>
        <w:pStyle w:val="7821"/>
        <w:ind w:firstLine="482"/>
        <w:rPr>
          <w:b/>
        </w:rPr>
      </w:pPr>
      <w:r w:rsidRPr="00E21EB9">
        <w:rPr>
          <w:rFonts w:hint="eastAsia"/>
          <w:b/>
        </w:rPr>
        <w:t>遵循“总量控制、结构合理、布局优化、规模适度”的基本原则，制定各个时期的的分阶段的停车实施策略。</w:t>
      </w:r>
    </w:p>
    <w:p w:rsidR="000650CC" w:rsidRPr="00321AA3" w:rsidRDefault="000650CC" w:rsidP="000650CC">
      <w:pPr>
        <w:pStyle w:val="afe"/>
      </w:pPr>
      <w:r w:rsidRPr="00321AA3">
        <w:rPr>
          <w:rFonts w:hint="eastAsia"/>
        </w:rPr>
        <w:t>（1）近期策略（2017年—2020年）</w:t>
      </w:r>
    </w:p>
    <w:p w:rsidR="000650CC" w:rsidRPr="00321AA3" w:rsidRDefault="000650CC" w:rsidP="00F11AFD">
      <w:pPr>
        <w:pStyle w:val="af7"/>
        <w:numPr>
          <w:ilvl w:val="0"/>
          <w:numId w:val="16"/>
        </w:numPr>
        <w:spacing w:line="500" w:lineRule="exact"/>
        <w:ind w:firstLineChars="0"/>
      </w:pPr>
      <w:r w:rsidRPr="00321AA3">
        <w:rPr>
          <w:rFonts w:hint="eastAsia"/>
        </w:rPr>
        <w:t>以加大停车设施供应为主，调控需求为辅，逐渐过渡到控制停车需求与适度供应并重；</w:t>
      </w:r>
    </w:p>
    <w:p w:rsidR="000650CC" w:rsidRPr="00321AA3" w:rsidRDefault="000650CC" w:rsidP="00F11AFD">
      <w:pPr>
        <w:pStyle w:val="af7"/>
        <w:numPr>
          <w:ilvl w:val="0"/>
          <w:numId w:val="16"/>
        </w:numPr>
        <w:spacing w:line="500" w:lineRule="exact"/>
        <w:ind w:firstLineChars="0"/>
      </w:pPr>
      <w:r w:rsidRPr="00321AA3">
        <w:rPr>
          <w:rFonts w:hint="eastAsia"/>
        </w:rPr>
        <w:t>加大现状建成区公共停车设施建设，缓解停车供需矛盾，完善相关配套；</w:t>
      </w:r>
    </w:p>
    <w:p w:rsidR="000650CC" w:rsidRPr="00321AA3" w:rsidRDefault="000650CC" w:rsidP="00F11AFD">
      <w:pPr>
        <w:pStyle w:val="af7"/>
        <w:numPr>
          <w:ilvl w:val="0"/>
          <w:numId w:val="16"/>
        </w:numPr>
        <w:spacing w:line="500" w:lineRule="exact"/>
        <w:ind w:firstLineChars="0"/>
      </w:pPr>
      <w:r w:rsidRPr="00321AA3">
        <w:rPr>
          <w:rFonts w:hint="eastAsia"/>
        </w:rPr>
        <w:t>实施停车需求管理政策，合理规划停车设施，逐步使停车者接收停车需求管理的理念。</w:t>
      </w:r>
    </w:p>
    <w:p w:rsidR="000650CC" w:rsidRPr="00321AA3" w:rsidRDefault="000650CC" w:rsidP="000650CC">
      <w:pPr>
        <w:pStyle w:val="afe"/>
      </w:pPr>
      <w:r w:rsidRPr="00321AA3">
        <w:rPr>
          <w:rFonts w:hint="eastAsia"/>
        </w:rPr>
        <w:t>（2）远期策略（2021年—2030年）</w:t>
      </w:r>
    </w:p>
    <w:p w:rsidR="000650CC" w:rsidRPr="00321AA3" w:rsidRDefault="000650CC" w:rsidP="00F11AFD">
      <w:pPr>
        <w:pStyle w:val="af7"/>
        <w:numPr>
          <w:ilvl w:val="0"/>
          <w:numId w:val="16"/>
        </w:numPr>
        <w:spacing w:line="500" w:lineRule="exact"/>
        <w:ind w:firstLineChars="0"/>
      </w:pPr>
      <w:r w:rsidRPr="00321AA3">
        <w:rPr>
          <w:rFonts w:hint="eastAsia"/>
        </w:rPr>
        <w:t>采取以控制停车需求为主，停车设施供给为辅的策略；</w:t>
      </w:r>
    </w:p>
    <w:p w:rsidR="000650CC" w:rsidRPr="00321AA3" w:rsidRDefault="000650CC" w:rsidP="00F11AFD">
      <w:pPr>
        <w:pStyle w:val="af7"/>
        <w:numPr>
          <w:ilvl w:val="0"/>
          <w:numId w:val="16"/>
        </w:numPr>
        <w:spacing w:line="500" w:lineRule="exact"/>
        <w:ind w:firstLineChars="0"/>
      </w:pPr>
      <w:r w:rsidRPr="00321AA3">
        <w:rPr>
          <w:rFonts w:hint="eastAsia"/>
        </w:rPr>
        <w:t>城市机动车总量进入较为稳定的时期，停车需求保持在相对较为合理的水平。</w:t>
      </w:r>
    </w:p>
    <w:p w:rsidR="00B61FCE" w:rsidRPr="00321AA3" w:rsidRDefault="00B61FCE" w:rsidP="00045630">
      <w:pPr>
        <w:pStyle w:val="7821"/>
        <w:rPr>
          <w:u w:val="none"/>
        </w:rPr>
      </w:pPr>
      <w:r w:rsidRPr="00321AA3">
        <w:rPr>
          <w:rFonts w:hint="eastAsia"/>
          <w:u w:val="none"/>
        </w:rPr>
        <w:t>4</w:t>
      </w:r>
      <w:r w:rsidRPr="00321AA3">
        <w:rPr>
          <w:rFonts w:hint="eastAsia"/>
          <w:u w:val="none"/>
        </w:rPr>
        <w:t>、城市停车建设策略</w:t>
      </w:r>
    </w:p>
    <w:p w:rsidR="007157EF" w:rsidRPr="00321AA3" w:rsidRDefault="007157EF" w:rsidP="00045630">
      <w:pPr>
        <w:pStyle w:val="7821"/>
        <w:rPr>
          <w:u w:val="none"/>
        </w:rPr>
      </w:pPr>
      <w:r w:rsidRPr="00321AA3">
        <w:rPr>
          <w:rFonts w:hint="eastAsia"/>
          <w:u w:val="none"/>
        </w:rPr>
        <w:t>对于不同地区土地开发的具体情况，可以采用不同的停车场建设型式。</w:t>
      </w:r>
    </w:p>
    <w:p w:rsidR="007157EF" w:rsidRPr="00F2069B" w:rsidRDefault="007157EF" w:rsidP="007157EF">
      <w:pPr>
        <w:pStyle w:val="afc"/>
        <w:rPr>
          <w:rFonts w:ascii="黑体" w:eastAsia="黑体" w:hAnsi="黑体"/>
        </w:rPr>
      </w:pPr>
      <w:r w:rsidRPr="00F2069B">
        <w:rPr>
          <w:rFonts w:ascii="黑体" w:eastAsia="黑体" w:hAnsi="黑体" w:hint="eastAsia"/>
        </w:rPr>
        <w:t xml:space="preserve">表 </w:t>
      </w:r>
      <w:r w:rsidR="008D4BF7" w:rsidRPr="00F2069B">
        <w:rPr>
          <w:rFonts w:ascii="黑体" w:eastAsia="黑体" w:hAnsi="黑体" w:hint="eastAsia"/>
        </w:rPr>
        <w:t>1</w:t>
      </w:r>
      <w:r w:rsidR="00F2069B" w:rsidRPr="00F2069B">
        <w:rPr>
          <w:rFonts w:ascii="黑体" w:eastAsia="黑体" w:hAnsi="黑体" w:hint="eastAsia"/>
        </w:rPr>
        <w:t>2</w:t>
      </w:r>
      <w:r w:rsidRPr="00F2069B">
        <w:rPr>
          <w:rFonts w:ascii="黑体" w:eastAsia="黑体" w:hAnsi="黑体"/>
        </w:rPr>
        <w:noBreakHyphen/>
      </w:r>
      <w:r w:rsidRPr="00F2069B">
        <w:rPr>
          <w:rFonts w:ascii="黑体" w:eastAsia="黑体" w:hAnsi="黑体" w:hint="eastAsia"/>
        </w:rPr>
        <w:t>1  停车设施建造型式适用范围</w:t>
      </w:r>
    </w:p>
    <w:tbl>
      <w:tblPr>
        <w:tblW w:w="0" w:type="auto"/>
        <w:jc w:val="center"/>
        <w:tblInd w:w="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09"/>
        <w:gridCol w:w="1491"/>
        <w:gridCol w:w="5835"/>
      </w:tblGrid>
      <w:tr w:rsidR="007157EF" w:rsidRPr="00321AA3" w:rsidTr="007A78E4">
        <w:trPr>
          <w:trHeight w:val="540"/>
          <w:jc w:val="center"/>
        </w:trPr>
        <w:tc>
          <w:tcPr>
            <w:tcW w:w="2400" w:type="dxa"/>
            <w:gridSpan w:val="2"/>
            <w:vAlign w:val="center"/>
          </w:tcPr>
          <w:p w:rsidR="007157EF" w:rsidRPr="00321AA3" w:rsidRDefault="007157EF" w:rsidP="007A78E4">
            <w:pPr>
              <w:widowControl/>
              <w:jc w:val="center"/>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停车设施建造形式</w:t>
            </w:r>
          </w:p>
        </w:tc>
        <w:tc>
          <w:tcPr>
            <w:tcW w:w="5835" w:type="dxa"/>
            <w:vAlign w:val="center"/>
          </w:tcPr>
          <w:p w:rsidR="007157EF" w:rsidRPr="00321AA3" w:rsidRDefault="007157EF" w:rsidP="007A78E4">
            <w:pPr>
              <w:widowControl/>
              <w:jc w:val="center"/>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适用范围</w:t>
            </w:r>
          </w:p>
        </w:tc>
      </w:tr>
      <w:tr w:rsidR="007157EF" w:rsidRPr="00321AA3" w:rsidTr="007A78E4">
        <w:trPr>
          <w:trHeight w:val="540"/>
          <w:jc w:val="center"/>
        </w:trPr>
        <w:tc>
          <w:tcPr>
            <w:tcW w:w="909" w:type="dxa"/>
            <w:vMerge w:val="restart"/>
            <w:vAlign w:val="center"/>
          </w:tcPr>
          <w:p w:rsidR="007157EF" w:rsidRPr="00321AA3" w:rsidRDefault="007157EF" w:rsidP="007A78E4">
            <w:pPr>
              <w:widowControl/>
              <w:jc w:val="center"/>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自行式</w:t>
            </w:r>
          </w:p>
        </w:tc>
        <w:tc>
          <w:tcPr>
            <w:tcW w:w="1491"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地面停车场</w:t>
            </w:r>
          </w:p>
        </w:tc>
        <w:tc>
          <w:tcPr>
            <w:tcW w:w="5835"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l.地价低廉的地区；</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2.可建停车场面积足够大；</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3.停车需求量不高；</w:t>
            </w:r>
          </w:p>
        </w:tc>
      </w:tr>
      <w:tr w:rsidR="007157EF" w:rsidRPr="00321AA3" w:rsidTr="007A78E4">
        <w:trPr>
          <w:trHeight w:val="810"/>
          <w:jc w:val="center"/>
        </w:trPr>
        <w:tc>
          <w:tcPr>
            <w:tcW w:w="909" w:type="dxa"/>
            <w:vMerge/>
            <w:vAlign w:val="center"/>
          </w:tcPr>
          <w:p w:rsidR="007157EF" w:rsidRPr="00321AA3" w:rsidRDefault="007157EF" w:rsidP="007A78E4">
            <w:pPr>
              <w:widowControl/>
              <w:jc w:val="left"/>
              <w:rPr>
                <w:rFonts w:asciiTheme="minorEastAsia" w:eastAsiaTheme="minorEastAsia" w:hAnsiTheme="minorEastAsia" w:cs="宋体"/>
                <w:kern w:val="0"/>
                <w:sz w:val="21"/>
                <w:szCs w:val="21"/>
              </w:rPr>
            </w:pPr>
          </w:p>
        </w:tc>
        <w:tc>
          <w:tcPr>
            <w:tcW w:w="1491"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地下停车库</w:t>
            </w:r>
          </w:p>
        </w:tc>
        <w:tc>
          <w:tcPr>
            <w:tcW w:w="5835"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1.可作为公寓住宅等停车场；</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2.作为一般大楼附设的停车设施；</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3.可用于地面空间紧张的地块建设大型公共停车场；</w:t>
            </w:r>
          </w:p>
        </w:tc>
      </w:tr>
      <w:tr w:rsidR="007157EF" w:rsidRPr="00321AA3" w:rsidTr="007A78E4">
        <w:trPr>
          <w:trHeight w:val="540"/>
          <w:jc w:val="center"/>
        </w:trPr>
        <w:tc>
          <w:tcPr>
            <w:tcW w:w="909" w:type="dxa"/>
            <w:vMerge/>
            <w:vAlign w:val="center"/>
          </w:tcPr>
          <w:p w:rsidR="007157EF" w:rsidRPr="00321AA3" w:rsidRDefault="007157EF" w:rsidP="007A78E4">
            <w:pPr>
              <w:widowControl/>
              <w:jc w:val="left"/>
              <w:rPr>
                <w:rFonts w:asciiTheme="minorEastAsia" w:eastAsiaTheme="minorEastAsia" w:hAnsiTheme="minorEastAsia" w:cs="宋体"/>
                <w:kern w:val="0"/>
                <w:sz w:val="21"/>
                <w:szCs w:val="21"/>
              </w:rPr>
            </w:pPr>
          </w:p>
        </w:tc>
        <w:tc>
          <w:tcPr>
            <w:tcW w:w="1491"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立体停车楼</w:t>
            </w:r>
          </w:p>
        </w:tc>
        <w:tc>
          <w:tcPr>
            <w:tcW w:w="5835"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1.市中心地价昂贵地区；</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2.可用于地形相对狭窄的位置；</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3.可建造大型公共停车场；</w:t>
            </w:r>
          </w:p>
        </w:tc>
      </w:tr>
      <w:tr w:rsidR="007157EF" w:rsidRPr="00321AA3" w:rsidTr="007A78E4">
        <w:trPr>
          <w:trHeight w:val="810"/>
          <w:jc w:val="center"/>
        </w:trPr>
        <w:tc>
          <w:tcPr>
            <w:tcW w:w="909" w:type="dxa"/>
            <w:vMerge w:val="restart"/>
            <w:vAlign w:val="center"/>
          </w:tcPr>
          <w:p w:rsidR="007157EF" w:rsidRPr="00321AA3" w:rsidRDefault="007157EF" w:rsidP="007A78E4">
            <w:pPr>
              <w:widowControl/>
              <w:jc w:val="center"/>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lastRenderedPageBreak/>
              <w:t>机械式</w:t>
            </w:r>
          </w:p>
        </w:tc>
        <w:tc>
          <w:tcPr>
            <w:tcW w:w="1491"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地下停车库</w:t>
            </w:r>
          </w:p>
        </w:tc>
        <w:tc>
          <w:tcPr>
            <w:tcW w:w="5835"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1.可作为公寓住宅办公等停车场；</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2.作为一般大楼附设的停车设施；</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3.可用于地面空间紧张的地块；</w:t>
            </w:r>
          </w:p>
        </w:tc>
      </w:tr>
      <w:tr w:rsidR="007157EF" w:rsidRPr="00321AA3" w:rsidTr="007A78E4">
        <w:trPr>
          <w:trHeight w:val="810"/>
          <w:jc w:val="center"/>
        </w:trPr>
        <w:tc>
          <w:tcPr>
            <w:tcW w:w="909" w:type="dxa"/>
            <w:vMerge/>
            <w:vAlign w:val="center"/>
          </w:tcPr>
          <w:p w:rsidR="007157EF" w:rsidRPr="00321AA3" w:rsidRDefault="007157EF" w:rsidP="007A78E4">
            <w:pPr>
              <w:widowControl/>
              <w:jc w:val="left"/>
              <w:rPr>
                <w:rFonts w:asciiTheme="minorEastAsia" w:eastAsiaTheme="minorEastAsia" w:hAnsiTheme="minorEastAsia" w:cs="宋体"/>
                <w:kern w:val="0"/>
                <w:sz w:val="21"/>
                <w:szCs w:val="21"/>
              </w:rPr>
            </w:pPr>
          </w:p>
        </w:tc>
        <w:tc>
          <w:tcPr>
            <w:tcW w:w="1491"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立体停车楼</w:t>
            </w:r>
          </w:p>
        </w:tc>
        <w:tc>
          <w:tcPr>
            <w:tcW w:w="5835" w:type="dxa"/>
            <w:vAlign w:val="center"/>
          </w:tcPr>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1.市中心地价昂贵地区；</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2.可用于地形狭窄或者地块不规则的位置；</w:t>
            </w:r>
          </w:p>
          <w:p w:rsidR="007157EF" w:rsidRPr="00321AA3" w:rsidRDefault="007157EF" w:rsidP="007A78E4">
            <w:pPr>
              <w:widowControl/>
              <w:jc w:val="left"/>
              <w:rPr>
                <w:rFonts w:asciiTheme="minorEastAsia" w:eastAsiaTheme="minorEastAsia" w:hAnsiTheme="minorEastAsia" w:cs="宋体"/>
                <w:kern w:val="0"/>
                <w:sz w:val="21"/>
                <w:szCs w:val="21"/>
              </w:rPr>
            </w:pPr>
            <w:r w:rsidRPr="00321AA3">
              <w:rPr>
                <w:rFonts w:asciiTheme="minorEastAsia" w:eastAsiaTheme="minorEastAsia" w:hAnsiTheme="minorEastAsia" w:cs="宋体" w:hint="eastAsia"/>
                <w:kern w:val="0"/>
                <w:sz w:val="21"/>
                <w:szCs w:val="21"/>
              </w:rPr>
              <w:t>3.对环境要求较高场所；</w:t>
            </w:r>
          </w:p>
        </w:tc>
      </w:tr>
    </w:tbl>
    <w:p w:rsidR="000650CC" w:rsidRPr="00321AA3" w:rsidRDefault="000650CC" w:rsidP="00045630">
      <w:pPr>
        <w:pStyle w:val="7821"/>
        <w:rPr>
          <w:u w:val="none"/>
        </w:rPr>
      </w:pPr>
    </w:p>
    <w:p w:rsidR="000C08AD" w:rsidRPr="00321AA3" w:rsidRDefault="00DA33AE" w:rsidP="009404C6">
      <w:pPr>
        <w:pStyle w:val="23"/>
      </w:pPr>
      <w:r w:rsidRPr="00321AA3">
        <w:rPr>
          <w:rFonts w:hint="eastAsia"/>
        </w:rPr>
        <w:t>停车需求预测</w:t>
      </w:r>
    </w:p>
    <w:p w:rsidR="00E06232" w:rsidRPr="00321AA3" w:rsidRDefault="00E06232" w:rsidP="00045630">
      <w:pPr>
        <w:pStyle w:val="7821"/>
        <w:rPr>
          <w:u w:val="none"/>
        </w:rPr>
      </w:pPr>
      <w:r w:rsidRPr="00321AA3">
        <w:rPr>
          <w:rFonts w:hint="eastAsia"/>
          <w:u w:val="none"/>
        </w:rPr>
        <w:t>1</w:t>
      </w:r>
      <w:r w:rsidRPr="00321AA3">
        <w:rPr>
          <w:rFonts w:hint="eastAsia"/>
          <w:u w:val="none"/>
        </w:rPr>
        <w:t>、停车需求影响因素</w:t>
      </w:r>
    </w:p>
    <w:p w:rsidR="00E06232" w:rsidRPr="00321AA3" w:rsidRDefault="00E06232" w:rsidP="00045630">
      <w:pPr>
        <w:pStyle w:val="7821"/>
        <w:rPr>
          <w:u w:val="none"/>
        </w:rPr>
      </w:pPr>
      <w:r w:rsidRPr="00321AA3">
        <w:rPr>
          <w:rFonts w:hint="eastAsia"/>
          <w:u w:val="none"/>
        </w:rPr>
        <w:t>土地开发利用强度、机动车拥有量、车辆出行率、交通管理政策。</w:t>
      </w:r>
    </w:p>
    <w:p w:rsidR="000263EC" w:rsidRPr="00321AA3" w:rsidRDefault="000263EC" w:rsidP="00045630">
      <w:pPr>
        <w:pStyle w:val="7821"/>
        <w:rPr>
          <w:u w:val="none"/>
        </w:rPr>
      </w:pPr>
      <w:r w:rsidRPr="00321AA3">
        <w:rPr>
          <w:rFonts w:hint="eastAsia"/>
          <w:u w:val="none"/>
        </w:rPr>
        <w:t>2</w:t>
      </w:r>
      <w:r w:rsidRPr="00321AA3">
        <w:rPr>
          <w:rFonts w:hint="eastAsia"/>
          <w:u w:val="none"/>
        </w:rPr>
        <w:t>、停车需求预测方法</w:t>
      </w:r>
    </w:p>
    <w:p w:rsidR="000263EC" w:rsidRPr="00321AA3" w:rsidRDefault="000263EC" w:rsidP="00045630">
      <w:pPr>
        <w:pStyle w:val="7821"/>
        <w:rPr>
          <w:u w:val="none"/>
        </w:rPr>
      </w:pPr>
      <w:r w:rsidRPr="00321AA3">
        <w:rPr>
          <w:rFonts w:hint="eastAsia"/>
          <w:u w:val="none"/>
        </w:rPr>
        <w:t>用地生成率方法、相关分析法、动车出行</w:t>
      </w:r>
      <w:r w:rsidRPr="00321AA3">
        <w:rPr>
          <w:rFonts w:hint="eastAsia"/>
          <w:u w:val="none"/>
        </w:rPr>
        <w:t>OD</w:t>
      </w:r>
      <w:r w:rsidRPr="00321AA3">
        <w:rPr>
          <w:rFonts w:hint="eastAsia"/>
          <w:u w:val="none"/>
        </w:rPr>
        <w:t>预测法、交通量——停车需求模型。</w:t>
      </w:r>
    </w:p>
    <w:p w:rsidR="007A78E4" w:rsidRPr="00321AA3" w:rsidRDefault="007A78E4" w:rsidP="00045630">
      <w:pPr>
        <w:pStyle w:val="7821"/>
        <w:rPr>
          <w:u w:val="none"/>
        </w:rPr>
      </w:pPr>
      <w:r w:rsidRPr="00321AA3">
        <w:rPr>
          <w:rFonts w:hint="eastAsia"/>
          <w:u w:val="none"/>
        </w:rPr>
        <w:t>3</w:t>
      </w:r>
      <w:r w:rsidRPr="00321AA3">
        <w:rPr>
          <w:rFonts w:hint="eastAsia"/>
          <w:u w:val="none"/>
        </w:rPr>
        <w:t>、停车需求预测</w:t>
      </w:r>
    </w:p>
    <w:p w:rsidR="00E06E62" w:rsidRPr="00321AA3" w:rsidRDefault="00E06E62" w:rsidP="00045630">
      <w:pPr>
        <w:pStyle w:val="7821"/>
        <w:rPr>
          <w:u w:val="none"/>
        </w:rPr>
      </w:pPr>
      <w:r w:rsidRPr="00321AA3">
        <w:rPr>
          <w:rFonts w:hint="eastAsia"/>
          <w:u w:val="none"/>
        </w:rPr>
        <w:t>（</w:t>
      </w:r>
      <w:r w:rsidRPr="00321AA3">
        <w:rPr>
          <w:rFonts w:hint="eastAsia"/>
          <w:u w:val="none"/>
        </w:rPr>
        <w:t>1</w:t>
      </w:r>
      <w:r w:rsidRPr="00321AA3">
        <w:rPr>
          <w:rFonts w:hint="eastAsia"/>
          <w:u w:val="none"/>
        </w:rPr>
        <w:t>）停车分区</w:t>
      </w:r>
    </w:p>
    <w:p w:rsidR="00E06E62" w:rsidRPr="00321AA3" w:rsidRDefault="00E06E62" w:rsidP="00045630">
      <w:pPr>
        <w:pStyle w:val="7821"/>
        <w:rPr>
          <w:u w:val="none"/>
        </w:rPr>
      </w:pPr>
      <w:r w:rsidRPr="00321AA3">
        <w:rPr>
          <w:rFonts w:hint="eastAsia"/>
          <w:u w:val="none"/>
        </w:rPr>
        <w:t>规划将中心城区划分为两类停车交通分区，与交通预测模型的交通功能片区的划分一致。</w:t>
      </w:r>
    </w:p>
    <w:p w:rsidR="00E06E62" w:rsidRPr="00321AA3" w:rsidRDefault="00E06E62" w:rsidP="00045630">
      <w:pPr>
        <w:pStyle w:val="7821"/>
        <w:rPr>
          <w:u w:val="none"/>
        </w:rPr>
      </w:pPr>
      <w:r w:rsidRPr="00321AA3">
        <w:rPr>
          <w:rFonts w:hint="eastAsia"/>
          <w:u w:val="none"/>
        </w:rPr>
        <w:t>（</w:t>
      </w:r>
      <w:r w:rsidRPr="00321AA3">
        <w:rPr>
          <w:rFonts w:hint="eastAsia"/>
          <w:u w:val="none"/>
        </w:rPr>
        <w:t>2</w:t>
      </w:r>
      <w:r w:rsidRPr="00321AA3">
        <w:rPr>
          <w:rFonts w:hint="eastAsia"/>
          <w:u w:val="none"/>
        </w:rPr>
        <w:t>）规模控制</w:t>
      </w:r>
    </w:p>
    <w:p w:rsidR="007A78E4" w:rsidRPr="00321AA3" w:rsidRDefault="00E06E62" w:rsidP="00045630">
      <w:pPr>
        <w:pStyle w:val="7821"/>
        <w:rPr>
          <w:u w:val="none"/>
        </w:rPr>
      </w:pPr>
      <w:r w:rsidRPr="00321AA3">
        <w:rPr>
          <w:rFonts w:hint="eastAsia"/>
          <w:u w:val="none"/>
        </w:rPr>
        <w:t>偃师市中心城区机动车停车需要泊位约</w:t>
      </w:r>
      <w:r w:rsidR="00F33ADB" w:rsidRPr="00321AA3">
        <w:rPr>
          <w:rFonts w:hint="eastAsia"/>
          <w:u w:val="none"/>
        </w:rPr>
        <w:t>8.2</w:t>
      </w:r>
      <w:r w:rsidRPr="00321AA3">
        <w:rPr>
          <w:rFonts w:hint="eastAsia"/>
          <w:u w:val="none"/>
        </w:rPr>
        <w:t>万个</w:t>
      </w:r>
      <w:r w:rsidR="007A78E4" w:rsidRPr="00321AA3">
        <w:rPr>
          <w:rFonts w:hint="eastAsia"/>
          <w:u w:val="none"/>
        </w:rPr>
        <w:t>。</w:t>
      </w:r>
    </w:p>
    <w:p w:rsidR="003A3C66" w:rsidRPr="00321AA3" w:rsidRDefault="003A3C66" w:rsidP="009404C6">
      <w:pPr>
        <w:pStyle w:val="23"/>
      </w:pPr>
      <w:r w:rsidRPr="00321AA3">
        <w:rPr>
          <w:rFonts w:hint="eastAsia"/>
        </w:rPr>
        <w:t>公共停车场规划</w:t>
      </w:r>
    </w:p>
    <w:p w:rsidR="004336B4" w:rsidRPr="00321AA3" w:rsidRDefault="00CF7E42" w:rsidP="004336B4">
      <w:pPr>
        <w:pStyle w:val="af7"/>
      </w:pPr>
      <w:r>
        <w:rPr>
          <w:rFonts w:hint="eastAsia"/>
        </w:rPr>
        <w:t>路外</w:t>
      </w:r>
      <w:r w:rsidR="004336B4" w:rsidRPr="00321AA3">
        <w:rPr>
          <w:rFonts w:hint="eastAsia"/>
        </w:rPr>
        <w:t>社会停车场总数量约为机动车拥有量的</w:t>
      </w:r>
      <w:r w:rsidR="004336B4" w:rsidRPr="00321AA3">
        <w:rPr>
          <w:rFonts w:hint="eastAsia"/>
        </w:rPr>
        <w:t>0.16</w:t>
      </w:r>
      <w:r w:rsidR="004336B4" w:rsidRPr="00321AA3">
        <w:rPr>
          <w:rFonts w:hint="eastAsia"/>
        </w:rPr>
        <w:t>，即</w:t>
      </w:r>
      <w:r w:rsidR="004336B4" w:rsidRPr="00321AA3">
        <w:rPr>
          <w:rFonts w:hint="eastAsia"/>
        </w:rPr>
        <w:t>1.31</w:t>
      </w:r>
      <w:r w:rsidR="004336B4" w:rsidRPr="00321AA3">
        <w:rPr>
          <w:rFonts w:hint="eastAsia"/>
        </w:rPr>
        <w:t>万个。</w:t>
      </w:r>
    </w:p>
    <w:p w:rsidR="007A78E4" w:rsidRPr="00321AA3" w:rsidRDefault="004336B4" w:rsidP="00045630">
      <w:pPr>
        <w:pStyle w:val="7821"/>
        <w:rPr>
          <w:u w:val="none"/>
        </w:rPr>
      </w:pPr>
      <w:r w:rsidRPr="00321AA3">
        <w:rPr>
          <w:rFonts w:hint="eastAsia"/>
          <w:u w:val="none"/>
        </w:rPr>
        <w:t>在总规及控规控制停车场用的的基础上，结合广场、绿地等设置地下停车场，规划泊位数总计</w:t>
      </w:r>
      <w:r w:rsidRPr="00321AA3">
        <w:rPr>
          <w:rFonts w:hint="eastAsia"/>
          <w:u w:val="none"/>
        </w:rPr>
        <w:t>1.</w:t>
      </w:r>
      <w:r w:rsidR="00CE71AF">
        <w:rPr>
          <w:rFonts w:hint="eastAsia"/>
          <w:u w:val="none"/>
        </w:rPr>
        <w:t>50</w:t>
      </w:r>
      <w:r w:rsidRPr="00321AA3">
        <w:rPr>
          <w:rFonts w:hint="eastAsia"/>
          <w:u w:val="none"/>
        </w:rPr>
        <w:t>万个</w:t>
      </w:r>
      <w:r w:rsidR="00A860B8">
        <w:rPr>
          <w:rFonts w:hint="eastAsia"/>
          <w:u w:val="none"/>
        </w:rPr>
        <w:t>（按平面停车计算）</w:t>
      </w:r>
      <w:r w:rsidRPr="00321AA3">
        <w:rPr>
          <w:rFonts w:hint="eastAsia"/>
          <w:u w:val="none"/>
        </w:rPr>
        <w:t>。</w:t>
      </w:r>
    </w:p>
    <w:p w:rsidR="00EF04D2" w:rsidRPr="00321AA3" w:rsidRDefault="00EF04D2" w:rsidP="00045630">
      <w:pPr>
        <w:pStyle w:val="7821"/>
        <w:rPr>
          <w:u w:val="none"/>
        </w:rPr>
      </w:pPr>
      <w:r w:rsidRPr="00321AA3">
        <w:rPr>
          <w:rFonts w:hint="eastAsia"/>
          <w:u w:val="none"/>
        </w:rPr>
        <w:t>1</w:t>
      </w:r>
      <w:r w:rsidRPr="00321AA3">
        <w:rPr>
          <w:rFonts w:hint="eastAsia"/>
          <w:u w:val="none"/>
        </w:rPr>
        <w:t>、路外停车场规划</w:t>
      </w:r>
    </w:p>
    <w:p w:rsidR="00BA5737" w:rsidRPr="00321AA3" w:rsidRDefault="00BA5737" w:rsidP="00045630">
      <w:pPr>
        <w:pStyle w:val="7821"/>
        <w:rPr>
          <w:u w:val="none"/>
        </w:rPr>
      </w:pPr>
    </w:p>
    <w:p w:rsidR="004336B4" w:rsidRDefault="004336B4" w:rsidP="004336B4">
      <w:pPr>
        <w:pStyle w:val="afc"/>
        <w:rPr>
          <w:rFonts w:ascii="黑体" w:eastAsia="黑体" w:hAnsi="黑体"/>
        </w:rPr>
      </w:pPr>
      <w:r w:rsidRPr="00F2069B">
        <w:rPr>
          <w:rFonts w:ascii="黑体" w:eastAsia="黑体" w:hAnsi="黑体" w:hint="eastAsia"/>
        </w:rPr>
        <w:lastRenderedPageBreak/>
        <w:t xml:space="preserve">表 </w:t>
      </w:r>
      <w:r w:rsidR="008D4BF7" w:rsidRPr="00F2069B">
        <w:rPr>
          <w:rFonts w:ascii="黑体" w:eastAsia="黑体" w:hAnsi="黑体" w:hint="eastAsia"/>
        </w:rPr>
        <w:t>1</w:t>
      </w:r>
      <w:r w:rsidR="00F2069B" w:rsidRPr="00F2069B">
        <w:rPr>
          <w:rFonts w:ascii="黑体" w:eastAsia="黑体" w:hAnsi="黑体" w:hint="eastAsia"/>
        </w:rPr>
        <w:t>2</w:t>
      </w:r>
      <w:r w:rsidRPr="00F2069B">
        <w:rPr>
          <w:rFonts w:ascii="黑体" w:eastAsia="黑体" w:hAnsi="黑体"/>
        </w:rPr>
        <w:noBreakHyphen/>
      </w:r>
      <w:r w:rsidR="00F2069B" w:rsidRPr="00F2069B">
        <w:rPr>
          <w:rFonts w:ascii="黑体" w:eastAsia="黑体" w:hAnsi="黑体" w:hint="eastAsia"/>
        </w:rPr>
        <w:t>2</w:t>
      </w:r>
      <w:r w:rsidRPr="00F2069B">
        <w:rPr>
          <w:rFonts w:ascii="黑体" w:eastAsia="黑体" w:hAnsi="黑体" w:hint="eastAsia"/>
        </w:rPr>
        <w:t xml:space="preserve"> </w:t>
      </w:r>
      <w:r w:rsidR="00F2069B" w:rsidRPr="00F2069B">
        <w:rPr>
          <w:rFonts w:ascii="黑体" w:eastAsia="黑体" w:hAnsi="黑体" w:hint="eastAsia"/>
        </w:rPr>
        <w:t>偃师市中心城区公共停车场</w:t>
      </w:r>
    </w:p>
    <w:tbl>
      <w:tblPr>
        <w:tblW w:w="5000" w:type="pct"/>
        <w:tblLook w:val="04A0" w:firstRow="1" w:lastRow="0" w:firstColumn="1" w:lastColumn="0" w:noHBand="0" w:noVBand="1"/>
      </w:tblPr>
      <w:tblGrid>
        <w:gridCol w:w="1354"/>
        <w:gridCol w:w="1355"/>
        <w:gridCol w:w="842"/>
        <w:gridCol w:w="1625"/>
        <w:gridCol w:w="1355"/>
        <w:gridCol w:w="1508"/>
        <w:gridCol w:w="2431"/>
      </w:tblGrid>
      <w:tr w:rsidR="0089564D" w:rsidRPr="003F78C8" w:rsidTr="00995C60">
        <w:trPr>
          <w:trHeight w:hRule="exact" w:val="454"/>
        </w:trPr>
        <w:tc>
          <w:tcPr>
            <w:tcW w:w="1294"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停车场位置</w:t>
            </w:r>
          </w:p>
        </w:tc>
        <w:tc>
          <w:tcPr>
            <w:tcW w:w="402" w:type="pct"/>
            <w:tcBorders>
              <w:top w:val="single" w:sz="8" w:space="0" w:color="auto"/>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位置</w:t>
            </w:r>
          </w:p>
        </w:tc>
        <w:tc>
          <w:tcPr>
            <w:tcW w:w="776" w:type="pct"/>
            <w:tcBorders>
              <w:top w:val="single" w:sz="8" w:space="0" w:color="auto"/>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面积</w:t>
            </w:r>
          </w:p>
        </w:tc>
        <w:tc>
          <w:tcPr>
            <w:tcW w:w="647" w:type="pct"/>
            <w:tcBorders>
              <w:top w:val="single" w:sz="8" w:space="0" w:color="auto"/>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规划泊位</w:t>
            </w:r>
          </w:p>
        </w:tc>
        <w:tc>
          <w:tcPr>
            <w:tcW w:w="720"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形式</w:t>
            </w:r>
          </w:p>
        </w:tc>
        <w:tc>
          <w:tcPr>
            <w:tcW w:w="1161"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备注</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东西路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南北路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方向</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（平方米）</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（个）</w:t>
            </w:r>
          </w:p>
        </w:tc>
        <w:tc>
          <w:tcPr>
            <w:tcW w:w="720" w:type="pct"/>
            <w:vMerge/>
            <w:tcBorders>
              <w:top w:val="single" w:sz="8" w:space="0" w:color="auto"/>
              <w:left w:val="single" w:sz="4" w:space="0" w:color="auto"/>
              <w:bottom w:val="single" w:sz="4" w:space="0" w:color="auto"/>
              <w:right w:val="single" w:sz="4" w:space="0" w:color="auto"/>
            </w:tcBorders>
            <w:vAlign w:val="center"/>
            <w:hideMark/>
          </w:tcPr>
          <w:p w:rsidR="0089564D" w:rsidRPr="0089564D" w:rsidRDefault="0089564D" w:rsidP="00995C60">
            <w:pPr>
              <w:widowControl/>
              <w:jc w:val="left"/>
              <w:rPr>
                <w:rFonts w:asciiTheme="minorEastAsia" w:eastAsiaTheme="minorEastAsia" w:hAnsiTheme="minorEastAsia" w:cs="宋体"/>
                <w:color w:val="000000"/>
                <w:kern w:val="0"/>
                <w:sz w:val="21"/>
                <w:szCs w:val="21"/>
              </w:rPr>
            </w:pPr>
          </w:p>
        </w:tc>
        <w:tc>
          <w:tcPr>
            <w:tcW w:w="1161" w:type="pct"/>
            <w:vMerge/>
            <w:tcBorders>
              <w:top w:val="single" w:sz="8" w:space="0" w:color="auto"/>
              <w:left w:val="single" w:sz="4" w:space="0" w:color="auto"/>
              <w:bottom w:val="single" w:sz="4" w:space="0" w:color="auto"/>
              <w:right w:val="single" w:sz="8" w:space="0" w:color="auto"/>
            </w:tcBorders>
            <w:vAlign w:val="center"/>
            <w:hideMark/>
          </w:tcPr>
          <w:p w:rsidR="0089564D" w:rsidRPr="0089564D" w:rsidRDefault="0089564D" w:rsidP="00995C60">
            <w:pPr>
              <w:widowControl/>
              <w:jc w:val="left"/>
              <w:rPr>
                <w:rFonts w:asciiTheme="minorEastAsia" w:eastAsiaTheme="minorEastAsia" w:hAnsiTheme="minorEastAsia" w:cs="宋体"/>
                <w:color w:val="000000"/>
                <w:kern w:val="0"/>
                <w:sz w:val="21"/>
                <w:szCs w:val="21"/>
              </w:rPr>
            </w:pP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军民路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聚贤路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荣泰路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8182</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327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220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文化路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7008</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道北，二类分区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夏都大道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r w:rsidRPr="0089564D">
              <w:rPr>
                <w:rFonts w:asciiTheme="minorEastAsia" w:eastAsiaTheme="minorEastAsia" w:hAnsiTheme="minorEastAsia"/>
                <w:color w:val="000000"/>
                <w:kern w:val="0"/>
                <w:sz w:val="21"/>
                <w:szCs w:val="21"/>
              </w:rPr>
              <w:t xml:space="preserve"> </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府佑路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4643</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185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蔡侯路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600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杜甫大道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8360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334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荣泰路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260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荣泰路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240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夷齐路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220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华夏西路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津阳路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华夏西路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府佐路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550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华夏西路</w:t>
            </w:r>
          </w:p>
        </w:tc>
        <w:tc>
          <w:tcPr>
            <w:tcW w:w="647" w:type="pct"/>
            <w:tcBorders>
              <w:top w:val="nil"/>
              <w:left w:val="nil"/>
              <w:bottom w:val="single" w:sz="4" w:space="0" w:color="auto"/>
              <w:right w:val="single" w:sz="4" w:space="0" w:color="auto"/>
            </w:tcBorders>
            <w:shd w:val="clear" w:color="auto" w:fill="auto"/>
            <w:vAlign w:val="center"/>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夷齐路</w:t>
            </w:r>
          </w:p>
        </w:tc>
        <w:tc>
          <w:tcPr>
            <w:tcW w:w="402" w:type="pct"/>
            <w:tcBorders>
              <w:top w:val="nil"/>
              <w:left w:val="nil"/>
              <w:bottom w:val="single" w:sz="4" w:space="0" w:color="auto"/>
              <w:right w:val="single" w:sz="4" w:space="0" w:color="auto"/>
            </w:tcBorders>
            <w:shd w:val="clear" w:color="auto" w:fill="auto"/>
            <w:noWrap/>
            <w:vAlign w:val="center"/>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hint="eastAsia"/>
                <w:color w:val="000000"/>
                <w:kern w:val="0"/>
                <w:sz w:val="21"/>
                <w:szCs w:val="21"/>
              </w:rPr>
              <w:t>200</w:t>
            </w:r>
          </w:p>
        </w:tc>
        <w:tc>
          <w:tcPr>
            <w:tcW w:w="720" w:type="pct"/>
            <w:tcBorders>
              <w:top w:val="nil"/>
              <w:left w:val="nil"/>
              <w:bottom w:val="single" w:sz="4" w:space="0" w:color="auto"/>
              <w:right w:val="single" w:sz="4" w:space="0" w:color="auto"/>
            </w:tcBorders>
            <w:shd w:val="clear" w:color="auto" w:fill="auto"/>
            <w:noWrap/>
            <w:vAlign w:val="center"/>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华夏西路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牡丹路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6787</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271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永宁路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府佑路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500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永宁路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相国大道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400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永宁路</w:t>
            </w:r>
          </w:p>
        </w:tc>
        <w:tc>
          <w:tcPr>
            <w:tcW w:w="647" w:type="pct"/>
            <w:tcBorders>
              <w:top w:val="nil"/>
              <w:left w:val="nil"/>
              <w:bottom w:val="single" w:sz="4" w:space="0" w:color="auto"/>
              <w:right w:val="single" w:sz="4" w:space="0" w:color="auto"/>
            </w:tcBorders>
            <w:shd w:val="clear" w:color="auto" w:fill="auto"/>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蔡侯路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4800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192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太和路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府佐路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r w:rsidRPr="0089564D">
              <w:rPr>
                <w:rFonts w:asciiTheme="minorEastAsia" w:eastAsiaTheme="minorEastAsia" w:hAnsiTheme="minorEastAsia"/>
                <w:color w:val="000000"/>
                <w:kern w:val="0"/>
                <w:sz w:val="21"/>
                <w:szCs w:val="21"/>
              </w:rPr>
              <w:t xml:space="preserve"> </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太和路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广阳路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5011</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太和路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津阳路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7610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304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太和路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夏都大道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420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首阳山，一类分区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民主路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商都北路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民主路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22986</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民主路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4626</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185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6912</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276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lastRenderedPageBreak/>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2777</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111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1267</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51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新星路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2600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104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健民巷</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500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240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上海路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360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新新路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220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新通路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1900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76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路内停车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4186</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167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1069</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260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w:t>
            </w:r>
            <w:r w:rsidRPr="0089564D">
              <w:rPr>
                <w:rFonts w:asciiTheme="minorEastAsia" w:eastAsiaTheme="minorEastAsia" w:hAnsiTheme="minorEastAsia"/>
                <w:color w:val="000000"/>
                <w:kern w:val="0"/>
                <w:sz w:val="21"/>
                <w:szCs w:val="21"/>
              </w:rPr>
              <w:t>+</w:t>
            </w:r>
            <w:r w:rsidRPr="0089564D">
              <w:rPr>
                <w:rFonts w:asciiTheme="minorEastAsia" w:eastAsiaTheme="minorEastAsia" w:hAnsiTheme="minorEastAsia" w:cs="宋体" w:hint="eastAsia"/>
                <w:color w:val="000000"/>
                <w:kern w:val="0"/>
                <w:sz w:val="21"/>
                <w:szCs w:val="21"/>
              </w:rPr>
              <w:t>地下</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2129</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85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上海路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240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华夏路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天津路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240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洛神路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2000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首阳路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东明路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槐新路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东明路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200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东明路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嵩山路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330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文化路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16362</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654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滨河路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嵩山路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17085</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683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老城区，一类分区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洛河南路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夏都大道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洛河南路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相国大道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3581</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143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工业北路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相国大道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工业北路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杜甫大道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210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工业北路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杜甫大道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180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工业大道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杜甫大道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工业大道</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商都南路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6870</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275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古城快速</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相国大道</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4972</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199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地面停车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伊洛，二类分区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lastRenderedPageBreak/>
              <w:t>洛偃快速</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南环路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240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顾县，二类分区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南环路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150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顾县，二类分区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南环路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迎宾路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210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顾县，二类分区</w:t>
            </w:r>
          </w:p>
        </w:tc>
      </w:tr>
      <w:tr w:rsidR="0089564D" w:rsidRPr="003F78C8" w:rsidTr="00995C60">
        <w:trPr>
          <w:trHeight w:hRule="exact" w:val="454"/>
        </w:trPr>
        <w:tc>
          <w:tcPr>
            <w:tcW w:w="647" w:type="pct"/>
            <w:tcBorders>
              <w:top w:val="nil"/>
              <w:left w:val="single" w:sz="8" w:space="0" w:color="auto"/>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南环路</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东环路</w:t>
            </w:r>
          </w:p>
        </w:tc>
        <w:tc>
          <w:tcPr>
            <w:tcW w:w="402"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西北</w:t>
            </w:r>
          </w:p>
        </w:tc>
        <w:tc>
          <w:tcPr>
            <w:tcW w:w="776"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w:t>
            </w:r>
          </w:p>
        </w:tc>
        <w:tc>
          <w:tcPr>
            <w:tcW w:w="647"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olor w:val="000000"/>
                <w:kern w:val="0"/>
                <w:sz w:val="21"/>
                <w:szCs w:val="21"/>
              </w:rPr>
            </w:pPr>
            <w:r w:rsidRPr="0089564D">
              <w:rPr>
                <w:rFonts w:asciiTheme="minorEastAsia" w:eastAsiaTheme="minorEastAsia" w:hAnsiTheme="minorEastAsia"/>
                <w:color w:val="000000"/>
                <w:kern w:val="0"/>
                <w:sz w:val="21"/>
                <w:szCs w:val="21"/>
              </w:rPr>
              <w:t xml:space="preserve">240 </w:t>
            </w:r>
          </w:p>
        </w:tc>
        <w:tc>
          <w:tcPr>
            <w:tcW w:w="720" w:type="pct"/>
            <w:tcBorders>
              <w:top w:val="nil"/>
              <w:left w:val="nil"/>
              <w:bottom w:val="single" w:sz="4"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地下停车</w:t>
            </w:r>
          </w:p>
        </w:tc>
        <w:tc>
          <w:tcPr>
            <w:tcW w:w="1161" w:type="pct"/>
            <w:tcBorders>
              <w:top w:val="nil"/>
              <w:left w:val="nil"/>
              <w:bottom w:val="single" w:sz="4"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顾县，二类分区</w:t>
            </w:r>
          </w:p>
        </w:tc>
      </w:tr>
      <w:tr w:rsidR="0089564D" w:rsidRPr="003F78C8" w:rsidTr="00995C60">
        <w:trPr>
          <w:trHeight w:hRule="exact" w:val="454"/>
        </w:trPr>
        <w:tc>
          <w:tcPr>
            <w:tcW w:w="1696" w:type="pct"/>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总计</w:t>
            </w:r>
          </w:p>
        </w:tc>
        <w:tc>
          <w:tcPr>
            <w:tcW w:w="776" w:type="pct"/>
            <w:tcBorders>
              <w:top w:val="nil"/>
              <w:left w:val="nil"/>
              <w:bottom w:val="single" w:sz="8"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145956</w:t>
            </w:r>
          </w:p>
        </w:tc>
        <w:tc>
          <w:tcPr>
            <w:tcW w:w="647" w:type="pct"/>
            <w:tcBorders>
              <w:top w:val="nil"/>
              <w:left w:val="nil"/>
              <w:bottom w:val="single" w:sz="8"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 xml:space="preserve">14962 </w:t>
            </w:r>
          </w:p>
        </w:tc>
        <w:tc>
          <w:tcPr>
            <w:tcW w:w="720" w:type="pct"/>
            <w:tcBorders>
              <w:top w:val="nil"/>
              <w:left w:val="nil"/>
              <w:bottom w:val="single" w:sz="8" w:space="0" w:color="auto"/>
              <w:right w:val="single" w:sz="4"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 xml:space="preserve">　</w:t>
            </w:r>
          </w:p>
        </w:tc>
        <w:tc>
          <w:tcPr>
            <w:tcW w:w="1161" w:type="pct"/>
            <w:tcBorders>
              <w:top w:val="nil"/>
              <w:left w:val="nil"/>
              <w:bottom w:val="single" w:sz="8" w:space="0" w:color="auto"/>
              <w:right w:val="single" w:sz="8" w:space="0" w:color="auto"/>
            </w:tcBorders>
            <w:shd w:val="clear" w:color="auto" w:fill="auto"/>
            <w:noWrap/>
            <w:vAlign w:val="center"/>
            <w:hideMark/>
          </w:tcPr>
          <w:p w:rsidR="0089564D" w:rsidRPr="0089564D" w:rsidRDefault="0089564D" w:rsidP="00995C60">
            <w:pPr>
              <w:widowControl/>
              <w:jc w:val="center"/>
              <w:rPr>
                <w:rFonts w:asciiTheme="minorEastAsia" w:eastAsiaTheme="minorEastAsia" w:hAnsiTheme="minorEastAsia" w:cs="宋体"/>
                <w:color w:val="000000"/>
                <w:kern w:val="0"/>
                <w:sz w:val="21"/>
                <w:szCs w:val="21"/>
              </w:rPr>
            </w:pPr>
            <w:r w:rsidRPr="0089564D">
              <w:rPr>
                <w:rFonts w:asciiTheme="minorEastAsia" w:eastAsiaTheme="minorEastAsia" w:hAnsiTheme="minorEastAsia" w:cs="宋体" w:hint="eastAsia"/>
                <w:color w:val="000000"/>
                <w:kern w:val="0"/>
                <w:sz w:val="21"/>
                <w:szCs w:val="21"/>
              </w:rPr>
              <w:t xml:space="preserve">　</w:t>
            </w:r>
          </w:p>
        </w:tc>
      </w:tr>
    </w:tbl>
    <w:p w:rsidR="0089564D" w:rsidRPr="00F2069B" w:rsidRDefault="0089564D" w:rsidP="004336B4">
      <w:pPr>
        <w:pStyle w:val="afc"/>
        <w:rPr>
          <w:rFonts w:ascii="黑体" w:eastAsia="黑体" w:hAnsi="黑体"/>
        </w:rPr>
      </w:pPr>
    </w:p>
    <w:p w:rsidR="00BA5737" w:rsidRPr="00321AA3" w:rsidRDefault="00EF04D2" w:rsidP="00045630">
      <w:pPr>
        <w:pStyle w:val="7821"/>
        <w:rPr>
          <w:u w:val="none"/>
        </w:rPr>
      </w:pPr>
      <w:r w:rsidRPr="00321AA3">
        <w:rPr>
          <w:rFonts w:hint="eastAsia"/>
          <w:u w:val="none"/>
        </w:rPr>
        <w:t>2</w:t>
      </w:r>
      <w:r w:rsidR="00BA5737" w:rsidRPr="00321AA3">
        <w:rPr>
          <w:rFonts w:hint="eastAsia"/>
          <w:u w:val="none"/>
        </w:rPr>
        <w:t>、路内停车规划</w:t>
      </w:r>
    </w:p>
    <w:p w:rsidR="00681A50" w:rsidRPr="00321AA3" w:rsidRDefault="00681A50" w:rsidP="00BA5737">
      <w:pPr>
        <w:pStyle w:val="af7"/>
      </w:pPr>
      <w:r w:rsidRPr="00321AA3">
        <w:rPr>
          <w:rFonts w:hint="eastAsia"/>
        </w:rPr>
        <w:t>（</w:t>
      </w:r>
      <w:r w:rsidRPr="00321AA3">
        <w:rPr>
          <w:rFonts w:hint="eastAsia"/>
        </w:rPr>
        <w:t>1</w:t>
      </w:r>
      <w:r w:rsidRPr="00321AA3">
        <w:rPr>
          <w:rFonts w:hint="eastAsia"/>
        </w:rPr>
        <w:t>）规划原则</w:t>
      </w:r>
    </w:p>
    <w:p w:rsidR="00ED1E53" w:rsidRPr="00321AA3" w:rsidRDefault="00ED1E53" w:rsidP="00F11AFD">
      <w:pPr>
        <w:pStyle w:val="af7"/>
        <w:numPr>
          <w:ilvl w:val="0"/>
          <w:numId w:val="16"/>
        </w:numPr>
        <w:spacing w:line="500" w:lineRule="exact"/>
        <w:ind w:firstLineChars="0"/>
      </w:pPr>
      <w:r w:rsidRPr="00090D6C">
        <w:rPr>
          <w:rFonts w:hint="eastAsia"/>
          <w:b/>
          <w:u w:val="single"/>
        </w:rPr>
        <w:t>必须符合城市交通发展战略、城市交通规划及停车管理政策的要求</w:t>
      </w:r>
      <w:r w:rsidR="00DC4CC8" w:rsidRPr="00321AA3">
        <w:rPr>
          <w:rFonts w:hint="eastAsia"/>
        </w:rPr>
        <w:t>；</w:t>
      </w:r>
    </w:p>
    <w:p w:rsidR="00ED1E53" w:rsidRPr="00321AA3" w:rsidRDefault="00ED1E53" w:rsidP="00F11AFD">
      <w:pPr>
        <w:pStyle w:val="af7"/>
        <w:numPr>
          <w:ilvl w:val="0"/>
          <w:numId w:val="16"/>
        </w:numPr>
        <w:spacing w:line="500" w:lineRule="exact"/>
        <w:ind w:firstLineChars="0"/>
      </w:pPr>
      <w:r w:rsidRPr="00321AA3">
        <w:rPr>
          <w:rFonts w:hint="eastAsia"/>
        </w:rPr>
        <w:t>城市主</w:t>
      </w:r>
      <w:r w:rsidR="00DC4CC8" w:rsidRPr="00321AA3">
        <w:rPr>
          <w:rFonts w:hint="eastAsia"/>
        </w:rPr>
        <w:t>干路</w:t>
      </w:r>
      <w:r w:rsidRPr="00321AA3">
        <w:rPr>
          <w:rFonts w:hint="eastAsia"/>
        </w:rPr>
        <w:t>及交通量较大的次、支路，不宜设置路内停车泊位</w:t>
      </w:r>
      <w:r w:rsidR="00DC4CC8" w:rsidRPr="00321AA3">
        <w:rPr>
          <w:rFonts w:hint="eastAsia"/>
        </w:rPr>
        <w:t>；</w:t>
      </w:r>
    </w:p>
    <w:p w:rsidR="00ED1E53" w:rsidRPr="00321AA3" w:rsidRDefault="00ED1E53" w:rsidP="00F11AFD">
      <w:pPr>
        <w:pStyle w:val="af7"/>
        <w:numPr>
          <w:ilvl w:val="0"/>
          <w:numId w:val="16"/>
        </w:numPr>
        <w:spacing w:line="500" w:lineRule="exact"/>
        <w:ind w:firstLineChars="0"/>
      </w:pPr>
      <w:r w:rsidRPr="00321AA3">
        <w:rPr>
          <w:rFonts w:hint="eastAsia"/>
        </w:rPr>
        <w:t>路内停车规划避免与</w:t>
      </w:r>
      <w:r w:rsidR="00DC4CC8" w:rsidRPr="00321AA3">
        <w:rPr>
          <w:rFonts w:hint="eastAsia"/>
        </w:rPr>
        <w:t>公交、非机动车及行人</w:t>
      </w:r>
      <w:r w:rsidRPr="00321AA3">
        <w:rPr>
          <w:rFonts w:hint="eastAsia"/>
        </w:rPr>
        <w:t>冲突</w:t>
      </w:r>
      <w:r w:rsidR="00DC4CC8" w:rsidRPr="00321AA3">
        <w:rPr>
          <w:rFonts w:hint="eastAsia"/>
        </w:rPr>
        <w:t>；</w:t>
      </w:r>
    </w:p>
    <w:p w:rsidR="00ED1E53" w:rsidRPr="00090D6C" w:rsidRDefault="00ED1E53" w:rsidP="00F11AFD">
      <w:pPr>
        <w:pStyle w:val="af7"/>
        <w:numPr>
          <w:ilvl w:val="0"/>
          <w:numId w:val="16"/>
        </w:numPr>
        <w:spacing w:line="500" w:lineRule="exact"/>
        <w:ind w:firstLineChars="0"/>
        <w:rPr>
          <w:u w:val="single"/>
        </w:rPr>
      </w:pPr>
      <w:r w:rsidRPr="00090D6C">
        <w:rPr>
          <w:rFonts w:hint="eastAsia"/>
          <w:b/>
          <w:u w:val="single"/>
        </w:rPr>
        <w:t>应与路外停车相协调，</w:t>
      </w:r>
      <w:r w:rsidR="00DC4CC8" w:rsidRPr="00090D6C">
        <w:rPr>
          <w:rFonts w:hint="eastAsia"/>
          <w:b/>
          <w:u w:val="single"/>
        </w:rPr>
        <w:t>对社会开放的大型路外停车场服务半径范围内不得设置</w:t>
      </w:r>
      <w:r w:rsidR="00DC4CC8" w:rsidRPr="00090D6C">
        <w:rPr>
          <w:rFonts w:hint="eastAsia"/>
          <w:u w:val="single"/>
        </w:rPr>
        <w:t>；</w:t>
      </w:r>
    </w:p>
    <w:p w:rsidR="00ED1E53" w:rsidRPr="00090D6C" w:rsidRDefault="00ED1E53" w:rsidP="00F11AFD">
      <w:pPr>
        <w:pStyle w:val="af7"/>
        <w:numPr>
          <w:ilvl w:val="0"/>
          <w:numId w:val="16"/>
        </w:numPr>
        <w:spacing w:line="500" w:lineRule="exact"/>
        <w:ind w:firstLineChars="0"/>
        <w:rPr>
          <w:rFonts w:ascii="宋体" w:hAnsi="宋体"/>
          <w:u w:val="single"/>
        </w:rPr>
      </w:pPr>
      <w:r w:rsidRPr="00090D6C">
        <w:rPr>
          <w:rFonts w:hint="eastAsia"/>
          <w:b/>
          <w:u w:val="single"/>
        </w:rPr>
        <w:t>路内停车泊位的设置不得侵占消防通道，在消防栓、城市燃气和保障城市设施及人民生活安全的市政设施的井口范围不得设置停车泊位</w:t>
      </w:r>
      <w:r w:rsidR="00DC4CC8" w:rsidRPr="00090D6C">
        <w:rPr>
          <w:rFonts w:hint="eastAsia"/>
          <w:u w:val="single"/>
        </w:rPr>
        <w:t>；</w:t>
      </w:r>
    </w:p>
    <w:p w:rsidR="00ED1E53" w:rsidRPr="00321AA3" w:rsidRDefault="00ED1E53" w:rsidP="00ED1E53">
      <w:pPr>
        <w:pStyle w:val="afc"/>
        <w:rPr>
          <w:rFonts w:asciiTheme="minorEastAsia" w:eastAsiaTheme="minorEastAsia" w:hAnsiTheme="minorEastAsia"/>
        </w:rPr>
      </w:pPr>
      <w:r w:rsidRPr="00321AA3">
        <w:rPr>
          <w:rFonts w:asciiTheme="minorEastAsia" w:eastAsiaTheme="minorEastAsia" w:hAnsiTheme="minorEastAsia" w:hint="eastAsia"/>
        </w:rPr>
        <w:t xml:space="preserve">表 </w:t>
      </w:r>
      <w:r w:rsidR="008D4BF7">
        <w:rPr>
          <w:rFonts w:asciiTheme="minorEastAsia" w:eastAsiaTheme="minorEastAsia" w:hAnsiTheme="minorEastAsia" w:hint="eastAsia"/>
        </w:rPr>
        <w:t>1</w:t>
      </w:r>
      <w:r w:rsidR="001A574D">
        <w:rPr>
          <w:rFonts w:asciiTheme="minorEastAsia" w:eastAsiaTheme="minorEastAsia" w:hAnsiTheme="minorEastAsia" w:hint="eastAsia"/>
        </w:rPr>
        <w:t>2</w:t>
      </w:r>
      <w:r w:rsidRPr="00321AA3">
        <w:rPr>
          <w:rFonts w:asciiTheme="minorEastAsia" w:eastAsiaTheme="minorEastAsia" w:hAnsiTheme="minorEastAsia"/>
        </w:rPr>
        <w:noBreakHyphen/>
      </w:r>
      <w:r w:rsidR="001A574D">
        <w:rPr>
          <w:rFonts w:asciiTheme="minorEastAsia" w:eastAsiaTheme="minorEastAsia" w:hAnsiTheme="minorEastAsia" w:hint="eastAsia"/>
        </w:rPr>
        <w:t>3</w:t>
      </w:r>
      <w:r w:rsidRPr="00321AA3">
        <w:rPr>
          <w:rFonts w:asciiTheme="minorEastAsia" w:eastAsiaTheme="minorEastAsia" w:hAnsiTheme="minorEastAsia" w:hint="eastAsia"/>
        </w:rPr>
        <w:t xml:space="preserve">  允许路内停车场的道路环境条件</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00"/>
        <w:gridCol w:w="6777"/>
      </w:tblGrid>
      <w:tr w:rsidR="00ED1E53" w:rsidRPr="00321AA3" w:rsidTr="00280045">
        <w:trPr>
          <w:trHeight w:val="270"/>
          <w:jc w:val="center"/>
        </w:trPr>
        <w:tc>
          <w:tcPr>
            <w:tcW w:w="1600"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名称</w:t>
            </w:r>
          </w:p>
        </w:tc>
        <w:tc>
          <w:tcPr>
            <w:tcW w:w="6777"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准许路内停车条件</w:t>
            </w:r>
          </w:p>
        </w:tc>
      </w:tr>
      <w:tr w:rsidR="00ED1E53" w:rsidRPr="00321AA3" w:rsidTr="00280045">
        <w:trPr>
          <w:trHeight w:val="540"/>
          <w:jc w:val="center"/>
        </w:trPr>
        <w:tc>
          <w:tcPr>
            <w:tcW w:w="1600"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停车区域限制</w:t>
            </w:r>
          </w:p>
        </w:tc>
        <w:tc>
          <w:tcPr>
            <w:tcW w:w="6777" w:type="dxa"/>
            <w:vAlign w:val="center"/>
          </w:tcPr>
          <w:p w:rsidR="00ED1E53" w:rsidRPr="00321AA3" w:rsidRDefault="00ED1E53" w:rsidP="005C148A">
            <w:pPr>
              <w:pStyle w:val="tyx"/>
              <w:jc w:val="left"/>
              <w:rPr>
                <w:rFonts w:asciiTheme="minorEastAsia" w:eastAsiaTheme="minorEastAsia" w:hAnsiTheme="minorEastAsia"/>
              </w:rPr>
            </w:pPr>
            <w:r w:rsidRPr="00321AA3">
              <w:rPr>
                <w:rFonts w:asciiTheme="minorEastAsia" w:eastAsiaTheme="minorEastAsia" w:hAnsiTheme="minorEastAsia" w:hint="eastAsia"/>
              </w:rPr>
              <w:t>半径500m范围内无公共停车场，不影响车辆、行人通行，可安全、有序停放机动车辆的区域</w:t>
            </w:r>
            <w:r w:rsidR="005C148A">
              <w:rPr>
                <w:rFonts w:asciiTheme="minorEastAsia" w:eastAsiaTheme="minorEastAsia" w:hAnsiTheme="minorEastAsia" w:hint="eastAsia"/>
              </w:rPr>
              <w:t>；</w:t>
            </w:r>
            <w:r w:rsidR="005C148A" w:rsidRPr="00623BC0">
              <w:rPr>
                <w:rFonts w:hint="eastAsia"/>
              </w:rPr>
              <w:t>三块板道路可利用非机动车道（≥</w:t>
            </w:r>
            <w:r w:rsidR="005C148A" w:rsidRPr="00623BC0">
              <w:rPr>
                <w:rFonts w:hint="eastAsia"/>
              </w:rPr>
              <w:t>5.5</w:t>
            </w:r>
            <w:r w:rsidR="005C148A" w:rsidRPr="00623BC0">
              <w:rPr>
                <w:rFonts w:hint="eastAsia"/>
              </w:rPr>
              <w:t>米）设置停车位</w:t>
            </w:r>
            <w:r w:rsidR="005C148A">
              <w:rPr>
                <w:rFonts w:hint="eastAsia"/>
              </w:rPr>
              <w:t>。</w:t>
            </w:r>
          </w:p>
        </w:tc>
      </w:tr>
      <w:tr w:rsidR="00ED1E53" w:rsidRPr="00321AA3" w:rsidTr="00280045">
        <w:trPr>
          <w:trHeight w:val="810"/>
          <w:jc w:val="center"/>
        </w:trPr>
        <w:tc>
          <w:tcPr>
            <w:tcW w:w="1600"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特殊地带限制</w:t>
            </w:r>
          </w:p>
        </w:tc>
        <w:tc>
          <w:tcPr>
            <w:tcW w:w="6777" w:type="dxa"/>
            <w:vAlign w:val="center"/>
          </w:tcPr>
          <w:p w:rsidR="00ED1E53" w:rsidRPr="00321AA3" w:rsidRDefault="00ED1E53" w:rsidP="005C148A">
            <w:pPr>
              <w:pStyle w:val="tyx"/>
              <w:jc w:val="left"/>
              <w:rPr>
                <w:rFonts w:asciiTheme="minorEastAsia" w:eastAsiaTheme="minorEastAsia" w:hAnsiTheme="minorEastAsia"/>
              </w:rPr>
            </w:pPr>
            <w:r w:rsidRPr="00321AA3">
              <w:rPr>
                <w:rFonts w:asciiTheme="minorEastAsia" w:eastAsiaTheme="minorEastAsia" w:hAnsiTheme="minorEastAsia" w:hint="eastAsia"/>
              </w:rPr>
              <w:t>非城市干道、交通要道；不影响学校、幼儿园、医院、消防队等重点单位车辆进出的街道；非红绿灯交叉口,街道拐角；坡度小于</w:t>
            </w:r>
            <w:r w:rsidR="005C148A">
              <w:rPr>
                <w:rFonts w:asciiTheme="minorEastAsia" w:eastAsiaTheme="minorEastAsia" w:hAnsiTheme="minorEastAsia" w:hint="eastAsia"/>
              </w:rPr>
              <w:t>2%。</w:t>
            </w:r>
          </w:p>
        </w:tc>
      </w:tr>
      <w:tr w:rsidR="00ED1E53" w:rsidRPr="00321AA3" w:rsidTr="00280045">
        <w:trPr>
          <w:trHeight w:val="540"/>
          <w:jc w:val="center"/>
        </w:trPr>
        <w:tc>
          <w:tcPr>
            <w:tcW w:w="1600"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负面效应控制</w:t>
            </w:r>
          </w:p>
        </w:tc>
        <w:tc>
          <w:tcPr>
            <w:tcW w:w="6777" w:type="dxa"/>
            <w:vAlign w:val="center"/>
          </w:tcPr>
          <w:p w:rsidR="00ED1E53" w:rsidRPr="00321AA3" w:rsidRDefault="00ED1E53" w:rsidP="005C148A">
            <w:pPr>
              <w:pStyle w:val="tyx"/>
              <w:jc w:val="left"/>
              <w:rPr>
                <w:rFonts w:asciiTheme="minorEastAsia" w:eastAsiaTheme="minorEastAsia" w:hAnsiTheme="minorEastAsia"/>
              </w:rPr>
            </w:pPr>
            <w:r w:rsidRPr="00321AA3">
              <w:rPr>
                <w:rFonts w:asciiTheme="minorEastAsia" w:eastAsiaTheme="minorEastAsia" w:hAnsiTheme="minorEastAsia" w:hint="eastAsia"/>
              </w:rPr>
              <w:t>不影响周边居民生活环境；便于防盗防抢;夜间停车有足够的照明条件；停车场(带)的卫生和秩序有人负责</w:t>
            </w:r>
            <w:r w:rsidR="005C148A">
              <w:rPr>
                <w:rFonts w:asciiTheme="minorEastAsia" w:eastAsiaTheme="minorEastAsia" w:hAnsiTheme="minorEastAsia" w:hint="eastAsia"/>
              </w:rPr>
              <w:t>。</w:t>
            </w:r>
          </w:p>
        </w:tc>
      </w:tr>
    </w:tbl>
    <w:p w:rsidR="00ED1E53" w:rsidRPr="00321AA3" w:rsidRDefault="00DC4CC8" w:rsidP="00F11AFD">
      <w:pPr>
        <w:pStyle w:val="af7"/>
        <w:numPr>
          <w:ilvl w:val="0"/>
          <w:numId w:val="16"/>
        </w:numPr>
        <w:spacing w:line="500" w:lineRule="exact"/>
        <w:ind w:firstLineChars="0"/>
      </w:pPr>
      <w:r w:rsidRPr="00321AA3">
        <w:rPr>
          <w:rFonts w:hint="eastAsia"/>
          <w:b/>
        </w:rPr>
        <w:t>路内停车泊位与交叉口的距离以不得妨碍行车视距</w:t>
      </w:r>
      <w:r w:rsidR="00ED1E53" w:rsidRPr="00321AA3">
        <w:rPr>
          <w:rFonts w:hint="eastAsia"/>
        </w:rPr>
        <w:t>。</w:t>
      </w:r>
    </w:p>
    <w:p w:rsidR="00ED1E53" w:rsidRPr="00321AA3" w:rsidRDefault="00ED1E53" w:rsidP="00ED1E53">
      <w:pPr>
        <w:pStyle w:val="afc"/>
        <w:rPr>
          <w:rFonts w:asciiTheme="minorEastAsia" w:eastAsiaTheme="minorEastAsia" w:hAnsiTheme="minorEastAsia"/>
        </w:rPr>
      </w:pPr>
      <w:r w:rsidRPr="00321AA3">
        <w:rPr>
          <w:rFonts w:asciiTheme="minorEastAsia" w:eastAsiaTheme="minorEastAsia" w:hAnsiTheme="minorEastAsia" w:hint="eastAsia"/>
        </w:rPr>
        <w:t xml:space="preserve">表 </w:t>
      </w:r>
      <w:r w:rsidR="008D4BF7">
        <w:rPr>
          <w:rFonts w:asciiTheme="minorEastAsia" w:eastAsiaTheme="minorEastAsia" w:hAnsiTheme="minorEastAsia" w:hint="eastAsia"/>
        </w:rPr>
        <w:t>1</w:t>
      </w:r>
      <w:r w:rsidR="001A574D">
        <w:rPr>
          <w:rFonts w:asciiTheme="minorEastAsia" w:eastAsiaTheme="minorEastAsia" w:hAnsiTheme="minorEastAsia" w:hint="eastAsia"/>
        </w:rPr>
        <w:t>2</w:t>
      </w:r>
      <w:r w:rsidRPr="00321AA3">
        <w:rPr>
          <w:rFonts w:asciiTheme="minorEastAsia" w:eastAsiaTheme="minorEastAsia" w:hAnsiTheme="minorEastAsia"/>
        </w:rPr>
        <w:noBreakHyphen/>
      </w:r>
      <w:r w:rsidR="001A574D">
        <w:rPr>
          <w:rFonts w:asciiTheme="minorEastAsia" w:eastAsiaTheme="minorEastAsia" w:hAnsiTheme="minorEastAsia" w:hint="eastAsia"/>
        </w:rPr>
        <w:t>4</w:t>
      </w:r>
      <w:r w:rsidRPr="00321AA3">
        <w:rPr>
          <w:rFonts w:asciiTheme="minorEastAsia" w:eastAsiaTheme="minorEastAsia" w:hAnsiTheme="minorEastAsia" w:hint="eastAsia"/>
        </w:rPr>
        <w:t xml:space="preserve">  设置路内停车场与道路宽度关系表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05"/>
        <w:gridCol w:w="1931"/>
        <w:gridCol w:w="2495"/>
        <w:gridCol w:w="2585"/>
      </w:tblGrid>
      <w:tr w:rsidR="00ED1E53" w:rsidRPr="00321AA3" w:rsidTr="00FF7D3F">
        <w:trPr>
          <w:cantSplit/>
          <w:trHeight w:val="413"/>
          <w:jc w:val="center"/>
        </w:trPr>
        <w:tc>
          <w:tcPr>
            <w:tcW w:w="3336" w:type="dxa"/>
            <w:gridSpan w:val="2"/>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道路类别</w:t>
            </w:r>
          </w:p>
        </w:tc>
        <w:tc>
          <w:tcPr>
            <w:tcW w:w="249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道路宽度</w:t>
            </w:r>
            <w:r w:rsidRPr="00321AA3">
              <w:rPr>
                <w:rFonts w:asciiTheme="minorEastAsia" w:eastAsiaTheme="minorEastAsia" w:hAnsiTheme="minorEastAsia"/>
              </w:rPr>
              <w:t>B</w:t>
            </w:r>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停车状况</w:t>
            </w:r>
          </w:p>
        </w:tc>
      </w:tr>
      <w:tr w:rsidR="00ED1E53" w:rsidRPr="00321AA3" w:rsidTr="00FF7D3F">
        <w:trPr>
          <w:cantSplit/>
          <w:trHeight w:val="156"/>
          <w:jc w:val="center"/>
        </w:trPr>
        <w:tc>
          <w:tcPr>
            <w:tcW w:w="1405" w:type="dxa"/>
            <w:vMerge w:val="restart"/>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街 道</w:t>
            </w:r>
          </w:p>
        </w:tc>
        <w:tc>
          <w:tcPr>
            <w:tcW w:w="1931" w:type="dxa"/>
            <w:vMerge w:val="restart"/>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双向道路</w:t>
            </w:r>
          </w:p>
        </w:tc>
        <w:tc>
          <w:tcPr>
            <w:tcW w:w="2495" w:type="dxa"/>
            <w:vAlign w:val="center"/>
          </w:tcPr>
          <w:p w:rsidR="00ED1E53" w:rsidRPr="00321AA3" w:rsidRDefault="00ED1E53" w:rsidP="009D53EB">
            <w:pPr>
              <w:pStyle w:val="tyx"/>
              <w:rPr>
                <w:rFonts w:asciiTheme="minorEastAsia" w:eastAsiaTheme="minorEastAsia" w:hAnsiTheme="minorEastAsia"/>
              </w:rPr>
            </w:pPr>
            <w:r w:rsidRPr="00321AA3">
              <w:rPr>
                <w:rFonts w:asciiTheme="minorEastAsia" w:eastAsiaTheme="minorEastAsia" w:hAnsiTheme="minorEastAsia"/>
              </w:rPr>
              <w:t>B</w:t>
            </w:r>
            <w:r w:rsidRPr="00321AA3">
              <w:rPr>
                <w:rFonts w:asciiTheme="minorEastAsia" w:eastAsiaTheme="minorEastAsia" w:hAnsiTheme="minorEastAsia" w:hint="eastAsia"/>
              </w:rPr>
              <w:t>≥</w:t>
            </w:r>
            <w:r w:rsidR="009D53EB">
              <w:rPr>
                <w:rFonts w:asciiTheme="minorEastAsia" w:eastAsiaTheme="minorEastAsia" w:hAnsiTheme="minorEastAsia" w:hint="eastAsia"/>
              </w:rPr>
              <w:t>15</w:t>
            </w:r>
            <w:r w:rsidRPr="00321AA3">
              <w:rPr>
                <w:rFonts w:asciiTheme="minorEastAsia" w:eastAsiaTheme="minorEastAsia" w:hAnsiTheme="minorEastAsia"/>
              </w:rPr>
              <w:t>m</w:t>
            </w:r>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允许双侧停车</w:t>
            </w:r>
          </w:p>
        </w:tc>
      </w:tr>
      <w:tr w:rsidR="00ED1E53" w:rsidRPr="00321AA3" w:rsidTr="00FF7D3F">
        <w:trPr>
          <w:cantSplit/>
          <w:trHeight w:val="267"/>
          <w:jc w:val="center"/>
        </w:trPr>
        <w:tc>
          <w:tcPr>
            <w:tcW w:w="1405" w:type="dxa"/>
            <w:vMerge/>
            <w:vAlign w:val="center"/>
          </w:tcPr>
          <w:p w:rsidR="00ED1E53" w:rsidRPr="00321AA3" w:rsidRDefault="00ED1E53" w:rsidP="00FF7D3F">
            <w:pPr>
              <w:pStyle w:val="tyx"/>
              <w:rPr>
                <w:rFonts w:asciiTheme="minorEastAsia" w:eastAsiaTheme="minorEastAsia" w:hAnsiTheme="minorEastAsia"/>
              </w:rPr>
            </w:pPr>
          </w:p>
        </w:tc>
        <w:tc>
          <w:tcPr>
            <w:tcW w:w="1931" w:type="dxa"/>
            <w:vMerge/>
            <w:vAlign w:val="center"/>
          </w:tcPr>
          <w:p w:rsidR="00ED1E53" w:rsidRPr="00321AA3" w:rsidRDefault="00ED1E53" w:rsidP="00FF7D3F">
            <w:pPr>
              <w:pStyle w:val="tyx"/>
              <w:rPr>
                <w:rFonts w:asciiTheme="minorEastAsia" w:eastAsiaTheme="minorEastAsia" w:hAnsiTheme="minorEastAsia"/>
              </w:rPr>
            </w:pPr>
          </w:p>
        </w:tc>
        <w:tc>
          <w:tcPr>
            <w:tcW w:w="2495" w:type="dxa"/>
            <w:vAlign w:val="center"/>
          </w:tcPr>
          <w:p w:rsidR="00ED1E53" w:rsidRPr="00321AA3" w:rsidRDefault="00ED1E53" w:rsidP="009D53EB">
            <w:pPr>
              <w:pStyle w:val="tyx"/>
              <w:rPr>
                <w:rFonts w:asciiTheme="minorEastAsia" w:eastAsiaTheme="minorEastAsia" w:hAnsiTheme="minorEastAsia"/>
              </w:rPr>
            </w:pPr>
            <w:r w:rsidRPr="00321AA3">
              <w:rPr>
                <w:rFonts w:asciiTheme="minorEastAsia" w:eastAsiaTheme="minorEastAsia" w:hAnsiTheme="minorEastAsia"/>
              </w:rPr>
              <w:t>1</w:t>
            </w:r>
            <w:r w:rsidR="009D53EB">
              <w:rPr>
                <w:rFonts w:asciiTheme="minorEastAsia" w:eastAsiaTheme="minorEastAsia" w:hAnsiTheme="minorEastAsia" w:hint="eastAsia"/>
              </w:rPr>
              <w:t>5</w:t>
            </w:r>
            <w:r w:rsidRPr="00321AA3">
              <w:rPr>
                <w:rFonts w:asciiTheme="minorEastAsia" w:eastAsiaTheme="minorEastAsia" w:hAnsiTheme="minorEastAsia"/>
              </w:rPr>
              <w:t>m</w:t>
            </w:r>
            <w:r w:rsidRPr="00321AA3">
              <w:rPr>
                <w:rFonts w:asciiTheme="minorEastAsia" w:eastAsiaTheme="minorEastAsia" w:hAnsiTheme="minorEastAsia" w:hint="eastAsia"/>
              </w:rPr>
              <w:t>＞</w:t>
            </w: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321AA3">
                <w:rPr>
                  <w:rFonts w:asciiTheme="minorEastAsia" w:eastAsiaTheme="minorEastAsia" w:hAnsiTheme="minorEastAsia"/>
                </w:rPr>
                <w:t>8m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允许单侧停车</w:t>
            </w:r>
          </w:p>
        </w:tc>
      </w:tr>
      <w:tr w:rsidR="00ED1E53" w:rsidRPr="00321AA3" w:rsidTr="00FF7D3F">
        <w:trPr>
          <w:cantSplit/>
          <w:trHeight w:val="154"/>
          <w:jc w:val="center"/>
        </w:trPr>
        <w:tc>
          <w:tcPr>
            <w:tcW w:w="1405" w:type="dxa"/>
            <w:vMerge/>
            <w:vAlign w:val="center"/>
          </w:tcPr>
          <w:p w:rsidR="00ED1E53" w:rsidRPr="00321AA3" w:rsidRDefault="00ED1E53" w:rsidP="00FF7D3F">
            <w:pPr>
              <w:pStyle w:val="tyx"/>
              <w:rPr>
                <w:rFonts w:asciiTheme="minorEastAsia" w:eastAsiaTheme="minorEastAsia" w:hAnsiTheme="minorEastAsia"/>
              </w:rPr>
            </w:pPr>
          </w:p>
        </w:tc>
        <w:tc>
          <w:tcPr>
            <w:tcW w:w="1931" w:type="dxa"/>
            <w:vMerge/>
            <w:vAlign w:val="center"/>
          </w:tcPr>
          <w:p w:rsidR="00ED1E53" w:rsidRPr="00321AA3" w:rsidRDefault="00ED1E53" w:rsidP="00FF7D3F">
            <w:pPr>
              <w:pStyle w:val="tyx"/>
              <w:rPr>
                <w:rFonts w:asciiTheme="minorEastAsia" w:eastAsiaTheme="minorEastAsia" w:hAnsiTheme="minorEastAsia"/>
              </w:rPr>
            </w:pPr>
          </w:p>
        </w:tc>
        <w:tc>
          <w:tcPr>
            <w:tcW w:w="249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8"/>
                <w:attr w:name="UnitName" w:val="m"/>
              </w:smartTagPr>
              <w:r w:rsidRPr="00321AA3">
                <w:rPr>
                  <w:rFonts w:asciiTheme="minorEastAsia" w:eastAsiaTheme="minorEastAsia" w:hAnsiTheme="minorEastAsia"/>
                </w:rPr>
                <w:t>8m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禁止停车</w:t>
            </w:r>
          </w:p>
        </w:tc>
      </w:tr>
      <w:tr w:rsidR="00ED1E53" w:rsidRPr="00321AA3" w:rsidTr="00FF7D3F">
        <w:trPr>
          <w:cantSplit/>
          <w:trHeight w:val="112"/>
          <w:jc w:val="center"/>
        </w:trPr>
        <w:tc>
          <w:tcPr>
            <w:tcW w:w="1405" w:type="dxa"/>
            <w:vMerge/>
            <w:vAlign w:val="center"/>
          </w:tcPr>
          <w:p w:rsidR="00ED1E53" w:rsidRPr="00321AA3" w:rsidRDefault="00ED1E53" w:rsidP="00FF7D3F">
            <w:pPr>
              <w:pStyle w:val="tyx"/>
              <w:rPr>
                <w:rFonts w:asciiTheme="minorEastAsia" w:eastAsiaTheme="minorEastAsia" w:hAnsiTheme="minorEastAsia"/>
              </w:rPr>
            </w:pPr>
          </w:p>
        </w:tc>
        <w:tc>
          <w:tcPr>
            <w:tcW w:w="1931" w:type="dxa"/>
            <w:vMerge w:val="restart"/>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单行道路</w:t>
            </w:r>
          </w:p>
        </w:tc>
        <w:tc>
          <w:tcPr>
            <w:tcW w:w="249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9"/>
                <w:attr w:name="UnitName" w:val="m"/>
              </w:smartTagPr>
              <w:r w:rsidRPr="00321AA3">
                <w:rPr>
                  <w:rFonts w:asciiTheme="minorEastAsia" w:eastAsiaTheme="minorEastAsia" w:hAnsiTheme="minorEastAsia"/>
                </w:rPr>
                <w:t>9m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允许双侧停车</w:t>
            </w:r>
          </w:p>
        </w:tc>
      </w:tr>
      <w:tr w:rsidR="00ED1E53" w:rsidRPr="00321AA3" w:rsidTr="00FF7D3F">
        <w:trPr>
          <w:cantSplit/>
          <w:trHeight w:val="218"/>
          <w:jc w:val="center"/>
        </w:trPr>
        <w:tc>
          <w:tcPr>
            <w:tcW w:w="1405" w:type="dxa"/>
            <w:vMerge/>
            <w:vAlign w:val="center"/>
          </w:tcPr>
          <w:p w:rsidR="00ED1E53" w:rsidRPr="00321AA3" w:rsidRDefault="00ED1E53" w:rsidP="00FF7D3F">
            <w:pPr>
              <w:pStyle w:val="tyx"/>
              <w:rPr>
                <w:rFonts w:asciiTheme="minorEastAsia" w:eastAsiaTheme="minorEastAsia" w:hAnsiTheme="minorEastAsia"/>
              </w:rPr>
            </w:pPr>
          </w:p>
        </w:tc>
        <w:tc>
          <w:tcPr>
            <w:tcW w:w="1931" w:type="dxa"/>
            <w:vMerge/>
            <w:vAlign w:val="center"/>
          </w:tcPr>
          <w:p w:rsidR="00ED1E53" w:rsidRPr="00321AA3" w:rsidRDefault="00ED1E53" w:rsidP="00FF7D3F">
            <w:pPr>
              <w:pStyle w:val="tyx"/>
              <w:rPr>
                <w:rFonts w:asciiTheme="minorEastAsia" w:eastAsiaTheme="minorEastAsia" w:hAnsiTheme="minorEastAsia"/>
              </w:rPr>
            </w:pPr>
          </w:p>
        </w:tc>
        <w:tc>
          <w:tcPr>
            <w:tcW w:w="2495" w:type="dxa"/>
            <w:vAlign w:val="center"/>
          </w:tcPr>
          <w:p w:rsidR="00ED1E53" w:rsidRPr="00321AA3" w:rsidRDefault="00ED1E53" w:rsidP="00FF7D3F">
            <w:pPr>
              <w:pStyle w:val="tyx"/>
              <w:rPr>
                <w:rFonts w:asciiTheme="minorEastAsia" w:eastAsiaTheme="minorEastAsia" w:hAnsiTheme="minorEastAsia"/>
              </w:rPr>
            </w:pPr>
            <w:smartTag w:uri="urn:schemas-microsoft-com:office:smarttags" w:element="chmetcnv">
              <w:smartTagPr>
                <w:attr w:name="TCSC" w:val="0"/>
                <w:attr w:name="NumberType" w:val="1"/>
                <w:attr w:name="Negative" w:val="False"/>
                <w:attr w:name="HasSpace" w:val="False"/>
                <w:attr w:name="SourceValue" w:val="9"/>
                <w:attr w:name="UnitName" w:val="m"/>
              </w:smartTagPr>
              <w:r w:rsidRPr="00321AA3">
                <w:rPr>
                  <w:rFonts w:asciiTheme="minorEastAsia" w:eastAsiaTheme="minorEastAsia" w:hAnsiTheme="minorEastAsia"/>
                </w:rPr>
                <w:t>9m</w:t>
              </w:r>
            </w:smartTag>
            <w:r w:rsidRPr="00321AA3">
              <w:rPr>
                <w:rFonts w:asciiTheme="minorEastAsia" w:eastAsiaTheme="minorEastAsia" w:hAnsiTheme="minorEastAsia" w:hint="eastAsia"/>
              </w:rPr>
              <w:t>＞</w:t>
            </w: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321AA3">
                <w:rPr>
                  <w:rFonts w:asciiTheme="minorEastAsia" w:eastAsiaTheme="minorEastAsia" w:hAnsiTheme="minorEastAsia"/>
                </w:rPr>
                <w:t>6m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允许单侧停车</w:t>
            </w:r>
          </w:p>
        </w:tc>
      </w:tr>
      <w:tr w:rsidR="00ED1E53" w:rsidRPr="00321AA3" w:rsidTr="00FF7D3F">
        <w:trPr>
          <w:cantSplit/>
          <w:trHeight w:val="148"/>
          <w:jc w:val="center"/>
        </w:trPr>
        <w:tc>
          <w:tcPr>
            <w:tcW w:w="1405" w:type="dxa"/>
            <w:vMerge/>
            <w:vAlign w:val="center"/>
          </w:tcPr>
          <w:p w:rsidR="00ED1E53" w:rsidRPr="00321AA3" w:rsidRDefault="00ED1E53" w:rsidP="00FF7D3F">
            <w:pPr>
              <w:pStyle w:val="tyx"/>
              <w:rPr>
                <w:rFonts w:asciiTheme="minorEastAsia" w:eastAsiaTheme="minorEastAsia" w:hAnsiTheme="minorEastAsia"/>
              </w:rPr>
            </w:pPr>
          </w:p>
        </w:tc>
        <w:tc>
          <w:tcPr>
            <w:tcW w:w="1931" w:type="dxa"/>
            <w:vMerge/>
            <w:vAlign w:val="center"/>
          </w:tcPr>
          <w:p w:rsidR="00ED1E53" w:rsidRPr="00321AA3" w:rsidRDefault="00ED1E53" w:rsidP="00FF7D3F">
            <w:pPr>
              <w:pStyle w:val="tyx"/>
              <w:rPr>
                <w:rFonts w:asciiTheme="minorEastAsia" w:eastAsiaTheme="minorEastAsia" w:hAnsiTheme="minorEastAsia"/>
              </w:rPr>
            </w:pPr>
          </w:p>
        </w:tc>
        <w:tc>
          <w:tcPr>
            <w:tcW w:w="249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321AA3">
                <w:rPr>
                  <w:rFonts w:asciiTheme="minorEastAsia" w:eastAsiaTheme="minorEastAsia" w:hAnsiTheme="minorEastAsia"/>
                </w:rPr>
                <w:t>6m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禁止停车</w:t>
            </w:r>
          </w:p>
        </w:tc>
      </w:tr>
      <w:tr w:rsidR="00ED1E53" w:rsidRPr="00321AA3" w:rsidTr="00FF7D3F">
        <w:trPr>
          <w:cantSplit/>
          <w:trHeight w:val="106"/>
          <w:jc w:val="center"/>
        </w:trPr>
        <w:tc>
          <w:tcPr>
            <w:tcW w:w="3336" w:type="dxa"/>
            <w:gridSpan w:val="2"/>
            <w:vMerge w:val="restart"/>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巷 弄</w:t>
            </w:r>
          </w:p>
        </w:tc>
        <w:tc>
          <w:tcPr>
            <w:tcW w:w="249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9"/>
                <w:attr w:name="UnitName" w:val="m"/>
              </w:smartTagPr>
              <w:r w:rsidRPr="00321AA3">
                <w:rPr>
                  <w:rFonts w:asciiTheme="minorEastAsia" w:eastAsiaTheme="minorEastAsia" w:hAnsiTheme="minorEastAsia"/>
                </w:rPr>
                <w:t>9m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允许双侧停车</w:t>
            </w:r>
          </w:p>
        </w:tc>
      </w:tr>
      <w:tr w:rsidR="00ED1E53" w:rsidRPr="00321AA3" w:rsidTr="00FF7D3F">
        <w:trPr>
          <w:cantSplit/>
          <w:trHeight w:val="212"/>
          <w:jc w:val="center"/>
        </w:trPr>
        <w:tc>
          <w:tcPr>
            <w:tcW w:w="3336" w:type="dxa"/>
            <w:gridSpan w:val="2"/>
            <w:vMerge/>
            <w:vAlign w:val="center"/>
          </w:tcPr>
          <w:p w:rsidR="00ED1E53" w:rsidRPr="00321AA3" w:rsidRDefault="00ED1E53" w:rsidP="00FF7D3F">
            <w:pPr>
              <w:pStyle w:val="tyx"/>
              <w:rPr>
                <w:rFonts w:asciiTheme="minorEastAsia" w:eastAsiaTheme="minorEastAsia" w:hAnsiTheme="minorEastAsia"/>
              </w:rPr>
            </w:pPr>
          </w:p>
        </w:tc>
        <w:tc>
          <w:tcPr>
            <w:tcW w:w="2495" w:type="dxa"/>
            <w:vAlign w:val="center"/>
          </w:tcPr>
          <w:p w:rsidR="00ED1E53" w:rsidRPr="00321AA3" w:rsidRDefault="00ED1E53" w:rsidP="00FF7D3F">
            <w:pPr>
              <w:pStyle w:val="tyx"/>
              <w:rPr>
                <w:rFonts w:asciiTheme="minorEastAsia" w:eastAsiaTheme="minorEastAsia" w:hAnsiTheme="minorEastAsia"/>
              </w:rPr>
            </w:pPr>
            <w:smartTag w:uri="urn:schemas-microsoft-com:office:smarttags" w:element="chmetcnv">
              <w:smartTagPr>
                <w:attr w:name="TCSC" w:val="0"/>
                <w:attr w:name="NumberType" w:val="1"/>
                <w:attr w:name="Negative" w:val="False"/>
                <w:attr w:name="HasSpace" w:val="False"/>
                <w:attr w:name="SourceValue" w:val="9"/>
                <w:attr w:name="UnitName" w:val="m"/>
              </w:smartTagPr>
              <w:r w:rsidRPr="00321AA3">
                <w:rPr>
                  <w:rFonts w:asciiTheme="minorEastAsia" w:eastAsiaTheme="minorEastAsia" w:hAnsiTheme="minorEastAsia"/>
                </w:rPr>
                <w:t>9m</w:t>
              </w:r>
            </w:smartTag>
            <w:r w:rsidRPr="00321AA3">
              <w:rPr>
                <w:rFonts w:asciiTheme="minorEastAsia" w:eastAsiaTheme="minorEastAsia" w:hAnsiTheme="minorEastAsia" w:hint="eastAsia"/>
              </w:rPr>
              <w:t>＞</w:t>
            </w: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321AA3">
                <w:rPr>
                  <w:rFonts w:asciiTheme="minorEastAsia" w:eastAsiaTheme="minorEastAsia" w:hAnsiTheme="minorEastAsia"/>
                </w:rPr>
                <w:t>6m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允许单侧停车</w:t>
            </w:r>
          </w:p>
        </w:tc>
      </w:tr>
      <w:tr w:rsidR="00ED1E53" w:rsidRPr="00321AA3" w:rsidTr="00FF7D3F">
        <w:trPr>
          <w:cantSplit/>
          <w:trHeight w:val="72"/>
          <w:jc w:val="center"/>
        </w:trPr>
        <w:tc>
          <w:tcPr>
            <w:tcW w:w="3336" w:type="dxa"/>
            <w:gridSpan w:val="2"/>
            <w:vMerge/>
            <w:vAlign w:val="center"/>
          </w:tcPr>
          <w:p w:rsidR="00ED1E53" w:rsidRPr="00321AA3" w:rsidRDefault="00ED1E53" w:rsidP="00FF7D3F">
            <w:pPr>
              <w:pStyle w:val="tyx"/>
              <w:rPr>
                <w:rFonts w:asciiTheme="minorEastAsia" w:eastAsiaTheme="minorEastAsia" w:hAnsiTheme="minorEastAsia"/>
              </w:rPr>
            </w:pPr>
          </w:p>
        </w:tc>
        <w:tc>
          <w:tcPr>
            <w:tcW w:w="249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rPr>
              <w:t>B</w:t>
            </w:r>
            <w:r w:rsidRPr="00321AA3">
              <w:rPr>
                <w:rFonts w:asciiTheme="minorEastAsia" w:eastAsiaTheme="minorEastAsia" w:hAnsiTheme="minorEastAsia" w:hint="eastAsia"/>
              </w:rPr>
              <w:t>＜</w:t>
            </w:r>
            <w:smartTag w:uri="urn:schemas-microsoft-com:office:smarttags" w:element="chmetcnv">
              <w:smartTagPr>
                <w:attr w:name="TCSC" w:val="0"/>
                <w:attr w:name="NumberType" w:val="1"/>
                <w:attr w:name="Negative" w:val="False"/>
                <w:attr w:name="HasSpace" w:val="False"/>
                <w:attr w:name="SourceValue" w:val="6"/>
                <w:attr w:name="UnitName" w:val="m"/>
              </w:smartTagPr>
              <w:r w:rsidRPr="00321AA3">
                <w:rPr>
                  <w:rFonts w:asciiTheme="minorEastAsia" w:eastAsiaTheme="minorEastAsia" w:hAnsiTheme="minorEastAsia"/>
                </w:rPr>
                <w:t>6m</w:t>
              </w:r>
            </w:smartTag>
          </w:p>
        </w:tc>
        <w:tc>
          <w:tcPr>
            <w:tcW w:w="2585" w:type="dxa"/>
            <w:vAlign w:val="center"/>
          </w:tcPr>
          <w:p w:rsidR="00ED1E53" w:rsidRPr="00321AA3" w:rsidRDefault="00ED1E53" w:rsidP="00FF7D3F">
            <w:pPr>
              <w:pStyle w:val="tyx"/>
              <w:rPr>
                <w:rFonts w:asciiTheme="minorEastAsia" w:eastAsiaTheme="minorEastAsia" w:hAnsiTheme="minorEastAsia"/>
              </w:rPr>
            </w:pPr>
            <w:r w:rsidRPr="00321AA3">
              <w:rPr>
                <w:rFonts w:asciiTheme="minorEastAsia" w:eastAsiaTheme="minorEastAsia" w:hAnsiTheme="minorEastAsia" w:hint="eastAsia"/>
              </w:rPr>
              <w:t>禁止停车</w:t>
            </w:r>
          </w:p>
        </w:tc>
      </w:tr>
    </w:tbl>
    <w:p w:rsidR="001B3CCE" w:rsidRPr="00321AA3" w:rsidRDefault="001B3CCE" w:rsidP="00045630">
      <w:pPr>
        <w:pStyle w:val="7821"/>
        <w:rPr>
          <w:u w:val="none"/>
        </w:rPr>
      </w:pPr>
      <w:r w:rsidRPr="00321AA3">
        <w:rPr>
          <w:rFonts w:hint="eastAsia"/>
          <w:u w:val="none"/>
        </w:rPr>
        <w:t>3</w:t>
      </w:r>
      <w:r w:rsidRPr="00321AA3">
        <w:rPr>
          <w:rFonts w:hint="eastAsia"/>
          <w:u w:val="none"/>
        </w:rPr>
        <w:t>、配建停车指标</w:t>
      </w:r>
      <w:r w:rsidR="00C277BB" w:rsidRPr="00321AA3">
        <w:rPr>
          <w:rFonts w:hint="eastAsia"/>
          <w:u w:val="none"/>
        </w:rPr>
        <w:t>研究</w:t>
      </w:r>
    </w:p>
    <w:p w:rsidR="00552D77" w:rsidRPr="007A0673" w:rsidRDefault="00552D77" w:rsidP="00552D77">
      <w:pPr>
        <w:pStyle w:val="afc"/>
        <w:rPr>
          <w:rFonts w:ascii="黑体" w:eastAsia="黑体"/>
        </w:rPr>
      </w:pPr>
      <w:r w:rsidRPr="007A0673">
        <w:rPr>
          <w:rFonts w:ascii="黑体" w:eastAsia="黑体" w:hint="eastAsia"/>
        </w:rPr>
        <w:t xml:space="preserve">表 </w:t>
      </w:r>
      <w:r w:rsidR="0074708F">
        <w:rPr>
          <w:rFonts w:ascii="黑体" w:eastAsia="黑体" w:hint="eastAsia"/>
        </w:rPr>
        <w:t>12</w:t>
      </w:r>
      <w:r w:rsidRPr="007A0673">
        <w:rPr>
          <w:rFonts w:ascii="黑体" w:eastAsia="黑体"/>
        </w:rPr>
        <w:noBreakHyphen/>
      </w:r>
      <w:r w:rsidR="0074708F">
        <w:rPr>
          <w:rFonts w:ascii="黑体" w:eastAsia="黑体" w:hint="eastAsia"/>
        </w:rPr>
        <w:t>5</w:t>
      </w:r>
      <w:r w:rsidRPr="007A0673">
        <w:rPr>
          <w:rFonts w:ascii="黑体" w:eastAsia="黑体" w:hint="eastAsia"/>
        </w:rPr>
        <w:t xml:space="preserve">  </w:t>
      </w:r>
      <w:r>
        <w:rPr>
          <w:rFonts w:ascii="黑体" w:eastAsia="黑体" w:hint="eastAsia"/>
        </w:rPr>
        <w:t>偃师市机动车</w:t>
      </w:r>
      <w:r w:rsidRPr="007A0673">
        <w:rPr>
          <w:rFonts w:ascii="黑体" w:eastAsia="黑体" w:hint="eastAsia"/>
        </w:rPr>
        <w:t>建筑物停车配建指标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2"/>
        <w:gridCol w:w="2681"/>
        <w:gridCol w:w="3917"/>
        <w:gridCol w:w="1874"/>
      </w:tblGrid>
      <w:tr w:rsidR="00552D77" w:rsidRPr="00552D77" w:rsidTr="007158AD">
        <w:trPr>
          <w:cantSplit/>
          <w:trHeight w:val="340"/>
          <w:jc w:val="center"/>
        </w:trPr>
        <w:tc>
          <w:tcPr>
            <w:tcW w:w="2179" w:type="pct"/>
            <w:gridSpan w:val="2"/>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建筑类型</w:t>
            </w:r>
          </w:p>
        </w:tc>
        <w:tc>
          <w:tcPr>
            <w:tcW w:w="1908"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计算单位</w:t>
            </w:r>
          </w:p>
        </w:tc>
        <w:tc>
          <w:tcPr>
            <w:tcW w:w="913"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配建指标</w:t>
            </w:r>
          </w:p>
        </w:tc>
      </w:tr>
      <w:tr w:rsidR="00552D77" w:rsidRPr="00552D77" w:rsidTr="007158AD">
        <w:trPr>
          <w:cantSplit/>
          <w:trHeight w:val="340"/>
          <w:jc w:val="center"/>
        </w:trPr>
        <w:tc>
          <w:tcPr>
            <w:tcW w:w="2179" w:type="pct"/>
            <w:gridSpan w:val="2"/>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r>
      <w:tr w:rsidR="00552D77" w:rsidRPr="00552D77" w:rsidTr="007158AD">
        <w:trPr>
          <w:cantSplit/>
          <w:trHeight w:val="340"/>
          <w:jc w:val="center"/>
        </w:trPr>
        <w:tc>
          <w:tcPr>
            <w:tcW w:w="2179" w:type="pct"/>
            <w:gridSpan w:val="2"/>
            <w:vAlign w:val="center"/>
          </w:tcPr>
          <w:p w:rsidR="00552D77" w:rsidRPr="00552D77" w:rsidRDefault="00552D77" w:rsidP="003A0443">
            <w:pPr>
              <w:ind w:firstLineChars="500" w:firstLine="1050"/>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住宅建筑</w:t>
            </w:r>
          </w:p>
        </w:tc>
        <w:tc>
          <w:tcPr>
            <w:tcW w:w="2821" w:type="pct"/>
            <w:gridSpan w:val="2"/>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每户至少1.0配建，保障房按0.5个/户配建</w:t>
            </w:r>
          </w:p>
        </w:tc>
      </w:tr>
      <w:tr w:rsidR="00552D77" w:rsidRPr="00552D77" w:rsidTr="007158AD">
        <w:trPr>
          <w:cantSplit/>
          <w:trHeight w:val="340"/>
          <w:jc w:val="center"/>
        </w:trPr>
        <w:tc>
          <w:tcPr>
            <w:tcW w:w="873"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宾馆</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三星级以上宾馆</w:t>
            </w:r>
          </w:p>
        </w:tc>
        <w:tc>
          <w:tcPr>
            <w:tcW w:w="1908"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车位/客房</w:t>
            </w:r>
          </w:p>
        </w:tc>
        <w:tc>
          <w:tcPr>
            <w:tcW w:w="913" w:type="pct"/>
            <w:vAlign w:val="center"/>
          </w:tcPr>
          <w:p w:rsidR="00552D77" w:rsidRPr="00552D77" w:rsidRDefault="00552D77" w:rsidP="003A0443">
            <w:pPr>
              <w:widowControl/>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0.5—0.8</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经济型宾馆</w:t>
            </w:r>
          </w:p>
        </w:tc>
        <w:tc>
          <w:tcPr>
            <w:tcW w:w="1908"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车位/客房</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0.3—0.5</w:t>
            </w:r>
          </w:p>
        </w:tc>
      </w:tr>
      <w:tr w:rsidR="00552D77" w:rsidRPr="00552D77" w:rsidTr="007158AD">
        <w:trPr>
          <w:cantSplit/>
          <w:trHeight w:val="340"/>
          <w:jc w:val="center"/>
        </w:trPr>
        <w:tc>
          <w:tcPr>
            <w:tcW w:w="873"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办公</w:t>
            </w:r>
          </w:p>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建筑</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行政办公</w:t>
            </w:r>
          </w:p>
        </w:tc>
        <w:tc>
          <w:tcPr>
            <w:tcW w:w="1908"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1.5</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商务办公</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w:t>
            </w:r>
          </w:p>
        </w:tc>
      </w:tr>
      <w:tr w:rsidR="00552D77" w:rsidRPr="00552D77" w:rsidTr="007158AD">
        <w:trPr>
          <w:cantSplit/>
          <w:trHeight w:val="340"/>
          <w:jc w:val="center"/>
        </w:trPr>
        <w:tc>
          <w:tcPr>
            <w:tcW w:w="873"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商业服务</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综合商务大楼</w:t>
            </w:r>
          </w:p>
        </w:tc>
        <w:tc>
          <w:tcPr>
            <w:tcW w:w="1908"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0.8—1.0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仓储式购物中心</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1.5—2.0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批发交易市场</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1.0—1.5</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独立农贸市场</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0.8—1.0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餐饮</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1.0—2.0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居住区配套商业设施</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w:t>
            </w:r>
          </w:p>
        </w:tc>
      </w:tr>
      <w:tr w:rsidR="00552D77" w:rsidRPr="00552D77" w:rsidTr="007158AD">
        <w:trPr>
          <w:cantSplit/>
          <w:trHeight w:val="340"/>
          <w:jc w:val="center"/>
        </w:trPr>
        <w:tc>
          <w:tcPr>
            <w:tcW w:w="2179" w:type="pct"/>
            <w:gridSpan w:val="2"/>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医院（社区卫生服务中心）</w:t>
            </w:r>
          </w:p>
        </w:tc>
        <w:tc>
          <w:tcPr>
            <w:tcW w:w="1908"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1.0—1.5</w:t>
            </w:r>
          </w:p>
        </w:tc>
      </w:tr>
      <w:tr w:rsidR="00552D77" w:rsidRPr="00552D77" w:rsidTr="007158AD">
        <w:trPr>
          <w:cantSplit/>
          <w:trHeight w:val="340"/>
          <w:jc w:val="center"/>
        </w:trPr>
        <w:tc>
          <w:tcPr>
            <w:tcW w:w="873"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文体公共设施</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展览馆</w:t>
            </w:r>
          </w:p>
        </w:tc>
        <w:tc>
          <w:tcPr>
            <w:tcW w:w="1908" w:type="pct"/>
            <w:vMerge w:val="restar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1.0—1.2</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博物馆及图书馆</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0.8—1.0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影剧院及会议中心</w:t>
            </w:r>
          </w:p>
        </w:tc>
        <w:tc>
          <w:tcPr>
            <w:tcW w:w="1908" w:type="pct"/>
            <w:vMerge w:val="restart"/>
            <w:vAlign w:val="center"/>
          </w:tcPr>
          <w:p w:rsidR="00552D77" w:rsidRPr="00552D77" w:rsidRDefault="00552D77" w:rsidP="003A0443">
            <w:pPr>
              <w:ind w:firstLine="560"/>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车位/百座位</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3.0—5.0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体育馆</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5.0—8.0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娱乐、健身服务</w:t>
            </w:r>
          </w:p>
        </w:tc>
        <w:tc>
          <w:tcPr>
            <w:tcW w:w="1908" w:type="pct"/>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3.0—5.0</w:t>
            </w:r>
          </w:p>
        </w:tc>
      </w:tr>
      <w:tr w:rsidR="00552D77" w:rsidRPr="00552D77" w:rsidTr="007158AD">
        <w:trPr>
          <w:cantSplit/>
          <w:trHeight w:val="340"/>
          <w:jc w:val="center"/>
        </w:trPr>
        <w:tc>
          <w:tcPr>
            <w:tcW w:w="873" w:type="pct"/>
            <w:vMerge w:val="restart"/>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学校</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幼儿园及小学</w:t>
            </w:r>
          </w:p>
        </w:tc>
        <w:tc>
          <w:tcPr>
            <w:tcW w:w="1908" w:type="pct"/>
            <w:vMerge w:val="restart"/>
            <w:vAlign w:val="center"/>
          </w:tcPr>
          <w:p w:rsidR="00552D77" w:rsidRPr="00552D77" w:rsidRDefault="00552D77" w:rsidP="003A0443">
            <w:pPr>
              <w:ind w:firstLine="560"/>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车位/百师生</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2.0—3.0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中学、中专及技校</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2.0—3.0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大专院校</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2.0—4.0</w:t>
            </w:r>
          </w:p>
        </w:tc>
      </w:tr>
      <w:tr w:rsidR="00552D77" w:rsidRPr="00552D77" w:rsidTr="007158AD">
        <w:trPr>
          <w:cantSplit/>
          <w:trHeight w:val="340"/>
          <w:jc w:val="center"/>
        </w:trPr>
        <w:tc>
          <w:tcPr>
            <w:tcW w:w="2179" w:type="pct"/>
            <w:gridSpan w:val="2"/>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科研</w:t>
            </w:r>
          </w:p>
        </w:tc>
        <w:tc>
          <w:tcPr>
            <w:tcW w:w="1908" w:type="pct"/>
            <w:vAlign w:val="center"/>
          </w:tcPr>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w:t>
            </w:r>
          </w:p>
        </w:tc>
      </w:tr>
      <w:tr w:rsidR="00552D77" w:rsidRPr="00552D77" w:rsidTr="007158AD">
        <w:trPr>
          <w:cantSplit/>
          <w:trHeight w:val="340"/>
          <w:jc w:val="center"/>
        </w:trPr>
        <w:tc>
          <w:tcPr>
            <w:tcW w:w="873" w:type="pct"/>
            <w:vMerge w:val="restart"/>
            <w:vAlign w:val="center"/>
          </w:tcPr>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社会</w:t>
            </w:r>
          </w:p>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福利</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老年公寓</w:t>
            </w:r>
          </w:p>
        </w:tc>
        <w:tc>
          <w:tcPr>
            <w:tcW w:w="1908" w:type="pct"/>
            <w:vMerge w:val="restart"/>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0.2—0.4</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社会救济</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0.1—0.3</w:t>
            </w:r>
          </w:p>
        </w:tc>
      </w:tr>
      <w:tr w:rsidR="00552D77" w:rsidRPr="00552D77" w:rsidTr="007158AD">
        <w:trPr>
          <w:cantSplit/>
          <w:trHeight w:val="340"/>
          <w:jc w:val="center"/>
        </w:trPr>
        <w:tc>
          <w:tcPr>
            <w:tcW w:w="873" w:type="pct"/>
            <w:vMerge w:val="restart"/>
            <w:vAlign w:val="center"/>
          </w:tcPr>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工业</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厂房</w:t>
            </w:r>
          </w:p>
        </w:tc>
        <w:tc>
          <w:tcPr>
            <w:tcW w:w="1908" w:type="pct"/>
            <w:vMerge w:val="restart"/>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0.2—0.4</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仓储区</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0.1—0.3</w:t>
            </w:r>
          </w:p>
        </w:tc>
      </w:tr>
      <w:tr w:rsidR="00552D77" w:rsidRPr="00552D77" w:rsidTr="007158AD">
        <w:trPr>
          <w:cantSplit/>
          <w:trHeight w:val="340"/>
          <w:jc w:val="center"/>
        </w:trPr>
        <w:tc>
          <w:tcPr>
            <w:tcW w:w="873" w:type="pct"/>
            <w:vMerge w:val="restart"/>
            <w:vAlign w:val="center"/>
          </w:tcPr>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交通</w:t>
            </w:r>
          </w:p>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枢纽</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火车站</w:t>
            </w:r>
          </w:p>
        </w:tc>
        <w:tc>
          <w:tcPr>
            <w:tcW w:w="1908" w:type="pct"/>
            <w:vMerge w:val="restart"/>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车位/千旅客设计量</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3.0—5.0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汽车站</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2.0—3.0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机场</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5.0—8.0</w:t>
            </w:r>
          </w:p>
        </w:tc>
      </w:tr>
      <w:tr w:rsidR="00552D77" w:rsidRPr="00552D77" w:rsidTr="007158AD">
        <w:trPr>
          <w:cantSplit/>
          <w:trHeight w:val="340"/>
          <w:jc w:val="center"/>
        </w:trPr>
        <w:tc>
          <w:tcPr>
            <w:tcW w:w="873" w:type="pct"/>
            <w:vMerge w:val="restart"/>
            <w:vAlign w:val="center"/>
          </w:tcPr>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游览</w:t>
            </w:r>
          </w:p>
          <w:p w:rsidR="00552D77" w:rsidRPr="00552D77" w:rsidRDefault="00552D77" w:rsidP="003A0443">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场所</w:t>
            </w: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风景公园</w:t>
            </w:r>
          </w:p>
        </w:tc>
        <w:tc>
          <w:tcPr>
            <w:tcW w:w="1908" w:type="pct"/>
            <w:vMerge w:val="restart"/>
            <w:vAlign w:val="center"/>
          </w:tcPr>
          <w:p w:rsidR="00552D77" w:rsidRPr="00552D77" w:rsidRDefault="00552D77" w:rsidP="003A0443">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车位/公顷占地面积</w:t>
            </w: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2.0—3.0</w:t>
            </w:r>
          </w:p>
        </w:tc>
      </w:tr>
      <w:tr w:rsidR="00552D77" w:rsidRPr="00552D77" w:rsidTr="007158AD">
        <w:trPr>
          <w:cantSplit/>
          <w:trHeight w:val="340"/>
          <w:jc w:val="center"/>
        </w:trPr>
        <w:tc>
          <w:tcPr>
            <w:tcW w:w="873"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1306"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主题公园</w:t>
            </w:r>
          </w:p>
        </w:tc>
        <w:tc>
          <w:tcPr>
            <w:tcW w:w="1908" w:type="pct"/>
            <w:vMerge/>
            <w:vAlign w:val="center"/>
          </w:tcPr>
          <w:p w:rsidR="00552D77" w:rsidRPr="00552D77" w:rsidRDefault="00552D77" w:rsidP="003A0443">
            <w:pPr>
              <w:ind w:firstLine="560"/>
              <w:jc w:val="center"/>
              <w:rPr>
                <w:rFonts w:asciiTheme="minorEastAsia" w:eastAsiaTheme="minorEastAsia" w:hAnsiTheme="minorEastAsia" w:cs="宋体"/>
                <w:sz w:val="21"/>
                <w:szCs w:val="21"/>
              </w:rPr>
            </w:pPr>
          </w:p>
        </w:tc>
        <w:tc>
          <w:tcPr>
            <w:tcW w:w="913" w:type="pct"/>
            <w:vAlign w:val="center"/>
          </w:tcPr>
          <w:p w:rsidR="00552D77" w:rsidRPr="00552D77" w:rsidRDefault="00552D77" w:rsidP="003A0443">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10.0—15.0</w:t>
            </w:r>
          </w:p>
        </w:tc>
      </w:tr>
    </w:tbl>
    <w:p w:rsidR="00552D77" w:rsidRDefault="00552D77" w:rsidP="00552D77">
      <w:pPr>
        <w:pStyle w:val="afc"/>
        <w:rPr>
          <w:rFonts w:ascii="黑体" w:eastAsia="黑体"/>
        </w:rPr>
      </w:pPr>
    </w:p>
    <w:p w:rsidR="00552D77" w:rsidRPr="007A0673" w:rsidRDefault="00552D77" w:rsidP="00552D77">
      <w:pPr>
        <w:pStyle w:val="afc"/>
        <w:rPr>
          <w:rFonts w:ascii="黑体" w:eastAsia="黑体"/>
        </w:rPr>
      </w:pPr>
      <w:r w:rsidRPr="007A0673">
        <w:rPr>
          <w:rFonts w:ascii="黑体" w:eastAsia="黑体" w:hint="eastAsia"/>
        </w:rPr>
        <w:t xml:space="preserve">表 </w:t>
      </w:r>
      <w:r w:rsidR="0074708F">
        <w:rPr>
          <w:rFonts w:ascii="黑体" w:eastAsia="黑体" w:hint="eastAsia"/>
        </w:rPr>
        <w:t>12</w:t>
      </w:r>
      <w:r w:rsidRPr="007A0673">
        <w:rPr>
          <w:rFonts w:ascii="黑体" w:eastAsia="黑体"/>
        </w:rPr>
        <w:noBreakHyphen/>
      </w:r>
      <w:r w:rsidR="0074708F">
        <w:rPr>
          <w:rFonts w:ascii="黑体" w:eastAsia="黑体" w:hint="eastAsia"/>
        </w:rPr>
        <w:t>6</w:t>
      </w:r>
      <w:r w:rsidRPr="007A0673">
        <w:rPr>
          <w:rFonts w:ascii="黑体" w:eastAsia="黑体" w:hint="eastAsia"/>
        </w:rPr>
        <w:t xml:space="preserve">  </w:t>
      </w:r>
      <w:r>
        <w:rPr>
          <w:rFonts w:ascii="黑体" w:eastAsia="黑体" w:hint="eastAsia"/>
        </w:rPr>
        <w:t>偃师市非机动车</w:t>
      </w:r>
      <w:r w:rsidRPr="007A0673">
        <w:rPr>
          <w:rFonts w:ascii="黑体" w:eastAsia="黑体" w:hint="eastAsia"/>
        </w:rPr>
        <w:t>建筑物停车配建指标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4"/>
        <w:gridCol w:w="2884"/>
        <w:gridCol w:w="3592"/>
        <w:gridCol w:w="10"/>
        <w:gridCol w:w="2714"/>
      </w:tblGrid>
      <w:tr w:rsidR="00552D77" w:rsidRPr="00552D77" w:rsidTr="007158AD">
        <w:trPr>
          <w:trHeight w:val="340"/>
          <w:jc w:val="center"/>
        </w:trPr>
        <w:tc>
          <w:tcPr>
            <w:tcW w:w="1923" w:type="pct"/>
            <w:gridSpan w:val="2"/>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建筑类型</w:t>
            </w:r>
          </w:p>
        </w:tc>
        <w:tc>
          <w:tcPr>
            <w:tcW w:w="1755" w:type="pct"/>
            <w:gridSpan w:val="2"/>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计算单位</w:t>
            </w:r>
          </w:p>
        </w:tc>
        <w:tc>
          <w:tcPr>
            <w:tcW w:w="1322" w:type="pct"/>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配建指标</w:t>
            </w:r>
          </w:p>
        </w:tc>
      </w:tr>
      <w:tr w:rsidR="00552D77" w:rsidRPr="00552D77" w:rsidTr="007158AD">
        <w:trPr>
          <w:trHeight w:val="340"/>
          <w:jc w:val="center"/>
        </w:trPr>
        <w:tc>
          <w:tcPr>
            <w:tcW w:w="1923"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r>
      <w:tr w:rsidR="00552D77" w:rsidRPr="00552D77" w:rsidTr="00F24D32">
        <w:trPr>
          <w:trHeight w:val="340"/>
          <w:jc w:val="center"/>
        </w:trPr>
        <w:tc>
          <w:tcPr>
            <w:tcW w:w="518" w:type="pct"/>
            <w:vMerge w:val="restar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住宅</w:t>
            </w:r>
          </w:p>
        </w:tc>
        <w:tc>
          <w:tcPr>
            <w:tcW w:w="1405" w:type="pc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商品房</w:t>
            </w:r>
          </w:p>
        </w:tc>
        <w:tc>
          <w:tcPr>
            <w:tcW w:w="1755" w:type="pct"/>
            <w:gridSpan w:val="2"/>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车位/户</w:t>
            </w:r>
          </w:p>
        </w:tc>
        <w:tc>
          <w:tcPr>
            <w:tcW w:w="1322" w:type="pc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0.5</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安置房</w:t>
            </w:r>
          </w:p>
        </w:tc>
        <w:tc>
          <w:tcPr>
            <w:tcW w:w="1755" w:type="pct"/>
            <w:gridSpan w:val="2"/>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车位/户</w:t>
            </w:r>
          </w:p>
        </w:tc>
        <w:tc>
          <w:tcPr>
            <w:tcW w:w="1322" w:type="pc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w:t>
            </w:r>
          </w:p>
        </w:tc>
      </w:tr>
      <w:tr w:rsidR="00552D77" w:rsidRPr="00552D77" w:rsidTr="00F24D32">
        <w:trPr>
          <w:trHeight w:val="340"/>
          <w:jc w:val="center"/>
        </w:trPr>
        <w:tc>
          <w:tcPr>
            <w:tcW w:w="518" w:type="pct"/>
            <w:vMerge/>
            <w:vAlign w:val="center"/>
          </w:tcPr>
          <w:p w:rsidR="00552D77" w:rsidRPr="00552D77" w:rsidRDefault="00552D77" w:rsidP="00F24D32">
            <w:pPr>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保障房</w:t>
            </w:r>
          </w:p>
        </w:tc>
        <w:tc>
          <w:tcPr>
            <w:tcW w:w="1755" w:type="pct"/>
            <w:gridSpan w:val="2"/>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车位/户</w:t>
            </w:r>
          </w:p>
        </w:tc>
        <w:tc>
          <w:tcPr>
            <w:tcW w:w="1322" w:type="pc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w:t>
            </w:r>
          </w:p>
        </w:tc>
      </w:tr>
      <w:tr w:rsidR="00552D77" w:rsidRPr="00552D77" w:rsidTr="00F24D32">
        <w:trPr>
          <w:trHeight w:val="340"/>
          <w:jc w:val="center"/>
        </w:trPr>
        <w:tc>
          <w:tcPr>
            <w:tcW w:w="518" w:type="pct"/>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宾馆</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三星级以上宾馆</w:t>
            </w:r>
          </w:p>
        </w:tc>
        <w:tc>
          <w:tcPr>
            <w:tcW w:w="1750"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车位/客房</w:t>
            </w:r>
          </w:p>
        </w:tc>
        <w:tc>
          <w:tcPr>
            <w:tcW w:w="1327" w:type="pct"/>
            <w:gridSpan w:val="2"/>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0.2</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经济型宾馆</w:t>
            </w:r>
          </w:p>
        </w:tc>
        <w:tc>
          <w:tcPr>
            <w:tcW w:w="1755" w:type="pct"/>
            <w:gridSpan w:val="2"/>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车位/客房</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0.2</w:t>
            </w:r>
          </w:p>
        </w:tc>
      </w:tr>
      <w:tr w:rsidR="00552D77" w:rsidRPr="00552D77" w:rsidTr="00F24D32">
        <w:trPr>
          <w:trHeight w:val="340"/>
          <w:jc w:val="center"/>
        </w:trPr>
        <w:tc>
          <w:tcPr>
            <w:tcW w:w="518" w:type="pct"/>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办公</w:t>
            </w:r>
          </w:p>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建筑</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行政办公</w:t>
            </w:r>
          </w:p>
        </w:tc>
        <w:tc>
          <w:tcPr>
            <w:tcW w:w="1755" w:type="pct"/>
            <w:gridSpan w:val="2"/>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0.5-0.8</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商务办公</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w:t>
            </w:r>
          </w:p>
        </w:tc>
      </w:tr>
      <w:tr w:rsidR="00552D77" w:rsidRPr="00552D77" w:rsidTr="00F24D32">
        <w:trPr>
          <w:trHeight w:val="340"/>
          <w:jc w:val="center"/>
        </w:trPr>
        <w:tc>
          <w:tcPr>
            <w:tcW w:w="518" w:type="pct"/>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商业服务</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综合商务大楼</w:t>
            </w:r>
          </w:p>
        </w:tc>
        <w:tc>
          <w:tcPr>
            <w:tcW w:w="1755" w:type="pct"/>
            <w:gridSpan w:val="2"/>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8</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仓储式购物中心</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10</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批发交易市场</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12</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独立农贸市场</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8</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餐饮</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5</w:t>
            </w:r>
          </w:p>
        </w:tc>
      </w:tr>
      <w:tr w:rsidR="00552D77" w:rsidRPr="00552D77" w:rsidTr="00F24D32">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居住区配套商业设施</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8</w:t>
            </w:r>
          </w:p>
        </w:tc>
      </w:tr>
      <w:tr w:rsidR="00552D77" w:rsidRPr="00552D77" w:rsidTr="007158AD">
        <w:trPr>
          <w:trHeight w:val="340"/>
          <w:jc w:val="center"/>
        </w:trPr>
        <w:tc>
          <w:tcPr>
            <w:tcW w:w="1923" w:type="pct"/>
            <w:gridSpan w:val="2"/>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医院（社区卫生服务中心）</w:t>
            </w:r>
          </w:p>
        </w:tc>
        <w:tc>
          <w:tcPr>
            <w:tcW w:w="1755" w:type="pct"/>
            <w:gridSpan w:val="2"/>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6</w:t>
            </w:r>
          </w:p>
        </w:tc>
      </w:tr>
      <w:tr w:rsidR="00552D77" w:rsidRPr="00552D77" w:rsidTr="007158AD">
        <w:trPr>
          <w:trHeight w:val="340"/>
          <w:jc w:val="center"/>
        </w:trPr>
        <w:tc>
          <w:tcPr>
            <w:tcW w:w="518" w:type="pct"/>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文体</w:t>
            </w:r>
          </w:p>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公共设施</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展览馆</w:t>
            </w:r>
          </w:p>
        </w:tc>
        <w:tc>
          <w:tcPr>
            <w:tcW w:w="1755" w:type="pct"/>
            <w:gridSpan w:val="2"/>
            <w:vMerge w:val="restar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博物馆及图书馆</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影剧院及会议中心</w:t>
            </w:r>
          </w:p>
        </w:tc>
        <w:tc>
          <w:tcPr>
            <w:tcW w:w="1755" w:type="pct"/>
            <w:gridSpan w:val="2"/>
            <w:vMerge w:val="restart"/>
            <w:vAlign w:val="center"/>
          </w:tcPr>
          <w:p w:rsidR="00552D77" w:rsidRPr="00552D77" w:rsidRDefault="00552D77" w:rsidP="00F24D32">
            <w:pPr>
              <w:ind w:firstLine="560"/>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车位/百座位</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体育馆</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娱乐、健身服务</w:t>
            </w:r>
          </w:p>
        </w:tc>
        <w:tc>
          <w:tcPr>
            <w:tcW w:w="1755" w:type="pct"/>
            <w:gridSpan w:val="2"/>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5</w:t>
            </w:r>
          </w:p>
        </w:tc>
      </w:tr>
      <w:tr w:rsidR="00552D77" w:rsidRPr="00552D77" w:rsidTr="007158AD">
        <w:trPr>
          <w:trHeight w:val="340"/>
          <w:jc w:val="center"/>
        </w:trPr>
        <w:tc>
          <w:tcPr>
            <w:tcW w:w="518" w:type="pct"/>
            <w:vMerge w:val="restar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学校</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幼儿园及小学</w:t>
            </w:r>
          </w:p>
        </w:tc>
        <w:tc>
          <w:tcPr>
            <w:tcW w:w="1755" w:type="pct"/>
            <w:gridSpan w:val="2"/>
            <w:vMerge w:val="restart"/>
            <w:vAlign w:val="center"/>
          </w:tcPr>
          <w:p w:rsidR="00552D77" w:rsidRPr="00552D77" w:rsidRDefault="00552D77" w:rsidP="00F24D32">
            <w:pPr>
              <w:ind w:firstLine="560"/>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车位/百师生</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20</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中学、中专及技校</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80</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大专院校</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80</w:t>
            </w:r>
          </w:p>
        </w:tc>
      </w:tr>
      <w:tr w:rsidR="00552D77" w:rsidRPr="00552D77" w:rsidTr="007158AD">
        <w:trPr>
          <w:trHeight w:val="340"/>
          <w:jc w:val="center"/>
        </w:trPr>
        <w:tc>
          <w:tcPr>
            <w:tcW w:w="518" w:type="pct"/>
            <w:vMerge w:val="restart"/>
            <w:vAlign w:val="center"/>
          </w:tcPr>
          <w:p w:rsidR="00552D77" w:rsidRPr="00552D77" w:rsidRDefault="00552D77" w:rsidP="00F24D32">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工业</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厂房</w:t>
            </w:r>
          </w:p>
        </w:tc>
        <w:tc>
          <w:tcPr>
            <w:tcW w:w="1755" w:type="pct"/>
            <w:gridSpan w:val="2"/>
            <w:vMerge w:val="restar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车位/百平方米建筑面积</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0.3</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仓储区</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0.3</w:t>
            </w:r>
          </w:p>
        </w:tc>
      </w:tr>
      <w:tr w:rsidR="00552D77" w:rsidRPr="00552D77" w:rsidTr="007158AD">
        <w:trPr>
          <w:trHeight w:val="340"/>
          <w:jc w:val="center"/>
        </w:trPr>
        <w:tc>
          <w:tcPr>
            <w:tcW w:w="518" w:type="pct"/>
            <w:vMerge w:val="restart"/>
            <w:vAlign w:val="center"/>
          </w:tcPr>
          <w:p w:rsidR="00552D77" w:rsidRPr="00552D77" w:rsidRDefault="00552D77" w:rsidP="00F24D32">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交通枢纽</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火车站</w:t>
            </w:r>
          </w:p>
        </w:tc>
        <w:tc>
          <w:tcPr>
            <w:tcW w:w="1755" w:type="pct"/>
            <w:gridSpan w:val="2"/>
            <w:vMerge w:val="restart"/>
            <w:vAlign w:val="center"/>
          </w:tcPr>
          <w:p w:rsidR="00552D77" w:rsidRPr="00552D77" w:rsidRDefault="00552D77" w:rsidP="00F24D32">
            <w:pPr>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车位/千旅客设计量</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5.0</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汽车站</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5.0</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机场</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p>
        </w:tc>
      </w:tr>
      <w:tr w:rsidR="00552D77" w:rsidRPr="00552D77" w:rsidTr="007158AD">
        <w:trPr>
          <w:trHeight w:val="340"/>
          <w:jc w:val="center"/>
        </w:trPr>
        <w:tc>
          <w:tcPr>
            <w:tcW w:w="518" w:type="pct"/>
            <w:vMerge w:val="restart"/>
            <w:vAlign w:val="center"/>
          </w:tcPr>
          <w:p w:rsidR="00552D77" w:rsidRPr="00552D77" w:rsidRDefault="00552D77" w:rsidP="00F24D32">
            <w:pPr>
              <w:ind w:firstLineChars="7" w:firstLine="15"/>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游览场所</w:t>
            </w: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风景公园</w:t>
            </w:r>
          </w:p>
        </w:tc>
        <w:tc>
          <w:tcPr>
            <w:tcW w:w="1755" w:type="pct"/>
            <w:gridSpan w:val="2"/>
            <w:vMerge w:val="restart"/>
            <w:vAlign w:val="center"/>
          </w:tcPr>
          <w:p w:rsidR="00552D77" w:rsidRPr="00552D77" w:rsidRDefault="00552D77" w:rsidP="00F24D32">
            <w:pPr>
              <w:ind w:firstLine="560"/>
              <w:jc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车位/百平方米</w:t>
            </w: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0.2</w:t>
            </w:r>
          </w:p>
        </w:tc>
      </w:tr>
      <w:tr w:rsidR="00552D77" w:rsidRPr="00552D77" w:rsidTr="007158AD">
        <w:trPr>
          <w:trHeight w:val="340"/>
          <w:jc w:val="center"/>
        </w:trPr>
        <w:tc>
          <w:tcPr>
            <w:tcW w:w="518" w:type="pct"/>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405"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主题公园</w:t>
            </w:r>
          </w:p>
        </w:tc>
        <w:tc>
          <w:tcPr>
            <w:tcW w:w="1755" w:type="pct"/>
            <w:gridSpan w:val="2"/>
            <w:vMerge/>
            <w:vAlign w:val="center"/>
          </w:tcPr>
          <w:p w:rsidR="00552D77" w:rsidRPr="00552D77" w:rsidRDefault="00552D77" w:rsidP="00F24D32">
            <w:pPr>
              <w:ind w:firstLine="560"/>
              <w:jc w:val="center"/>
              <w:rPr>
                <w:rFonts w:asciiTheme="minorEastAsia" w:eastAsiaTheme="minorEastAsia" w:hAnsiTheme="minorEastAsia" w:cs="宋体"/>
                <w:sz w:val="21"/>
                <w:szCs w:val="21"/>
              </w:rPr>
            </w:pPr>
          </w:p>
        </w:tc>
        <w:tc>
          <w:tcPr>
            <w:tcW w:w="1322" w:type="pct"/>
            <w:vAlign w:val="center"/>
          </w:tcPr>
          <w:p w:rsidR="00552D77" w:rsidRPr="00552D77" w:rsidRDefault="00552D77" w:rsidP="00F24D32">
            <w:pPr>
              <w:pStyle w:val="WPSPlain"/>
              <w:jc w:val="center"/>
              <w:textAlignment w:val="center"/>
              <w:rPr>
                <w:rFonts w:asciiTheme="minorEastAsia" w:eastAsiaTheme="minorEastAsia" w:hAnsiTheme="minorEastAsia" w:cs="宋体"/>
                <w:sz w:val="21"/>
                <w:szCs w:val="21"/>
              </w:rPr>
            </w:pPr>
            <w:r w:rsidRPr="00552D77">
              <w:rPr>
                <w:rFonts w:asciiTheme="minorEastAsia" w:eastAsiaTheme="minorEastAsia" w:hAnsiTheme="minorEastAsia" w:cs="宋体" w:hint="eastAsia"/>
                <w:sz w:val="21"/>
                <w:szCs w:val="21"/>
              </w:rPr>
              <w:t>0.2</w:t>
            </w:r>
          </w:p>
        </w:tc>
      </w:tr>
    </w:tbl>
    <w:p w:rsidR="009D402B" w:rsidRDefault="009D402B" w:rsidP="00045630">
      <w:pPr>
        <w:pStyle w:val="7821"/>
        <w:rPr>
          <w:u w:val="none"/>
        </w:rPr>
      </w:pPr>
      <w:r>
        <w:rPr>
          <w:u w:val="none"/>
        </w:rPr>
        <w:br w:type="page"/>
      </w:r>
    </w:p>
    <w:p w:rsidR="003D1E4B" w:rsidRPr="00321AA3" w:rsidRDefault="00013286" w:rsidP="00013286">
      <w:pPr>
        <w:pStyle w:val="1"/>
        <w:numPr>
          <w:ilvl w:val="0"/>
          <w:numId w:val="8"/>
        </w:numPr>
        <w:spacing w:line="480" w:lineRule="auto"/>
        <w:ind w:firstLineChars="0"/>
        <w:jc w:val="center"/>
      </w:pPr>
      <w:r w:rsidRPr="00321AA3">
        <w:rPr>
          <w:rFonts w:hint="eastAsia"/>
        </w:rPr>
        <w:lastRenderedPageBreak/>
        <w:t xml:space="preserve"> </w:t>
      </w:r>
      <w:bookmarkStart w:id="50" w:name="_Toc501039439"/>
      <w:bookmarkStart w:id="51" w:name="_Toc515458929"/>
      <w:r w:rsidR="0053693C" w:rsidRPr="00321AA3">
        <w:rPr>
          <w:rFonts w:hint="eastAsia"/>
        </w:rPr>
        <w:t>交通</w:t>
      </w:r>
      <w:r w:rsidRPr="00321AA3">
        <w:rPr>
          <w:rFonts w:hint="eastAsia"/>
        </w:rPr>
        <w:t>管理与信息化</w:t>
      </w:r>
      <w:r w:rsidR="0053693C" w:rsidRPr="00321AA3">
        <w:t>规</w:t>
      </w:r>
      <w:r w:rsidR="0053693C" w:rsidRPr="00321AA3">
        <w:rPr>
          <w:rFonts w:hint="eastAsia"/>
        </w:rPr>
        <w:t>划</w:t>
      </w:r>
      <w:bookmarkEnd w:id="50"/>
      <w:bookmarkEnd w:id="51"/>
    </w:p>
    <w:p w:rsidR="00525441" w:rsidRPr="00321AA3" w:rsidRDefault="00525441" w:rsidP="009404C6">
      <w:pPr>
        <w:pStyle w:val="23"/>
      </w:pPr>
      <w:r w:rsidRPr="00321AA3">
        <w:rPr>
          <w:rFonts w:hint="eastAsia"/>
        </w:rPr>
        <w:t>交通管理</w:t>
      </w:r>
      <w:r w:rsidRPr="00321AA3">
        <w:t>规</w:t>
      </w:r>
      <w:r w:rsidRPr="00321AA3">
        <w:rPr>
          <w:rFonts w:hint="eastAsia"/>
        </w:rPr>
        <w:t>划目</w:t>
      </w:r>
      <w:r w:rsidRPr="00321AA3">
        <w:t>标</w:t>
      </w:r>
    </w:p>
    <w:p w:rsidR="00525441" w:rsidRPr="00321AA3" w:rsidRDefault="00525441" w:rsidP="00045630">
      <w:pPr>
        <w:pStyle w:val="7821"/>
        <w:rPr>
          <w:u w:val="none"/>
        </w:rPr>
      </w:pPr>
      <w:r w:rsidRPr="00321AA3">
        <w:rPr>
          <w:rFonts w:hint="eastAsia"/>
          <w:u w:val="none"/>
        </w:rPr>
        <w:t>建立完整高效的交通管理体系，提高交通管理水平，以交通系统管理与交通需求管理并重，形成科学高效的城市交通管理机制。充分发挥交通系统管理效能，综合治理交通秩序，提高路网总体通行效率；合理引导交通需求的发展，有效控制城市交通总量和分布，保障城市交通的可持续发展；实现交通系统的安全、通畅、环保、效率和便捷，建立以人为本的良好交通环境。</w:t>
      </w:r>
    </w:p>
    <w:p w:rsidR="00525441" w:rsidRPr="00321AA3" w:rsidRDefault="00525441" w:rsidP="009404C6">
      <w:pPr>
        <w:pStyle w:val="23"/>
        <w:rPr>
          <w:sz w:val="32"/>
        </w:rPr>
      </w:pPr>
      <w:r w:rsidRPr="00321AA3">
        <w:rPr>
          <w:rFonts w:hint="eastAsia"/>
        </w:rPr>
        <w:t>交通管理</w:t>
      </w:r>
      <w:r w:rsidRPr="00321AA3">
        <w:t>规</w:t>
      </w:r>
      <w:r w:rsidRPr="00321AA3">
        <w:rPr>
          <w:rFonts w:hint="eastAsia"/>
        </w:rPr>
        <w:t>划框架</w:t>
      </w:r>
    </w:p>
    <w:p w:rsidR="00525441" w:rsidRPr="00321AA3" w:rsidRDefault="00525441" w:rsidP="00045630">
      <w:pPr>
        <w:pStyle w:val="7821"/>
        <w:rPr>
          <w:u w:val="none"/>
        </w:rPr>
      </w:pPr>
      <w:r w:rsidRPr="00321AA3">
        <w:rPr>
          <w:rFonts w:hint="eastAsia"/>
          <w:u w:val="none"/>
        </w:rPr>
        <w:t xml:space="preserve">(1) </w:t>
      </w:r>
      <w:r w:rsidRPr="00321AA3">
        <w:rPr>
          <w:rFonts w:hint="eastAsia"/>
          <w:u w:val="none"/>
        </w:rPr>
        <w:t>交通系统组织：制定科学的交通流组织，努力挖潜道路交通设施的运行效益。</w:t>
      </w:r>
    </w:p>
    <w:p w:rsidR="00525441" w:rsidRPr="00321AA3" w:rsidRDefault="00525441" w:rsidP="00045630">
      <w:pPr>
        <w:pStyle w:val="7821"/>
        <w:rPr>
          <w:u w:val="none"/>
        </w:rPr>
      </w:pPr>
      <w:r w:rsidRPr="00321AA3">
        <w:rPr>
          <w:rFonts w:hint="eastAsia"/>
          <w:u w:val="none"/>
        </w:rPr>
        <w:t xml:space="preserve">(2) </w:t>
      </w:r>
      <w:r w:rsidRPr="00321AA3">
        <w:rPr>
          <w:rFonts w:hint="eastAsia"/>
          <w:u w:val="none"/>
        </w:rPr>
        <w:t>交通安全管理：完善道路交通安全设施，加强交通事故分析，实施人、车、路及环境交通安全综合管理，预防重、特大交通事故的发生。</w:t>
      </w:r>
    </w:p>
    <w:p w:rsidR="00525441" w:rsidRPr="00321AA3" w:rsidRDefault="00525441" w:rsidP="00045630">
      <w:pPr>
        <w:pStyle w:val="7821"/>
        <w:rPr>
          <w:u w:val="none"/>
        </w:rPr>
      </w:pPr>
      <w:r w:rsidRPr="00321AA3">
        <w:rPr>
          <w:rFonts w:hint="eastAsia"/>
          <w:u w:val="none"/>
        </w:rPr>
        <w:t xml:space="preserve">(3) </w:t>
      </w:r>
      <w:r w:rsidRPr="00321AA3">
        <w:rPr>
          <w:rFonts w:hint="eastAsia"/>
          <w:u w:val="none"/>
        </w:rPr>
        <w:t>交通管理与控制：完善道路交通管理设施，建立先进的交通指挥控制体系，优化交通信号管理。</w:t>
      </w:r>
    </w:p>
    <w:p w:rsidR="00525441" w:rsidRPr="00321AA3" w:rsidRDefault="00525441" w:rsidP="00045630">
      <w:pPr>
        <w:pStyle w:val="7821"/>
        <w:rPr>
          <w:u w:val="none"/>
        </w:rPr>
      </w:pPr>
      <w:r w:rsidRPr="00321AA3">
        <w:rPr>
          <w:rFonts w:hint="eastAsia"/>
          <w:u w:val="none"/>
        </w:rPr>
        <w:t xml:space="preserve">(4) </w:t>
      </w:r>
      <w:r w:rsidRPr="00321AA3">
        <w:rPr>
          <w:rFonts w:hint="eastAsia"/>
          <w:u w:val="none"/>
        </w:rPr>
        <w:t>停车管理：加强停车管理，建立统一的停车收费机制，协调动静态交通平衡。</w:t>
      </w:r>
    </w:p>
    <w:p w:rsidR="00525441" w:rsidRPr="00321AA3" w:rsidRDefault="00525441" w:rsidP="00045630">
      <w:pPr>
        <w:pStyle w:val="7821"/>
        <w:rPr>
          <w:u w:val="none"/>
        </w:rPr>
      </w:pPr>
      <w:r w:rsidRPr="00321AA3">
        <w:rPr>
          <w:rFonts w:hint="eastAsia"/>
          <w:u w:val="none"/>
        </w:rPr>
        <w:t xml:space="preserve">(5) </w:t>
      </w:r>
      <w:r w:rsidRPr="00321AA3">
        <w:rPr>
          <w:rFonts w:hint="eastAsia"/>
          <w:u w:val="none"/>
        </w:rPr>
        <w:t>交通需求管理：建立科学的交通需求管理体系，加强拥挤地区交通需求管理，引导形成合理的交通方式结构；</w:t>
      </w:r>
    </w:p>
    <w:p w:rsidR="00525441" w:rsidRPr="00321AA3" w:rsidRDefault="00525441" w:rsidP="00045630">
      <w:pPr>
        <w:pStyle w:val="7821"/>
        <w:rPr>
          <w:u w:val="none"/>
        </w:rPr>
      </w:pPr>
      <w:r w:rsidRPr="00321AA3">
        <w:rPr>
          <w:rFonts w:hint="eastAsia"/>
          <w:u w:val="none"/>
        </w:rPr>
        <w:t xml:space="preserve">(6) </w:t>
      </w:r>
      <w:r w:rsidRPr="00321AA3">
        <w:rPr>
          <w:rFonts w:hint="eastAsia"/>
          <w:u w:val="none"/>
        </w:rPr>
        <w:t>交通管理体制：加强政府对城市交通规划、建设、管理的统一领导，建立多部门协作、职能和职责明确的运行机制</w:t>
      </w:r>
    </w:p>
    <w:p w:rsidR="00525441" w:rsidRPr="00321AA3" w:rsidRDefault="00525441" w:rsidP="00045630">
      <w:pPr>
        <w:pStyle w:val="7821"/>
        <w:rPr>
          <w:u w:val="none"/>
        </w:rPr>
      </w:pPr>
      <w:r w:rsidRPr="00321AA3">
        <w:rPr>
          <w:rFonts w:hint="eastAsia"/>
          <w:u w:val="none"/>
        </w:rPr>
        <w:t xml:space="preserve">(7) </w:t>
      </w:r>
      <w:r w:rsidRPr="00321AA3">
        <w:rPr>
          <w:rFonts w:hint="eastAsia"/>
          <w:u w:val="none"/>
        </w:rPr>
        <w:t>交通管理队伍建设：加强道路交通执法队伍建设，走科技强警之路。</w:t>
      </w:r>
    </w:p>
    <w:p w:rsidR="00525441" w:rsidRPr="00321AA3" w:rsidRDefault="00525441" w:rsidP="00045630">
      <w:pPr>
        <w:pStyle w:val="7821"/>
        <w:rPr>
          <w:u w:val="none"/>
        </w:rPr>
      </w:pPr>
      <w:r w:rsidRPr="00321AA3">
        <w:rPr>
          <w:rFonts w:hint="eastAsia"/>
          <w:u w:val="none"/>
        </w:rPr>
        <w:t xml:space="preserve">(8) </w:t>
      </w:r>
      <w:r w:rsidRPr="00321AA3">
        <w:rPr>
          <w:rFonts w:hint="eastAsia"/>
          <w:u w:val="none"/>
        </w:rPr>
        <w:t>现代交通意识教育：健全现代交通意识和交通法规宣传教育体系。</w:t>
      </w:r>
    </w:p>
    <w:p w:rsidR="00525441" w:rsidRPr="00321AA3" w:rsidRDefault="00525441" w:rsidP="009404C6">
      <w:pPr>
        <w:pStyle w:val="23"/>
      </w:pPr>
      <w:r w:rsidRPr="00321AA3">
        <w:rPr>
          <w:rFonts w:hint="eastAsia"/>
        </w:rPr>
        <w:t>智能交通系</w:t>
      </w:r>
      <w:r w:rsidRPr="00321AA3">
        <w:t>统规</w:t>
      </w:r>
      <w:r w:rsidRPr="00321AA3">
        <w:rPr>
          <w:rFonts w:hint="eastAsia"/>
        </w:rPr>
        <w:t>划目</w:t>
      </w:r>
      <w:r w:rsidRPr="00321AA3">
        <w:t>标</w:t>
      </w:r>
    </w:p>
    <w:p w:rsidR="00525441" w:rsidRPr="00321AA3" w:rsidRDefault="00525441" w:rsidP="00045630">
      <w:pPr>
        <w:pStyle w:val="7821"/>
        <w:rPr>
          <w:u w:val="none"/>
        </w:rPr>
      </w:pPr>
      <w:r w:rsidRPr="00321AA3">
        <w:rPr>
          <w:rFonts w:hint="eastAsia"/>
          <w:u w:val="none"/>
        </w:rPr>
        <w:lastRenderedPageBreak/>
        <w:t>广泛应用交通新科技，以信息化为依托，交通体系发展的各个环节和服务领域全面实现信息化，交通运输与设施运行管理全面实现智能化，最大限度地发挥道路网络运行效率，提高交通服务水平。</w:t>
      </w:r>
    </w:p>
    <w:p w:rsidR="00525441" w:rsidRPr="00321AA3" w:rsidRDefault="00525441" w:rsidP="009404C6">
      <w:pPr>
        <w:pStyle w:val="23"/>
      </w:pPr>
      <w:r w:rsidRPr="00321AA3">
        <w:rPr>
          <w:rFonts w:hint="eastAsia"/>
        </w:rPr>
        <w:t>智能交通系</w:t>
      </w:r>
      <w:r w:rsidRPr="00321AA3">
        <w:t>统规</w:t>
      </w:r>
      <w:r w:rsidRPr="00321AA3">
        <w:rPr>
          <w:rFonts w:hint="eastAsia"/>
        </w:rPr>
        <w:t>划框架</w:t>
      </w:r>
    </w:p>
    <w:p w:rsidR="00525441" w:rsidRPr="00321AA3" w:rsidRDefault="00525441" w:rsidP="00045630">
      <w:pPr>
        <w:pStyle w:val="7821"/>
        <w:rPr>
          <w:u w:val="none"/>
        </w:rPr>
      </w:pPr>
      <w:r w:rsidRPr="00321AA3">
        <w:rPr>
          <w:rFonts w:hint="eastAsia"/>
          <w:u w:val="none"/>
        </w:rPr>
        <w:t>以交通信息化为依托，规划逐步建成“交通管理信息中心”、“交通控制与管理系统”、“公交智能调度系统”、“物流运输系统”、“不停车收费系统”、“停车诱导系统”等六大智能化子系统。</w:t>
      </w:r>
    </w:p>
    <w:p w:rsidR="00525441" w:rsidRPr="00321AA3" w:rsidRDefault="00525441" w:rsidP="00045630">
      <w:pPr>
        <w:pStyle w:val="7821"/>
        <w:rPr>
          <w:u w:val="none"/>
        </w:rPr>
      </w:pPr>
      <w:r w:rsidRPr="00321AA3">
        <w:rPr>
          <w:rFonts w:hint="eastAsia"/>
          <w:u w:val="none"/>
        </w:rPr>
        <w:t xml:space="preserve">(1) </w:t>
      </w:r>
      <w:r w:rsidRPr="00321AA3">
        <w:rPr>
          <w:rFonts w:hint="eastAsia"/>
          <w:b/>
          <w:u w:val="none"/>
        </w:rPr>
        <w:t>交通管理信息中心</w:t>
      </w:r>
      <w:r w:rsidRPr="00321AA3">
        <w:rPr>
          <w:rFonts w:hint="eastAsia"/>
          <w:u w:val="none"/>
        </w:rPr>
        <w:t>：建立动态交通信息管理平台，实现交管部门与其他管理部门之间的信息共享；建立交通管理信息发布决策支持系统，减少信息发布的盲目性与不准确性。</w:t>
      </w:r>
      <w:r w:rsidRPr="00321AA3">
        <w:rPr>
          <w:rFonts w:hint="eastAsia"/>
          <w:u w:val="none"/>
        </w:rPr>
        <w:t xml:space="preserve"> </w:t>
      </w:r>
    </w:p>
    <w:p w:rsidR="00525441" w:rsidRPr="00321AA3" w:rsidRDefault="00525441" w:rsidP="00045630">
      <w:pPr>
        <w:pStyle w:val="7821"/>
        <w:rPr>
          <w:u w:val="none"/>
        </w:rPr>
      </w:pPr>
      <w:r w:rsidRPr="00321AA3">
        <w:rPr>
          <w:rFonts w:hint="eastAsia"/>
          <w:u w:val="none"/>
        </w:rPr>
        <w:t xml:space="preserve">(2) </w:t>
      </w:r>
      <w:r w:rsidRPr="00321AA3">
        <w:rPr>
          <w:rFonts w:hint="eastAsia"/>
          <w:b/>
          <w:u w:val="none"/>
        </w:rPr>
        <w:t>交通控制与管理系统</w:t>
      </w:r>
      <w:r w:rsidRPr="00321AA3">
        <w:rPr>
          <w:rFonts w:hint="eastAsia"/>
          <w:u w:val="none"/>
        </w:rPr>
        <w:t>：建立交通控制管理中心，实现智能交通信号控制系统，实行公交车、求援车辆的信号优先，全面提升交通管理和事故处理的效率。</w:t>
      </w:r>
    </w:p>
    <w:p w:rsidR="00525441" w:rsidRPr="00321AA3" w:rsidRDefault="00525441" w:rsidP="00045630">
      <w:pPr>
        <w:pStyle w:val="7821"/>
        <w:rPr>
          <w:u w:val="none"/>
        </w:rPr>
      </w:pPr>
      <w:r w:rsidRPr="00321AA3">
        <w:rPr>
          <w:rFonts w:hint="eastAsia"/>
          <w:u w:val="none"/>
        </w:rPr>
        <w:t xml:space="preserve">(3) </w:t>
      </w:r>
      <w:r w:rsidRPr="00321AA3">
        <w:rPr>
          <w:rFonts w:hint="eastAsia"/>
          <w:b/>
          <w:u w:val="none"/>
        </w:rPr>
        <w:t>公交智能调度系统</w:t>
      </w:r>
      <w:r w:rsidRPr="00321AA3">
        <w:rPr>
          <w:rFonts w:hint="eastAsia"/>
          <w:u w:val="none"/>
        </w:rPr>
        <w:t>：建立以</w:t>
      </w:r>
      <w:r w:rsidRPr="00321AA3">
        <w:rPr>
          <w:rFonts w:hint="eastAsia"/>
          <w:u w:val="none"/>
        </w:rPr>
        <w:t>GPS</w:t>
      </w:r>
      <w:r w:rsidRPr="00321AA3">
        <w:rPr>
          <w:rFonts w:hint="eastAsia"/>
          <w:u w:val="none"/>
        </w:rPr>
        <w:t>为基础的先进公交营运调度系统、乘客服务系统、公交车辆求援调度系统。</w:t>
      </w:r>
    </w:p>
    <w:p w:rsidR="00525441" w:rsidRPr="00321AA3" w:rsidRDefault="00525441" w:rsidP="00045630">
      <w:pPr>
        <w:pStyle w:val="7821"/>
        <w:rPr>
          <w:u w:val="none"/>
        </w:rPr>
      </w:pPr>
      <w:r w:rsidRPr="00321AA3">
        <w:rPr>
          <w:rFonts w:hint="eastAsia"/>
          <w:u w:val="none"/>
        </w:rPr>
        <w:t xml:space="preserve">(4) </w:t>
      </w:r>
      <w:r w:rsidRPr="00321AA3">
        <w:rPr>
          <w:rFonts w:hint="eastAsia"/>
          <w:b/>
          <w:u w:val="none"/>
        </w:rPr>
        <w:t>物流运输系统</w:t>
      </w:r>
      <w:r w:rsidRPr="00321AA3">
        <w:rPr>
          <w:rFonts w:hint="eastAsia"/>
          <w:u w:val="none"/>
        </w:rPr>
        <w:t>：建立货运综合管理与信息平台，提供货运供求信息服务；建设智能化货运运力资源调配系统，实施对货运车辆的全程监测和路线引导服务。</w:t>
      </w:r>
    </w:p>
    <w:p w:rsidR="00525441" w:rsidRPr="00321AA3" w:rsidRDefault="00525441" w:rsidP="00045630">
      <w:pPr>
        <w:pStyle w:val="7821"/>
        <w:rPr>
          <w:u w:val="none"/>
        </w:rPr>
      </w:pPr>
      <w:r w:rsidRPr="00321AA3">
        <w:rPr>
          <w:rFonts w:hint="eastAsia"/>
          <w:u w:val="none"/>
        </w:rPr>
        <w:t xml:space="preserve">(5) </w:t>
      </w:r>
      <w:r w:rsidRPr="00321AA3">
        <w:rPr>
          <w:rFonts w:hint="eastAsia"/>
          <w:b/>
          <w:u w:val="none"/>
        </w:rPr>
        <w:t>不停车收费系统</w:t>
      </w:r>
      <w:r w:rsidRPr="00321AA3">
        <w:rPr>
          <w:rFonts w:hint="eastAsia"/>
          <w:u w:val="none"/>
        </w:rPr>
        <w:t>：在高速公路等收费系统中逐步采用不停车收费方式，减少行车延误，提高收费口通行效率。</w:t>
      </w:r>
    </w:p>
    <w:p w:rsidR="00525441" w:rsidRPr="00321AA3" w:rsidRDefault="00525441" w:rsidP="00045630">
      <w:pPr>
        <w:pStyle w:val="7821"/>
        <w:rPr>
          <w:u w:val="none"/>
        </w:rPr>
      </w:pPr>
      <w:r w:rsidRPr="00321AA3">
        <w:rPr>
          <w:rFonts w:hint="eastAsia"/>
          <w:u w:val="none"/>
        </w:rPr>
        <w:t xml:space="preserve">(6) </w:t>
      </w:r>
      <w:r w:rsidRPr="00321AA3">
        <w:rPr>
          <w:rFonts w:hint="eastAsia"/>
          <w:b/>
          <w:u w:val="none"/>
        </w:rPr>
        <w:t>停车诱导系统</w:t>
      </w:r>
      <w:r w:rsidRPr="00321AA3">
        <w:rPr>
          <w:rFonts w:hint="eastAsia"/>
          <w:u w:val="none"/>
        </w:rPr>
        <w:t>：建设智能停车诱导系统和自动停车计时收费系统，通过多种信息载体发布停车引导信息，实现停车的有效管理，提高停车位的使用效率。</w:t>
      </w:r>
    </w:p>
    <w:p w:rsidR="00D93CB5" w:rsidRPr="00321AA3" w:rsidRDefault="00D93CB5" w:rsidP="00045630">
      <w:pPr>
        <w:pStyle w:val="7821"/>
        <w:rPr>
          <w:u w:val="none"/>
        </w:rPr>
      </w:pPr>
    </w:p>
    <w:p w:rsidR="00D93CB5" w:rsidRPr="00321AA3" w:rsidRDefault="00D93CB5" w:rsidP="00045630">
      <w:pPr>
        <w:pStyle w:val="7821"/>
        <w:rPr>
          <w:u w:val="none"/>
        </w:rPr>
      </w:pPr>
    </w:p>
    <w:p w:rsidR="00D93CB5" w:rsidRPr="00321AA3" w:rsidRDefault="00D93CB5" w:rsidP="00045630">
      <w:pPr>
        <w:pStyle w:val="7821"/>
        <w:rPr>
          <w:u w:val="none"/>
        </w:rPr>
      </w:pPr>
    </w:p>
    <w:p w:rsidR="00CA7466" w:rsidRPr="00321AA3" w:rsidRDefault="00DB50DB" w:rsidP="000B5D8D">
      <w:pPr>
        <w:pStyle w:val="1"/>
        <w:numPr>
          <w:ilvl w:val="0"/>
          <w:numId w:val="8"/>
        </w:numPr>
        <w:spacing w:line="480" w:lineRule="auto"/>
        <w:ind w:firstLineChars="0"/>
        <w:jc w:val="center"/>
      </w:pPr>
      <w:bookmarkStart w:id="52" w:name="_Toc501039440"/>
      <w:bookmarkStart w:id="53" w:name="_Toc515458930"/>
      <w:r w:rsidRPr="00321AA3">
        <w:rPr>
          <w:rFonts w:hint="eastAsia"/>
        </w:rPr>
        <w:lastRenderedPageBreak/>
        <w:t>近期交通建设</w:t>
      </w:r>
      <w:r w:rsidR="0053693C" w:rsidRPr="00321AA3">
        <w:rPr>
          <w:rFonts w:hint="eastAsia"/>
        </w:rPr>
        <w:t>规划</w:t>
      </w:r>
      <w:bookmarkEnd w:id="52"/>
      <w:bookmarkEnd w:id="53"/>
    </w:p>
    <w:p w:rsidR="00CA7466" w:rsidRPr="00321AA3" w:rsidRDefault="00CD506E" w:rsidP="009404C6">
      <w:pPr>
        <w:pStyle w:val="23"/>
      </w:pPr>
      <w:r w:rsidRPr="00321AA3">
        <w:rPr>
          <w:rFonts w:hint="eastAsia"/>
        </w:rPr>
        <w:t>近期建设重点</w:t>
      </w:r>
    </w:p>
    <w:p w:rsidR="00CD506E" w:rsidRPr="00321AA3" w:rsidRDefault="003B52E7" w:rsidP="00045630">
      <w:pPr>
        <w:pStyle w:val="7821"/>
        <w:rPr>
          <w:u w:val="none"/>
        </w:rPr>
      </w:pPr>
      <w:r>
        <w:rPr>
          <w:rFonts w:hint="eastAsia"/>
          <w:u w:val="none"/>
        </w:rPr>
        <w:t>缓解</w:t>
      </w:r>
      <w:r w:rsidR="00CD506E" w:rsidRPr="00321AA3">
        <w:rPr>
          <w:rFonts w:hint="eastAsia"/>
          <w:u w:val="none"/>
        </w:rPr>
        <w:t>城市交通中存在的最突出的问题</w:t>
      </w:r>
      <w:r w:rsidR="00C95572" w:rsidRPr="00321AA3">
        <w:rPr>
          <w:rFonts w:hint="eastAsia"/>
          <w:u w:val="none"/>
        </w:rPr>
        <w:t>；</w:t>
      </w:r>
      <w:r w:rsidR="00CD506E" w:rsidRPr="00321AA3">
        <w:rPr>
          <w:rFonts w:hint="eastAsia"/>
          <w:u w:val="none"/>
        </w:rPr>
        <w:t>落实城市社会经济发展计划和支持近期城市建设目标。</w:t>
      </w:r>
    </w:p>
    <w:p w:rsidR="0011389E" w:rsidRPr="00321AA3" w:rsidRDefault="00C95572" w:rsidP="009404C6">
      <w:pPr>
        <w:pStyle w:val="23"/>
      </w:pPr>
      <w:r w:rsidRPr="00321AA3">
        <w:rPr>
          <w:rFonts w:hint="eastAsia"/>
        </w:rPr>
        <w:t>近期</w:t>
      </w:r>
      <w:r w:rsidR="0053693C" w:rsidRPr="00321AA3">
        <w:rPr>
          <w:rFonts w:hint="eastAsia"/>
        </w:rPr>
        <w:t>交通</w:t>
      </w:r>
      <w:r w:rsidRPr="00321AA3">
        <w:rPr>
          <w:rFonts w:hint="eastAsia"/>
        </w:rPr>
        <w:t>建设</w:t>
      </w:r>
      <w:r w:rsidR="0053693C" w:rsidRPr="00321AA3">
        <w:rPr>
          <w:rFonts w:hint="eastAsia"/>
        </w:rPr>
        <w:t>策略</w:t>
      </w:r>
    </w:p>
    <w:p w:rsidR="00C95572" w:rsidRPr="00321AA3" w:rsidRDefault="008E79FC" w:rsidP="00045630">
      <w:pPr>
        <w:pStyle w:val="7821"/>
        <w:rPr>
          <w:u w:val="none"/>
        </w:rPr>
      </w:pPr>
      <w:r w:rsidRPr="00321AA3">
        <w:rPr>
          <w:rFonts w:hint="eastAsia"/>
          <w:u w:val="none"/>
        </w:rPr>
        <w:t>(1)</w:t>
      </w:r>
      <w:r w:rsidR="00C95572" w:rsidRPr="00321AA3">
        <w:rPr>
          <w:rFonts w:hint="eastAsia"/>
          <w:u w:val="none"/>
        </w:rPr>
        <w:t xml:space="preserve"> </w:t>
      </w:r>
      <w:r w:rsidR="00C95572" w:rsidRPr="00321AA3">
        <w:rPr>
          <w:rFonts w:hint="eastAsia"/>
          <w:u w:val="none"/>
        </w:rPr>
        <w:t>以交通引导城市发展为基本原则，促进交通与城市协调发展，合理选择建设项目和建设时机，引导城市可持续交通发展模式的形成</w:t>
      </w:r>
      <w:r w:rsidR="0098431E" w:rsidRPr="00321AA3">
        <w:rPr>
          <w:rFonts w:hint="eastAsia"/>
          <w:u w:val="none"/>
        </w:rPr>
        <w:t>。</w:t>
      </w:r>
    </w:p>
    <w:p w:rsidR="00C95572" w:rsidRPr="00321AA3" w:rsidRDefault="008E79FC" w:rsidP="00045630">
      <w:pPr>
        <w:pStyle w:val="7821"/>
        <w:rPr>
          <w:u w:val="none"/>
        </w:rPr>
      </w:pPr>
      <w:r w:rsidRPr="00321AA3">
        <w:rPr>
          <w:rFonts w:hint="eastAsia"/>
          <w:u w:val="none"/>
        </w:rPr>
        <w:t>(2)</w:t>
      </w:r>
      <w:r w:rsidR="00C95572" w:rsidRPr="00321AA3">
        <w:rPr>
          <w:rFonts w:hint="eastAsia"/>
          <w:u w:val="none"/>
        </w:rPr>
        <w:t xml:space="preserve"> </w:t>
      </w:r>
      <w:r w:rsidR="00C95572" w:rsidRPr="00321AA3">
        <w:rPr>
          <w:rFonts w:hint="eastAsia"/>
          <w:u w:val="none"/>
        </w:rPr>
        <w:t>完善城市道路网络框架，加强跨铁路道路通道的建设，通过打通和提级改造完善局部地区次干路网系统，重视道路交通管理和步行通道的建设</w:t>
      </w:r>
      <w:r w:rsidR="0098431E" w:rsidRPr="00321AA3">
        <w:rPr>
          <w:rFonts w:hint="eastAsia"/>
          <w:u w:val="none"/>
        </w:rPr>
        <w:t>。</w:t>
      </w:r>
    </w:p>
    <w:p w:rsidR="00C95572" w:rsidRPr="00321AA3" w:rsidRDefault="008E79FC" w:rsidP="00045630">
      <w:pPr>
        <w:pStyle w:val="7821"/>
        <w:rPr>
          <w:u w:val="none"/>
        </w:rPr>
      </w:pPr>
      <w:r w:rsidRPr="00321AA3">
        <w:rPr>
          <w:rFonts w:hint="eastAsia"/>
          <w:u w:val="none"/>
        </w:rPr>
        <w:t>(3)</w:t>
      </w:r>
      <w:r w:rsidR="00C95572" w:rsidRPr="00321AA3">
        <w:rPr>
          <w:rFonts w:hint="eastAsia"/>
          <w:u w:val="none"/>
        </w:rPr>
        <w:t xml:space="preserve"> </w:t>
      </w:r>
      <w:r w:rsidR="00972AAD" w:rsidRPr="00321AA3">
        <w:rPr>
          <w:rFonts w:hint="eastAsia"/>
          <w:u w:val="none"/>
        </w:rPr>
        <w:t>落实中心城区公交优先发展战略</w:t>
      </w:r>
      <w:r w:rsidR="00C95572" w:rsidRPr="00321AA3">
        <w:rPr>
          <w:rFonts w:hint="eastAsia"/>
          <w:u w:val="none"/>
        </w:rPr>
        <w:t>，加强枢纽的衔接和换乘组织，基本确立公共交通在城市交通中的主导地位</w:t>
      </w:r>
      <w:r w:rsidR="0098431E" w:rsidRPr="00321AA3">
        <w:rPr>
          <w:rFonts w:hint="eastAsia"/>
          <w:u w:val="none"/>
        </w:rPr>
        <w:t>。</w:t>
      </w:r>
    </w:p>
    <w:p w:rsidR="00C95572" w:rsidRPr="00321AA3" w:rsidRDefault="008E79FC" w:rsidP="00045630">
      <w:pPr>
        <w:pStyle w:val="7821"/>
        <w:rPr>
          <w:u w:val="none"/>
        </w:rPr>
      </w:pPr>
      <w:r w:rsidRPr="00321AA3">
        <w:rPr>
          <w:rFonts w:hint="eastAsia"/>
          <w:u w:val="none"/>
        </w:rPr>
        <w:t>(4)</w:t>
      </w:r>
      <w:r w:rsidR="00C95572" w:rsidRPr="00321AA3">
        <w:rPr>
          <w:rFonts w:hint="eastAsia"/>
          <w:u w:val="none"/>
        </w:rPr>
        <w:t xml:space="preserve"> </w:t>
      </w:r>
      <w:r w:rsidR="00C95572" w:rsidRPr="00321AA3">
        <w:rPr>
          <w:rFonts w:hint="eastAsia"/>
          <w:u w:val="none"/>
        </w:rPr>
        <w:t>重视交通管理体系的构建，通过交通政策调控、运行管理、需求管理提升设施的利用效率，控制交通运行的有序发展。</w:t>
      </w:r>
    </w:p>
    <w:p w:rsidR="003D1E4B" w:rsidRPr="00321AA3" w:rsidRDefault="0053693C" w:rsidP="009404C6">
      <w:pPr>
        <w:pStyle w:val="23"/>
      </w:pPr>
      <w:r w:rsidRPr="00321AA3">
        <w:rPr>
          <w:rFonts w:hint="eastAsia"/>
        </w:rPr>
        <w:t>近期</w:t>
      </w:r>
      <w:r w:rsidR="00C95572" w:rsidRPr="00321AA3">
        <w:rPr>
          <w:rFonts w:hint="eastAsia"/>
        </w:rPr>
        <w:t>重点区域改善和整治</w:t>
      </w:r>
    </w:p>
    <w:p w:rsidR="00D95E3D" w:rsidRPr="00321AA3" w:rsidRDefault="007630E9" w:rsidP="00045630">
      <w:pPr>
        <w:pStyle w:val="7821"/>
        <w:rPr>
          <w:u w:val="none"/>
        </w:rPr>
      </w:pPr>
      <w:r w:rsidRPr="00321AA3">
        <w:rPr>
          <w:rFonts w:hint="eastAsia"/>
          <w:u w:val="none"/>
        </w:rPr>
        <w:t>中心城区近期重点改善和整治的区域为</w:t>
      </w:r>
      <w:r w:rsidR="00A10404" w:rsidRPr="00321AA3">
        <w:rPr>
          <w:rFonts w:hint="eastAsia"/>
          <w:u w:val="none"/>
        </w:rPr>
        <w:t>老城区</w:t>
      </w:r>
      <w:r w:rsidRPr="00321AA3">
        <w:rPr>
          <w:rFonts w:hint="eastAsia"/>
          <w:u w:val="none"/>
        </w:rPr>
        <w:t>及</w:t>
      </w:r>
      <w:r w:rsidR="00A10404" w:rsidRPr="00321AA3">
        <w:rPr>
          <w:rFonts w:hint="eastAsia"/>
          <w:u w:val="none"/>
        </w:rPr>
        <w:t>首阳山新区</w:t>
      </w:r>
      <w:r w:rsidR="00D95E3D" w:rsidRPr="00321AA3">
        <w:rPr>
          <w:rFonts w:hint="eastAsia"/>
          <w:u w:val="none"/>
        </w:rPr>
        <w:t>。</w:t>
      </w:r>
    </w:p>
    <w:p w:rsidR="007630E9" w:rsidRPr="00321AA3" w:rsidRDefault="00D95E3D" w:rsidP="00045630">
      <w:pPr>
        <w:pStyle w:val="7821"/>
        <w:ind w:firstLine="482"/>
        <w:rPr>
          <w:u w:val="none"/>
        </w:rPr>
      </w:pPr>
      <w:r w:rsidRPr="00321AA3">
        <w:rPr>
          <w:rFonts w:hint="eastAsia"/>
          <w:b/>
          <w:u w:val="none"/>
        </w:rPr>
        <w:t>整治内容主要包括：</w:t>
      </w:r>
      <w:r w:rsidRPr="00321AA3">
        <w:rPr>
          <w:rFonts w:hint="eastAsia"/>
          <w:u w:val="none"/>
        </w:rPr>
        <w:t>规范交通运行环境；完善</w:t>
      </w:r>
      <w:r w:rsidR="00215004">
        <w:rPr>
          <w:rFonts w:hint="eastAsia"/>
          <w:u w:val="none"/>
        </w:rPr>
        <w:t>非机动车</w:t>
      </w:r>
      <w:r w:rsidRPr="00321AA3">
        <w:rPr>
          <w:rFonts w:hint="eastAsia"/>
          <w:u w:val="none"/>
        </w:rPr>
        <w:t>道系统，加强行人过街天桥和地道的建设，保障行人通道的连续性和通行空间的安全舒适；加大公共停车场建设力度，鼓励停车设施的产业化发展；严格管理路内停车，路内车位的设置必须结合道路路幅宽度和交通负荷来确定，取缔摩的、三轮等各类非法营运和揽客行为，重塑中心城区形象。</w:t>
      </w:r>
      <w:r w:rsidRPr="00321AA3">
        <w:rPr>
          <w:rFonts w:hint="eastAsia"/>
          <w:u w:val="none"/>
        </w:rPr>
        <w:t xml:space="preserve"> </w:t>
      </w:r>
    </w:p>
    <w:p w:rsidR="002B011B" w:rsidRPr="00321AA3" w:rsidRDefault="0053693C" w:rsidP="009404C6">
      <w:pPr>
        <w:pStyle w:val="23"/>
      </w:pPr>
      <w:r w:rsidRPr="00321AA3">
        <w:rPr>
          <w:rFonts w:hint="eastAsia"/>
        </w:rPr>
        <w:t>近期道路系</w:t>
      </w:r>
      <w:r w:rsidRPr="00321AA3">
        <w:t>统</w:t>
      </w:r>
      <w:r w:rsidRPr="00321AA3">
        <w:rPr>
          <w:rFonts w:hint="eastAsia"/>
        </w:rPr>
        <w:t>建</w:t>
      </w:r>
      <w:r w:rsidRPr="00321AA3">
        <w:t>设</w:t>
      </w:r>
    </w:p>
    <w:p w:rsidR="007630E9" w:rsidRPr="00321AA3" w:rsidRDefault="00C324E8" w:rsidP="000B5D8D">
      <w:pPr>
        <w:pStyle w:val="20"/>
        <w:numPr>
          <w:ilvl w:val="0"/>
          <w:numId w:val="0"/>
        </w:numPr>
        <w:spacing w:line="480" w:lineRule="auto"/>
        <w:ind w:left="960"/>
      </w:pPr>
      <w:r>
        <w:rPr>
          <w:rFonts w:hint="eastAsia"/>
        </w:rPr>
        <w:t>（</w:t>
      </w:r>
      <w:r>
        <w:rPr>
          <w:rFonts w:hint="eastAsia"/>
        </w:rPr>
        <w:t>1</w:t>
      </w:r>
      <w:r>
        <w:rPr>
          <w:rFonts w:hint="eastAsia"/>
        </w:rPr>
        <w:t>）</w:t>
      </w:r>
      <w:r w:rsidR="007630E9" w:rsidRPr="00321AA3">
        <w:rPr>
          <w:rFonts w:hint="eastAsia"/>
        </w:rPr>
        <w:t>加强跨城区截面通道的建设</w:t>
      </w:r>
    </w:p>
    <w:p w:rsidR="007630E9" w:rsidRPr="00321AA3" w:rsidRDefault="000A0262" w:rsidP="00045630">
      <w:pPr>
        <w:pStyle w:val="7821"/>
        <w:ind w:firstLine="482"/>
        <w:rPr>
          <w:u w:val="none"/>
        </w:rPr>
      </w:pPr>
      <w:r w:rsidRPr="00DE113B">
        <w:rPr>
          <w:rFonts w:hint="eastAsia"/>
          <w:b/>
        </w:rPr>
        <w:lastRenderedPageBreak/>
        <w:t>抓紧落滨河大道的修建及新建、改扩建相国大道、商都大道、迎宾路等跨河桥，缓解现状跨城区通道交通压力，加强老城区与首阳新区的联系</w:t>
      </w:r>
      <w:r w:rsidR="007630E9" w:rsidRPr="00321AA3">
        <w:rPr>
          <w:rFonts w:hint="eastAsia"/>
          <w:u w:val="none"/>
        </w:rPr>
        <w:t>。</w:t>
      </w:r>
    </w:p>
    <w:p w:rsidR="007630E9" w:rsidRPr="00321AA3" w:rsidRDefault="00C324E8" w:rsidP="00045630">
      <w:pPr>
        <w:pStyle w:val="7821"/>
        <w:rPr>
          <w:u w:val="none"/>
        </w:rPr>
      </w:pPr>
      <w:r>
        <w:rPr>
          <w:rFonts w:hint="eastAsia"/>
          <w:u w:val="none"/>
        </w:rPr>
        <w:t>（</w:t>
      </w:r>
      <w:r>
        <w:rPr>
          <w:rFonts w:hint="eastAsia"/>
          <w:u w:val="none"/>
        </w:rPr>
        <w:t>2</w:t>
      </w:r>
      <w:r>
        <w:rPr>
          <w:rFonts w:hint="eastAsia"/>
          <w:u w:val="none"/>
        </w:rPr>
        <w:t>）</w:t>
      </w:r>
      <w:r w:rsidR="007630E9" w:rsidRPr="00321AA3">
        <w:rPr>
          <w:rFonts w:hint="eastAsia"/>
          <w:u w:val="none"/>
        </w:rPr>
        <w:t>加强贯通性干道建设</w:t>
      </w:r>
    </w:p>
    <w:p w:rsidR="00CF6E7B" w:rsidRPr="00321AA3" w:rsidRDefault="00FF7D3F" w:rsidP="00045630">
      <w:pPr>
        <w:pStyle w:val="7821"/>
        <w:rPr>
          <w:u w:val="none"/>
        </w:rPr>
      </w:pPr>
      <w:r w:rsidRPr="00321AA3">
        <w:rPr>
          <w:rFonts w:hint="eastAsia"/>
          <w:u w:val="none"/>
        </w:rPr>
        <w:t>针对现状“东西不畅”交通问题，加强东西向贯通性干路路段及重要交叉口节点改造，提高贯通性干路的通行能力。</w:t>
      </w:r>
    </w:p>
    <w:p w:rsidR="00FF7D3F" w:rsidRPr="00DE113B" w:rsidRDefault="00FF7D3F" w:rsidP="00045630">
      <w:pPr>
        <w:pStyle w:val="7821"/>
        <w:ind w:firstLine="482"/>
        <w:rPr>
          <w:b/>
        </w:rPr>
      </w:pPr>
      <w:r w:rsidRPr="00DE113B">
        <w:rPr>
          <w:rFonts w:hint="eastAsia"/>
          <w:b/>
        </w:rPr>
        <w:t>如商都大道东段急需进行道路断面改造，按规划断面改造为三块板形式。</w:t>
      </w:r>
    </w:p>
    <w:p w:rsidR="00CF6E7B" w:rsidRDefault="00CF6E7B" w:rsidP="00CF6E7B">
      <w:pPr>
        <w:pStyle w:val="afc"/>
        <w:rPr>
          <w:rFonts w:ascii="黑体" w:eastAsia="黑体"/>
        </w:rPr>
      </w:pPr>
      <w:r w:rsidRPr="00321AA3">
        <w:rPr>
          <w:rFonts w:ascii="黑体" w:eastAsia="黑体" w:hint="eastAsia"/>
        </w:rPr>
        <w:t xml:space="preserve">表 </w:t>
      </w:r>
      <w:r w:rsidR="008D4BF7">
        <w:rPr>
          <w:rFonts w:ascii="黑体" w:eastAsia="黑体" w:hint="eastAsia"/>
        </w:rPr>
        <w:t>1</w:t>
      </w:r>
      <w:r w:rsidR="00DC64ED">
        <w:rPr>
          <w:rFonts w:ascii="黑体" w:eastAsia="黑体" w:hint="eastAsia"/>
        </w:rPr>
        <w:t>4</w:t>
      </w:r>
      <w:r w:rsidRPr="00321AA3">
        <w:rPr>
          <w:rFonts w:ascii="黑体" w:eastAsia="黑体" w:hint="eastAsia"/>
        </w:rPr>
        <w:noBreakHyphen/>
      </w:r>
      <w:r w:rsidRPr="00321AA3">
        <w:rPr>
          <w:rFonts w:ascii="黑体" w:eastAsia="黑体" w:hint="eastAsia"/>
        </w:rPr>
        <w:fldChar w:fldCharType="begin"/>
      </w:r>
      <w:r w:rsidRPr="00321AA3">
        <w:rPr>
          <w:rFonts w:ascii="黑体" w:eastAsia="黑体" w:hint="eastAsia"/>
        </w:rPr>
        <w:instrText xml:space="preserve"> SEQ 表 \* ARABIC \s 1 </w:instrText>
      </w:r>
      <w:r w:rsidRPr="00321AA3">
        <w:rPr>
          <w:rFonts w:ascii="黑体" w:eastAsia="黑体" w:hint="eastAsia"/>
        </w:rPr>
        <w:fldChar w:fldCharType="separate"/>
      </w:r>
      <w:r w:rsidR="00C23315">
        <w:rPr>
          <w:rFonts w:ascii="黑体" w:eastAsia="黑体"/>
          <w:noProof/>
        </w:rPr>
        <w:t>1</w:t>
      </w:r>
      <w:r w:rsidRPr="00321AA3">
        <w:rPr>
          <w:rFonts w:ascii="黑体" w:eastAsia="黑体" w:hint="eastAsia"/>
        </w:rPr>
        <w:fldChar w:fldCharType="end"/>
      </w:r>
      <w:r w:rsidRPr="00321AA3">
        <w:rPr>
          <w:rFonts w:ascii="黑体" w:eastAsia="黑体" w:hint="eastAsia"/>
        </w:rPr>
        <w:t xml:space="preserve">  主、次干路近期建设规划项目一览表</w:t>
      </w:r>
    </w:p>
    <w:tbl>
      <w:tblPr>
        <w:tblW w:w="8660" w:type="dxa"/>
        <w:jc w:val="center"/>
        <w:tblLook w:val="04A0" w:firstRow="1" w:lastRow="0" w:firstColumn="1" w:lastColumn="0" w:noHBand="0" w:noVBand="1"/>
      </w:tblPr>
      <w:tblGrid>
        <w:gridCol w:w="620"/>
        <w:gridCol w:w="1800"/>
        <w:gridCol w:w="1360"/>
        <w:gridCol w:w="3740"/>
        <w:gridCol w:w="1140"/>
      </w:tblGrid>
      <w:tr w:rsidR="0074708F" w:rsidRPr="00492953" w:rsidTr="00155F1E">
        <w:trPr>
          <w:trHeight w:val="454"/>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序号</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项目名称</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红线（m）</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项目路段</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方式</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广阳路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33</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商都大道-滨河路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津阳路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33</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商都大道-滨河路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3</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夏都大道</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60</w:t>
            </w:r>
          </w:p>
        </w:tc>
        <w:tc>
          <w:tcPr>
            <w:tcW w:w="3740" w:type="dxa"/>
            <w:tcBorders>
              <w:top w:val="nil"/>
              <w:left w:val="nil"/>
              <w:bottom w:val="single" w:sz="4" w:space="0" w:color="auto"/>
              <w:right w:val="single" w:sz="4" w:space="0" w:color="auto"/>
            </w:tcBorders>
            <w:shd w:val="clear" w:color="auto" w:fill="auto"/>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北环路-永宁路，太和路-古城快速路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4</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府右路南延</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36</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太和路-夏都路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5</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府左路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36</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商都大道-滨河路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相国大道</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50</w:t>
            </w:r>
          </w:p>
        </w:tc>
        <w:tc>
          <w:tcPr>
            <w:tcW w:w="3740" w:type="dxa"/>
            <w:tcBorders>
              <w:top w:val="nil"/>
              <w:left w:val="nil"/>
              <w:bottom w:val="single" w:sz="4" w:space="0" w:color="auto"/>
              <w:right w:val="single" w:sz="4" w:space="0" w:color="auto"/>
            </w:tcBorders>
            <w:shd w:val="clear" w:color="auto" w:fill="auto"/>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北环路-商都大道，</w:t>
            </w:r>
            <w:r w:rsidRPr="00492953">
              <w:rPr>
                <w:rFonts w:ascii="宋体" w:hAnsi="宋体" w:cs="宋体" w:hint="eastAsia"/>
                <w:kern w:val="0"/>
                <w:sz w:val="22"/>
                <w:szCs w:val="22"/>
              </w:rPr>
              <w:br/>
              <w:t>永宁路-古城快速路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7</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蔡侯路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24</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民主路-永宁路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8</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聚贤路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24</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槐化路-华夏路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9</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迎宾路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50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滨河路-洛偃快速</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文化路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40</w:t>
            </w:r>
          </w:p>
        </w:tc>
        <w:tc>
          <w:tcPr>
            <w:tcW w:w="3740" w:type="dxa"/>
            <w:tcBorders>
              <w:top w:val="nil"/>
              <w:left w:val="nil"/>
              <w:bottom w:val="single" w:sz="4" w:space="0" w:color="auto"/>
              <w:right w:val="single" w:sz="4" w:space="0" w:color="auto"/>
            </w:tcBorders>
            <w:shd w:val="clear" w:color="auto" w:fill="auto"/>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北环路-民主路，伊洛大道-滨河路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1</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上海路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40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北环路-滨河路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2</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天津路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40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商都路-滨河路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3</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东环路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50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民主路-洛偃快速</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4</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顾县次一路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40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伊河南路-洛偃快速</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5</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顾县次二路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33</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伊河南路-洛偃快速</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顾县次三路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33</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迎宾路-东环路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1</w:t>
            </w:r>
            <w:r>
              <w:rPr>
                <w:rFonts w:ascii="宋体" w:hAnsi="宋体" w:cs="宋体" w:hint="eastAsia"/>
                <w:kern w:val="0"/>
                <w:sz w:val="22"/>
                <w:szCs w:val="22"/>
              </w:rPr>
              <w:t>7</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民主</w:t>
            </w:r>
            <w:r w:rsidRPr="00492953">
              <w:rPr>
                <w:rFonts w:ascii="宋体" w:hAnsi="宋体" w:cs="宋体" w:hint="eastAsia"/>
                <w:kern w:val="0"/>
                <w:sz w:val="22"/>
                <w:szCs w:val="22"/>
              </w:rPr>
              <w:t>路西延</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30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商都北路以西</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lastRenderedPageBreak/>
              <w:t>1</w:t>
            </w:r>
            <w:r>
              <w:rPr>
                <w:rFonts w:ascii="宋体" w:hAnsi="宋体" w:cs="宋体" w:hint="eastAsia"/>
                <w:kern w:val="0"/>
                <w:sz w:val="22"/>
                <w:szCs w:val="22"/>
              </w:rPr>
              <w:t>8</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华夏路东延</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60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汉魏路-府右路</w:t>
            </w:r>
          </w:p>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重庆路-六县环高速</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Pr>
                <w:rFonts w:ascii="宋体" w:hAnsi="宋体" w:cs="宋体" w:hint="eastAsia"/>
                <w:kern w:val="0"/>
                <w:sz w:val="22"/>
                <w:szCs w:val="22"/>
              </w:rPr>
              <w:t>19</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槐化路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24</w:t>
            </w:r>
          </w:p>
        </w:tc>
        <w:tc>
          <w:tcPr>
            <w:tcW w:w="3740" w:type="dxa"/>
            <w:tcBorders>
              <w:top w:val="nil"/>
              <w:left w:val="nil"/>
              <w:bottom w:val="single" w:sz="4" w:space="0" w:color="auto"/>
              <w:right w:val="single" w:sz="4" w:space="0" w:color="auto"/>
            </w:tcBorders>
            <w:shd w:val="clear" w:color="000000" w:fill="FFFFFF"/>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相国大道-商城路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0</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兴隆街</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迎宾路-文化路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1</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商都路东延</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50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上海路-东环路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2</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首阳路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新星路-迎宾路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3</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太学路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40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迎宾路-东环路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改建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4</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东明路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33</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商都路-东环路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5</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滨河路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60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相国大道-迎宾路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6</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南京路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60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迎宾路-东环路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7</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太和路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33</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汉魏路-滨河路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r w:rsidR="0074708F" w:rsidRPr="00492953" w:rsidTr="00155F1E">
        <w:trPr>
          <w:trHeight w:val="454"/>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2</w:t>
            </w:r>
            <w:r>
              <w:rPr>
                <w:rFonts w:ascii="宋体" w:hAnsi="宋体" w:cs="宋体" w:hint="eastAsia"/>
                <w:kern w:val="0"/>
                <w:sz w:val="22"/>
                <w:szCs w:val="22"/>
              </w:rPr>
              <w:t>8</w:t>
            </w:r>
          </w:p>
        </w:tc>
        <w:tc>
          <w:tcPr>
            <w:tcW w:w="180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洛河南路</w:t>
            </w:r>
          </w:p>
        </w:tc>
        <w:tc>
          <w:tcPr>
            <w:tcW w:w="136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50</w:t>
            </w:r>
          </w:p>
        </w:tc>
        <w:tc>
          <w:tcPr>
            <w:tcW w:w="37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相国大道-商都南路</w:t>
            </w:r>
          </w:p>
        </w:tc>
        <w:tc>
          <w:tcPr>
            <w:tcW w:w="1140" w:type="dxa"/>
            <w:tcBorders>
              <w:top w:val="nil"/>
              <w:left w:val="nil"/>
              <w:bottom w:val="single" w:sz="4" w:space="0" w:color="auto"/>
              <w:right w:val="single" w:sz="4" w:space="0" w:color="auto"/>
            </w:tcBorders>
            <w:shd w:val="clear" w:color="auto" w:fill="auto"/>
            <w:noWrap/>
            <w:vAlign w:val="center"/>
            <w:hideMark/>
          </w:tcPr>
          <w:p w:rsidR="0074708F" w:rsidRPr="00492953" w:rsidRDefault="0074708F" w:rsidP="00155F1E">
            <w:pPr>
              <w:widowControl/>
              <w:jc w:val="center"/>
              <w:rPr>
                <w:rFonts w:ascii="宋体" w:hAnsi="宋体" w:cs="宋体"/>
                <w:kern w:val="0"/>
                <w:sz w:val="22"/>
                <w:szCs w:val="22"/>
              </w:rPr>
            </w:pPr>
            <w:r w:rsidRPr="00492953">
              <w:rPr>
                <w:rFonts w:ascii="宋体" w:hAnsi="宋体" w:cs="宋体" w:hint="eastAsia"/>
                <w:kern w:val="0"/>
                <w:sz w:val="22"/>
                <w:szCs w:val="22"/>
              </w:rPr>
              <w:t>新建</w:t>
            </w:r>
          </w:p>
        </w:tc>
      </w:tr>
    </w:tbl>
    <w:p w:rsidR="0074708F" w:rsidRDefault="0074708F" w:rsidP="00CF6E7B">
      <w:pPr>
        <w:pStyle w:val="afc"/>
        <w:rPr>
          <w:rFonts w:ascii="黑体" w:eastAsia="黑体"/>
        </w:rPr>
      </w:pPr>
    </w:p>
    <w:p w:rsidR="007630E9" w:rsidRPr="00321AA3" w:rsidRDefault="00C324E8" w:rsidP="00045630">
      <w:pPr>
        <w:pStyle w:val="7821"/>
        <w:rPr>
          <w:u w:val="none"/>
        </w:rPr>
      </w:pPr>
      <w:r>
        <w:rPr>
          <w:rFonts w:hint="eastAsia"/>
          <w:u w:val="none"/>
        </w:rPr>
        <w:t>（</w:t>
      </w:r>
      <w:r>
        <w:rPr>
          <w:rFonts w:hint="eastAsia"/>
          <w:u w:val="none"/>
        </w:rPr>
        <w:t>3</w:t>
      </w:r>
      <w:r>
        <w:rPr>
          <w:rFonts w:hint="eastAsia"/>
          <w:u w:val="none"/>
        </w:rPr>
        <w:t>）</w:t>
      </w:r>
      <w:r w:rsidR="007630E9" w:rsidRPr="00321AA3">
        <w:rPr>
          <w:rFonts w:hint="eastAsia"/>
          <w:u w:val="none"/>
        </w:rPr>
        <w:t>加强次</w:t>
      </w:r>
      <w:r w:rsidR="00560D41" w:rsidRPr="00321AA3">
        <w:rPr>
          <w:rFonts w:hint="eastAsia"/>
          <w:u w:val="none"/>
        </w:rPr>
        <w:t>、支</w:t>
      </w:r>
      <w:r w:rsidR="007630E9" w:rsidRPr="00321AA3">
        <w:rPr>
          <w:rFonts w:hint="eastAsia"/>
          <w:u w:val="none"/>
        </w:rPr>
        <w:t>路网的建设</w:t>
      </w:r>
    </w:p>
    <w:p w:rsidR="007630E9" w:rsidRPr="00321AA3" w:rsidRDefault="007630E9" w:rsidP="00045630">
      <w:pPr>
        <w:pStyle w:val="7821"/>
        <w:rPr>
          <w:u w:val="none"/>
        </w:rPr>
      </w:pPr>
      <w:r w:rsidRPr="00321AA3">
        <w:rPr>
          <w:rFonts w:hint="eastAsia"/>
          <w:u w:val="none"/>
        </w:rPr>
        <w:t>针对现状主干路网交通拥堵严重问题，加强次干道路建设力度，打通断头路，完善重点片区的次干路网，分流缓解主干路交通压力。</w:t>
      </w:r>
    </w:p>
    <w:p w:rsidR="007630E9" w:rsidRPr="00321AA3" w:rsidRDefault="00C324E8" w:rsidP="00045630">
      <w:pPr>
        <w:pStyle w:val="7821"/>
        <w:rPr>
          <w:u w:val="none"/>
        </w:rPr>
      </w:pPr>
      <w:r>
        <w:rPr>
          <w:rFonts w:hint="eastAsia"/>
          <w:u w:val="none"/>
        </w:rPr>
        <w:t>（</w:t>
      </w:r>
      <w:r>
        <w:rPr>
          <w:rFonts w:hint="eastAsia"/>
          <w:u w:val="none"/>
        </w:rPr>
        <w:t>4</w:t>
      </w:r>
      <w:r>
        <w:rPr>
          <w:rFonts w:hint="eastAsia"/>
          <w:u w:val="none"/>
        </w:rPr>
        <w:t>）</w:t>
      </w:r>
      <w:r w:rsidR="007630E9" w:rsidRPr="00321AA3">
        <w:rPr>
          <w:rFonts w:hint="eastAsia"/>
          <w:u w:val="none"/>
        </w:rPr>
        <w:t>加强外围新区快速路网的建设</w:t>
      </w:r>
    </w:p>
    <w:p w:rsidR="007630E9" w:rsidRPr="00321AA3" w:rsidRDefault="007630E9" w:rsidP="00045630">
      <w:pPr>
        <w:pStyle w:val="7821"/>
        <w:rPr>
          <w:u w:val="none"/>
        </w:rPr>
      </w:pPr>
      <w:r w:rsidRPr="00321AA3">
        <w:rPr>
          <w:rFonts w:hint="eastAsia"/>
          <w:u w:val="none"/>
        </w:rPr>
        <w:t>引导外围新区的建设，加强</w:t>
      </w:r>
      <w:r w:rsidR="00560D41" w:rsidRPr="00321AA3">
        <w:rPr>
          <w:rFonts w:hint="eastAsia"/>
          <w:u w:val="none"/>
        </w:rPr>
        <w:t>首阳山</w:t>
      </w:r>
      <w:r w:rsidRPr="00321AA3">
        <w:rPr>
          <w:rFonts w:hint="eastAsia"/>
          <w:u w:val="none"/>
        </w:rPr>
        <w:t>新区与老城区之间的快速交通联系。</w:t>
      </w:r>
    </w:p>
    <w:p w:rsidR="007630E9" w:rsidRPr="00321AA3" w:rsidRDefault="00C324E8" w:rsidP="00045630">
      <w:pPr>
        <w:pStyle w:val="7821"/>
        <w:rPr>
          <w:u w:val="none"/>
        </w:rPr>
      </w:pPr>
      <w:r>
        <w:rPr>
          <w:rFonts w:hint="eastAsia"/>
          <w:u w:val="none"/>
        </w:rPr>
        <w:t>（</w:t>
      </w:r>
      <w:r>
        <w:rPr>
          <w:rFonts w:hint="eastAsia"/>
          <w:u w:val="none"/>
        </w:rPr>
        <w:t>5</w:t>
      </w:r>
      <w:r>
        <w:rPr>
          <w:rFonts w:hint="eastAsia"/>
          <w:u w:val="none"/>
        </w:rPr>
        <w:t>）</w:t>
      </w:r>
      <w:r w:rsidR="007630E9" w:rsidRPr="00321AA3">
        <w:rPr>
          <w:rFonts w:hint="eastAsia"/>
          <w:u w:val="none"/>
        </w:rPr>
        <w:t>加强贯通性干路沿线交叉口改建</w:t>
      </w:r>
    </w:p>
    <w:p w:rsidR="007630E9" w:rsidRPr="00321AA3" w:rsidRDefault="007630E9" w:rsidP="00045630">
      <w:pPr>
        <w:pStyle w:val="7821"/>
        <w:rPr>
          <w:u w:val="none"/>
        </w:rPr>
      </w:pPr>
      <w:r w:rsidRPr="00321AA3">
        <w:rPr>
          <w:rFonts w:hint="eastAsia"/>
          <w:u w:val="none"/>
        </w:rPr>
        <w:t>改善干路沿线的交叉口，通过交叉口渠化与拓宽等措施，增加交叉口道路通行能力。</w:t>
      </w:r>
    </w:p>
    <w:p w:rsidR="00CF6E7B" w:rsidRPr="00321AA3" w:rsidRDefault="00CF6E7B" w:rsidP="00CF6E7B">
      <w:pPr>
        <w:pStyle w:val="afc"/>
        <w:spacing w:line="480" w:lineRule="auto"/>
        <w:rPr>
          <w:rFonts w:ascii="黑体" w:eastAsia="黑体"/>
        </w:rPr>
      </w:pPr>
      <w:r w:rsidRPr="00321AA3">
        <w:rPr>
          <w:rFonts w:ascii="黑体" w:eastAsia="黑体" w:hint="eastAsia"/>
        </w:rPr>
        <w:t xml:space="preserve">表 </w:t>
      </w:r>
      <w:r w:rsidR="008D4BF7">
        <w:rPr>
          <w:rFonts w:ascii="黑体" w:eastAsia="黑体" w:hint="eastAsia"/>
        </w:rPr>
        <w:t>1</w:t>
      </w:r>
      <w:r w:rsidR="00DC64ED">
        <w:rPr>
          <w:rFonts w:ascii="黑体" w:eastAsia="黑体" w:hint="eastAsia"/>
        </w:rPr>
        <w:t>4</w:t>
      </w:r>
      <w:r w:rsidRPr="00321AA3">
        <w:rPr>
          <w:rFonts w:ascii="黑体" w:eastAsia="黑体" w:hint="eastAsia"/>
        </w:rPr>
        <w:noBreakHyphen/>
        <w:t>2  主、次干路交叉口近期建设项目一览表</w:t>
      </w:r>
    </w:p>
    <w:tbl>
      <w:tblPr>
        <w:tblW w:w="8240" w:type="dxa"/>
        <w:jc w:val="center"/>
        <w:tblInd w:w="93" w:type="dxa"/>
        <w:tblLook w:val="04A0" w:firstRow="1" w:lastRow="0" w:firstColumn="1" w:lastColumn="0" w:noHBand="0" w:noVBand="1"/>
      </w:tblPr>
      <w:tblGrid>
        <w:gridCol w:w="620"/>
        <w:gridCol w:w="1673"/>
        <w:gridCol w:w="2207"/>
        <w:gridCol w:w="1780"/>
        <w:gridCol w:w="1960"/>
      </w:tblGrid>
      <w:tr w:rsidR="00CF6E7B" w:rsidRPr="00321AA3" w:rsidTr="003664F8">
        <w:trPr>
          <w:trHeight w:val="439"/>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序号</w:t>
            </w:r>
          </w:p>
        </w:tc>
        <w:tc>
          <w:tcPr>
            <w:tcW w:w="3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交叉口位置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形式</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备注</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 xml:space="preserve">　</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东西路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南北路</w:t>
            </w: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CF6E7B" w:rsidRPr="00321AA3" w:rsidRDefault="00CF6E7B" w:rsidP="003664F8">
            <w:pPr>
              <w:widowControl/>
              <w:jc w:val="left"/>
              <w:rPr>
                <w:rFonts w:ascii="宋体" w:hAnsi="宋体" w:cs="宋体"/>
                <w:kern w:val="0"/>
                <w:sz w:val="22"/>
                <w:szCs w:val="22"/>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CF6E7B" w:rsidRPr="00321AA3" w:rsidRDefault="00CF6E7B" w:rsidP="003664F8">
            <w:pPr>
              <w:widowControl/>
              <w:jc w:val="left"/>
              <w:rPr>
                <w:rFonts w:ascii="宋体" w:hAnsi="宋体" w:cs="宋体"/>
                <w:kern w:val="0"/>
                <w:sz w:val="22"/>
                <w:szCs w:val="22"/>
              </w:rPr>
            </w:pP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1</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民主路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槐新路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2</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商都路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杜甫大道</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3</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商都路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新新路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lastRenderedPageBreak/>
              <w:t>4</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商都路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槐新路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5</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商都路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迎宾路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6</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商都路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文化路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7</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华夏路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新新路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8</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华夏路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槐新路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9</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华夏路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迎宾路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10</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华夏路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文化路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11</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太学路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新新路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12</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太学路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槐新路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13</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东明路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槐新路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r w:rsidR="00CF6E7B" w:rsidRPr="00321AA3" w:rsidTr="003664F8">
        <w:trPr>
          <w:trHeight w:val="439"/>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14</w:t>
            </w:r>
          </w:p>
        </w:tc>
        <w:tc>
          <w:tcPr>
            <w:tcW w:w="1673"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东明路</w:t>
            </w:r>
          </w:p>
        </w:tc>
        <w:tc>
          <w:tcPr>
            <w:tcW w:w="2207"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迎宾路</w:t>
            </w:r>
          </w:p>
        </w:tc>
        <w:tc>
          <w:tcPr>
            <w:tcW w:w="178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拓宽、渠化</w:t>
            </w:r>
          </w:p>
        </w:tc>
        <w:tc>
          <w:tcPr>
            <w:tcW w:w="1960" w:type="dxa"/>
            <w:tcBorders>
              <w:top w:val="nil"/>
              <w:left w:val="nil"/>
              <w:bottom w:val="single" w:sz="4" w:space="0" w:color="auto"/>
              <w:right w:val="single" w:sz="4" w:space="0" w:color="auto"/>
            </w:tcBorders>
            <w:shd w:val="clear" w:color="auto" w:fill="auto"/>
            <w:noWrap/>
            <w:vAlign w:val="center"/>
            <w:hideMark/>
          </w:tcPr>
          <w:p w:rsidR="00CF6E7B" w:rsidRPr="00321AA3" w:rsidRDefault="00CF6E7B" w:rsidP="003664F8">
            <w:pPr>
              <w:widowControl/>
              <w:jc w:val="center"/>
              <w:rPr>
                <w:rFonts w:ascii="宋体" w:hAnsi="宋体" w:cs="宋体"/>
                <w:kern w:val="0"/>
                <w:sz w:val="22"/>
                <w:szCs w:val="22"/>
              </w:rPr>
            </w:pPr>
            <w:r w:rsidRPr="00321AA3">
              <w:rPr>
                <w:rFonts w:ascii="宋体" w:hAnsi="宋体" w:cs="宋体" w:hint="eastAsia"/>
                <w:kern w:val="0"/>
                <w:sz w:val="22"/>
                <w:szCs w:val="22"/>
              </w:rPr>
              <w:t>旧路改造</w:t>
            </w:r>
          </w:p>
        </w:tc>
      </w:tr>
    </w:tbl>
    <w:p w:rsidR="002B011B" w:rsidRPr="00321AA3" w:rsidRDefault="0053693C" w:rsidP="009404C6">
      <w:pPr>
        <w:pStyle w:val="23"/>
      </w:pPr>
      <w:r w:rsidRPr="00321AA3">
        <w:rPr>
          <w:rFonts w:hint="eastAsia"/>
        </w:rPr>
        <w:t>近期公交系</w:t>
      </w:r>
      <w:r w:rsidRPr="00321AA3">
        <w:t>统</w:t>
      </w:r>
      <w:r w:rsidRPr="00321AA3">
        <w:rPr>
          <w:rFonts w:hint="eastAsia"/>
        </w:rPr>
        <w:t>建</w:t>
      </w:r>
      <w:r w:rsidRPr="00321AA3">
        <w:t>设</w:t>
      </w:r>
    </w:p>
    <w:p w:rsidR="00F86653" w:rsidRPr="00321AA3" w:rsidRDefault="00C324E8" w:rsidP="00045630">
      <w:pPr>
        <w:pStyle w:val="7821"/>
        <w:rPr>
          <w:u w:val="none"/>
        </w:rPr>
      </w:pPr>
      <w:r>
        <w:rPr>
          <w:rFonts w:hint="eastAsia"/>
          <w:u w:val="none"/>
        </w:rPr>
        <w:t>（</w:t>
      </w:r>
      <w:r>
        <w:rPr>
          <w:rFonts w:hint="eastAsia"/>
          <w:u w:val="none"/>
        </w:rPr>
        <w:t>1</w:t>
      </w:r>
      <w:r>
        <w:rPr>
          <w:rFonts w:hint="eastAsia"/>
          <w:u w:val="none"/>
        </w:rPr>
        <w:t>）</w:t>
      </w:r>
      <w:r w:rsidR="00F86653" w:rsidRPr="00321AA3">
        <w:rPr>
          <w:rFonts w:hint="eastAsia"/>
          <w:u w:val="none"/>
        </w:rPr>
        <w:t>加强公交港湾设施建设</w:t>
      </w:r>
    </w:p>
    <w:p w:rsidR="00F86653" w:rsidRPr="00321AA3" w:rsidRDefault="00F86653" w:rsidP="00045630">
      <w:pPr>
        <w:pStyle w:val="7821"/>
        <w:rPr>
          <w:u w:val="none"/>
        </w:rPr>
      </w:pPr>
      <w:r w:rsidRPr="00321AA3">
        <w:rPr>
          <w:rFonts w:hint="eastAsia"/>
          <w:u w:val="none"/>
        </w:rPr>
        <w:t>在主要公交走廊的道路上</w:t>
      </w:r>
      <w:r w:rsidR="006B2485" w:rsidRPr="00321AA3">
        <w:rPr>
          <w:rFonts w:hint="eastAsia"/>
          <w:u w:val="none"/>
        </w:rPr>
        <w:t>选择道路条件较好的路段</w:t>
      </w:r>
      <w:r w:rsidRPr="00321AA3">
        <w:rPr>
          <w:rFonts w:hint="eastAsia"/>
          <w:u w:val="none"/>
        </w:rPr>
        <w:t>设置公交港湾</w:t>
      </w:r>
      <w:r w:rsidR="006B2485" w:rsidRPr="00321AA3">
        <w:rPr>
          <w:rFonts w:hint="eastAsia"/>
          <w:u w:val="none"/>
        </w:rPr>
        <w:t>式停靠站</w:t>
      </w:r>
      <w:r w:rsidRPr="00321AA3">
        <w:rPr>
          <w:rFonts w:hint="eastAsia"/>
          <w:u w:val="none"/>
        </w:rPr>
        <w:t>。</w:t>
      </w:r>
    </w:p>
    <w:p w:rsidR="00F86653" w:rsidRPr="00321AA3" w:rsidRDefault="00C324E8" w:rsidP="00045630">
      <w:pPr>
        <w:pStyle w:val="7821"/>
        <w:rPr>
          <w:u w:val="none"/>
        </w:rPr>
      </w:pPr>
      <w:r>
        <w:rPr>
          <w:rFonts w:hint="eastAsia"/>
          <w:u w:val="none"/>
        </w:rPr>
        <w:t>（</w:t>
      </w:r>
      <w:r>
        <w:rPr>
          <w:rFonts w:hint="eastAsia"/>
          <w:u w:val="none"/>
        </w:rPr>
        <w:t>2</w:t>
      </w:r>
      <w:r>
        <w:rPr>
          <w:rFonts w:hint="eastAsia"/>
          <w:u w:val="none"/>
        </w:rPr>
        <w:t>）</w:t>
      </w:r>
      <w:r w:rsidR="00F86653" w:rsidRPr="00321AA3">
        <w:rPr>
          <w:rFonts w:hint="eastAsia"/>
          <w:u w:val="none"/>
        </w:rPr>
        <w:t>加强线路整合</w:t>
      </w:r>
    </w:p>
    <w:p w:rsidR="00F86653" w:rsidRPr="00321AA3" w:rsidRDefault="002D2B70" w:rsidP="00045630">
      <w:pPr>
        <w:pStyle w:val="7821"/>
        <w:rPr>
          <w:u w:val="none"/>
        </w:rPr>
      </w:pPr>
      <w:r w:rsidRPr="00321AA3">
        <w:rPr>
          <w:rFonts w:hint="eastAsia"/>
          <w:u w:val="none"/>
        </w:rPr>
        <w:t>积极推进公交线路的整合，从而实现省市公交线路与长途</w:t>
      </w:r>
      <w:r w:rsidR="00F86653" w:rsidRPr="00321AA3">
        <w:rPr>
          <w:rFonts w:hint="eastAsia"/>
          <w:u w:val="none"/>
        </w:rPr>
        <w:t>公交线路的合理衔接。</w:t>
      </w:r>
    </w:p>
    <w:p w:rsidR="00F86653" w:rsidRPr="00321AA3" w:rsidRDefault="00C324E8" w:rsidP="00045630">
      <w:pPr>
        <w:pStyle w:val="7821"/>
        <w:rPr>
          <w:u w:val="none"/>
        </w:rPr>
      </w:pPr>
      <w:r>
        <w:rPr>
          <w:rFonts w:hint="eastAsia"/>
          <w:u w:val="none"/>
        </w:rPr>
        <w:t>（</w:t>
      </w:r>
      <w:r>
        <w:rPr>
          <w:rFonts w:hint="eastAsia"/>
          <w:u w:val="none"/>
        </w:rPr>
        <w:t>3</w:t>
      </w:r>
      <w:r>
        <w:rPr>
          <w:rFonts w:hint="eastAsia"/>
          <w:u w:val="none"/>
        </w:rPr>
        <w:t>）</w:t>
      </w:r>
      <w:r w:rsidR="00F86653" w:rsidRPr="00321AA3">
        <w:rPr>
          <w:rFonts w:hint="eastAsia"/>
          <w:u w:val="none"/>
        </w:rPr>
        <w:t>加强公交场站建设，落实规划公交场站用地</w:t>
      </w:r>
    </w:p>
    <w:p w:rsidR="00F86653" w:rsidRPr="00321AA3" w:rsidRDefault="00F86653" w:rsidP="00045630">
      <w:pPr>
        <w:pStyle w:val="7821"/>
        <w:rPr>
          <w:u w:val="none"/>
        </w:rPr>
      </w:pPr>
      <w:r w:rsidRPr="00321AA3">
        <w:rPr>
          <w:rFonts w:hint="eastAsia"/>
          <w:u w:val="none"/>
        </w:rPr>
        <w:t>将规划公交场站落实到各片区控制性详细规划中</w:t>
      </w:r>
      <w:r w:rsidR="009F51B5" w:rsidRPr="00321AA3">
        <w:rPr>
          <w:rFonts w:hint="eastAsia"/>
          <w:u w:val="none"/>
        </w:rPr>
        <w:t>，老城区与首阳山新区的规划场站列入修建计划</w:t>
      </w:r>
      <w:r w:rsidR="009A3DC4" w:rsidRPr="00321AA3">
        <w:rPr>
          <w:rFonts w:hint="eastAsia"/>
          <w:u w:val="none"/>
        </w:rPr>
        <w:t>。</w:t>
      </w:r>
    </w:p>
    <w:p w:rsidR="00CF6E7B" w:rsidRPr="00321AA3" w:rsidRDefault="00CF6E7B" w:rsidP="00CF6E7B">
      <w:pPr>
        <w:pStyle w:val="afc"/>
        <w:spacing w:line="480" w:lineRule="auto"/>
        <w:rPr>
          <w:rFonts w:ascii="黑体" w:eastAsia="黑体"/>
        </w:rPr>
      </w:pPr>
      <w:r w:rsidRPr="00321AA3">
        <w:rPr>
          <w:rFonts w:ascii="黑体" w:eastAsia="黑体" w:hint="eastAsia"/>
        </w:rPr>
        <w:t>表</w:t>
      </w:r>
      <w:r w:rsidR="008D4BF7">
        <w:rPr>
          <w:rFonts w:ascii="黑体" w:eastAsia="黑体" w:hint="eastAsia"/>
        </w:rPr>
        <w:t>1</w:t>
      </w:r>
      <w:r w:rsidR="00DC64ED">
        <w:rPr>
          <w:rFonts w:ascii="黑体" w:eastAsia="黑体" w:hint="eastAsia"/>
        </w:rPr>
        <w:t>4</w:t>
      </w:r>
      <w:r w:rsidRPr="00321AA3">
        <w:rPr>
          <w:rFonts w:ascii="黑体" w:eastAsia="黑体"/>
        </w:rPr>
        <w:noBreakHyphen/>
      </w:r>
      <w:r w:rsidRPr="00321AA3">
        <w:rPr>
          <w:rFonts w:ascii="黑体" w:eastAsia="黑体" w:hint="eastAsia"/>
        </w:rPr>
        <w:t>3  公交站场近期建设项目一览表</w:t>
      </w:r>
    </w:p>
    <w:tbl>
      <w:tblPr>
        <w:tblW w:w="9956" w:type="dxa"/>
        <w:jc w:val="center"/>
        <w:tblInd w:w="-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1781"/>
        <w:gridCol w:w="1196"/>
        <w:gridCol w:w="1275"/>
        <w:gridCol w:w="851"/>
        <w:gridCol w:w="992"/>
        <w:gridCol w:w="1377"/>
        <w:gridCol w:w="1951"/>
      </w:tblGrid>
      <w:tr w:rsidR="00CF6E7B" w:rsidRPr="00321AA3" w:rsidTr="003664F8">
        <w:trPr>
          <w:trHeight w:val="284"/>
          <w:jc w:val="center"/>
        </w:trPr>
        <w:tc>
          <w:tcPr>
            <w:tcW w:w="533" w:type="dxa"/>
            <w:vMerge w:val="restart"/>
            <w:vAlign w:val="center"/>
          </w:tcPr>
          <w:p w:rsidR="00CF6E7B" w:rsidRPr="00321AA3" w:rsidRDefault="00CF6E7B" w:rsidP="003664F8">
            <w:pPr>
              <w:jc w:val="center"/>
              <w:rPr>
                <w:rFonts w:ascii="宋体" w:hAnsi="宋体"/>
              </w:rPr>
            </w:pPr>
            <w:r w:rsidRPr="00321AA3">
              <w:rPr>
                <w:rFonts w:ascii="宋体" w:hAnsi="宋体" w:hint="eastAsia"/>
              </w:rPr>
              <w:t>序号</w:t>
            </w:r>
          </w:p>
        </w:tc>
        <w:tc>
          <w:tcPr>
            <w:tcW w:w="1781" w:type="dxa"/>
            <w:vMerge w:val="restart"/>
            <w:vAlign w:val="center"/>
          </w:tcPr>
          <w:p w:rsidR="00CF6E7B" w:rsidRPr="00321AA3" w:rsidRDefault="00CF6E7B" w:rsidP="003664F8">
            <w:pPr>
              <w:jc w:val="center"/>
              <w:rPr>
                <w:rFonts w:ascii="宋体" w:hAnsi="宋体"/>
              </w:rPr>
            </w:pPr>
            <w:r w:rsidRPr="00321AA3">
              <w:rPr>
                <w:rFonts w:ascii="宋体" w:hAnsi="宋体" w:hint="eastAsia"/>
              </w:rPr>
              <w:t>名称</w:t>
            </w:r>
          </w:p>
        </w:tc>
        <w:tc>
          <w:tcPr>
            <w:tcW w:w="3322" w:type="dxa"/>
            <w:gridSpan w:val="3"/>
            <w:vAlign w:val="center"/>
          </w:tcPr>
          <w:p w:rsidR="00CF6E7B" w:rsidRPr="00321AA3" w:rsidRDefault="00CF6E7B" w:rsidP="003664F8">
            <w:pPr>
              <w:jc w:val="center"/>
              <w:rPr>
                <w:rFonts w:ascii="宋体" w:hAnsi="宋体"/>
              </w:rPr>
            </w:pPr>
            <w:r w:rsidRPr="00321AA3">
              <w:rPr>
                <w:rFonts w:ascii="宋体" w:hAnsi="宋体" w:hint="eastAsia"/>
              </w:rPr>
              <w:t>位置</w:t>
            </w:r>
          </w:p>
        </w:tc>
        <w:tc>
          <w:tcPr>
            <w:tcW w:w="992" w:type="dxa"/>
            <w:vMerge w:val="restart"/>
            <w:vAlign w:val="center"/>
          </w:tcPr>
          <w:p w:rsidR="00CF6E7B" w:rsidRPr="00321AA3" w:rsidRDefault="00CF6E7B" w:rsidP="003664F8">
            <w:pPr>
              <w:jc w:val="center"/>
              <w:rPr>
                <w:rFonts w:ascii="宋体" w:hAnsi="宋体"/>
              </w:rPr>
            </w:pPr>
            <w:r w:rsidRPr="00321AA3">
              <w:rPr>
                <w:rFonts w:ascii="宋体" w:hAnsi="宋体" w:hint="eastAsia"/>
              </w:rPr>
              <w:t>功能</w:t>
            </w:r>
          </w:p>
        </w:tc>
        <w:tc>
          <w:tcPr>
            <w:tcW w:w="1377" w:type="dxa"/>
            <w:vMerge w:val="restart"/>
            <w:vAlign w:val="center"/>
          </w:tcPr>
          <w:p w:rsidR="00CF6E7B" w:rsidRPr="00321AA3" w:rsidRDefault="00CF6E7B" w:rsidP="003664F8">
            <w:pPr>
              <w:jc w:val="center"/>
              <w:rPr>
                <w:rFonts w:ascii="宋体" w:hAnsi="宋体"/>
              </w:rPr>
            </w:pPr>
            <w:r w:rsidRPr="00321AA3">
              <w:rPr>
                <w:rFonts w:ascii="宋体" w:hAnsi="宋体" w:hint="eastAsia"/>
              </w:rPr>
              <w:t>规模</w:t>
            </w:r>
          </w:p>
          <w:p w:rsidR="00CF6E7B" w:rsidRPr="00321AA3" w:rsidRDefault="00CF6E7B" w:rsidP="003664F8">
            <w:pPr>
              <w:jc w:val="center"/>
              <w:rPr>
                <w:rFonts w:ascii="宋体" w:hAnsi="宋体"/>
              </w:rPr>
            </w:pPr>
            <w:r w:rsidRPr="00321AA3">
              <w:rPr>
                <w:rFonts w:ascii="宋体" w:hAnsi="宋体" w:hint="eastAsia"/>
              </w:rPr>
              <w:t>（平方米）</w:t>
            </w:r>
          </w:p>
        </w:tc>
        <w:tc>
          <w:tcPr>
            <w:tcW w:w="1951" w:type="dxa"/>
            <w:vMerge w:val="restart"/>
            <w:vAlign w:val="center"/>
          </w:tcPr>
          <w:p w:rsidR="00CF6E7B" w:rsidRPr="00321AA3" w:rsidRDefault="00CF6E7B" w:rsidP="003664F8">
            <w:pPr>
              <w:jc w:val="center"/>
              <w:rPr>
                <w:rFonts w:ascii="宋体" w:hAnsi="宋体"/>
              </w:rPr>
            </w:pPr>
            <w:r w:rsidRPr="00321AA3">
              <w:rPr>
                <w:rFonts w:ascii="宋体" w:hAnsi="宋体" w:hint="eastAsia"/>
              </w:rPr>
              <w:t>备注</w:t>
            </w:r>
          </w:p>
        </w:tc>
      </w:tr>
      <w:tr w:rsidR="00CF6E7B" w:rsidRPr="00321AA3" w:rsidTr="003664F8">
        <w:trPr>
          <w:trHeight w:val="284"/>
          <w:jc w:val="center"/>
        </w:trPr>
        <w:tc>
          <w:tcPr>
            <w:tcW w:w="533" w:type="dxa"/>
            <w:vMerge/>
            <w:vAlign w:val="center"/>
          </w:tcPr>
          <w:p w:rsidR="00CF6E7B" w:rsidRPr="00321AA3" w:rsidRDefault="00CF6E7B" w:rsidP="003664F8">
            <w:pPr>
              <w:jc w:val="center"/>
              <w:rPr>
                <w:rFonts w:ascii="宋体" w:hAnsi="宋体"/>
              </w:rPr>
            </w:pPr>
          </w:p>
        </w:tc>
        <w:tc>
          <w:tcPr>
            <w:tcW w:w="1781" w:type="dxa"/>
            <w:vMerge/>
            <w:vAlign w:val="center"/>
          </w:tcPr>
          <w:p w:rsidR="00CF6E7B" w:rsidRPr="00321AA3" w:rsidRDefault="00CF6E7B" w:rsidP="003664F8">
            <w:pPr>
              <w:jc w:val="center"/>
              <w:rPr>
                <w:rFonts w:ascii="宋体" w:hAnsi="宋体"/>
              </w:rPr>
            </w:pPr>
          </w:p>
        </w:tc>
        <w:tc>
          <w:tcPr>
            <w:tcW w:w="1196" w:type="dxa"/>
            <w:vAlign w:val="center"/>
          </w:tcPr>
          <w:p w:rsidR="00CF6E7B" w:rsidRPr="00321AA3" w:rsidRDefault="00CF6E7B" w:rsidP="003664F8">
            <w:pPr>
              <w:jc w:val="center"/>
              <w:rPr>
                <w:rFonts w:ascii="宋体" w:hAnsi="宋体"/>
              </w:rPr>
            </w:pPr>
            <w:r w:rsidRPr="00321AA3">
              <w:rPr>
                <w:rFonts w:ascii="宋体" w:hAnsi="宋体" w:hint="eastAsia"/>
              </w:rPr>
              <w:t>东西道路</w:t>
            </w:r>
          </w:p>
        </w:tc>
        <w:tc>
          <w:tcPr>
            <w:tcW w:w="1275" w:type="dxa"/>
            <w:vAlign w:val="center"/>
          </w:tcPr>
          <w:p w:rsidR="00CF6E7B" w:rsidRPr="00321AA3" w:rsidRDefault="00CF6E7B" w:rsidP="003664F8">
            <w:pPr>
              <w:jc w:val="center"/>
              <w:rPr>
                <w:rFonts w:ascii="宋体" w:hAnsi="宋体"/>
              </w:rPr>
            </w:pPr>
            <w:r w:rsidRPr="00321AA3">
              <w:rPr>
                <w:rFonts w:ascii="宋体" w:hAnsi="宋体" w:hint="eastAsia"/>
              </w:rPr>
              <w:t>南北道路</w:t>
            </w:r>
          </w:p>
        </w:tc>
        <w:tc>
          <w:tcPr>
            <w:tcW w:w="851" w:type="dxa"/>
            <w:vAlign w:val="center"/>
          </w:tcPr>
          <w:p w:rsidR="00CF6E7B" w:rsidRPr="00321AA3" w:rsidRDefault="00CF6E7B" w:rsidP="003664F8">
            <w:pPr>
              <w:jc w:val="center"/>
              <w:rPr>
                <w:rFonts w:ascii="宋体" w:hAnsi="宋体"/>
              </w:rPr>
            </w:pPr>
            <w:r w:rsidRPr="00321AA3">
              <w:rPr>
                <w:rFonts w:ascii="宋体" w:hAnsi="宋体" w:hint="eastAsia"/>
              </w:rPr>
              <w:t>方位</w:t>
            </w:r>
          </w:p>
        </w:tc>
        <w:tc>
          <w:tcPr>
            <w:tcW w:w="992" w:type="dxa"/>
            <w:vMerge/>
            <w:vAlign w:val="center"/>
          </w:tcPr>
          <w:p w:rsidR="00CF6E7B" w:rsidRPr="00321AA3" w:rsidRDefault="00CF6E7B" w:rsidP="003664F8">
            <w:pPr>
              <w:jc w:val="center"/>
              <w:rPr>
                <w:rFonts w:ascii="宋体" w:hAnsi="宋体"/>
              </w:rPr>
            </w:pPr>
          </w:p>
        </w:tc>
        <w:tc>
          <w:tcPr>
            <w:tcW w:w="1377" w:type="dxa"/>
            <w:vMerge/>
            <w:vAlign w:val="center"/>
          </w:tcPr>
          <w:p w:rsidR="00CF6E7B" w:rsidRPr="00321AA3" w:rsidRDefault="00CF6E7B" w:rsidP="003664F8">
            <w:pPr>
              <w:jc w:val="center"/>
              <w:rPr>
                <w:rFonts w:ascii="宋体" w:hAnsi="宋体"/>
              </w:rPr>
            </w:pPr>
          </w:p>
        </w:tc>
        <w:tc>
          <w:tcPr>
            <w:tcW w:w="1951" w:type="dxa"/>
            <w:vMerge/>
            <w:vAlign w:val="center"/>
          </w:tcPr>
          <w:p w:rsidR="00CF6E7B" w:rsidRPr="00321AA3" w:rsidRDefault="00CF6E7B" w:rsidP="003664F8">
            <w:pPr>
              <w:jc w:val="center"/>
              <w:rPr>
                <w:rFonts w:ascii="宋体" w:hAnsi="宋体"/>
              </w:rPr>
            </w:pPr>
          </w:p>
        </w:tc>
      </w:tr>
      <w:tr w:rsidR="00CF6E7B" w:rsidRPr="00321AA3" w:rsidTr="003664F8">
        <w:trPr>
          <w:trHeight w:val="284"/>
          <w:jc w:val="center"/>
        </w:trPr>
        <w:tc>
          <w:tcPr>
            <w:tcW w:w="533" w:type="dxa"/>
            <w:vAlign w:val="center"/>
          </w:tcPr>
          <w:p w:rsidR="00CF6E7B" w:rsidRPr="00321AA3" w:rsidRDefault="00CF6E7B" w:rsidP="003664F8">
            <w:pPr>
              <w:jc w:val="center"/>
              <w:rPr>
                <w:rFonts w:ascii="宋体" w:hAnsi="宋体"/>
              </w:rPr>
            </w:pPr>
            <w:r w:rsidRPr="00321AA3">
              <w:rPr>
                <w:rFonts w:ascii="宋体" w:hAnsi="宋体" w:hint="eastAsia"/>
              </w:rPr>
              <w:t>1</w:t>
            </w:r>
          </w:p>
        </w:tc>
        <w:tc>
          <w:tcPr>
            <w:tcW w:w="1781" w:type="dxa"/>
            <w:vAlign w:val="center"/>
          </w:tcPr>
          <w:p w:rsidR="00CF6E7B" w:rsidRPr="00321AA3" w:rsidRDefault="00CF6E7B" w:rsidP="003664F8">
            <w:pPr>
              <w:jc w:val="center"/>
              <w:rPr>
                <w:rFonts w:ascii="宋体" w:hAnsi="宋体"/>
              </w:rPr>
            </w:pPr>
            <w:r w:rsidRPr="00321AA3">
              <w:rPr>
                <w:rFonts w:ascii="宋体" w:hAnsi="宋体" w:hint="eastAsia"/>
              </w:rPr>
              <w:t>汉魏路站</w:t>
            </w:r>
          </w:p>
        </w:tc>
        <w:tc>
          <w:tcPr>
            <w:tcW w:w="1196" w:type="dxa"/>
            <w:vAlign w:val="center"/>
          </w:tcPr>
          <w:p w:rsidR="00CF6E7B" w:rsidRPr="00321AA3" w:rsidRDefault="00CF6E7B" w:rsidP="003664F8">
            <w:pPr>
              <w:jc w:val="center"/>
              <w:rPr>
                <w:rFonts w:ascii="宋体" w:hAnsi="宋体"/>
              </w:rPr>
            </w:pPr>
            <w:r w:rsidRPr="00321AA3">
              <w:rPr>
                <w:rFonts w:ascii="宋体" w:hAnsi="宋体" w:hint="eastAsia"/>
              </w:rPr>
              <w:t>永宁路路</w:t>
            </w:r>
          </w:p>
        </w:tc>
        <w:tc>
          <w:tcPr>
            <w:tcW w:w="1275" w:type="dxa"/>
            <w:vAlign w:val="center"/>
          </w:tcPr>
          <w:p w:rsidR="00CF6E7B" w:rsidRPr="00321AA3" w:rsidRDefault="00CF6E7B" w:rsidP="003664F8">
            <w:pPr>
              <w:jc w:val="center"/>
              <w:rPr>
                <w:rFonts w:ascii="宋体" w:hAnsi="宋体"/>
              </w:rPr>
            </w:pPr>
            <w:r w:rsidRPr="00321AA3">
              <w:rPr>
                <w:rFonts w:ascii="宋体" w:hAnsi="宋体" w:hint="eastAsia"/>
              </w:rPr>
              <w:t>汉魏路</w:t>
            </w:r>
          </w:p>
        </w:tc>
        <w:tc>
          <w:tcPr>
            <w:tcW w:w="851" w:type="dxa"/>
            <w:vAlign w:val="center"/>
          </w:tcPr>
          <w:p w:rsidR="00CF6E7B" w:rsidRPr="00321AA3" w:rsidRDefault="00CF6E7B" w:rsidP="003664F8">
            <w:pPr>
              <w:jc w:val="center"/>
              <w:rPr>
                <w:rFonts w:ascii="宋体" w:hAnsi="宋体"/>
              </w:rPr>
            </w:pPr>
            <w:r w:rsidRPr="00321AA3">
              <w:rPr>
                <w:rFonts w:ascii="宋体" w:hAnsi="宋体" w:hint="eastAsia"/>
              </w:rPr>
              <w:t>东南</w:t>
            </w:r>
          </w:p>
        </w:tc>
        <w:tc>
          <w:tcPr>
            <w:tcW w:w="992" w:type="dxa"/>
            <w:vAlign w:val="center"/>
          </w:tcPr>
          <w:p w:rsidR="00CF6E7B" w:rsidRPr="00321AA3" w:rsidRDefault="00CF6E7B" w:rsidP="003664F8">
            <w:pPr>
              <w:jc w:val="center"/>
              <w:rPr>
                <w:rFonts w:ascii="宋体" w:hAnsi="宋体"/>
              </w:rPr>
            </w:pPr>
            <w:r w:rsidRPr="00321AA3">
              <w:rPr>
                <w:rFonts w:ascii="宋体" w:hAnsi="宋体" w:hint="eastAsia"/>
              </w:rPr>
              <w:t>首末站</w:t>
            </w:r>
          </w:p>
        </w:tc>
        <w:tc>
          <w:tcPr>
            <w:tcW w:w="1377" w:type="dxa"/>
            <w:vAlign w:val="center"/>
          </w:tcPr>
          <w:p w:rsidR="00CF6E7B" w:rsidRPr="00321AA3" w:rsidRDefault="00CF6E7B" w:rsidP="003664F8">
            <w:pPr>
              <w:jc w:val="center"/>
              <w:rPr>
                <w:rFonts w:ascii="宋体" w:hAnsi="宋体"/>
              </w:rPr>
            </w:pPr>
            <w:r w:rsidRPr="00321AA3">
              <w:rPr>
                <w:rFonts w:ascii="宋体" w:hAnsi="宋体" w:hint="eastAsia"/>
              </w:rPr>
              <w:t>2931</w:t>
            </w:r>
          </w:p>
        </w:tc>
        <w:tc>
          <w:tcPr>
            <w:tcW w:w="1951" w:type="dxa"/>
            <w:vAlign w:val="center"/>
          </w:tcPr>
          <w:p w:rsidR="00CF6E7B" w:rsidRPr="00321AA3" w:rsidRDefault="00CF6E7B" w:rsidP="003664F8">
            <w:pPr>
              <w:jc w:val="center"/>
              <w:rPr>
                <w:rFonts w:ascii="宋体" w:hAnsi="宋体"/>
              </w:rPr>
            </w:pPr>
            <w:r w:rsidRPr="00321AA3">
              <w:rPr>
                <w:rFonts w:ascii="宋体" w:hAnsi="宋体" w:hint="eastAsia"/>
              </w:rPr>
              <w:t>轨道换乘</w:t>
            </w:r>
          </w:p>
        </w:tc>
      </w:tr>
      <w:tr w:rsidR="00CF6E7B" w:rsidRPr="00321AA3" w:rsidTr="003664F8">
        <w:trPr>
          <w:trHeight w:val="284"/>
          <w:jc w:val="center"/>
        </w:trPr>
        <w:tc>
          <w:tcPr>
            <w:tcW w:w="533" w:type="dxa"/>
            <w:vAlign w:val="center"/>
          </w:tcPr>
          <w:p w:rsidR="00CF6E7B" w:rsidRPr="00321AA3" w:rsidRDefault="00CF6E7B" w:rsidP="003664F8">
            <w:pPr>
              <w:jc w:val="center"/>
              <w:rPr>
                <w:rFonts w:ascii="宋体" w:hAnsi="宋体"/>
              </w:rPr>
            </w:pPr>
            <w:r w:rsidRPr="00321AA3">
              <w:rPr>
                <w:rFonts w:ascii="宋体" w:hAnsi="宋体" w:hint="eastAsia"/>
              </w:rPr>
              <w:t>2</w:t>
            </w:r>
          </w:p>
        </w:tc>
        <w:tc>
          <w:tcPr>
            <w:tcW w:w="1781" w:type="dxa"/>
            <w:vAlign w:val="center"/>
          </w:tcPr>
          <w:p w:rsidR="00CF6E7B" w:rsidRPr="00321AA3" w:rsidRDefault="00CF6E7B" w:rsidP="003664F8">
            <w:pPr>
              <w:jc w:val="center"/>
              <w:rPr>
                <w:rFonts w:ascii="宋体" w:hAnsi="宋体" w:cs="宋体"/>
              </w:rPr>
            </w:pPr>
            <w:r w:rsidRPr="00321AA3">
              <w:rPr>
                <w:rFonts w:ascii="宋体" w:hAnsi="宋体" w:cs="宋体" w:hint="eastAsia"/>
              </w:rPr>
              <w:t>北环路站</w:t>
            </w:r>
          </w:p>
        </w:tc>
        <w:tc>
          <w:tcPr>
            <w:tcW w:w="1196" w:type="dxa"/>
            <w:vAlign w:val="center"/>
          </w:tcPr>
          <w:p w:rsidR="00CF6E7B" w:rsidRPr="00321AA3" w:rsidRDefault="00CF6E7B" w:rsidP="003664F8">
            <w:pPr>
              <w:jc w:val="center"/>
              <w:rPr>
                <w:rFonts w:ascii="宋体" w:hAnsi="宋体" w:cs="宋体"/>
              </w:rPr>
            </w:pPr>
            <w:r w:rsidRPr="00321AA3">
              <w:rPr>
                <w:rFonts w:ascii="宋体" w:hAnsi="宋体" w:cs="宋体" w:hint="eastAsia"/>
              </w:rPr>
              <w:t>北环路</w:t>
            </w:r>
          </w:p>
        </w:tc>
        <w:tc>
          <w:tcPr>
            <w:tcW w:w="1275" w:type="dxa"/>
            <w:vAlign w:val="center"/>
          </w:tcPr>
          <w:p w:rsidR="00CF6E7B" w:rsidRPr="00321AA3" w:rsidRDefault="00CF6E7B" w:rsidP="003664F8">
            <w:pPr>
              <w:jc w:val="center"/>
              <w:rPr>
                <w:rFonts w:ascii="宋体" w:hAnsi="宋体" w:cs="宋体"/>
              </w:rPr>
            </w:pPr>
            <w:r w:rsidRPr="00321AA3">
              <w:rPr>
                <w:rFonts w:ascii="宋体" w:hAnsi="宋体" w:cs="宋体" w:hint="eastAsia"/>
              </w:rPr>
              <w:t>杜甫大道</w:t>
            </w:r>
          </w:p>
        </w:tc>
        <w:tc>
          <w:tcPr>
            <w:tcW w:w="851" w:type="dxa"/>
            <w:vAlign w:val="center"/>
          </w:tcPr>
          <w:p w:rsidR="00CF6E7B" w:rsidRPr="00321AA3" w:rsidRDefault="00CF6E7B" w:rsidP="003664F8">
            <w:pPr>
              <w:jc w:val="center"/>
              <w:rPr>
                <w:rFonts w:ascii="宋体" w:hAnsi="宋体"/>
              </w:rPr>
            </w:pPr>
            <w:r w:rsidRPr="00321AA3">
              <w:rPr>
                <w:rFonts w:ascii="宋体" w:hAnsi="宋体" w:hint="eastAsia"/>
              </w:rPr>
              <w:t>东南</w:t>
            </w:r>
          </w:p>
        </w:tc>
        <w:tc>
          <w:tcPr>
            <w:tcW w:w="992" w:type="dxa"/>
            <w:vAlign w:val="center"/>
          </w:tcPr>
          <w:p w:rsidR="00CF6E7B" w:rsidRPr="00321AA3" w:rsidRDefault="00CF6E7B" w:rsidP="003664F8">
            <w:pPr>
              <w:jc w:val="center"/>
              <w:rPr>
                <w:rFonts w:ascii="宋体" w:hAnsi="宋体"/>
              </w:rPr>
            </w:pPr>
            <w:r w:rsidRPr="00321AA3">
              <w:rPr>
                <w:rFonts w:ascii="宋体" w:hAnsi="宋体" w:hint="eastAsia"/>
              </w:rPr>
              <w:t>首末站</w:t>
            </w:r>
          </w:p>
        </w:tc>
        <w:tc>
          <w:tcPr>
            <w:tcW w:w="1377" w:type="dxa"/>
            <w:vAlign w:val="center"/>
          </w:tcPr>
          <w:p w:rsidR="00CF6E7B" w:rsidRPr="00321AA3" w:rsidRDefault="00CF6E7B" w:rsidP="003664F8">
            <w:pPr>
              <w:jc w:val="center"/>
              <w:rPr>
                <w:rFonts w:ascii="宋体" w:hAnsi="宋体"/>
              </w:rPr>
            </w:pPr>
            <w:r w:rsidRPr="00321AA3">
              <w:rPr>
                <w:rFonts w:ascii="宋体" w:hAnsi="宋体" w:hint="eastAsia"/>
              </w:rPr>
              <w:t>3000</w:t>
            </w:r>
          </w:p>
        </w:tc>
        <w:tc>
          <w:tcPr>
            <w:tcW w:w="1951" w:type="dxa"/>
            <w:vAlign w:val="center"/>
          </w:tcPr>
          <w:p w:rsidR="00CF6E7B" w:rsidRPr="00321AA3" w:rsidRDefault="00CF6E7B" w:rsidP="003664F8">
            <w:pPr>
              <w:jc w:val="center"/>
              <w:rPr>
                <w:rFonts w:ascii="宋体" w:hAnsi="宋体"/>
              </w:rPr>
            </w:pPr>
          </w:p>
        </w:tc>
      </w:tr>
      <w:tr w:rsidR="00CF6E7B" w:rsidRPr="00321AA3" w:rsidTr="003664F8">
        <w:trPr>
          <w:trHeight w:val="284"/>
          <w:jc w:val="center"/>
        </w:trPr>
        <w:tc>
          <w:tcPr>
            <w:tcW w:w="533" w:type="dxa"/>
            <w:vAlign w:val="center"/>
          </w:tcPr>
          <w:p w:rsidR="00CF6E7B" w:rsidRPr="00321AA3" w:rsidRDefault="00CF6E7B" w:rsidP="003664F8">
            <w:pPr>
              <w:jc w:val="center"/>
              <w:rPr>
                <w:rFonts w:ascii="宋体" w:hAnsi="宋体"/>
              </w:rPr>
            </w:pPr>
            <w:r w:rsidRPr="00321AA3">
              <w:rPr>
                <w:rFonts w:ascii="宋体" w:hAnsi="宋体" w:hint="eastAsia"/>
              </w:rPr>
              <w:t>3</w:t>
            </w:r>
          </w:p>
        </w:tc>
        <w:tc>
          <w:tcPr>
            <w:tcW w:w="1781" w:type="dxa"/>
            <w:vAlign w:val="center"/>
          </w:tcPr>
          <w:p w:rsidR="00CF6E7B" w:rsidRPr="00321AA3" w:rsidRDefault="00CF6E7B" w:rsidP="003664F8">
            <w:pPr>
              <w:jc w:val="center"/>
              <w:rPr>
                <w:rFonts w:ascii="宋体" w:hAnsi="宋体" w:cs="宋体"/>
              </w:rPr>
            </w:pPr>
            <w:r w:rsidRPr="00321AA3">
              <w:rPr>
                <w:rFonts w:ascii="宋体" w:hAnsi="宋体" w:cs="宋体" w:hint="eastAsia"/>
              </w:rPr>
              <w:t>东环路站</w:t>
            </w:r>
          </w:p>
        </w:tc>
        <w:tc>
          <w:tcPr>
            <w:tcW w:w="1196" w:type="dxa"/>
            <w:vAlign w:val="center"/>
          </w:tcPr>
          <w:p w:rsidR="00CF6E7B" w:rsidRPr="00321AA3" w:rsidRDefault="00CF6E7B" w:rsidP="003664F8">
            <w:pPr>
              <w:jc w:val="center"/>
              <w:rPr>
                <w:rFonts w:ascii="宋体" w:hAnsi="宋体" w:cs="宋体"/>
              </w:rPr>
            </w:pPr>
            <w:r w:rsidRPr="00321AA3">
              <w:rPr>
                <w:rFonts w:ascii="宋体" w:hAnsi="宋体" w:cs="宋体" w:hint="eastAsia"/>
              </w:rPr>
              <w:t>商都大道</w:t>
            </w:r>
          </w:p>
        </w:tc>
        <w:tc>
          <w:tcPr>
            <w:tcW w:w="1275" w:type="dxa"/>
            <w:vAlign w:val="center"/>
          </w:tcPr>
          <w:p w:rsidR="00CF6E7B" w:rsidRPr="00321AA3" w:rsidRDefault="00CF6E7B" w:rsidP="003664F8">
            <w:pPr>
              <w:jc w:val="center"/>
              <w:rPr>
                <w:rFonts w:ascii="宋体" w:hAnsi="宋体" w:cs="宋体"/>
              </w:rPr>
            </w:pPr>
            <w:r w:rsidRPr="00321AA3">
              <w:rPr>
                <w:rFonts w:ascii="宋体" w:hAnsi="宋体" w:cs="宋体" w:hint="eastAsia"/>
              </w:rPr>
              <w:t>东环路</w:t>
            </w:r>
          </w:p>
        </w:tc>
        <w:tc>
          <w:tcPr>
            <w:tcW w:w="851" w:type="dxa"/>
            <w:vAlign w:val="center"/>
          </w:tcPr>
          <w:p w:rsidR="00CF6E7B" w:rsidRPr="00321AA3" w:rsidRDefault="00CF6E7B" w:rsidP="003664F8">
            <w:pPr>
              <w:jc w:val="center"/>
              <w:rPr>
                <w:rFonts w:ascii="宋体" w:hAnsi="宋体"/>
              </w:rPr>
            </w:pPr>
            <w:r w:rsidRPr="00321AA3">
              <w:rPr>
                <w:rFonts w:ascii="宋体" w:hAnsi="宋体" w:hint="eastAsia"/>
              </w:rPr>
              <w:t>西北</w:t>
            </w:r>
          </w:p>
        </w:tc>
        <w:tc>
          <w:tcPr>
            <w:tcW w:w="992" w:type="dxa"/>
            <w:vAlign w:val="center"/>
          </w:tcPr>
          <w:p w:rsidR="00CF6E7B" w:rsidRPr="00321AA3" w:rsidRDefault="00CF6E7B" w:rsidP="003664F8">
            <w:pPr>
              <w:jc w:val="center"/>
              <w:rPr>
                <w:rFonts w:ascii="宋体" w:hAnsi="宋体"/>
              </w:rPr>
            </w:pPr>
            <w:r w:rsidRPr="00321AA3">
              <w:rPr>
                <w:rFonts w:ascii="宋体" w:hAnsi="宋体" w:hint="eastAsia"/>
              </w:rPr>
              <w:t>停车场</w:t>
            </w:r>
          </w:p>
        </w:tc>
        <w:tc>
          <w:tcPr>
            <w:tcW w:w="1377" w:type="dxa"/>
            <w:vAlign w:val="center"/>
          </w:tcPr>
          <w:p w:rsidR="00CF6E7B" w:rsidRPr="00321AA3" w:rsidRDefault="00CF6E7B" w:rsidP="003664F8">
            <w:pPr>
              <w:jc w:val="center"/>
              <w:rPr>
                <w:rFonts w:ascii="宋体" w:hAnsi="宋体"/>
              </w:rPr>
            </w:pPr>
            <w:r w:rsidRPr="00321AA3">
              <w:rPr>
                <w:rFonts w:ascii="宋体" w:hAnsi="宋体" w:hint="eastAsia"/>
              </w:rPr>
              <w:t>5000</w:t>
            </w:r>
          </w:p>
        </w:tc>
        <w:tc>
          <w:tcPr>
            <w:tcW w:w="1951" w:type="dxa"/>
            <w:vAlign w:val="center"/>
          </w:tcPr>
          <w:p w:rsidR="00CF6E7B" w:rsidRPr="00321AA3" w:rsidRDefault="00CF6E7B" w:rsidP="003664F8">
            <w:pPr>
              <w:jc w:val="center"/>
              <w:rPr>
                <w:rFonts w:ascii="宋体" w:hAnsi="宋体"/>
              </w:rPr>
            </w:pPr>
          </w:p>
        </w:tc>
      </w:tr>
      <w:tr w:rsidR="00CF6E7B" w:rsidRPr="00321AA3" w:rsidTr="003664F8">
        <w:trPr>
          <w:trHeight w:val="284"/>
          <w:jc w:val="center"/>
        </w:trPr>
        <w:tc>
          <w:tcPr>
            <w:tcW w:w="533" w:type="dxa"/>
            <w:vAlign w:val="center"/>
          </w:tcPr>
          <w:p w:rsidR="00CF6E7B" w:rsidRPr="00321AA3" w:rsidRDefault="00CF6E7B" w:rsidP="003664F8">
            <w:pPr>
              <w:jc w:val="center"/>
              <w:rPr>
                <w:rFonts w:ascii="宋体" w:hAnsi="宋体"/>
              </w:rPr>
            </w:pPr>
            <w:r w:rsidRPr="00321AA3">
              <w:rPr>
                <w:rFonts w:ascii="宋体" w:hAnsi="宋体" w:hint="eastAsia"/>
              </w:rPr>
              <w:t>4</w:t>
            </w:r>
          </w:p>
        </w:tc>
        <w:tc>
          <w:tcPr>
            <w:tcW w:w="1781" w:type="dxa"/>
            <w:vAlign w:val="center"/>
          </w:tcPr>
          <w:p w:rsidR="00CF6E7B" w:rsidRPr="00321AA3" w:rsidRDefault="00CF6E7B" w:rsidP="003664F8">
            <w:pPr>
              <w:jc w:val="center"/>
              <w:rPr>
                <w:rFonts w:ascii="宋体" w:hAnsi="宋体" w:cs="宋体"/>
              </w:rPr>
            </w:pPr>
            <w:r w:rsidRPr="00321AA3">
              <w:rPr>
                <w:rFonts w:ascii="宋体" w:hAnsi="宋体" w:cs="宋体" w:hint="eastAsia"/>
              </w:rPr>
              <w:t>工业北路1站</w:t>
            </w:r>
          </w:p>
        </w:tc>
        <w:tc>
          <w:tcPr>
            <w:tcW w:w="1196" w:type="dxa"/>
            <w:vAlign w:val="center"/>
          </w:tcPr>
          <w:p w:rsidR="00CF6E7B" w:rsidRPr="00321AA3" w:rsidRDefault="00CF6E7B" w:rsidP="003664F8">
            <w:pPr>
              <w:jc w:val="center"/>
              <w:rPr>
                <w:rFonts w:ascii="宋体" w:hAnsi="宋体" w:cs="宋体"/>
              </w:rPr>
            </w:pPr>
            <w:r w:rsidRPr="00321AA3">
              <w:rPr>
                <w:rFonts w:ascii="宋体" w:hAnsi="宋体" w:cs="宋体" w:hint="eastAsia"/>
              </w:rPr>
              <w:t>工业北路</w:t>
            </w:r>
          </w:p>
        </w:tc>
        <w:tc>
          <w:tcPr>
            <w:tcW w:w="1275" w:type="dxa"/>
            <w:vAlign w:val="center"/>
          </w:tcPr>
          <w:p w:rsidR="00CF6E7B" w:rsidRPr="00321AA3" w:rsidRDefault="00CF6E7B" w:rsidP="003664F8">
            <w:pPr>
              <w:jc w:val="center"/>
              <w:rPr>
                <w:rFonts w:ascii="宋体" w:hAnsi="宋体" w:cs="宋体"/>
              </w:rPr>
            </w:pPr>
            <w:r w:rsidRPr="00321AA3">
              <w:rPr>
                <w:rFonts w:ascii="宋体" w:hAnsi="宋体" w:cs="宋体" w:hint="eastAsia"/>
              </w:rPr>
              <w:t>相国大道</w:t>
            </w:r>
          </w:p>
        </w:tc>
        <w:tc>
          <w:tcPr>
            <w:tcW w:w="851" w:type="dxa"/>
            <w:vAlign w:val="center"/>
          </w:tcPr>
          <w:p w:rsidR="00CF6E7B" w:rsidRPr="00321AA3" w:rsidRDefault="00CF6E7B" w:rsidP="003664F8">
            <w:pPr>
              <w:jc w:val="center"/>
              <w:rPr>
                <w:rFonts w:ascii="宋体" w:hAnsi="宋体"/>
              </w:rPr>
            </w:pPr>
            <w:r w:rsidRPr="00321AA3">
              <w:rPr>
                <w:rFonts w:ascii="宋体" w:hAnsi="宋体" w:hint="eastAsia"/>
              </w:rPr>
              <w:t>西北</w:t>
            </w:r>
          </w:p>
        </w:tc>
        <w:tc>
          <w:tcPr>
            <w:tcW w:w="992" w:type="dxa"/>
            <w:vAlign w:val="center"/>
          </w:tcPr>
          <w:p w:rsidR="00CF6E7B" w:rsidRPr="00321AA3" w:rsidRDefault="00CF6E7B" w:rsidP="003664F8">
            <w:pPr>
              <w:jc w:val="center"/>
              <w:rPr>
                <w:rFonts w:ascii="宋体" w:hAnsi="宋体"/>
              </w:rPr>
            </w:pPr>
            <w:r w:rsidRPr="00321AA3">
              <w:rPr>
                <w:rFonts w:ascii="宋体" w:hAnsi="宋体" w:hint="eastAsia"/>
              </w:rPr>
              <w:t>枢纽站</w:t>
            </w:r>
          </w:p>
        </w:tc>
        <w:tc>
          <w:tcPr>
            <w:tcW w:w="1377" w:type="dxa"/>
            <w:vAlign w:val="center"/>
          </w:tcPr>
          <w:p w:rsidR="00CF6E7B" w:rsidRPr="00321AA3" w:rsidRDefault="00CF6E7B" w:rsidP="003664F8">
            <w:pPr>
              <w:jc w:val="center"/>
              <w:rPr>
                <w:rFonts w:ascii="宋体" w:hAnsi="宋体"/>
              </w:rPr>
            </w:pPr>
            <w:r w:rsidRPr="00321AA3">
              <w:rPr>
                <w:rFonts w:ascii="宋体" w:hAnsi="宋体" w:hint="eastAsia"/>
              </w:rPr>
              <w:t>5000</w:t>
            </w:r>
          </w:p>
        </w:tc>
        <w:tc>
          <w:tcPr>
            <w:tcW w:w="1951" w:type="dxa"/>
            <w:vAlign w:val="center"/>
          </w:tcPr>
          <w:p w:rsidR="00CF6E7B" w:rsidRPr="00321AA3" w:rsidRDefault="00CF6E7B" w:rsidP="003664F8">
            <w:pPr>
              <w:jc w:val="center"/>
              <w:rPr>
                <w:rFonts w:ascii="宋体" w:hAnsi="宋体"/>
              </w:rPr>
            </w:pPr>
          </w:p>
        </w:tc>
      </w:tr>
      <w:tr w:rsidR="00CF6E7B" w:rsidRPr="00321AA3" w:rsidTr="003664F8">
        <w:trPr>
          <w:trHeight w:val="284"/>
          <w:jc w:val="center"/>
        </w:trPr>
        <w:tc>
          <w:tcPr>
            <w:tcW w:w="6628" w:type="dxa"/>
            <w:gridSpan w:val="6"/>
            <w:vAlign w:val="center"/>
          </w:tcPr>
          <w:p w:rsidR="00CF6E7B" w:rsidRPr="00321AA3" w:rsidRDefault="00CF6E7B" w:rsidP="003664F8">
            <w:pPr>
              <w:jc w:val="center"/>
              <w:rPr>
                <w:rFonts w:ascii="宋体" w:hAnsi="宋体"/>
              </w:rPr>
            </w:pPr>
            <w:r w:rsidRPr="00321AA3">
              <w:rPr>
                <w:rFonts w:ascii="宋体" w:hAnsi="宋体" w:hint="eastAsia"/>
              </w:rPr>
              <w:t>总计</w:t>
            </w:r>
          </w:p>
        </w:tc>
        <w:tc>
          <w:tcPr>
            <w:tcW w:w="1377" w:type="dxa"/>
            <w:vAlign w:val="center"/>
          </w:tcPr>
          <w:p w:rsidR="00CF6E7B" w:rsidRPr="00321AA3" w:rsidRDefault="00CF6E7B" w:rsidP="003664F8">
            <w:pPr>
              <w:jc w:val="center"/>
              <w:rPr>
                <w:rFonts w:ascii="宋体" w:hAnsi="宋体"/>
              </w:rPr>
            </w:pPr>
            <w:r w:rsidRPr="00321AA3">
              <w:rPr>
                <w:rFonts w:ascii="宋体" w:hAnsi="宋体" w:hint="eastAsia"/>
              </w:rPr>
              <w:t>15931</w:t>
            </w:r>
          </w:p>
        </w:tc>
        <w:tc>
          <w:tcPr>
            <w:tcW w:w="1951" w:type="dxa"/>
            <w:vAlign w:val="center"/>
          </w:tcPr>
          <w:p w:rsidR="00CF6E7B" w:rsidRPr="00321AA3" w:rsidRDefault="00CF6E7B" w:rsidP="003664F8">
            <w:pPr>
              <w:jc w:val="center"/>
              <w:rPr>
                <w:rFonts w:ascii="宋体" w:hAnsi="宋体"/>
              </w:rPr>
            </w:pPr>
          </w:p>
        </w:tc>
      </w:tr>
    </w:tbl>
    <w:p w:rsidR="00CF6E7B" w:rsidRPr="00321AA3" w:rsidRDefault="00CF6E7B" w:rsidP="00045630">
      <w:pPr>
        <w:pStyle w:val="7821"/>
        <w:rPr>
          <w:u w:val="none"/>
        </w:rPr>
      </w:pPr>
    </w:p>
    <w:p w:rsidR="00F86653" w:rsidRPr="00321AA3" w:rsidRDefault="00C324E8" w:rsidP="00045630">
      <w:pPr>
        <w:pStyle w:val="7821"/>
        <w:rPr>
          <w:u w:val="none"/>
        </w:rPr>
      </w:pPr>
      <w:r>
        <w:rPr>
          <w:rFonts w:hint="eastAsia"/>
          <w:u w:val="none"/>
        </w:rPr>
        <w:t>（</w:t>
      </w:r>
      <w:r>
        <w:rPr>
          <w:rFonts w:hint="eastAsia"/>
          <w:u w:val="none"/>
        </w:rPr>
        <w:t>4</w:t>
      </w:r>
      <w:r>
        <w:rPr>
          <w:rFonts w:hint="eastAsia"/>
          <w:u w:val="none"/>
        </w:rPr>
        <w:t>）</w:t>
      </w:r>
      <w:r w:rsidR="00F86653" w:rsidRPr="00321AA3">
        <w:rPr>
          <w:rFonts w:hint="eastAsia"/>
          <w:u w:val="none"/>
        </w:rPr>
        <w:t>加强车辆更新改造</w:t>
      </w:r>
    </w:p>
    <w:p w:rsidR="00F86653" w:rsidRPr="00321AA3" w:rsidRDefault="00F86653" w:rsidP="00045630">
      <w:pPr>
        <w:pStyle w:val="7821"/>
        <w:rPr>
          <w:u w:val="none"/>
        </w:rPr>
      </w:pPr>
      <w:r w:rsidRPr="00321AA3">
        <w:rPr>
          <w:rFonts w:hint="eastAsia"/>
          <w:u w:val="none"/>
        </w:rPr>
        <w:t>加强公交车辆的更新改造，提升舒适性，降低能耗与排放。</w:t>
      </w:r>
    </w:p>
    <w:p w:rsidR="00F86653" w:rsidRPr="00321AA3" w:rsidRDefault="00C324E8" w:rsidP="00045630">
      <w:pPr>
        <w:pStyle w:val="7821"/>
        <w:rPr>
          <w:u w:val="none"/>
        </w:rPr>
      </w:pPr>
      <w:r>
        <w:rPr>
          <w:rFonts w:hint="eastAsia"/>
          <w:u w:val="none"/>
        </w:rPr>
        <w:t>（</w:t>
      </w:r>
      <w:r>
        <w:rPr>
          <w:rFonts w:hint="eastAsia"/>
          <w:u w:val="none"/>
        </w:rPr>
        <w:t>5</w:t>
      </w:r>
      <w:r>
        <w:rPr>
          <w:rFonts w:hint="eastAsia"/>
          <w:u w:val="none"/>
        </w:rPr>
        <w:t>）</w:t>
      </w:r>
      <w:r w:rsidR="00F86653" w:rsidRPr="00321AA3">
        <w:rPr>
          <w:rFonts w:hint="eastAsia"/>
          <w:u w:val="none"/>
        </w:rPr>
        <w:t>积极推进城乡一体化线路</w:t>
      </w:r>
    </w:p>
    <w:p w:rsidR="00F86653" w:rsidRPr="00321AA3" w:rsidRDefault="00FD297E" w:rsidP="00045630">
      <w:pPr>
        <w:pStyle w:val="7821"/>
        <w:rPr>
          <w:u w:val="none"/>
        </w:rPr>
      </w:pPr>
      <w:r w:rsidRPr="00321AA3">
        <w:rPr>
          <w:rFonts w:hint="eastAsia"/>
          <w:u w:val="none"/>
        </w:rPr>
        <w:t>逐步打破公共交通和公路客运之间的制度瓶颈，积极推行城乡公交一体化。近期积极促成偃师与巩义、登封等周边城市以及下辖各乡镇的城乡公交运行</w:t>
      </w:r>
      <w:r w:rsidR="00F86653" w:rsidRPr="00321AA3">
        <w:rPr>
          <w:rFonts w:hint="eastAsia"/>
          <w:u w:val="none"/>
        </w:rPr>
        <w:t>。</w:t>
      </w:r>
    </w:p>
    <w:p w:rsidR="002B011B" w:rsidRPr="00321AA3" w:rsidRDefault="0053693C" w:rsidP="009404C6">
      <w:pPr>
        <w:pStyle w:val="23"/>
      </w:pPr>
      <w:r w:rsidRPr="00321AA3">
        <w:rPr>
          <w:rFonts w:hint="eastAsia"/>
        </w:rPr>
        <w:t>近期停</w:t>
      </w:r>
      <w:r w:rsidRPr="00321AA3">
        <w:t>车</w:t>
      </w:r>
      <w:r w:rsidRPr="00321AA3">
        <w:rPr>
          <w:rFonts w:hint="eastAsia"/>
        </w:rPr>
        <w:t>系</w:t>
      </w:r>
      <w:r w:rsidRPr="00321AA3">
        <w:t>统</w:t>
      </w:r>
      <w:r w:rsidRPr="00321AA3">
        <w:rPr>
          <w:rFonts w:hint="eastAsia"/>
        </w:rPr>
        <w:t>建</w:t>
      </w:r>
      <w:r w:rsidRPr="00321AA3">
        <w:t>设</w:t>
      </w:r>
    </w:p>
    <w:p w:rsidR="00A96E5B" w:rsidRPr="00321AA3" w:rsidRDefault="008E79FC" w:rsidP="00045630">
      <w:pPr>
        <w:pStyle w:val="7821"/>
        <w:rPr>
          <w:u w:val="none"/>
        </w:rPr>
      </w:pPr>
      <w:r w:rsidRPr="00321AA3">
        <w:rPr>
          <w:rFonts w:hint="eastAsia"/>
          <w:u w:val="none"/>
        </w:rPr>
        <w:t>(1)</w:t>
      </w:r>
      <w:r w:rsidR="00B90F26" w:rsidRPr="00321AA3">
        <w:rPr>
          <w:rFonts w:hint="eastAsia"/>
          <w:u w:val="none"/>
        </w:rPr>
        <w:t xml:space="preserve"> </w:t>
      </w:r>
      <w:r w:rsidR="00A96E5B" w:rsidRPr="00321AA3">
        <w:rPr>
          <w:rFonts w:hint="eastAsia"/>
          <w:u w:val="none"/>
        </w:rPr>
        <w:t>加强</w:t>
      </w:r>
      <w:r w:rsidR="00144E36" w:rsidRPr="00321AA3">
        <w:rPr>
          <w:rFonts w:hint="eastAsia"/>
          <w:u w:val="none"/>
        </w:rPr>
        <w:t>停车场建设和管理，严格执行停车配建制度</w:t>
      </w:r>
      <w:r w:rsidR="004E59E7" w:rsidRPr="00321AA3">
        <w:rPr>
          <w:rFonts w:hint="eastAsia"/>
          <w:u w:val="none"/>
        </w:rPr>
        <w:t>；</w:t>
      </w:r>
    </w:p>
    <w:p w:rsidR="00F86653" w:rsidRPr="00321AA3" w:rsidRDefault="008E79FC" w:rsidP="00045630">
      <w:pPr>
        <w:pStyle w:val="7821"/>
        <w:rPr>
          <w:u w:val="none"/>
        </w:rPr>
      </w:pPr>
      <w:r w:rsidRPr="00321AA3">
        <w:rPr>
          <w:rFonts w:hint="eastAsia"/>
          <w:u w:val="none"/>
        </w:rPr>
        <w:t>(2)</w:t>
      </w:r>
      <w:r w:rsidR="00B90F26" w:rsidRPr="00321AA3">
        <w:rPr>
          <w:rFonts w:hint="eastAsia"/>
          <w:u w:val="none"/>
        </w:rPr>
        <w:t xml:space="preserve"> </w:t>
      </w:r>
      <w:r w:rsidR="00F86653" w:rsidRPr="00321AA3">
        <w:rPr>
          <w:rFonts w:hint="eastAsia"/>
          <w:u w:val="none"/>
        </w:rPr>
        <w:t>优化的城市停车设施结构</w:t>
      </w:r>
      <w:r w:rsidR="004E59E7" w:rsidRPr="00321AA3">
        <w:rPr>
          <w:rFonts w:hint="eastAsia"/>
          <w:u w:val="none"/>
        </w:rPr>
        <w:t>；</w:t>
      </w:r>
    </w:p>
    <w:p w:rsidR="00D95E3D" w:rsidRPr="00321AA3" w:rsidRDefault="00D95E3D" w:rsidP="00045630">
      <w:pPr>
        <w:pStyle w:val="7821"/>
        <w:rPr>
          <w:u w:val="none"/>
        </w:rPr>
      </w:pPr>
      <w:r w:rsidRPr="00321AA3">
        <w:rPr>
          <w:rFonts w:hint="eastAsia"/>
          <w:u w:val="none"/>
        </w:rPr>
        <w:t>(3)</w:t>
      </w:r>
      <w:r w:rsidR="004E59E7" w:rsidRPr="00321AA3">
        <w:rPr>
          <w:rFonts w:hint="eastAsia"/>
          <w:u w:val="none"/>
        </w:rPr>
        <w:t xml:space="preserve"> </w:t>
      </w:r>
      <w:r w:rsidR="004E59E7" w:rsidRPr="00321AA3">
        <w:rPr>
          <w:rFonts w:hint="eastAsia"/>
          <w:u w:val="none"/>
        </w:rPr>
        <w:t>期建设公共停车场</w:t>
      </w:r>
      <w:r w:rsidR="004E59E7" w:rsidRPr="00321AA3">
        <w:rPr>
          <w:rFonts w:hint="eastAsia"/>
          <w:u w:val="none"/>
        </w:rPr>
        <w:t>20</w:t>
      </w:r>
      <w:r w:rsidR="004E59E7" w:rsidRPr="00321AA3">
        <w:rPr>
          <w:rFonts w:hint="eastAsia"/>
          <w:u w:val="none"/>
        </w:rPr>
        <w:t>处，共计停车场面积</w:t>
      </w:r>
      <w:r w:rsidR="004E59E7" w:rsidRPr="00321AA3">
        <w:rPr>
          <w:rFonts w:hint="eastAsia"/>
          <w:u w:val="none"/>
        </w:rPr>
        <w:t>13.9</w:t>
      </w:r>
      <w:r w:rsidR="004E59E7" w:rsidRPr="00321AA3">
        <w:rPr>
          <w:rFonts w:hint="eastAsia"/>
          <w:u w:val="none"/>
        </w:rPr>
        <w:t>万平方米，泊位共</w:t>
      </w:r>
      <w:r w:rsidR="004E59E7" w:rsidRPr="00321AA3">
        <w:rPr>
          <w:rFonts w:hint="eastAsia"/>
          <w:u w:val="none"/>
        </w:rPr>
        <w:t>5500</w:t>
      </w:r>
      <w:r w:rsidR="004E59E7" w:rsidRPr="00321AA3">
        <w:rPr>
          <w:rFonts w:hint="eastAsia"/>
          <w:u w:val="none"/>
        </w:rPr>
        <w:t>个</w:t>
      </w:r>
      <w:r w:rsidRPr="00321AA3">
        <w:rPr>
          <w:rFonts w:hint="eastAsia"/>
          <w:u w:val="none"/>
        </w:rPr>
        <w:t>。</w:t>
      </w:r>
    </w:p>
    <w:p w:rsidR="007F340B" w:rsidRPr="00321AA3" w:rsidRDefault="007F340B" w:rsidP="00045630">
      <w:pPr>
        <w:pStyle w:val="7821"/>
        <w:rPr>
          <w:u w:val="none"/>
        </w:rPr>
      </w:pPr>
      <w:r w:rsidRPr="00321AA3">
        <w:rPr>
          <w:rFonts w:hint="eastAsia"/>
          <w:u w:val="none"/>
        </w:rPr>
        <w:t>(3)</w:t>
      </w:r>
      <w:r w:rsidRPr="00456C1C">
        <w:rPr>
          <w:rFonts w:hint="eastAsia"/>
          <w:b/>
        </w:rPr>
        <w:t>主干路和交通量大的次干路两侧的路内停车场予以取消；在交通量较小的次干路和支路上设置路内停车场，并在停车时间上加以限制</w:t>
      </w:r>
      <w:r w:rsidRPr="00321AA3">
        <w:rPr>
          <w:rFonts w:hint="eastAsia"/>
          <w:u w:val="none"/>
        </w:rPr>
        <w:t>。</w:t>
      </w:r>
    </w:p>
    <w:p w:rsidR="00F86653" w:rsidRPr="00321AA3" w:rsidRDefault="008E79FC" w:rsidP="00045630">
      <w:pPr>
        <w:pStyle w:val="7821"/>
        <w:rPr>
          <w:u w:val="none"/>
        </w:rPr>
      </w:pPr>
      <w:r w:rsidRPr="00321AA3">
        <w:rPr>
          <w:rFonts w:hint="eastAsia"/>
          <w:u w:val="none"/>
        </w:rPr>
        <w:t>(</w:t>
      </w:r>
      <w:r w:rsidR="00D95E3D" w:rsidRPr="00321AA3">
        <w:rPr>
          <w:rFonts w:hint="eastAsia"/>
          <w:u w:val="none"/>
        </w:rPr>
        <w:t>4</w:t>
      </w:r>
      <w:r w:rsidRPr="00321AA3">
        <w:rPr>
          <w:rFonts w:hint="eastAsia"/>
          <w:u w:val="none"/>
        </w:rPr>
        <w:t>)</w:t>
      </w:r>
      <w:r w:rsidR="00144E36" w:rsidRPr="00321AA3">
        <w:rPr>
          <w:rFonts w:hint="eastAsia"/>
          <w:u w:val="none"/>
        </w:rPr>
        <w:t xml:space="preserve"> </w:t>
      </w:r>
      <w:r w:rsidR="00F86653" w:rsidRPr="00321AA3">
        <w:rPr>
          <w:rFonts w:hint="eastAsia"/>
          <w:u w:val="none"/>
        </w:rPr>
        <w:t>制定优惠政策，促进城市公共停车设施建设发展</w:t>
      </w:r>
      <w:r w:rsidR="004E59E7" w:rsidRPr="00321AA3">
        <w:rPr>
          <w:rFonts w:hint="eastAsia"/>
          <w:u w:val="none"/>
        </w:rPr>
        <w:t>；</w:t>
      </w:r>
    </w:p>
    <w:p w:rsidR="00F86653" w:rsidRPr="00321AA3" w:rsidRDefault="008E79FC" w:rsidP="00045630">
      <w:pPr>
        <w:pStyle w:val="7821"/>
        <w:rPr>
          <w:u w:val="none"/>
        </w:rPr>
      </w:pPr>
      <w:r w:rsidRPr="00321AA3">
        <w:rPr>
          <w:rFonts w:hint="eastAsia"/>
          <w:u w:val="none"/>
        </w:rPr>
        <w:t>(</w:t>
      </w:r>
      <w:r w:rsidR="00D95E3D" w:rsidRPr="00321AA3">
        <w:rPr>
          <w:rFonts w:hint="eastAsia"/>
          <w:u w:val="none"/>
        </w:rPr>
        <w:t>5</w:t>
      </w:r>
      <w:r w:rsidRPr="00321AA3">
        <w:rPr>
          <w:rFonts w:hint="eastAsia"/>
          <w:u w:val="none"/>
        </w:rPr>
        <w:t>)</w:t>
      </w:r>
      <w:r w:rsidR="00B90F26" w:rsidRPr="00321AA3">
        <w:rPr>
          <w:rFonts w:hint="eastAsia"/>
          <w:u w:val="none"/>
        </w:rPr>
        <w:t xml:space="preserve"> </w:t>
      </w:r>
      <w:r w:rsidR="00F86653" w:rsidRPr="00321AA3">
        <w:rPr>
          <w:rFonts w:hint="eastAsia"/>
          <w:u w:val="none"/>
        </w:rPr>
        <w:t>提高城市停车管理和服务水平</w:t>
      </w:r>
      <w:r w:rsidR="004E59E7" w:rsidRPr="00321AA3">
        <w:rPr>
          <w:rFonts w:hint="eastAsia"/>
          <w:u w:val="none"/>
        </w:rPr>
        <w:t>。</w:t>
      </w:r>
    </w:p>
    <w:p w:rsidR="00D40B9B" w:rsidRPr="00321AA3" w:rsidRDefault="00D40B9B" w:rsidP="00D40B9B">
      <w:pPr>
        <w:pStyle w:val="afc"/>
        <w:rPr>
          <w:rFonts w:ascii="黑体" w:eastAsia="黑体"/>
        </w:rPr>
      </w:pPr>
      <w:r w:rsidRPr="00321AA3">
        <w:rPr>
          <w:rFonts w:ascii="黑体" w:eastAsia="黑体" w:hint="eastAsia"/>
        </w:rPr>
        <w:t xml:space="preserve">图 </w:t>
      </w:r>
      <w:r w:rsidR="008D4BF7">
        <w:rPr>
          <w:rFonts w:ascii="黑体" w:eastAsia="黑体" w:hint="eastAsia"/>
        </w:rPr>
        <w:t>1</w:t>
      </w:r>
      <w:r w:rsidR="00DC64ED">
        <w:rPr>
          <w:rFonts w:ascii="黑体" w:eastAsia="黑体" w:hint="eastAsia"/>
        </w:rPr>
        <w:t>4</w:t>
      </w:r>
      <w:r w:rsidRPr="00321AA3">
        <w:rPr>
          <w:rFonts w:ascii="黑体" w:eastAsia="黑体" w:hint="eastAsia"/>
        </w:rPr>
        <w:noBreakHyphen/>
        <w:t>4  近期公共停车场建设一览表</w:t>
      </w:r>
    </w:p>
    <w:tbl>
      <w:tblPr>
        <w:tblW w:w="7958" w:type="dxa"/>
        <w:jc w:val="center"/>
        <w:tblInd w:w="93" w:type="dxa"/>
        <w:tblLook w:val="04A0" w:firstRow="1" w:lastRow="0" w:firstColumn="1" w:lastColumn="0" w:noHBand="0" w:noVBand="1"/>
      </w:tblPr>
      <w:tblGrid>
        <w:gridCol w:w="1538"/>
        <w:gridCol w:w="1538"/>
        <w:gridCol w:w="1702"/>
        <w:gridCol w:w="1380"/>
        <w:gridCol w:w="1800"/>
      </w:tblGrid>
      <w:tr w:rsidR="00F779FB" w:rsidRPr="00321AA3" w:rsidTr="003664F8">
        <w:trPr>
          <w:trHeight w:val="439"/>
          <w:jc w:val="center"/>
        </w:trPr>
        <w:tc>
          <w:tcPr>
            <w:tcW w:w="1538" w:type="dxa"/>
            <w:tcBorders>
              <w:top w:val="single" w:sz="4" w:space="0" w:color="auto"/>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序号</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停车场位置</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位置方向</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备注</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东西路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南北路</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F779FB" w:rsidRPr="00321AA3" w:rsidRDefault="00F779FB" w:rsidP="003664F8">
            <w:pPr>
              <w:widowControl/>
              <w:jc w:val="center"/>
              <w:rPr>
                <w:rFonts w:ascii="宋体" w:hAnsi="宋体" w:cs="宋体"/>
                <w:kern w:val="0"/>
                <w:szCs w:val="21"/>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779FB" w:rsidRPr="00321AA3" w:rsidRDefault="00F779FB" w:rsidP="003664F8">
            <w:pPr>
              <w:widowControl/>
              <w:jc w:val="center"/>
              <w:rPr>
                <w:rFonts w:ascii="宋体" w:hAnsi="宋体" w:cs="宋体"/>
                <w:kern w:val="0"/>
                <w:szCs w:val="21"/>
              </w:rPr>
            </w:pP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2</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华夏路</w:t>
            </w:r>
          </w:p>
        </w:tc>
        <w:tc>
          <w:tcPr>
            <w:tcW w:w="1702" w:type="dxa"/>
            <w:tcBorders>
              <w:top w:val="nil"/>
              <w:left w:val="nil"/>
              <w:bottom w:val="single" w:sz="4" w:space="0" w:color="auto"/>
              <w:right w:val="single" w:sz="4" w:space="0" w:color="auto"/>
            </w:tcBorders>
            <w:shd w:val="clear" w:color="auto" w:fill="auto"/>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津阳路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3</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中州路</w:t>
            </w:r>
          </w:p>
        </w:tc>
        <w:tc>
          <w:tcPr>
            <w:tcW w:w="1702" w:type="dxa"/>
            <w:tcBorders>
              <w:top w:val="nil"/>
              <w:left w:val="nil"/>
              <w:bottom w:val="single" w:sz="4" w:space="0" w:color="auto"/>
              <w:right w:val="single" w:sz="4" w:space="0" w:color="auto"/>
            </w:tcBorders>
            <w:shd w:val="clear" w:color="auto" w:fill="auto"/>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夏都大道</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4</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华夏路</w:t>
            </w:r>
          </w:p>
        </w:tc>
        <w:tc>
          <w:tcPr>
            <w:tcW w:w="1702" w:type="dxa"/>
            <w:tcBorders>
              <w:top w:val="nil"/>
              <w:left w:val="nil"/>
              <w:bottom w:val="single" w:sz="4" w:space="0" w:color="auto"/>
              <w:right w:val="single" w:sz="4" w:space="0" w:color="auto"/>
            </w:tcBorders>
            <w:shd w:val="clear" w:color="auto" w:fill="auto"/>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夏都路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5</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永宁路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相国大道</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6</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商都大道</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蔡侯路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7</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槐化路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夷齐路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lastRenderedPageBreak/>
              <w:t>8</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商都大道</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荣泰路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9</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商都大道</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荣泰路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首阳新区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民主路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商都北路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11</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华夏路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新新路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12</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东明路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新星路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13</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商都大道</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迎宾路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14</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迎宾路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太学路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15</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迎宾路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东明路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16</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东明路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嵩山路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17</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商都大道</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嵩山路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18</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华夏路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文化路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东南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老城区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19</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工业北路</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杜甫大道</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伊洛片区</w:t>
            </w:r>
          </w:p>
        </w:tc>
      </w:tr>
      <w:tr w:rsidR="00F779FB" w:rsidRPr="00321AA3" w:rsidTr="003664F8">
        <w:trPr>
          <w:trHeight w:val="439"/>
          <w:jc w:val="center"/>
        </w:trPr>
        <w:tc>
          <w:tcPr>
            <w:tcW w:w="1538" w:type="dxa"/>
            <w:tcBorders>
              <w:top w:val="nil"/>
              <w:left w:val="single" w:sz="4" w:space="0" w:color="auto"/>
              <w:bottom w:val="single" w:sz="4" w:space="0" w:color="auto"/>
              <w:right w:val="single" w:sz="4" w:space="0" w:color="auto"/>
            </w:tcBorders>
            <w:vAlign w:val="center"/>
          </w:tcPr>
          <w:p w:rsidR="00F779FB" w:rsidRPr="00321AA3" w:rsidRDefault="00F779FB" w:rsidP="00F779FB">
            <w:pPr>
              <w:widowControl/>
              <w:jc w:val="center"/>
              <w:rPr>
                <w:rFonts w:ascii="宋体" w:hAnsi="宋体" w:cs="宋体"/>
                <w:kern w:val="0"/>
                <w:szCs w:val="21"/>
              </w:rPr>
            </w:pPr>
            <w:r w:rsidRPr="00321AA3">
              <w:rPr>
                <w:rFonts w:ascii="宋体" w:hAnsi="宋体" w:cs="宋体" w:hint="eastAsia"/>
                <w:kern w:val="0"/>
                <w:szCs w:val="21"/>
              </w:rPr>
              <w:t>20</w:t>
            </w:r>
          </w:p>
        </w:tc>
        <w:tc>
          <w:tcPr>
            <w:tcW w:w="1538" w:type="dxa"/>
            <w:tcBorders>
              <w:top w:val="nil"/>
              <w:left w:val="single" w:sz="4" w:space="0" w:color="auto"/>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洛偃快速</w:t>
            </w:r>
          </w:p>
        </w:tc>
        <w:tc>
          <w:tcPr>
            <w:tcW w:w="1702"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迎宾路</w:t>
            </w:r>
          </w:p>
        </w:tc>
        <w:tc>
          <w:tcPr>
            <w:tcW w:w="138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西北</w:t>
            </w:r>
          </w:p>
        </w:tc>
        <w:tc>
          <w:tcPr>
            <w:tcW w:w="1800" w:type="dxa"/>
            <w:tcBorders>
              <w:top w:val="nil"/>
              <w:left w:val="nil"/>
              <w:bottom w:val="single" w:sz="4" w:space="0" w:color="auto"/>
              <w:right w:val="single" w:sz="4" w:space="0" w:color="auto"/>
            </w:tcBorders>
            <w:shd w:val="clear" w:color="auto" w:fill="auto"/>
            <w:noWrap/>
            <w:vAlign w:val="center"/>
            <w:hideMark/>
          </w:tcPr>
          <w:p w:rsidR="00F779FB" w:rsidRPr="00321AA3" w:rsidRDefault="00F779FB" w:rsidP="003664F8">
            <w:pPr>
              <w:widowControl/>
              <w:jc w:val="center"/>
              <w:rPr>
                <w:rFonts w:ascii="宋体" w:hAnsi="宋体" w:cs="宋体"/>
                <w:kern w:val="0"/>
                <w:szCs w:val="21"/>
              </w:rPr>
            </w:pPr>
            <w:r w:rsidRPr="00321AA3">
              <w:rPr>
                <w:rFonts w:ascii="宋体" w:hAnsi="宋体" w:cs="宋体" w:hint="eastAsia"/>
                <w:kern w:val="0"/>
                <w:szCs w:val="21"/>
              </w:rPr>
              <w:t>顾县</w:t>
            </w:r>
          </w:p>
        </w:tc>
      </w:tr>
    </w:tbl>
    <w:p w:rsidR="002B011B" w:rsidRPr="00321AA3" w:rsidRDefault="0053693C" w:rsidP="009404C6">
      <w:pPr>
        <w:pStyle w:val="23"/>
      </w:pPr>
      <w:r w:rsidRPr="00321AA3">
        <w:rPr>
          <w:rFonts w:hint="eastAsia"/>
        </w:rPr>
        <w:t>近期交通管理体系建</w:t>
      </w:r>
      <w:r w:rsidRPr="00321AA3">
        <w:t>设</w:t>
      </w:r>
    </w:p>
    <w:p w:rsidR="00F86653" w:rsidRPr="00456C1C" w:rsidRDefault="00C324E8" w:rsidP="00045630">
      <w:pPr>
        <w:pStyle w:val="7821"/>
        <w:ind w:firstLine="482"/>
        <w:rPr>
          <w:b/>
        </w:rPr>
      </w:pPr>
      <w:r w:rsidRPr="00456C1C">
        <w:rPr>
          <w:rFonts w:hint="eastAsia"/>
          <w:b/>
        </w:rPr>
        <w:t>（</w:t>
      </w:r>
      <w:r w:rsidRPr="00456C1C">
        <w:rPr>
          <w:rFonts w:hint="eastAsia"/>
          <w:b/>
        </w:rPr>
        <w:t>1</w:t>
      </w:r>
      <w:r w:rsidRPr="00456C1C">
        <w:rPr>
          <w:rFonts w:hint="eastAsia"/>
          <w:b/>
        </w:rPr>
        <w:t>）</w:t>
      </w:r>
      <w:r w:rsidR="00F86653" w:rsidRPr="00456C1C">
        <w:rPr>
          <w:rFonts w:hint="eastAsia"/>
          <w:b/>
        </w:rPr>
        <w:t>提高一类区</w:t>
      </w:r>
      <w:r w:rsidR="00612557" w:rsidRPr="00456C1C">
        <w:rPr>
          <w:rFonts w:hint="eastAsia"/>
          <w:b/>
        </w:rPr>
        <w:t>路内</w:t>
      </w:r>
      <w:r w:rsidR="00F86653" w:rsidRPr="00456C1C">
        <w:rPr>
          <w:rFonts w:hint="eastAsia"/>
          <w:b/>
        </w:rPr>
        <w:t>停车收费标准，特别是</w:t>
      </w:r>
      <w:r w:rsidR="00612557" w:rsidRPr="00456C1C">
        <w:rPr>
          <w:rFonts w:hint="eastAsia"/>
          <w:b/>
        </w:rPr>
        <w:t>老城区范围</w:t>
      </w:r>
      <w:r w:rsidR="00F86653" w:rsidRPr="00456C1C">
        <w:rPr>
          <w:rFonts w:hint="eastAsia"/>
          <w:b/>
        </w:rPr>
        <w:t>，以高收费调控机动车出行；</w:t>
      </w:r>
    </w:p>
    <w:p w:rsidR="00F86653" w:rsidRPr="00456C1C" w:rsidRDefault="00C324E8" w:rsidP="00045630">
      <w:pPr>
        <w:pStyle w:val="7821"/>
        <w:ind w:firstLine="482"/>
        <w:rPr>
          <w:b/>
        </w:rPr>
      </w:pPr>
      <w:r w:rsidRPr="00456C1C">
        <w:rPr>
          <w:rFonts w:hint="eastAsia"/>
          <w:b/>
        </w:rPr>
        <w:t>（</w:t>
      </w:r>
      <w:r w:rsidRPr="00456C1C">
        <w:rPr>
          <w:rFonts w:hint="eastAsia"/>
          <w:b/>
        </w:rPr>
        <w:t>2</w:t>
      </w:r>
      <w:r w:rsidRPr="00456C1C">
        <w:rPr>
          <w:rFonts w:hint="eastAsia"/>
          <w:b/>
        </w:rPr>
        <w:t>）</w:t>
      </w:r>
      <w:r w:rsidR="00F86653" w:rsidRPr="00456C1C">
        <w:rPr>
          <w:rFonts w:hint="eastAsia"/>
          <w:b/>
        </w:rPr>
        <w:t>开展中心城区（或拥堵区域）管制研究，研究区域交通管控的出台时机和相关政策；</w:t>
      </w:r>
    </w:p>
    <w:p w:rsidR="00F86653" w:rsidRPr="00321AA3" w:rsidRDefault="00C324E8" w:rsidP="00045630">
      <w:pPr>
        <w:pStyle w:val="7821"/>
        <w:ind w:firstLine="482"/>
        <w:rPr>
          <w:u w:val="none"/>
        </w:rPr>
      </w:pPr>
      <w:r w:rsidRPr="00456C1C">
        <w:rPr>
          <w:rFonts w:hint="eastAsia"/>
          <w:b/>
        </w:rPr>
        <w:t>（</w:t>
      </w:r>
      <w:r w:rsidRPr="00456C1C">
        <w:rPr>
          <w:rFonts w:hint="eastAsia"/>
          <w:b/>
        </w:rPr>
        <w:t>3</w:t>
      </w:r>
      <w:r w:rsidRPr="00456C1C">
        <w:rPr>
          <w:rFonts w:hint="eastAsia"/>
          <w:b/>
        </w:rPr>
        <w:t>）</w:t>
      </w:r>
      <w:r w:rsidR="00F86653" w:rsidRPr="00456C1C">
        <w:rPr>
          <w:rFonts w:hint="eastAsia"/>
          <w:b/>
        </w:rPr>
        <w:t>研究和制定私人小汽车发展的导向型政策，合理引导机动化的发展</w:t>
      </w:r>
      <w:r w:rsidR="00F86653" w:rsidRPr="00321AA3">
        <w:rPr>
          <w:rFonts w:hint="eastAsia"/>
          <w:u w:val="none"/>
        </w:rPr>
        <w:t>。</w:t>
      </w:r>
    </w:p>
    <w:p w:rsidR="002B011B" w:rsidRPr="00321AA3" w:rsidRDefault="0053693C" w:rsidP="009404C6">
      <w:pPr>
        <w:pStyle w:val="23"/>
      </w:pPr>
      <w:r w:rsidRPr="00321AA3">
        <w:rPr>
          <w:rFonts w:hint="eastAsia"/>
        </w:rPr>
        <w:t>交通政策制定</w:t>
      </w:r>
    </w:p>
    <w:p w:rsidR="00100BC2" w:rsidRPr="00321AA3" w:rsidRDefault="008E79FC" w:rsidP="00045630">
      <w:pPr>
        <w:pStyle w:val="7821"/>
        <w:rPr>
          <w:u w:val="none"/>
        </w:rPr>
      </w:pPr>
      <w:r w:rsidRPr="00321AA3">
        <w:rPr>
          <w:rFonts w:hint="eastAsia"/>
          <w:u w:val="none"/>
        </w:rPr>
        <w:t>(1)</w:t>
      </w:r>
      <w:r w:rsidR="002141D4" w:rsidRPr="00321AA3">
        <w:rPr>
          <w:rFonts w:hint="eastAsia"/>
          <w:u w:val="none"/>
        </w:rPr>
        <w:t xml:space="preserve"> </w:t>
      </w:r>
      <w:r w:rsidR="00100BC2" w:rsidRPr="00321AA3">
        <w:rPr>
          <w:rFonts w:hint="eastAsia"/>
          <w:u w:val="none"/>
        </w:rPr>
        <w:t>加强政府对城市交通规划、建设、管理的统一领导，建立多部门协作的运行机制；</w:t>
      </w:r>
    </w:p>
    <w:p w:rsidR="00100BC2" w:rsidRPr="00321AA3" w:rsidRDefault="00100BC2" w:rsidP="00045630">
      <w:pPr>
        <w:pStyle w:val="7821"/>
        <w:rPr>
          <w:u w:val="none"/>
        </w:rPr>
      </w:pPr>
      <w:r w:rsidRPr="00321AA3">
        <w:rPr>
          <w:rFonts w:hint="eastAsia"/>
          <w:u w:val="none"/>
        </w:rPr>
        <w:t>(2)</w:t>
      </w:r>
      <w:r w:rsidRPr="00321AA3">
        <w:rPr>
          <w:rFonts w:hint="eastAsia"/>
          <w:u w:val="none"/>
        </w:rPr>
        <w:t>加大科技投入力度，建立科学的城市交通信息数据库，引入智能交通管理系统，加强交通监控和实时诱导，提高交通管理效率；</w:t>
      </w:r>
    </w:p>
    <w:p w:rsidR="00635B34" w:rsidRPr="00321AA3" w:rsidRDefault="00100BC2" w:rsidP="00045630">
      <w:pPr>
        <w:pStyle w:val="7821"/>
        <w:rPr>
          <w:u w:val="none"/>
        </w:rPr>
      </w:pPr>
      <w:r w:rsidRPr="00321AA3">
        <w:rPr>
          <w:rFonts w:hint="eastAsia"/>
          <w:u w:val="none"/>
        </w:rPr>
        <w:t>(3)</w:t>
      </w:r>
      <w:r w:rsidRPr="00321AA3">
        <w:rPr>
          <w:rFonts w:hint="eastAsia"/>
          <w:u w:val="none"/>
        </w:rPr>
        <w:t>着手制定近期交通发展政策，超前进行城市轨道、交通枢纽等重大项目的前期研究。</w:t>
      </w:r>
    </w:p>
    <w:p w:rsidR="00635B34" w:rsidRPr="00321AA3" w:rsidRDefault="00635B34" w:rsidP="00045630">
      <w:pPr>
        <w:pStyle w:val="7821"/>
        <w:rPr>
          <w:u w:val="none"/>
        </w:rPr>
      </w:pPr>
    </w:p>
    <w:p w:rsidR="00245A68" w:rsidRDefault="00245A68" w:rsidP="00045630">
      <w:pPr>
        <w:pStyle w:val="7821"/>
        <w:rPr>
          <w:u w:val="none"/>
        </w:rPr>
      </w:pPr>
      <w:r>
        <w:rPr>
          <w:u w:val="none"/>
        </w:rPr>
        <w:br w:type="page"/>
      </w:r>
    </w:p>
    <w:p w:rsidR="00CA7466" w:rsidRPr="00321AA3" w:rsidRDefault="009D402B" w:rsidP="000B5D8D">
      <w:pPr>
        <w:pStyle w:val="1"/>
        <w:numPr>
          <w:ilvl w:val="0"/>
          <w:numId w:val="8"/>
        </w:numPr>
        <w:spacing w:line="480" w:lineRule="auto"/>
        <w:ind w:firstLineChars="0"/>
        <w:jc w:val="center"/>
      </w:pPr>
      <w:r>
        <w:rPr>
          <w:rFonts w:hint="eastAsia"/>
        </w:rPr>
        <w:lastRenderedPageBreak/>
        <w:t xml:space="preserve"> </w:t>
      </w:r>
      <w:bookmarkStart w:id="54" w:name="_Toc501039441"/>
      <w:bookmarkStart w:id="55" w:name="_Toc515458931"/>
      <w:r>
        <w:rPr>
          <w:rFonts w:hint="eastAsia"/>
        </w:rPr>
        <w:t>规划实施保障措施</w:t>
      </w:r>
      <w:bookmarkEnd w:id="54"/>
      <w:bookmarkEnd w:id="55"/>
    </w:p>
    <w:p w:rsidR="00BF584A" w:rsidRPr="00BF584A" w:rsidRDefault="00BF584A" w:rsidP="009404C6">
      <w:pPr>
        <w:pStyle w:val="23"/>
      </w:pPr>
      <w:bookmarkStart w:id="56" w:name="_Toc383632068"/>
      <w:bookmarkStart w:id="57" w:name="_Toc440280287"/>
      <w:r w:rsidRPr="00BF584A">
        <w:rPr>
          <w:rFonts w:hint="eastAsia"/>
        </w:rPr>
        <w:t>明确战略</w:t>
      </w:r>
      <w:bookmarkEnd w:id="56"/>
      <w:bookmarkEnd w:id="57"/>
    </w:p>
    <w:p w:rsidR="00BF584A" w:rsidRPr="00045630" w:rsidRDefault="00BF584A" w:rsidP="00045630">
      <w:pPr>
        <w:pStyle w:val="7821"/>
        <w:ind w:firstLine="482"/>
        <w:rPr>
          <w:b/>
        </w:rPr>
      </w:pPr>
      <w:r w:rsidRPr="00045630">
        <w:rPr>
          <w:rFonts w:hint="eastAsia"/>
          <w:b/>
        </w:rPr>
        <w:t>充分明晰并坚决执行“公交优先”、“畅通、优化、转型”的整体交通战略。</w:t>
      </w:r>
    </w:p>
    <w:p w:rsidR="00BF584A" w:rsidRPr="00BF584A" w:rsidRDefault="00BF584A" w:rsidP="009404C6">
      <w:pPr>
        <w:pStyle w:val="23"/>
      </w:pPr>
      <w:bookmarkStart w:id="58" w:name="_Toc383632069"/>
      <w:bookmarkStart w:id="59" w:name="_Toc440280288"/>
      <w:r w:rsidRPr="00BF584A">
        <w:rPr>
          <w:rFonts w:hint="eastAsia"/>
        </w:rPr>
        <w:t>健全体制</w:t>
      </w:r>
      <w:bookmarkEnd w:id="58"/>
      <w:bookmarkEnd w:id="59"/>
    </w:p>
    <w:p w:rsidR="00BF584A" w:rsidRPr="00BF584A" w:rsidRDefault="00BF584A" w:rsidP="00045630">
      <w:pPr>
        <w:pStyle w:val="7821"/>
        <w:rPr>
          <w:u w:val="none"/>
        </w:rPr>
      </w:pPr>
      <w:r w:rsidRPr="00BF584A">
        <w:rPr>
          <w:rFonts w:hint="eastAsia"/>
          <w:u w:val="none"/>
        </w:rPr>
        <w:t>健全以城市内部的都市型交通为主要服务对象的城市交通管理体制，疏通并构造完善的城市交通运输管理机制，以保障整个城市交通的健康运转。</w:t>
      </w:r>
    </w:p>
    <w:p w:rsidR="00BF584A" w:rsidRPr="00BF584A" w:rsidRDefault="00BF584A" w:rsidP="009404C6">
      <w:pPr>
        <w:pStyle w:val="23"/>
      </w:pPr>
      <w:bookmarkStart w:id="60" w:name="_Toc383632070"/>
      <w:bookmarkStart w:id="61" w:name="_Toc440280289"/>
      <w:r w:rsidRPr="00BF584A">
        <w:rPr>
          <w:rFonts w:hint="eastAsia"/>
        </w:rPr>
        <w:t>完善政策</w:t>
      </w:r>
      <w:bookmarkEnd w:id="60"/>
      <w:bookmarkEnd w:id="61"/>
    </w:p>
    <w:p w:rsidR="00BF584A" w:rsidRPr="00BF584A" w:rsidRDefault="00BF584A" w:rsidP="00045630">
      <w:pPr>
        <w:pStyle w:val="7821"/>
        <w:rPr>
          <w:u w:val="none"/>
        </w:rPr>
      </w:pPr>
      <w:r w:rsidRPr="00BF584A">
        <w:rPr>
          <w:rFonts w:hint="eastAsia"/>
          <w:u w:val="none"/>
        </w:rPr>
        <w:t>以交通发展战略为指导，以公交发展、出租车发展、停车产业化、物流产业发展、长途客运业发展、铁路运输业发展、用地的交通影响评价审批、机动车发展、交通管理地方规定等为主要内容，制定和执行城市交通综合政策。</w:t>
      </w:r>
    </w:p>
    <w:p w:rsidR="00BF584A" w:rsidRPr="00BF584A" w:rsidRDefault="00BF584A" w:rsidP="009404C6">
      <w:pPr>
        <w:pStyle w:val="23"/>
      </w:pPr>
      <w:bookmarkStart w:id="62" w:name="_Toc383632071"/>
      <w:bookmarkStart w:id="63" w:name="_Toc440280290"/>
      <w:r w:rsidRPr="00BF584A">
        <w:rPr>
          <w:rFonts w:hint="eastAsia"/>
        </w:rPr>
        <w:t>科学规划</w:t>
      </w:r>
      <w:bookmarkEnd w:id="62"/>
      <w:bookmarkEnd w:id="63"/>
    </w:p>
    <w:p w:rsidR="00BF584A" w:rsidRPr="00BF584A" w:rsidRDefault="00BF584A" w:rsidP="00045630">
      <w:pPr>
        <w:pStyle w:val="7821"/>
        <w:rPr>
          <w:u w:val="none"/>
        </w:rPr>
      </w:pPr>
      <w:r w:rsidRPr="00BF584A">
        <w:rPr>
          <w:rFonts w:hint="eastAsia"/>
          <w:u w:val="none"/>
        </w:rPr>
        <w:t>本规划仅是偃师市的综合交通及停车设施专项规划，欲落实该规划，</w:t>
      </w:r>
      <w:r w:rsidRPr="00F968A5">
        <w:rPr>
          <w:rFonts w:hint="eastAsia"/>
          <w:b/>
        </w:rPr>
        <w:t>必须针对各交通专项进行更为详细、深入地研究、规划和详细设计，以做为具体落实城市交通建设的科学依据</w:t>
      </w:r>
      <w:r w:rsidRPr="00BF584A">
        <w:rPr>
          <w:rFonts w:hint="eastAsia"/>
          <w:u w:val="none"/>
        </w:rPr>
        <w:t>。</w:t>
      </w:r>
    </w:p>
    <w:p w:rsidR="00BF584A" w:rsidRPr="00BF584A" w:rsidRDefault="00BF584A" w:rsidP="009404C6">
      <w:pPr>
        <w:pStyle w:val="23"/>
      </w:pPr>
      <w:bookmarkStart w:id="64" w:name="_Toc383632072"/>
      <w:bookmarkStart w:id="65" w:name="_Toc440280291"/>
      <w:r w:rsidRPr="00BF584A">
        <w:t xml:space="preserve"> </w:t>
      </w:r>
      <w:r w:rsidRPr="00BF584A">
        <w:rPr>
          <w:rFonts w:hint="eastAsia"/>
        </w:rPr>
        <w:t>保障投入</w:t>
      </w:r>
      <w:bookmarkEnd w:id="64"/>
      <w:bookmarkEnd w:id="65"/>
    </w:p>
    <w:p w:rsidR="00BF584A" w:rsidRPr="00BF584A" w:rsidRDefault="00245A68" w:rsidP="00F968A5">
      <w:pPr>
        <w:pStyle w:val="7821"/>
        <w:ind w:firstLine="482"/>
        <w:rPr>
          <w:u w:val="none"/>
        </w:rPr>
      </w:pPr>
      <w:r w:rsidRPr="00F968A5">
        <w:rPr>
          <w:rFonts w:hint="eastAsia"/>
          <w:b/>
        </w:rPr>
        <w:t>政府应充足保障道路交通建设资金投入，</w:t>
      </w:r>
      <w:r w:rsidR="00BF584A" w:rsidRPr="00F968A5">
        <w:rPr>
          <w:rFonts w:hint="eastAsia"/>
          <w:b/>
        </w:rPr>
        <w:t>鼓励非政府资本的投入</w:t>
      </w:r>
      <w:r w:rsidRPr="00F968A5">
        <w:rPr>
          <w:rFonts w:hint="eastAsia"/>
          <w:b/>
        </w:rPr>
        <w:t>，</w:t>
      </w:r>
      <w:r w:rsidR="00BF584A" w:rsidRPr="00F968A5">
        <w:rPr>
          <w:rFonts w:hint="eastAsia"/>
          <w:b/>
        </w:rPr>
        <w:t>在出租车、停车场、长途客、货运、交通辅助设施等方面，激活市场机制，减轻政府资金压力</w:t>
      </w:r>
      <w:r w:rsidR="00BF584A" w:rsidRPr="00BF584A">
        <w:rPr>
          <w:rFonts w:hint="eastAsia"/>
          <w:u w:val="none"/>
        </w:rPr>
        <w:t>。</w:t>
      </w:r>
    </w:p>
    <w:p w:rsidR="00BF584A" w:rsidRPr="00BF584A" w:rsidRDefault="00BF584A" w:rsidP="009404C6">
      <w:pPr>
        <w:pStyle w:val="23"/>
      </w:pPr>
      <w:bookmarkStart w:id="66" w:name="_Toc383632073"/>
      <w:bookmarkStart w:id="67" w:name="_Toc440280292"/>
      <w:r w:rsidRPr="00BF584A">
        <w:rPr>
          <w:rFonts w:hint="eastAsia"/>
        </w:rPr>
        <w:t>强调时序</w:t>
      </w:r>
      <w:bookmarkEnd w:id="66"/>
      <w:bookmarkEnd w:id="67"/>
    </w:p>
    <w:p w:rsidR="00BF584A" w:rsidRPr="00BF584A" w:rsidRDefault="00BF584A" w:rsidP="00045630">
      <w:pPr>
        <w:pStyle w:val="7821"/>
        <w:rPr>
          <w:u w:val="none"/>
        </w:rPr>
      </w:pPr>
      <w:r w:rsidRPr="00BF584A">
        <w:rPr>
          <w:rFonts w:hint="eastAsia"/>
          <w:u w:val="none"/>
        </w:rPr>
        <w:t>选准不同时期城市交通发展的使力点，重点冲关，则全盘激活，其余问题迎刃而解。</w:t>
      </w:r>
    </w:p>
    <w:p w:rsidR="00BF584A" w:rsidRPr="00BF584A" w:rsidRDefault="00BF584A" w:rsidP="009404C6">
      <w:pPr>
        <w:pStyle w:val="23"/>
      </w:pPr>
      <w:bookmarkStart w:id="68" w:name="_Toc383632074"/>
      <w:bookmarkStart w:id="69" w:name="_Toc440280293"/>
      <w:r w:rsidRPr="00BF584A">
        <w:rPr>
          <w:rFonts w:hint="eastAsia"/>
        </w:rPr>
        <w:t>重视执法</w:t>
      </w:r>
      <w:bookmarkEnd w:id="68"/>
      <w:bookmarkEnd w:id="69"/>
    </w:p>
    <w:p w:rsidR="00BF584A" w:rsidRPr="00BF584A" w:rsidRDefault="00245A68" w:rsidP="00F968A5">
      <w:pPr>
        <w:pStyle w:val="7821"/>
        <w:ind w:firstLine="482"/>
        <w:rPr>
          <w:u w:val="none"/>
        </w:rPr>
      </w:pPr>
      <w:r w:rsidRPr="00F968A5">
        <w:rPr>
          <w:rFonts w:hint="eastAsia"/>
          <w:b/>
        </w:rPr>
        <w:lastRenderedPageBreak/>
        <w:t>良好的城市交通</w:t>
      </w:r>
      <w:r w:rsidR="00BF584A" w:rsidRPr="00F968A5">
        <w:rPr>
          <w:rFonts w:hint="eastAsia"/>
          <w:b/>
        </w:rPr>
        <w:t>需要依法而治。</w:t>
      </w:r>
      <w:r w:rsidRPr="00F968A5">
        <w:rPr>
          <w:rFonts w:hint="eastAsia"/>
          <w:b/>
        </w:rPr>
        <w:t>对于</w:t>
      </w:r>
      <w:r w:rsidR="00BF584A" w:rsidRPr="00F968A5">
        <w:rPr>
          <w:rFonts w:hint="eastAsia"/>
          <w:b/>
        </w:rPr>
        <w:t>交通政策和法规，应充分预计到执法的困难性和复杂性，持久坚持，严格执行</w:t>
      </w:r>
      <w:r w:rsidR="00BF584A" w:rsidRPr="00BF584A">
        <w:rPr>
          <w:rFonts w:hint="eastAsia"/>
          <w:u w:val="none"/>
        </w:rPr>
        <w:t>。</w:t>
      </w:r>
    </w:p>
    <w:p w:rsidR="00BF584A" w:rsidRPr="00BF584A" w:rsidRDefault="00BF584A" w:rsidP="009404C6">
      <w:pPr>
        <w:pStyle w:val="23"/>
      </w:pPr>
      <w:bookmarkStart w:id="70" w:name="_Toc383632075"/>
      <w:bookmarkStart w:id="71" w:name="_Toc440280294"/>
      <w:r w:rsidRPr="00BF584A">
        <w:rPr>
          <w:rFonts w:hint="eastAsia"/>
        </w:rPr>
        <w:t>积极应变</w:t>
      </w:r>
      <w:bookmarkEnd w:id="70"/>
      <w:bookmarkEnd w:id="71"/>
    </w:p>
    <w:p w:rsidR="00BF584A" w:rsidRPr="00BF584A" w:rsidRDefault="00BF584A" w:rsidP="00F968A5">
      <w:pPr>
        <w:pStyle w:val="7821"/>
        <w:ind w:firstLine="482"/>
        <w:rPr>
          <w:u w:val="none"/>
        </w:rPr>
      </w:pPr>
      <w:r w:rsidRPr="00F968A5">
        <w:rPr>
          <w:rFonts w:hint="eastAsia"/>
          <w:b/>
        </w:rPr>
        <w:t>城市交通建设发展应及时响应城市整体或局部交通环境的变化</w:t>
      </w:r>
      <w:r w:rsidR="00245A68" w:rsidRPr="00F968A5">
        <w:rPr>
          <w:rFonts w:hint="eastAsia"/>
          <w:b/>
        </w:rPr>
        <w:t>，</w:t>
      </w:r>
      <w:r w:rsidRPr="00F968A5">
        <w:rPr>
          <w:rFonts w:hint="eastAsia"/>
          <w:b/>
        </w:rPr>
        <w:t>制定完备的交通应急预案，形成统一指挥、部门联动、信息共享、响应快速、执行高效的应急反应机制</w:t>
      </w:r>
      <w:r w:rsidRPr="00BF584A">
        <w:rPr>
          <w:rFonts w:hint="eastAsia"/>
          <w:u w:val="none"/>
        </w:rPr>
        <w:t>。</w:t>
      </w:r>
    </w:p>
    <w:p w:rsidR="00BF584A" w:rsidRDefault="00BF584A" w:rsidP="00045630">
      <w:pPr>
        <w:pStyle w:val="7821"/>
        <w:rPr>
          <w:u w:val="none"/>
        </w:rPr>
      </w:pPr>
    </w:p>
    <w:p w:rsidR="00245A68" w:rsidRDefault="00245A68" w:rsidP="00045630">
      <w:pPr>
        <w:pStyle w:val="7821"/>
        <w:rPr>
          <w:u w:val="none"/>
        </w:rPr>
      </w:pPr>
      <w:r>
        <w:rPr>
          <w:u w:val="none"/>
        </w:rPr>
        <w:br w:type="page"/>
      </w:r>
    </w:p>
    <w:p w:rsidR="00BF584A" w:rsidRPr="00321AA3" w:rsidRDefault="00BF584A" w:rsidP="00BF584A">
      <w:pPr>
        <w:pStyle w:val="1"/>
        <w:numPr>
          <w:ilvl w:val="0"/>
          <w:numId w:val="8"/>
        </w:numPr>
        <w:spacing w:line="480" w:lineRule="auto"/>
        <w:ind w:firstLineChars="0"/>
        <w:jc w:val="center"/>
      </w:pPr>
      <w:r>
        <w:rPr>
          <w:rFonts w:hint="eastAsia"/>
        </w:rPr>
        <w:lastRenderedPageBreak/>
        <w:t xml:space="preserve"> </w:t>
      </w:r>
      <w:bookmarkStart w:id="72" w:name="_Toc501039442"/>
      <w:bookmarkStart w:id="73" w:name="_Toc515458932"/>
      <w:r>
        <w:rPr>
          <w:rFonts w:hint="eastAsia"/>
        </w:rPr>
        <w:t>附则</w:t>
      </w:r>
      <w:bookmarkEnd w:id="72"/>
      <w:bookmarkEnd w:id="73"/>
    </w:p>
    <w:p w:rsidR="00BF584A" w:rsidRPr="00321AA3" w:rsidRDefault="00BF584A" w:rsidP="009404C6">
      <w:pPr>
        <w:pStyle w:val="23"/>
      </w:pPr>
      <w:r w:rsidRPr="00122205">
        <w:rPr>
          <w:rFonts w:hint="eastAsia"/>
        </w:rPr>
        <w:t>《</w:t>
      </w:r>
      <w:r w:rsidRPr="00122205">
        <w:rPr>
          <w:rFonts w:ascii="宋体" w:hAnsi="宋体" w:hint="eastAsia"/>
        </w:rPr>
        <w:t>偃师市城市综合交通及停车设施专项规划</w:t>
      </w:r>
      <w:r w:rsidRPr="00122205">
        <w:rPr>
          <w:rFonts w:hint="eastAsia"/>
        </w:rPr>
        <w:t>》的文字成果包括文本、说明书，两者是相互</w:t>
      </w:r>
      <w:r w:rsidRPr="00122205">
        <w:t>联</w:t>
      </w:r>
      <w:r w:rsidRPr="00122205">
        <w:rPr>
          <w:rFonts w:hint="eastAsia"/>
        </w:rPr>
        <w:t>系的整体，具有同等的效力</w:t>
      </w:r>
      <w:r w:rsidRPr="00321AA3">
        <w:rPr>
          <w:rFonts w:hint="eastAsia"/>
        </w:rPr>
        <w:t>。</w:t>
      </w:r>
    </w:p>
    <w:p w:rsidR="00BF584A" w:rsidRPr="00321AA3" w:rsidRDefault="00BF584A" w:rsidP="009404C6">
      <w:pPr>
        <w:pStyle w:val="23"/>
      </w:pPr>
      <w:r w:rsidRPr="00C612B9">
        <w:rPr>
          <w:rFonts w:hint="eastAsia"/>
        </w:rPr>
        <w:t>本</w:t>
      </w:r>
      <w:r w:rsidRPr="00C612B9">
        <w:t>规</w:t>
      </w:r>
      <w:r w:rsidRPr="00C612B9">
        <w:rPr>
          <w:rFonts w:hint="eastAsia"/>
        </w:rPr>
        <w:t>划的</w:t>
      </w:r>
      <w:r w:rsidRPr="00C612B9">
        <w:t>解释权属于</w:t>
      </w:r>
      <w:r w:rsidRPr="00C612B9">
        <w:rPr>
          <w:rFonts w:hint="eastAsia"/>
        </w:rPr>
        <w:t>偃师市人民政府城乡</w:t>
      </w:r>
      <w:r w:rsidRPr="00C612B9">
        <w:t>规</w:t>
      </w:r>
      <w:r w:rsidRPr="00C612B9">
        <w:rPr>
          <w:rFonts w:hint="eastAsia"/>
        </w:rPr>
        <w:t>划行政主管</w:t>
      </w:r>
      <w:r w:rsidRPr="00C612B9">
        <w:t>部门</w:t>
      </w:r>
      <w:r w:rsidRPr="00321AA3">
        <w:rPr>
          <w:rFonts w:hint="eastAsia"/>
        </w:rPr>
        <w:t>。</w:t>
      </w:r>
    </w:p>
    <w:p w:rsidR="003A371A" w:rsidRPr="00321AA3" w:rsidRDefault="003A371A" w:rsidP="009404C6">
      <w:pPr>
        <w:pStyle w:val="23"/>
      </w:pPr>
      <w:r w:rsidRPr="00321AA3">
        <w:rPr>
          <w:rFonts w:hint="eastAsia"/>
        </w:rPr>
        <w:t>强制性内容</w:t>
      </w:r>
    </w:p>
    <w:p w:rsidR="003A371A" w:rsidRPr="00321AA3" w:rsidRDefault="003A371A" w:rsidP="003A371A">
      <w:pPr>
        <w:pStyle w:val="7821"/>
        <w:rPr>
          <w:u w:val="none"/>
        </w:rPr>
      </w:pPr>
      <w:r w:rsidRPr="00321AA3">
        <w:rPr>
          <w:rFonts w:hint="eastAsia"/>
          <w:u w:val="none"/>
        </w:rPr>
        <w:t>文中</w:t>
      </w:r>
      <w:r w:rsidRPr="00321AA3">
        <w:rPr>
          <w:rFonts w:hint="eastAsia"/>
          <w:b/>
          <w:u w:val="none"/>
        </w:rPr>
        <w:t>“</w:t>
      </w:r>
      <w:r w:rsidRPr="00A758BE">
        <w:rPr>
          <w:rFonts w:hint="eastAsia"/>
          <w:b/>
        </w:rPr>
        <w:t>下划线黑体字</w:t>
      </w:r>
      <w:r w:rsidRPr="00321AA3">
        <w:rPr>
          <w:rFonts w:hint="eastAsia"/>
          <w:b/>
          <w:u w:val="none"/>
        </w:rPr>
        <w:t>”</w:t>
      </w:r>
      <w:r w:rsidRPr="00321AA3">
        <w:rPr>
          <w:rFonts w:hint="eastAsia"/>
          <w:u w:val="none"/>
        </w:rPr>
        <w:t>内容为依据《城市综合交通体系规划编制导则》确定的强制性条文，文中所有强制性条文必须严格执行。</w:t>
      </w:r>
    </w:p>
    <w:p w:rsidR="003A371A" w:rsidRPr="00321AA3" w:rsidRDefault="003A371A" w:rsidP="009404C6">
      <w:pPr>
        <w:pStyle w:val="23"/>
      </w:pPr>
      <w:r w:rsidRPr="00321AA3">
        <w:rPr>
          <w:rFonts w:hint="eastAsia"/>
        </w:rPr>
        <w:t>本</w:t>
      </w:r>
      <w:r w:rsidRPr="00321AA3">
        <w:t>规</w:t>
      </w:r>
      <w:r w:rsidRPr="00321AA3">
        <w:rPr>
          <w:rFonts w:hint="eastAsia"/>
        </w:rPr>
        <w:t>划自批准之日起，由偃师市人民政府</w:t>
      </w:r>
      <w:r w:rsidRPr="00321AA3">
        <w:t>负责组织实</w:t>
      </w:r>
      <w:r w:rsidRPr="00321AA3">
        <w:rPr>
          <w:rFonts w:hint="eastAsia"/>
        </w:rPr>
        <w:t>施。</w:t>
      </w:r>
    </w:p>
    <w:p w:rsidR="00AE1B06" w:rsidRPr="003A371A" w:rsidRDefault="00AE1B06" w:rsidP="00045630">
      <w:pPr>
        <w:pStyle w:val="7821"/>
        <w:rPr>
          <w:u w:val="none"/>
        </w:rPr>
      </w:pPr>
    </w:p>
    <w:sectPr w:rsidR="00AE1B06" w:rsidRPr="003A371A" w:rsidSect="00787458">
      <w:footerReference w:type="default" r:id="rId11"/>
      <w:pgSz w:w="23814" w:h="16840" w:orient="landscape" w:code="8"/>
      <w:pgMar w:top="1797" w:right="1440" w:bottom="1797" w:left="1440" w:header="851" w:footer="992" w:gutter="0"/>
      <w:pgNumType w:start="1"/>
      <w:cols w:num="2"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E0" w:rsidRDefault="00DB07E0">
      <w:r>
        <w:separator/>
      </w:r>
    </w:p>
  </w:endnote>
  <w:endnote w:type="continuationSeparator" w:id="0">
    <w:p w:rsidR="00DB07E0" w:rsidRDefault="00DB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F8" w:rsidRDefault="003664F8">
    <w:pPr>
      <w:pStyle w:val="af2"/>
      <w:ind w:right="360" w:firstLine="360"/>
      <w:jc w:val="cente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10625"/>
      <w:docPartObj>
        <w:docPartGallery w:val="Page Numbers (Bottom of Page)"/>
        <w:docPartUnique/>
      </w:docPartObj>
    </w:sdtPr>
    <w:sdtEndPr/>
    <w:sdtContent>
      <w:p w:rsidR="00787458" w:rsidRDefault="00787458">
        <w:pPr>
          <w:pStyle w:val="af2"/>
          <w:jc w:val="center"/>
        </w:pPr>
        <w:r>
          <w:fldChar w:fldCharType="begin"/>
        </w:r>
        <w:r>
          <w:instrText>PAGE   \* MERGEFORMAT</w:instrText>
        </w:r>
        <w:r>
          <w:fldChar w:fldCharType="separate"/>
        </w:r>
        <w:r w:rsidR="004125BE" w:rsidRPr="004125BE">
          <w:rPr>
            <w:noProof/>
            <w:lang w:val="zh-CN"/>
          </w:rPr>
          <w:t>12</w:t>
        </w:r>
        <w:r>
          <w:fldChar w:fldCharType="end"/>
        </w:r>
      </w:p>
    </w:sdtContent>
  </w:sdt>
  <w:p w:rsidR="00787458" w:rsidRDefault="00787458">
    <w:pPr>
      <w:pStyle w:val="af2"/>
      <w:ind w:right="360" w:firstLine="360"/>
      <w:jc w:val="center"/>
      <w:rPr>
        <w:rFonts w:ascii="仿宋_GB2312" w:eastAsia="仿宋_GB23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E0" w:rsidRDefault="00DB07E0">
      <w:r>
        <w:separator/>
      </w:r>
    </w:p>
  </w:footnote>
  <w:footnote w:type="continuationSeparator" w:id="0">
    <w:p w:rsidR="00DB07E0" w:rsidRDefault="00DB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4F8" w:rsidRPr="00117E2B" w:rsidRDefault="003664F8" w:rsidP="000225EC">
    <w:pPr>
      <w:pStyle w:val="af0"/>
      <w:ind w:right="360" w:firstLineChars="1050" w:firstLine="1890"/>
      <w:jc w:val="right"/>
    </w:pPr>
    <w:r>
      <w:rPr>
        <w:rFonts w:ascii="宋体" w:hAnsi="宋体" w:hint="eastAsia"/>
      </w:rPr>
      <w:t>偃师市城市</w:t>
    </w:r>
    <w:r w:rsidRPr="0053693C">
      <w:rPr>
        <w:rFonts w:ascii="宋体" w:hAnsi="宋体" w:hint="eastAsia"/>
      </w:rPr>
      <w:t>综合交通</w:t>
    </w:r>
    <w:r>
      <w:rPr>
        <w:rFonts w:ascii="宋体" w:hAnsi="宋体" w:hint="eastAsia"/>
      </w:rPr>
      <w:t>及停车设施专项规划</w:t>
    </w:r>
    <w:r w:rsidR="003C4F8D">
      <w:rPr>
        <w:rFonts w:ascii="宋体" w:hAnsi="宋体" w:hint="eastAsia"/>
      </w:rPr>
      <w:t>（2017</w:t>
    </w:r>
    <w:r w:rsidR="00E67F49" w:rsidRPr="00E67F49">
      <w:rPr>
        <w:rFonts w:eastAsia="黑体" w:hint="eastAsia"/>
        <w:sz w:val="28"/>
      </w:rPr>
      <w:t>~</w:t>
    </w:r>
    <w:r w:rsidR="003C4F8D">
      <w:rPr>
        <w:rFonts w:ascii="宋体" w:hAnsi="宋体" w:hint="eastAsia"/>
      </w:rPr>
      <w:t>2030）</w:t>
    </w:r>
    <w:r w:rsidR="00FA492B">
      <w:rPr>
        <w:rFonts w:ascii="宋体" w:hAnsi="宋体" w:hint="eastAsia"/>
      </w:rPr>
      <w:t>——</w:t>
    </w:r>
    <w:r w:rsidRPr="0053693C">
      <w:rPr>
        <w:rFonts w:ascii="宋体" w:hAnsi="宋体" w:hint="eastAsia"/>
      </w:rPr>
      <w:t>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C82F0C0"/>
    <w:lvl w:ilvl="0">
      <w:start w:val="1"/>
      <w:numFmt w:val="bullet"/>
      <w:pStyle w:val="4"/>
      <w:lvlText w:val=""/>
      <w:lvlJc w:val="left"/>
      <w:pPr>
        <w:tabs>
          <w:tab w:val="num" w:pos="1620"/>
        </w:tabs>
        <w:ind w:leftChars="600" w:left="1620" w:hangingChars="200" w:hanging="360"/>
      </w:pPr>
      <w:rPr>
        <w:rFonts w:ascii="Wingdings" w:hAnsi="Wingdings" w:hint="default"/>
      </w:rPr>
    </w:lvl>
  </w:abstractNum>
  <w:abstractNum w:abstractNumId="1">
    <w:nsid w:val="FFFFFF82"/>
    <w:multiLevelType w:val="singleLevel"/>
    <w:tmpl w:val="E8884FAA"/>
    <w:lvl w:ilvl="0">
      <w:start w:val="1"/>
      <w:numFmt w:val="bullet"/>
      <w:pStyle w:val="3"/>
      <w:lvlText w:val=""/>
      <w:lvlJc w:val="left"/>
      <w:pPr>
        <w:tabs>
          <w:tab w:val="num" w:pos="1200"/>
        </w:tabs>
        <w:ind w:leftChars="400" w:left="1200" w:hangingChars="200" w:hanging="360"/>
      </w:pPr>
      <w:rPr>
        <w:rFonts w:ascii="Wingdings" w:hAnsi="Wingdings" w:hint="default"/>
      </w:rPr>
    </w:lvl>
  </w:abstractNum>
  <w:abstractNum w:abstractNumId="2">
    <w:nsid w:val="FFFFFF83"/>
    <w:multiLevelType w:val="singleLevel"/>
    <w:tmpl w:val="48265214"/>
    <w:lvl w:ilvl="0">
      <w:start w:val="1"/>
      <w:numFmt w:val="bullet"/>
      <w:pStyle w:val="2"/>
      <w:lvlText w:val=""/>
      <w:lvlJc w:val="left"/>
      <w:pPr>
        <w:tabs>
          <w:tab w:val="num" w:pos="780"/>
        </w:tabs>
        <w:ind w:leftChars="200" w:left="780" w:hangingChars="200" w:hanging="360"/>
      </w:pPr>
      <w:rPr>
        <w:rFonts w:ascii="Wingdings" w:hAnsi="Wingdings" w:hint="default"/>
      </w:rPr>
    </w:lvl>
  </w:abstractNum>
  <w:abstractNum w:abstractNumId="3">
    <w:nsid w:val="00000028"/>
    <w:multiLevelType w:val="singleLevel"/>
    <w:tmpl w:val="00000028"/>
    <w:lvl w:ilvl="0">
      <w:start w:val="1"/>
      <w:numFmt w:val="decimal"/>
      <w:pStyle w:val="a"/>
      <w:lvlText w:val="(%1)"/>
      <w:lvlJc w:val="left"/>
      <w:pPr>
        <w:tabs>
          <w:tab w:val="left" w:pos="1111"/>
        </w:tabs>
        <w:ind w:left="1111" w:hanging="402"/>
      </w:pPr>
      <w:rPr>
        <w:rFonts w:hint="eastAsia"/>
      </w:rPr>
    </w:lvl>
  </w:abstractNum>
  <w:abstractNum w:abstractNumId="4">
    <w:nsid w:val="034F1AF8"/>
    <w:multiLevelType w:val="hybridMultilevel"/>
    <w:tmpl w:val="271A5EA6"/>
    <w:lvl w:ilvl="0" w:tplc="7AC68B6E">
      <w:start w:val="1"/>
      <w:numFmt w:val="decimal"/>
      <w:pStyle w:val="20"/>
      <w:lvlText w:val="第%1条"/>
      <w:lvlJc w:val="left"/>
      <w:pPr>
        <w:tabs>
          <w:tab w:val="num" w:pos="1260"/>
        </w:tabs>
        <w:ind w:left="1260" w:hanging="420"/>
      </w:pPr>
      <w:rPr>
        <w:rFonts w:ascii="Times New Roman" w:eastAsia="黑体" w:hAnsi="Times New Roman" w:hint="default"/>
        <w:b/>
        <w:i w:val="0"/>
        <w:spacing w:val="30"/>
        <w:w w:val="100"/>
        <w:kern w:val="2"/>
        <w:position w:val="0"/>
        <w:sz w:val="24"/>
        <w:szCs w:val="24"/>
        <w:effect w:val="none"/>
      </w:rPr>
    </w:lvl>
    <w:lvl w:ilvl="1" w:tplc="04090019">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5">
    <w:nsid w:val="03FB6645"/>
    <w:multiLevelType w:val="multilevel"/>
    <w:tmpl w:val="4448F85A"/>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6">
    <w:nsid w:val="2F2278B7"/>
    <w:multiLevelType w:val="multilevel"/>
    <w:tmpl w:val="272E8AC4"/>
    <w:lvl w:ilvl="0">
      <w:start w:val="1"/>
      <w:numFmt w:val="decimal"/>
      <w:pStyle w:val="40"/>
      <w:lvlText w:val="%1."/>
      <w:lvlJc w:val="left"/>
      <w:pPr>
        <w:tabs>
          <w:tab w:val="num" w:pos="425"/>
        </w:tabs>
        <w:ind w:left="425" w:hanging="425"/>
      </w:pPr>
      <w:rPr>
        <w:rFonts w:hint="eastAsia"/>
      </w:rPr>
    </w:lvl>
    <w:lvl w:ilvl="1">
      <w:start w:val="1"/>
      <w:numFmt w:val="decimal"/>
      <w:pStyle w:val="9"/>
      <w:lvlText w:val="%1.%2."/>
      <w:lvlJc w:val="left"/>
      <w:pPr>
        <w:tabs>
          <w:tab w:val="num" w:pos="567"/>
        </w:tabs>
        <w:ind w:left="567" w:hanging="567"/>
      </w:pPr>
      <w:rPr>
        <w:rFonts w:hint="eastAsia"/>
      </w:rPr>
    </w:lvl>
    <w:lvl w:ilvl="2">
      <w:start w:val="1"/>
      <w:numFmt w:val="decimal"/>
      <w:pStyle w:val="11"/>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3254D24"/>
    <w:multiLevelType w:val="hybridMultilevel"/>
    <w:tmpl w:val="F4C604DE"/>
    <w:lvl w:ilvl="0" w:tplc="FFFFFFFF">
      <w:start w:val="1"/>
      <w:numFmt w:val="japaneseCounting"/>
      <w:lvlText w:val="第%1章"/>
      <w:lvlJc w:val="left"/>
      <w:pPr>
        <w:tabs>
          <w:tab w:val="num" w:pos="1290"/>
        </w:tabs>
        <w:ind w:left="1290" w:hanging="1290"/>
      </w:pPr>
      <w:rPr>
        <w:rFonts w:hint="default"/>
      </w:rPr>
    </w:lvl>
    <w:lvl w:ilvl="1" w:tplc="FFFFFFFF">
      <w:start w:val="1"/>
      <w:numFmt w:val="japaneseCounting"/>
      <w:pStyle w:val="278021"/>
      <w:lvlText w:val="第%2节"/>
      <w:lvlJc w:val="left"/>
      <w:pPr>
        <w:tabs>
          <w:tab w:val="num" w:pos="1560"/>
        </w:tabs>
        <w:ind w:left="1560" w:hanging="1140"/>
      </w:pPr>
      <w:rPr>
        <w:rFonts w:hint="default"/>
      </w:rPr>
    </w:lvl>
    <w:lvl w:ilvl="2" w:tplc="382EA6C4">
      <w:start w:val="1"/>
      <w:numFmt w:val="decimal"/>
      <w:lvlText w:val="(%3)"/>
      <w:lvlJc w:val="left"/>
      <w:pPr>
        <w:ind w:left="1230" w:hanging="39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35CA493F"/>
    <w:multiLevelType w:val="hybridMultilevel"/>
    <w:tmpl w:val="68C85AE2"/>
    <w:lvl w:ilvl="0" w:tplc="10BAFF04">
      <w:start w:val="1"/>
      <w:numFmt w:val="decimal"/>
      <w:pStyle w:val="a0"/>
      <w:lvlText w:val="第%1条"/>
      <w:lvlJc w:val="left"/>
      <w:pPr>
        <w:tabs>
          <w:tab w:val="num" w:pos="907"/>
        </w:tabs>
        <w:ind w:left="804" w:hanging="804"/>
      </w:pPr>
      <w:rPr>
        <w:rFonts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07F1C0C"/>
    <w:multiLevelType w:val="hybridMultilevel"/>
    <w:tmpl w:val="761EFB02"/>
    <w:lvl w:ilvl="0" w:tplc="BF3CE276">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393672A"/>
    <w:multiLevelType w:val="hybridMultilevel"/>
    <w:tmpl w:val="10087118"/>
    <w:lvl w:ilvl="0" w:tplc="FC9A6402">
      <w:start w:val="8"/>
      <w:numFmt w:val="decimal"/>
      <w:pStyle w:val="a1"/>
      <w:lvlText w:val="第%1条"/>
      <w:lvlJc w:val="left"/>
      <w:pPr>
        <w:tabs>
          <w:tab w:val="num" w:pos="420"/>
        </w:tabs>
        <w:ind w:left="420" w:hanging="420"/>
      </w:pPr>
      <w:rPr>
        <w:rFonts w:ascii="宋体" w:eastAsia="宋体" w:hAnsi="宋体" w:hint="default"/>
        <w:sz w:val="24"/>
        <w:szCs w:val="24"/>
      </w:rPr>
    </w:lvl>
    <w:lvl w:ilvl="1" w:tplc="23E4438E" w:tentative="1">
      <w:start w:val="1"/>
      <w:numFmt w:val="lowerLetter"/>
      <w:lvlText w:val="%2)"/>
      <w:lvlJc w:val="left"/>
      <w:pPr>
        <w:tabs>
          <w:tab w:val="num" w:pos="840"/>
        </w:tabs>
        <w:ind w:left="840" w:hanging="420"/>
      </w:pPr>
    </w:lvl>
    <w:lvl w:ilvl="2" w:tplc="079AF28C" w:tentative="1">
      <w:start w:val="1"/>
      <w:numFmt w:val="lowerRoman"/>
      <w:lvlText w:val="%3."/>
      <w:lvlJc w:val="right"/>
      <w:pPr>
        <w:tabs>
          <w:tab w:val="num" w:pos="1260"/>
        </w:tabs>
        <w:ind w:left="1260" w:hanging="420"/>
      </w:pPr>
    </w:lvl>
    <w:lvl w:ilvl="3" w:tplc="98988620" w:tentative="1">
      <w:start w:val="1"/>
      <w:numFmt w:val="decimal"/>
      <w:lvlText w:val="%4."/>
      <w:lvlJc w:val="left"/>
      <w:pPr>
        <w:tabs>
          <w:tab w:val="num" w:pos="1680"/>
        </w:tabs>
        <w:ind w:left="1680" w:hanging="420"/>
      </w:pPr>
    </w:lvl>
    <w:lvl w:ilvl="4" w:tplc="EE38828E" w:tentative="1">
      <w:start w:val="1"/>
      <w:numFmt w:val="lowerLetter"/>
      <w:lvlText w:val="%5)"/>
      <w:lvlJc w:val="left"/>
      <w:pPr>
        <w:tabs>
          <w:tab w:val="num" w:pos="2100"/>
        </w:tabs>
        <w:ind w:left="2100" w:hanging="420"/>
      </w:pPr>
    </w:lvl>
    <w:lvl w:ilvl="5" w:tplc="EC2E4D50" w:tentative="1">
      <w:start w:val="1"/>
      <w:numFmt w:val="lowerRoman"/>
      <w:lvlText w:val="%6."/>
      <w:lvlJc w:val="right"/>
      <w:pPr>
        <w:tabs>
          <w:tab w:val="num" w:pos="2520"/>
        </w:tabs>
        <w:ind w:left="2520" w:hanging="420"/>
      </w:pPr>
    </w:lvl>
    <w:lvl w:ilvl="6" w:tplc="5156D374" w:tentative="1">
      <w:start w:val="1"/>
      <w:numFmt w:val="decimal"/>
      <w:lvlText w:val="%7."/>
      <w:lvlJc w:val="left"/>
      <w:pPr>
        <w:tabs>
          <w:tab w:val="num" w:pos="2940"/>
        </w:tabs>
        <w:ind w:left="2940" w:hanging="420"/>
      </w:pPr>
    </w:lvl>
    <w:lvl w:ilvl="7" w:tplc="B9684726" w:tentative="1">
      <w:start w:val="1"/>
      <w:numFmt w:val="lowerLetter"/>
      <w:lvlText w:val="%8)"/>
      <w:lvlJc w:val="left"/>
      <w:pPr>
        <w:tabs>
          <w:tab w:val="num" w:pos="3360"/>
        </w:tabs>
        <w:ind w:left="3360" w:hanging="420"/>
      </w:pPr>
    </w:lvl>
    <w:lvl w:ilvl="8" w:tplc="D114A554" w:tentative="1">
      <w:start w:val="1"/>
      <w:numFmt w:val="lowerRoman"/>
      <w:lvlText w:val="%9."/>
      <w:lvlJc w:val="right"/>
      <w:pPr>
        <w:tabs>
          <w:tab w:val="num" w:pos="3780"/>
        </w:tabs>
        <w:ind w:left="3780" w:hanging="420"/>
      </w:pPr>
    </w:lvl>
  </w:abstractNum>
  <w:abstractNum w:abstractNumId="11">
    <w:nsid w:val="57EB1F17"/>
    <w:multiLevelType w:val="hybridMultilevel"/>
    <w:tmpl w:val="DFE4BD2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5D305193"/>
    <w:multiLevelType w:val="multilevel"/>
    <w:tmpl w:val="8730E624"/>
    <w:lvl w:ilvl="0">
      <w:start w:val="1"/>
      <w:numFmt w:val="bullet"/>
      <w:lvlText w:val=""/>
      <w:lvlJc w:val="left"/>
      <w:pPr>
        <w:ind w:left="1145" w:hanging="720"/>
      </w:pPr>
      <w:rPr>
        <w:rFonts w:ascii="Wingdings" w:hAnsi="Wingdings" w:hint="default"/>
        <w:lang w:val="en-US"/>
      </w:rPr>
    </w:lvl>
    <w:lvl w:ilvl="1">
      <w:start w:val="1"/>
      <w:numFmt w:val="lowerLetter"/>
      <w:lvlText w:val="%2)"/>
      <w:lvlJc w:val="left"/>
      <w:pPr>
        <w:ind w:left="1036" w:hanging="420"/>
      </w:pPr>
      <w:rPr>
        <w:rFonts w:cs="Times New Roman"/>
      </w:rPr>
    </w:lvl>
    <w:lvl w:ilvl="2">
      <w:start w:val="1"/>
      <w:numFmt w:val="lowerRoman"/>
      <w:lvlText w:val="%3."/>
      <w:lvlJc w:val="right"/>
      <w:pPr>
        <w:ind w:left="1456" w:hanging="420"/>
      </w:pPr>
      <w:rPr>
        <w:rFonts w:cs="Times New Roman"/>
      </w:rPr>
    </w:lvl>
    <w:lvl w:ilvl="3">
      <w:start w:val="1"/>
      <w:numFmt w:val="decimal"/>
      <w:lvlText w:val="%4."/>
      <w:lvlJc w:val="left"/>
      <w:pPr>
        <w:ind w:left="1876" w:hanging="420"/>
      </w:pPr>
      <w:rPr>
        <w:rFonts w:cs="Times New Roman"/>
      </w:rPr>
    </w:lvl>
    <w:lvl w:ilvl="4">
      <w:start w:val="1"/>
      <w:numFmt w:val="lowerLetter"/>
      <w:lvlText w:val="%5)"/>
      <w:lvlJc w:val="left"/>
      <w:pPr>
        <w:ind w:left="2296" w:hanging="420"/>
      </w:pPr>
      <w:rPr>
        <w:rFonts w:cs="Times New Roman"/>
      </w:rPr>
    </w:lvl>
    <w:lvl w:ilvl="5">
      <w:start w:val="1"/>
      <w:numFmt w:val="lowerRoman"/>
      <w:lvlText w:val="%6."/>
      <w:lvlJc w:val="right"/>
      <w:pPr>
        <w:ind w:left="2716" w:hanging="420"/>
      </w:pPr>
      <w:rPr>
        <w:rFonts w:cs="Times New Roman"/>
      </w:rPr>
    </w:lvl>
    <w:lvl w:ilvl="6">
      <w:start w:val="1"/>
      <w:numFmt w:val="decimal"/>
      <w:lvlText w:val="%7."/>
      <w:lvlJc w:val="left"/>
      <w:pPr>
        <w:ind w:left="3136" w:hanging="420"/>
      </w:pPr>
      <w:rPr>
        <w:rFonts w:cs="Times New Roman"/>
      </w:rPr>
    </w:lvl>
    <w:lvl w:ilvl="7">
      <w:start w:val="1"/>
      <w:numFmt w:val="lowerLetter"/>
      <w:lvlText w:val="%8)"/>
      <w:lvlJc w:val="left"/>
      <w:pPr>
        <w:ind w:left="3556" w:hanging="420"/>
      </w:pPr>
      <w:rPr>
        <w:rFonts w:cs="Times New Roman"/>
      </w:rPr>
    </w:lvl>
    <w:lvl w:ilvl="8">
      <w:start w:val="1"/>
      <w:numFmt w:val="lowerRoman"/>
      <w:lvlText w:val="%9."/>
      <w:lvlJc w:val="right"/>
      <w:pPr>
        <w:ind w:left="3976" w:hanging="420"/>
      </w:pPr>
      <w:rPr>
        <w:rFonts w:cs="Times New Roman"/>
      </w:rPr>
    </w:lvl>
  </w:abstractNum>
  <w:abstractNum w:abstractNumId="13">
    <w:nsid w:val="5DD612DB"/>
    <w:multiLevelType w:val="hybridMultilevel"/>
    <w:tmpl w:val="15687BC8"/>
    <w:lvl w:ilvl="0" w:tplc="F8965D9E">
      <w:start w:val="1"/>
      <w:numFmt w:val="decimal"/>
      <w:pStyle w:val="30"/>
      <w:lvlText w:val="表%1."/>
      <w:lvlJc w:val="left"/>
      <w:pPr>
        <w:tabs>
          <w:tab w:val="num" w:pos="840"/>
        </w:tabs>
        <w:ind w:left="840" w:hanging="840"/>
      </w:pPr>
      <w:rPr>
        <w:rFonts w:hint="eastAsia"/>
      </w:rPr>
    </w:lvl>
    <w:lvl w:ilvl="1" w:tplc="DFC66BB0">
      <w:start w:val="1"/>
      <w:numFmt w:val="bullet"/>
      <w:lvlText w:val=""/>
      <w:lvlJc w:val="left"/>
      <w:pPr>
        <w:tabs>
          <w:tab w:val="num" w:pos="840"/>
        </w:tabs>
        <w:ind w:left="840" w:hanging="420"/>
      </w:pPr>
      <w:rPr>
        <w:rFonts w:ascii="Wingdings" w:hAnsi="Wingdings" w:hint="default"/>
      </w:rPr>
    </w:lvl>
    <w:lvl w:ilvl="2" w:tplc="CB726D62" w:tentative="1">
      <w:start w:val="1"/>
      <w:numFmt w:val="lowerRoman"/>
      <w:lvlText w:val="%3."/>
      <w:lvlJc w:val="right"/>
      <w:pPr>
        <w:tabs>
          <w:tab w:val="num" w:pos="1260"/>
        </w:tabs>
        <w:ind w:left="1260" w:hanging="420"/>
      </w:pPr>
    </w:lvl>
    <w:lvl w:ilvl="3" w:tplc="C240A70E" w:tentative="1">
      <w:start w:val="1"/>
      <w:numFmt w:val="decimal"/>
      <w:lvlText w:val="%4."/>
      <w:lvlJc w:val="left"/>
      <w:pPr>
        <w:tabs>
          <w:tab w:val="num" w:pos="1680"/>
        </w:tabs>
        <w:ind w:left="1680" w:hanging="420"/>
      </w:pPr>
    </w:lvl>
    <w:lvl w:ilvl="4" w:tplc="5A6C3484" w:tentative="1">
      <w:start w:val="1"/>
      <w:numFmt w:val="lowerLetter"/>
      <w:lvlText w:val="%5)"/>
      <w:lvlJc w:val="left"/>
      <w:pPr>
        <w:tabs>
          <w:tab w:val="num" w:pos="2100"/>
        </w:tabs>
        <w:ind w:left="2100" w:hanging="420"/>
      </w:pPr>
    </w:lvl>
    <w:lvl w:ilvl="5" w:tplc="139E198C" w:tentative="1">
      <w:start w:val="1"/>
      <w:numFmt w:val="lowerRoman"/>
      <w:lvlText w:val="%6."/>
      <w:lvlJc w:val="right"/>
      <w:pPr>
        <w:tabs>
          <w:tab w:val="num" w:pos="2520"/>
        </w:tabs>
        <w:ind w:left="2520" w:hanging="420"/>
      </w:pPr>
    </w:lvl>
    <w:lvl w:ilvl="6" w:tplc="625E4478" w:tentative="1">
      <w:start w:val="1"/>
      <w:numFmt w:val="decimal"/>
      <w:lvlText w:val="%7."/>
      <w:lvlJc w:val="left"/>
      <w:pPr>
        <w:tabs>
          <w:tab w:val="num" w:pos="2940"/>
        </w:tabs>
        <w:ind w:left="2940" w:hanging="420"/>
      </w:pPr>
    </w:lvl>
    <w:lvl w:ilvl="7" w:tplc="211A3712" w:tentative="1">
      <w:start w:val="1"/>
      <w:numFmt w:val="lowerLetter"/>
      <w:lvlText w:val="%8)"/>
      <w:lvlJc w:val="left"/>
      <w:pPr>
        <w:tabs>
          <w:tab w:val="num" w:pos="3360"/>
        </w:tabs>
        <w:ind w:left="3360" w:hanging="420"/>
      </w:pPr>
    </w:lvl>
    <w:lvl w:ilvl="8" w:tplc="404CFB72" w:tentative="1">
      <w:start w:val="1"/>
      <w:numFmt w:val="lowerRoman"/>
      <w:lvlText w:val="%9."/>
      <w:lvlJc w:val="right"/>
      <w:pPr>
        <w:tabs>
          <w:tab w:val="num" w:pos="3780"/>
        </w:tabs>
        <w:ind w:left="3780" w:hanging="420"/>
      </w:pPr>
    </w:lvl>
  </w:abstractNum>
  <w:abstractNum w:abstractNumId="14">
    <w:nsid w:val="608770A2"/>
    <w:multiLevelType w:val="singleLevel"/>
    <w:tmpl w:val="7FF8C60C"/>
    <w:lvl w:ilvl="0">
      <w:start w:val="1"/>
      <w:numFmt w:val="bullet"/>
      <w:pStyle w:val="a2"/>
      <w:lvlText w:val=""/>
      <w:lvlJc w:val="left"/>
      <w:pPr>
        <w:tabs>
          <w:tab w:val="num" w:pos="425"/>
        </w:tabs>
        <w:ind w:left="425" w:hanging="425"/>
      </w:pPr>
      <w:rPr>
        <w:rFonts w:ascii="Wingdings" w:hAnsi="Wingdings" w:hint="default"/>
        <w:sz w:val="15"/>
      </w:rPr>
    </w:lvl>
  </w:abstractNum>
  <w:abstractNum w:abstractNumId="15">
    <w:nsid w:val="6CEC7802"/>
    <w:multiLevelType w:val="multilevel"/>
    <w:tmpl w:val="5F28E28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6">
    <w:nsid w:val="6D9D7451"/>
    <w:multiLevelType w:val="hybridMultilevel"/>
    <w:tmpl w:val="2A6E2F5C"/>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7D2C4E88"/>
    <w:multiLevelType w:val="multilevel"/>
    <w:tmpl w:val="C436DEBA"/>
    <w:lvl w:ilvl="0">
      <w:start w:val="10"/>
      <w:numFmt w:val="decimal"/>
      <w:pStyle w:val="a3"/>
      <w:lvlText w:val="%1."/>
      <w:lvlJc w:val="left"/>
      <w:pPr>
        <w:tabs>
          <w:tab w:val="num" w:pos="360"/>
        </w:tabs>
        <w:ind w:left="0" w:firstLine="0"/>
      </w:pPr>
      <w:rPr>
        <w:rFonts w:ascii="黑体" w:eastAsia="黑体" w:hint="eastAsia"/>
        <w:sz w:val="36"/>
      </w:rPr>
    </w:lvl>
    <w:lvl w:ilvl="1">
      <w:start w:val="1"/>
      <w:numFmt w:val="decimal"/>
      <w:lvlText w:val="%1.%2"/>
      <w:lvlJc w:val="left"/>
      <w:pPr>
        <w:tabs>
          <w:tab w:val="num" w:pos="720"/>
        </w:tabs>
        <w:ind w:left="0" w:firstLine="0"/>
      </w:pPr>
      <w:rPr>
        <w:rFonts w:ascii="黑体" w:eastAsia="黑体" w:hint="eastAsia"/>
        <w:sz w:val="32"/>
      </w:rPr>
    </w:lvl>
    <w:lvl w:ilvl="2">
      <w:start w:val="1"/>
      <w:numFmt w:val="decimal"/>
      <w:lvlText w:val="%1.%2.%3"/>
      <w:lvlJc w:val="left"/>
      <w:pPr>
        <w:tabs>
          <w:tab w:val="num" w:pos="720"/>
        </w:tabs>
        <w:ind w:left="0" w:firstLine="0"/>
      </w:pPr>
      <w:rPr>
        <w:rFonts w:ascii="黑体" w:eastAsia="黑体" w:hint="eastAsia"/>
        <w:sz w:val="28"/>
      </w:rPr>
    </w:lvl>
    <w:lvl w:ilvl="3">
      <w:start w:val="1"/>
      <w:numFmt w:val="decimal"/>
      <w:lvlText w:val="%1.%2.%3.%4"/>
      <w:lvlJc w:val="left"/>
      <w:pPr>
        <w:tabs>
          <w:tab w:val="num" w:pos="0"/>
        </w:tabs>
        <w:ind w:left="0" w:firstLine="0"/>
      </w:pPr>
      <w:rPr>
        <w:rFonts w:hint="eastAsia"/>
      </w:rPr>
    </w:lvl>
    <w:lvl w:ilvl="4">
      <w:start w:val="1"/>
      <w:numFmt w:val="decimal"/>
      <w:pStyle w:val="5"/>
      <w:lvlText w:val="%1.%2.%3.%4.%5"/>
      <w:lvlJc w:val="left"/>
      <w:pPr>
        <w:tabs>
          <w:tab w:val="num" w:pos="0"/>
        </w:tabs>
        <w:ind w:left="0" w:firstLine="0"/>
      </w:pPr>
      <w:rPr>
        <w:rFonts w:hint="eastAsia"/>
      </w:rPr>
    </w:lvl>
    <w:lvl w:ilvl="5">
      <w:start w:val="1"/>
      <w:numFmt w:val="decimal"/>
      <w:pStyle w:val="6"/>
      <w:lvlText w:val="%1.%2.%3.%4.%5.%6"/>
      <w:lvlJc w:val="left"/>
      <w:pPr>
        <w:tabs>
          <w:tab w:val="num" w:pos="0"/>
        </w:tabs>
        <w:ind w:left="0" w:firstLine="0"/>
      </w:pPr>
      <w:rPr>
        <w:rFonts w:hint="eastAsia"/>
      </w:rPr>
    </w:lvl>
    <w:lvl w:ilvl="6">
      <w:start w:val="1"/>
      <w:numFmt w:val="decimal"/>
      <w:pStyle w:val="7"/>
      <w:lvlText w:val="%1.%2.%3.%4.%5.%6.%7"/>
      <w:lvlJc w:val="left"/>
      <w:pPr>
        <w:tabs>
          <w:tab w:val="num" w:pos="0"/>
        </w:tabs>
        <w:ind w:left="0" w:firstLine="0"/>
      </w:pPr>
      <w:rPr>
        <w:rFonts w:hint="eastAsia"/>
      </w:rPr>
    </w:lvl>
    <w:lvl w:ilvl="7">
      <w:start w:val="1"/>
      <w:numFmt w:val="decimal"/>
      <w:pStyle w:val="8"/>
      <w:lvlText w:val="%1.%2.%3.%4.%5.%6.%7.%8"/>
      <w:lvlJc w:val="left"/>
      <w:pPr>
        <w:tabs>
          <w:tab w:val="num" w:pos="0"/>
        </w:tabs>
        <w:ind w:left="0" w:firstLine="0"/>
      </w:pPr>
      <w:rPr>
        <w:rFonts w:hint="eastAsia"/>
      </w:rPr>
    </w:lvl>
    <w:lvl w:ilvl="8">
      <w:start w:val="1"/>
      <w:numFmt w:val="decimal"/>
      <w:pStyle w:val="90"/>
      <w:lvlText w:val="%1.%2.%3.%4.%5.%6.%7.%8.%9"/>
      <w:lvlJc w:val="left"/>
      <w:pPr>
        <w:tabs>
          <w:tab w:val="num" w:pos="0"/>
        </w:tabs>
        <w:ind w:left="0" w:firstLine="0"/>
      </w:pPr>
      <w:rPr>
        <w:rFonts w:hint="eastAsia"/>
      </w:rPr>
    </w:lvl>
  </w:abstractNum>
  <w:num w:numId="1">
    <w:abstractNumId w:val="2"/>
  </w:num>
  <w:num w:numId="2">
    <w:abstractNumId w:val="1"/>
  </w:num>
  <w:num w:numId="3">
    <w:abstractNumId w:val="0"/>
  </w:num>
  <w:num w:numId="4">
    <w:abstractNumId w:val="17"/>
  </w:num>
  <w:num w:numId="5">
    <w:abstractNumId w:val="14"/>
  </w:num>
  <w:num w:numId="6">
    <w:abstractNumId w:val="4"/>
  </w:num>
  <w:num w:numId="7">
    <w:abstractNumId w:val="10"/>
  </w:num>
  <w:num w:numId="8">
    <w:abstractNumId w:val="7"/>
  </w:num>
  <w:num w:numId="9">
    <w:abstractNumId w:val="6"/>
  </w:num>
  <w:num w:numId="10">
    <w:abstractNumId w:val="13"/>
  </w:num>
  <w:num w:numId="11">
    <w:abstractNumId w:val="8"/>
  </w:num>
  <w:num w:numId="12">
    <w:abstractNumId w:val="15"/>
  </w:num>
  <w:num w:numId="13">
    <w:abstractNumId w:val="12"/>
  </w:num>
  <w:num w:numId="14">
    <w:abstractNumId w:val="16"/>
  </w:num>
  <w:num w:numId="15">
    <w:abstractNumId w:val="9"/>
  </w:num>
  <w:num w:numId="16">
    <w:abstractNumId w:val="5"/>
  </w:num>
  <w:num w:numId="17">
    <w:abstractNumId w:val="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6"/>
  <w:drawingGridVerticalSpacing w:val="14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4B"/>
    <w:rsid w:val="00000EA3"/>
    <w:rsid w:val="00006ABF"/>
    <w:rsid w:val="00010A5C"/>
    <w:rsid w:val="00010AE5"/>
    <w:rsid w:val="00013286"/>
    <w:rsid w:val="000135C5"/>
    <w:rsid w:val="00013AB9"/>
    <w:rsid w:val="00016704"/>
    <w:rsid w:val="00020188"/>
    <w:rsid w:val="000204B9"/>
    <w:rsid w:val="000218B6"/>
    <w:rsid w:val="000225EC"/>
    <w:rsid w:val="000241F6"/>
    <w:rsid w:val="00026317"/>
    <w:rsid w:val="000263EC"/>
    <w:rsid w:val="00027959"/>
    <w:rsid w:val="000301B4"/>
    <w:rsid w:val="00032963"/>
    <w:rsid w:val="00033C82"/>
    <w:rsid w:val="00034CCE"/>
    <w:rsid w:val="00034FCB"/>
    <w:rsid w:val="00035A16"/>
    <w:rsid w:val="00041553"/>
    <w:rsid w:val="00042CFF"/>
    <w:rsid w:val="00044D94"/>
    <w:rsid w:val="00045630"/>
    <w:rsid w:val="00046DE1"/>
    <w:rsid w:val="000523EC"/>
    <w:rsid w:val="00053424"/>
    <w:rsid w:val="00053570"/>
    <w:rsid w:val="00054738"/>
    <w:rsid w:val="00056B25"/>
    <w:rsid w:val="000611C0"/>
    <w:rsid w:val="00061D63"/>
    <w:rsid w:val="00062D37"/>
    <w:rsid w:val="00063D08"/>
    <w:rsid w:val="0006417B"/>
    <w:rsid w:val="000650CC"/>
    <w:rsid w:val="0006673A"/>
    <w:rsid w:val="00066B78"/>
    <w:rsid w:val="0007076E"/>
    <w:rsid w:val="00072328"/>
    <w:rsid w:val="000731A6"/>
    <w:rsid w:val="00075FD4"/>
    <w:rsid w:val="00083243"/>
    <w:rsid w:val="00084414"/>
    <w:rsid w:val="00090149"/>
    <w:rsid w:val="00090C0E"/>
    <w:rsid w:val="00090D6C"/>
    <w:rsid w:val="000917D5"/>
    <w:rsid w:val="00094984"/>
    <w:rsid w:val="000955D8"/>
    <w:rsid w:val="00097395"/>
    <w:rsid w:val="00097545"/>
    <w:rsid w:val="0009754E"/>
    <w:rsid w:val="000A0262"/>
    <w:rsid w:val="000A15E8"/>
    <w:rsid w:val="000A22E3"/>
    <w:rsid w:val="000A254C"/>
    <w:rsid w:val="000A2DF9"/>
    <w:rsid w:val="000A3D1B"/>
    <w:rsid w:val="000A3DA4"/>
    <w:rsid w:val="000A71B4"/>
    <w:rsid w:val="000B0984"/>
    <w:rsid w:val="000B34BE"/>
    <w:rsid w:val="000B4A96"/>
    <w:rsid w:val="000B5D8D"/>
    <w:rsid w:val="000C0508"/>
    <w:rsid w:val="000C08AD"/>
    <w:rsid w:val="000C3DDC"/>
    <w:rsid w:val="000C4249"/>
    <w:rsid w:val="000C60BF"/>
    <w:rsid w:val="000D14D6"/>
    <w:rsid w:val="000D19F0"/>
    <w:rsid w:val="000D2199"/>
    <w:rsid w:val="000D2B8F"/>
    <w:rsid w:val="000D2D53"/>
    <w:rsid w:val="000D34DA"/>
    <w:rsid w:val="000D58F9"/>
    <w:rsid w:val="000E0091"/>
    <w:rsid w:val="000E154F"/>
    <w:rsid w:val="000E1B0B"/>
    <w:rsid w:val="000E25B6"/>
    <w:rsid w:val="000E3F08"/>
    <w:rsid w:val="000E4B7B"/>
    <w:rsid w:val="000F0557"/>
    <w:rsid w:val="000F1BED"/>
    <w:rsid w:val="000F20EF"/>
    <w:rsid w:val="000F2707"/>
    <w:rsid w:val="000F5A90"/>
    <w:rsid w:val="00100416"/>
    <w:rsid w:val="00100BC2"/>
    <w:rsid w:val="00101056"/>
    <w:rsid w:val="001032E4"/>
    <w:rsid w:val="00107063"/>
    <w:rsid w:val="0011389E"/>
    <w:rsid w:val="00113916"/>
    <w:rsid w:val="001162B9"/>
    <w:rsid w:val="00116F5D"/>
    <w:rsid w:val="00117E2B"/>
    <w:rsid w:val="00120B30"/>
    <w:rsid w:val="00120D6A"/>
    <w:rsid w:val="0012122D"/>
    <w:rsid w:val="00121B78"/>
    <w:rsid w:val="00122205"/>
    <w:rsid w:val="00124077"/>
    <w:rsid w:val="00125336"/>
    <w:rsid w:val="00125D5F"/>
    <w:rsid w:val="00127AFC"/>
    <w:rsid w:val="00135FBB"/>
    <w:rsid w:val="001361AA"/>
    <w:rsid w:val="001438A5"/>
    <w:rsid w:val="00144E36"/>
    <w:rsid w:val="00145B7B"/>
    <w:rsid w:val="00147446"/>
    <w:rsid w:val="00147E62"/>
    <w:rsid w:val="00150421"/>
    <w:rsid w:val="00154668"/>
    <w:rsid w:val="0015694B"/>
    <w:rsid w:val="00156CAA"/>
    <w:rsid w:val="00156FB2"/>
    <w:rsid w:val="00160A47"/>
    <w:rsid w:val="00162A46"/>
    <w:rsid w:val="00164418"/>
    <w:rsid w:val="00164D0A"/>
    <w:rsid w:val="00164D89"/>
    <w:rsid w:val="00165368"/>
    <w:rsid w:val="001666B2"/>
    <w:rsid w:val="00167342"/>
    <w:rsid w:val="00172907"/>
    <w:rsid w:val="0017338C"/>
    <w:rsid w:val="00175D5E"/>
    <w:rsid w:val="001762B1"/>
    <w:rsid w:val="00176659"/>
    <w:rsid w:val="00177973"/>
    <w:rsid w:val="001803DF"/>
    <w:rsid w:val="00185555"/>
    <w:rsid w:val="00194368"/>
    <w:rsid w:val="001A01E7"/>
    <w:rsid w:val="001A0852"/>
    <w:rsid w:val="001A0FA6"/>
    <w:rsid w:val="001A574D"/>
    <w:rsid w:val="001A5F0E"/>
    <w:rsid w:val="001B04C5"/>
    <w:rsid w:val="001B2705"/>
    <w:rsid w:val="001B28DA"/>
    <w:rsid w:val="001B2AEA"/>
    <w:rsid w:val="001B3CCE"/>
    <w:rsid w:val="001B3CF4"/>
    <w:rsid w:val="001B5155"/>
    <w:rsid w:val="001B63D6"/>
    <w:rsid w:val="001C2DD8"/>
    <w:rsid w:val="001C2E84"/>
    <w:rsid w:val="001C39EF"/>
    <w:rsid w:val="001C5D39"/>
    <w:rsid w:val="001C6EF0"/>
    <w:rsid w:val="001D03B2"/>
    <w:rsid w:val="001D27A7"/>
    <w:rsid w:val="001D450D"/>
    <w:rsid w:val="001D57EE"/>
    <w:rsid w:val="001D5DC0"/>
    <w:rsid w:val="001D655E"/>
    <w:rsid w:val="001D6597"/>
    <w:rsid w:val="001E0444"/>
    <w:rsid w:val="001E1136"/>
    <w:rsid w:val="001E28C7"/>
    <w:rsid w:val="001E324A"/>
    <w:rsid w:val="001E5219"/>
    <w:rsid w:val="001F05FF"/>
    <w:rsid w:val="001F4069"/>
    <w:rsid w:val="001F5852"/>
    <w:rsid w:val="001F793C"/>
    <w:rsid w:val="00200668"/>
    <w:rsid w:val="00201008"/>
    <w:rsid w:val="00202B62"/>
    <w:rsid w:val="00202FAE"/>
    <w:rsid w:val="002043EA"/>
    <w:rsid w:val="0020637F"/>
    <w:rsid w:val="0021301D"/>
    <w:rsid w:val="002141D4"/>
    <w:rsid w:val="00215004"/>
    <w:rsid w:val="00215C44"/>
    <w:rsid w:val="0021764E"/>
    <w:rsid w:val="00222FA7"/>
    <w:rsid w:val="00223E7E"/>
    <w:rsid w:val="0022435E"/>
    <w:rsid w:val="00232B06"/>
    <w:rsid w:val="00232B88"/>
    <w:rsid w:val="002342F6"/>
    <w:rsid w:val="002345A2"/>
    <w:rsid w:val="00236662"/>
    <w:rsid w:val="00243BC6"/>
    <w:rsid w:val="00244E05"/>
    <w:rsid w:val="00245A68"/>
    <w:rsid w:val="00246EC4"/>
    <w:rsid w:val="0024724F"/>
    <w:rsid w:val="00247AAA"/>
    <w:rsid w:val="00250B1D"/>
    <w:rsid w:val="002516BC"/>
    <w:rsid w:val="00252655"/>
    <w:rsid w:val="00252D37"/>
    <w:rsid w:val="002537EF"/>
    <w:rsid w:val="00256547"/>
    <w:rsid w:val="0026088A"/>
    <w:rsid w:val="0026089D"/>
    <w:rsid w:val="00260AA5"/>
    <w:rsid w:val="00264420"/>
    <w:rsid w:val="00265B84"/>
    <w:rsid w:val="0026626A"/>
    <w:rsid w:val="002664CE"/>
    <w:rsid w:val="00267389"/>
    <w:rsid w:val="00272531"/>
    <w:rsid w:val="00272988"/>
    <w:rsid w:val="00273A5A"/>
    <w:rsid w:val="00273FE9"/>
    <w:rsid w:val="00274978"/>
    <w:rsid w:val="00274E67"/>
    <w:rsid w:val="00280045"/>
    <w:rsid w:val="002809E4"/>
    <w:rsid w:val="00281E35"/>
    <w:rsid w:val="002837E1"/>
    <w:rsid w:val="002838AE"/>
    <w:rsid w:val="00284A5A"/>
    <w:rsid w:val="00286D2F"/>
    <w:rsid w:val="002903B0"/>
    <w:rsid w:val="002922D8"/>
    <w:rsid w:val="002A0529"/>
    <w:rsid w:val="002A3B69"/>
    <w:rsid w:val="002A3F6D"/>
    <w:rsid w:val="002A457E"/>
    <w:rsid w:val="002A53C3"/>
    <w:rsid w:val="002A5FAE"/>
    <w:rsid w:val="002A6AD1"/>
    <w:rsid w:val="002A7015"/>
    <w:rsid w:val="002A7636"/>
    <w:rsid w:val="002A7C6C"/>
    <w:rsid w:val="002B011B"/>
    <w:rsid w:val="002B16AE"/>
    <w:rsid w:val="002B24D2"/>
    <w:rsid w:val="002B2FFD"/>
    <w:rsid w:val="002B3900"/>
    <w:rsid w:val="002B4B21"/>
    <w:rsid w:val="002B4C01"/>
    <w:rsid w:val="002B593E"/>
    <w:rsid w:val="002B6E7E"/>
    <w:rsid w:val="002C2FFB"/>
    <w:rsid w:val="002C69E0"/>
    <w:rsid w:val="002C6D38"/>
    <w:rsid w:val="002D234A"/>
    <w:rsid w:val="002D24AD"/>
    <w:rsid w:val="002D2B70"/>
    <w:rsid w:val="002D301F"/>
    <w:rsid w:val="002D35D2"/>
    <w:rsid w:val="002D3ACC"/>
    <w:rsid w:val="002D581E"/>
    <w:rsid w:val="002D640F"/>
    <w:rsid w:val="002E25D0"/>
    <w:rsid w:val="002E3469"/>
    <w:rsid w:val="002E357F"/>
    <w:rsid w:val="002E42DB"/>
    <w:rsid w:val="002E6762"/>
    <w:rsid w:val="002E705F"/>
    <w:rsid w:val="002E7F95"/>
    <w:rsid w:val="002F1238"/>
    <w:rsid w:val="002F3A03"/>
    <w:rsid w:val="002F4C93"/>
    <w:rsid w:val="002F7EBA"/>
    <w:rsid w:val="00304F33"/>
    <w:rsid w:val="00305C94"/>
    <w:rsid w:val="00306A1F"/>
    <w:rsid w:val="00306F44"/>
    <w:rsid w:val="0030702D"/>
    <w:rsid w:val="003070F1"/>
    <w:rsid w:val="0031039A"/>
    <w:rsid w:val="0031053C"/>
    <w:rsid w:val="00310AB3"/>
    <w:rsid w:val="00310B96"/>
    <w:rsid w:val="00310E22"/>
    <w:rsid w:val="00311F6C"/>
    <w:rsid w:val="00313FE9"/>
    <w:rsid w:val="00314A52"/>
    <w:rsid w:val="00316D98"/>
    <w:rsid w:val="00321AA3"/>
    <w:rsid w:val="00323C17"/>
    <w:rsid w:val="003278FF"/>
    <w:rsid w:val="00327BF9"/>
    <w:rsid w:val="0033058F"/>
    <w:rsid w:val="0034161C"/>
    <w:rsid w:val="003424AE"/>
    <w:rsid w:val="00342ADA"/>
    <w:rsid w:val="00344293"/>
    <w:rsid w:val="0034440A"/>
    <w:rsid w:val="00354671"/>
    <w:rsid w:val="003555AF"/>
    <w:rsid w:val="00355F45"/>
    <w:rsid w:val="00356D9F"/>
    <w:rsid w:val="00357966"/>
    <w:rsid w:val="00361EB9"/>
    <w:rsid w:val="00362BBC"/>
    <w:rsid w:val="00363F84"/>
    <w:rsid w:val="00364860"/>
    <w:rsid w:val="0036512D"/>
    <w:rsid w:val="003664F8"/>
    <w:rsid w:val="003666A8"/>
    <w:rsid w:val="00366CB2"/>
    <w:rsid w:val="0036768C"/>
    <w:rsid w:val="00370373"/>
    <w:rsid w:val="003722BF"/>
    <w:rsid w:val="003727CC"/>
    <w:rsid w:val="003769DF"/>
    <w:rsid w:val="0038197D"/>
    <w:rsid w:val="003933F8"/>
    <w:rsid w:val="0039421D"/>
    <w:rsid w:val="0039431A"/>
    <w:rsid w:val="00397CAC"/>
    <w:rsid w:val="003A0443"/>
    <w:rsid w:val="003A13E3"/>
    <w:rsid w:val="003A2E49"/>
    <w:rsid w:val="003A371A"/>
    <w:rsid w:val="003A3C66"/>
    <w:rsid w:val="003A6972"/>
    <w:rsid w:val="003B0C5E"/>
    <w:rsid w:val="003B3368"/>
    <w:rsid w:val="003B4165"/>
    <w:rsid w:val="003B52E7"/>
    <w:rsid w:val="003B5801"/>
    <w:rsid w:val="003C4F8D"/>
    <w:rsid w:val="003C6393"/>
    <w:rsid w:val="003C6E42"/>
    <w:rsid w:val="003D0E56"/>
    <w:rsid w:val="003D109D"/>
    <w:rsid w:val="003D1DAE"/>
    <w:rsid w:val="003D1E4B"/>
    <w:rsid w:val="003D2410"/>
    <w:rsid w:val="003D5467"/>
    <w:rsid w:val="003D7318"/>
    <w:rsid w:val="003D7564"/>
    <w:rsid w:val="003E0C69"/>
    <w:rsid w:val="003E1A5D"/>
    <w:rsid w:val="003E1EA1"/>
    <w:rsid w:val="003E27F3"/>
    <w:rsid w:val="003E66A2"/>
    <w:rsid w:val="003E7F68"/>
    <w:rsid w:val="003F05B2"/>
    <w:rsid w:val="003F2540"/>
    <w:rsid w:val="003F4EF6"/>
    <w:rsid w:val="003F4F3A"/>
    <w:rsid w:val="00401668"/>
    <w:rsid w:val="004053F8"/>
    <w:rsid w:val="0040570A"/>
    <w:rsid w:val="00405811"/>
    <w:rsid w:val="00407162"/>
    <w:rsid w:val="004125BE"/>
    <w:rsid w:val="00415A3F"/>
    <w:rsid w:val="0041619C"/>
    <w:rsid w:val="004172F6"/>
    <w:rsid w:val="00420F2A"/>
    <w:rsid w:val="00421672"/>
    <w:rsid w:val="004225AC"/>
    <w:rsid w:val="00422EA4"/>
    <w:rsid w:val="0042695F"/>
    <w:rsid w:val="00427080"/>
    <w:rsid w:val="0043065D"/>
    <w:rsid w:val="004330F3"/>
    <w:rsid w:val="004336B4"/>
    <w:rsid w:val="00436151"/>
    <w:rsid w:val="0043707D"/>
    <w:rsid w:val="004372CB"/>
    <w:rsid w:val="0044048E"/>
    <w:rsid w:val="00442894"/>
    <w:rsid w:val="0044307E"/>
    <w:rsid w:val="0044330F"/>
    <w:rsid w:val="00444479"/>
    <w:rsid w:val="00446173"/>
    <w:rsid w:val="0044617E"/>
    <w:rsid w:val="00447014"/>
    <w:rsid w:val="004503ED"/>
    <w:rsid w:val="004524D3"/>
    <w:rsid w:val="004530F1"/>
    <w:rsid w:val="00453E3D"/>
    <w:rsid w:val="004546A7"/>
    <w:rsid w:val="00454836"/>
    <w:rsid w:val="00456C1C"/>
    <w:rsid w:val="00460E6E"/>
    <w:rsid w:val="004610D1"/>
    <w:rsid w:val="004625CE"/>
    <w:rsid w:val="0046301D"/>
    <w:rsid w:val="00463310"/>
    <w:rsid w:val="004639B2"/>
    <w:rsid w:val="00464976"/>
    <w:rsid w:val="00467174"/>
    <w:rsid w:val="00467316"/>
    <w:rsid w:val="00471B14"/>
    <w:rsid w:val="00474D4C"/>
    <w:rsid w:val="00475A99"/>
    <w:rsid w:val="00477082"/>
    <w:rsid w:val="00480D4C"/>
    <w:rsid w:val="004816D4"/>
    <w:rsid w:val="00483D84"/>
    <w:rsid w:val="004846F6"/>
    <w:rsid w:val="004848B6"/>
    <w:rsid w:val="004849C6"/>
    <w:rsid w:val="004857E1"/>
    <w:rsid w:val="00485A41"/>
    <w:rsid w:val="00485FC1"/>
    <w:rsid w:val="00486711"/>
    <w:rsid w:val="00487383"/>
    <w:rsid w:val="00490145"/>
    <w:rsid w:val="004910A2"/>
    <w:rsid w:val="00497458"/>
    <w:rsid w:val="004A4074"/>
    <w:rsid w:val="004A5D47"/>
    <w:rsid w:val="004B3336"/>
    <w:rsid w:val="004B3770"/>
    <w:rsid w:val="004B391D"/>
    <w:rsid w:val="004B5F2C"/>
    <w:rsid w:val="004B6179"/>
    <w:rsid w:val="004C00EB"/>
    <w:rsid w:val="004C58E4"/>
    <w:rsid w:val="004C7028"/>
    <w:rsid w:val="004D031E"/>
    <w:rsid w:val="004D2BD2"/>
    <w:rsid w:val="004D34E1"/>
    <w:rsid w:val="004D47DC"/>
    <w:rsid w:val="004D5245"/>
    <w:rsid w:val="004D7790"/>
    <w:rsid w:val="004E2A39"/>
    <w:rsid w:val="004E3254"/>
    <w:rsid w:val="004E375A"/>
    <w:rsid w:val="004E59E2"/>
    <w:rsid w:val="004E59E7"/>
    <w:rsid w:val="004E708E"/>
    <w:rsid w:val="004E71D1"/>
    <w:rsid w:val="004E7570"/>
    <w:rsid w:val="004F020D"/>
    <w:rsid w:val="004F0597"/>
    <w:rsid w:val="004F0ADA"/>
    <w:rsid w:val="004F2FD9"/>
    <w:rsid w:val="004F5217"/>
    <w:rsid w:val="004F5667"/>
    <w:rsid w:val="004F58D6"/>
    <w:rsid w:val="004F6247"/>
    <w:rsid w:val="00500EB0"/>
    <w:rsid w:val="005038A5"/>
    <w:rsid w:val="0050469C"/>
    <w:rsid w:val="00504901"/>
    <w:rsid w:val="00505806"/>
    <w:rsid w:val="005065C3"/>
    <w:rsid w:val="00506CAB"/>
    <w:rsid w:val="005073B9"/>
    <w:rsid w:val="00514BD4"/>
    <w:rsid w:val="00516F8D"/>
    <w:rsid w:val="00517378"/>
    <w:rsid w:val="00520404"/>
    <w:rsid w:val="00523417"/>
    <w:rsid w:val="00523ED4"/>
    <w:rsid w:val="00525441"/>
    <w:rsid w:val="005303FA"/>
    <w:rsid w:val="00530657"/>
    <w:rsid w:val="00530C44"/>
    <w:rsid w:val="00530FDA"/>
    <w:rsid w:val="00532F84"/>
    <w:rsid w:val="005332C0"/>
    <w:rsid w:val="005338C3"/>
    <w:rsid w:val="0053482C"/>
    <w:rsid w:val="00536025"/>
    <w:rsid w:val="005360BD"/>
    <w:rsid w:val="005362C6"/>
    <w:rsid w:val="0053693C"/>
    <w:rsid w:val="005419F0"/>
    <w:rsid w:val="00544C84"/>
    <w:rsid w:val="00546372"/>
    <w:rsid w:val="0055129C"/>
    <w:rsid w:val="00552D77"/>
    <w:rsid w:val="00557777"/>
    <w:rsid w:val="00560D41"/>
    <w:rsid w:val="00560FDA"/>
    <w:rsid w:val="005628D0"/>
    <w:rsid w:val="00564495"/>
    <w:rsid w:val="005669FE"/>
    <w:rsid w:val="005670FA"/>
    <w:rsid w:val="0057044D"/>
    <w:rsid w:val="00570C89"/>
    <w:rsid w:val="00570FB9"/>
    <w:rsid w:val="0057267B"/>
    <w:rsid w:val="00573A03"/>
    <w:rsid w:val="00576B2B"/>
    <w:rsid w:val="0058146D"/>
    <w:rsid w:val="00581608"/>
    <w:rsid w:val="00582EF6"/>
    <w:rsid w:val="00583940"/>
    <w:rsid w:val="00586129"/>
    <w:rsid w:val="00586A19"/>
    <w:rsid w:val="00586ADD"/>
    <w:rsid w:val="00587636"/>
    <w:rsid w:val="00592336"/>
    <w:rsid w:val="0059721D"/>
    <w:rsid w:val="005972A3"/>
    <w:rsid w:val="00597BC2"/>
    <w:rsid w:val="00597F0E"/>
    <w:rsid w:val="005A28FE"/>
    <w:rsid w:val="005A2B8A"/>
    <w:rsid w:val="005A362B"/>
    <w:rsid w:val="005A37F4"/>
    <w:rsid w:val="005A445A"/>
    <w:rsid w:val="005A5E82"/>
    <w:rsid w:val="005A64EE"/>
    <w:rsid w:val="005A6F7B"/>
    <w:rsid w:val="005A7B1B"/>
    <w:rsid w:val="005B0064"/>
    <w:rsid w:val="005B071C"/>
    <w:rsid w:val="005B1BA6"/>
    <w:rsid w:val="005B297D"/>
    <w:rsid w:val="005B5871"/>
    <w:rsid w:val="005B5C1D"/>
    <w:rsid w:val="005C148A"/>
    <w:rsid w:val="005C5A7C"/>
    <w:rsid w:val="005D16E3"/>
    <w:rsid w:val="005D242B"/>
    <w:rsid w:val="005D630A"/>
    <w:rsid w:val="005E11FD"/>
    <w:rsid w:val="005E144D"/>
    <w:rsid w:val="005E5A14"/>
    <w:rsid w:val="005E64BB"/>
    <w:rsid w:val="005F00FE"/>
    <w:rsid w:val="005F0489"/>
    <w:rsid w:val="005F0907"/>
    <w:rsid w:val="005F2E9D"/>
    <w:rsid w:val="005F3ED5"/>
    <w:rsid w:val="005F6293"/>
    <w:rsid w:val="0060113D"/>
    <w:rsid w:val="00604241"/>
    <w:rsid w:val="0060481D"/>
    <w:rsid w:val="006102CE"/>
    <w:rsid w:val="0061217D"/>
    <w:rsid w:val="00612557"/>
    <w:rsid w:val="00613D78"/>
    <w:rsid w:val="006143D9"/>
    <w:rsid w:val="006146F8"/>
    <w:rsid w:val="00614FE9"/>
    <w:rsid w:val="006223E8"/>
    <w:rsid w:val="00622943"/>
    <w:rsid w:val="00623B1D"/>
    <w:rsid w:val="00625AA0"/>
    <w:rsid w:val="0062659F"/>
    <w:rsid w:val="00630601"/>
    <w:rsid w:val="006309FD"/>
    <w:rsid w:val="006313B4"/>
    <w:rsid w:val="0063478A"/>
    <w:rsid w:val="00635B34"/>
    <w:rsid w:val="00637D24"/>
    <w:rsid w:val="00640D41"/>
    <w:rsid w:val="006416E1"/>
    <w:rsid w:val="00641CA5"/>
    <w:rsid w:val="006420F3"/>
    <w:rsid w:val="00646532"/>
    <w:rsid w:val="00647493"/>
    <w:rsid w:val="00647C2B"/>
    <w:rsid w:val="00647D5F"/>
    <w:rsid w:val="00647FAF"/>
    <w:rsid w:val="00653BE5"/>
    <w:rsid w:val="00653E75"/>
    <w:rsid w:val="0065435C"/>
    <w:rsid w:val="00655B70"/>
    <w:rsid w:val="006601A2"/>
    <w:rsid w:val="00660790"/>
    <w:rsid w:val="006637C5"/>
    <w:rsid w:val="0066738E"/>
    <w:rsid w:val="006721D8"/>
    <w:rsid w:val="0067453B"/>
    <w:rsid w:val="006777D0"/>
    <w:rsid w:val="00677B3A"/>
    <w:rsid w:val="00680732"/>
    <w:rsid w:val="00681A50"/>
    <w:rsid w:val="006824B7"/>
    <w:rsid w:val="00683C7D"/>
    <w:rsid w:val="00684594"/>
    <w:rsid w:val="0068543D"/>
    <w:rsid w:val="00686317"/>
    <w:rsid w:val="00686386"/>
    <w:rsid w:val="00686D0A"/>
    <w:rsid w:val="00686F03"/>
    <w:rsid w:val="006871FF"/>
    <w:rsid w:val="0068720D"/>
    <w:rsid w:val="006916F5"/>
    <w:rsid w:val="006944A9"/>
    <w:rsid w:val="0069723D"/>
    <w:rsid w:val="006A0B6C"/>
    <w:rsid w:val="006A1D71"/>
    <w:rsid w:val="006A21CB"/>
    <w:rsid w:val="006A3B14"/>
    <w:rsid w:val="006A3D2F"/>
    <w:rsid w:val="006B0A1D"/>
    <w:rsid w:val="006B2485"/>
    <w:rsid w:val="006B3333"/>
    <w:rsid w:val="006B554A"/>
    <w:rsid w:val="006C05E8"/>
    <w:rsid w:val="006C0BD2"/>
    <w:rsid w:val="006C0D2B"/>
    <w:rsid w:val="006C37AF"/>
    <w:rsid w:val="006D55ED"/>
    <w:rsid w:val="006E138B"/>
    <w:rsid w:val="006E1FE7"/>
    <w:rsid w:val="006E585D"/>
    <w:rsid w:val="006E7049"/>
    <w:rsid w:val="006E799C"/>
    <w:rsid w:val="006E7FAE"/>
    <w:rsid w:val="006F0525"/>
    <w:rsid w:val="006F2848"/>
    <w:rsid w:val="006F5937"/>
    <w:rsid w:val="006F5CD5"/>
    <w:rsid w:val="006F6E8D"/>
    <w:rsid w:val="006F6E9D"/>
    <w:rsid w:val="006F7E5C"/>
    <w:rsid w:val="0070043D"/>
    <w:rsid w:val="00703E38"/>
    <w:rsid w:val="00705405"/>
    <w:rsid w:val="00706404"/>
    <w:rsid w:val="00706969"/>
    <w:rsid w:val="007125F9"/>
    <w:rsid w:val="007132FF"/>
    <w:rsid w:val="00713E99"/>
    <w:rsid w:val="007149BF"/>
    <w:rsid w:val="007152F7"/>
    <w:rsid w:val="007157EF"/>
    <w:rsid w:val="007158AD"/>
    <w:rsid w:val="0071685D"/>
    <w:rsid w:val="00721C47"/>
    <w:rsid w:val="00721D78"/>
    <w:rsid w:val="007223CD"/>
    <w:rsid w:val="00722E3B"/>
    <w:rsid w:val="00724BF5"/>
    <w:rsid w:val="007268AD"/>
    <w:rsid w:val="007279B9"/>
    <w:rsid w:val="00734021"/>
    <w:rsid w:val="00734A9C"/>
    <w:rsid w:val="00735858"/>
    <w:rsid w:val="00735D02"/>
    <w:rsid w:val="0073669F"/>
    <w:rsid w:val="00736802"/>
    <w:rsid w:val="00740641"/>
    <w:rsid w:val="00740808"/>
    <w:rsid w:val="00743D0B"/>
    <w:rsid w:val="007441CE"/>
    <w:rsid w:val="00744455"/>
    <w:rsid w:val="0074566F"/>
    <w:rsid w:val="00745D8F"/>
    <w:rsid w:val="00745FF2"/>
    <w:rsid w:val="00746F73"/>
    <w:rsid w:val="0074708F"/>
    <w:rsid w:val="007472D1"/>
    <w:rsid w:val="00753A8D"/>
    <w:rsid w:val="00756A62"/>
    <w:rsid w:val="00760E05"/>
    <w:rsid w:val="00761084"/>
    <w:rsid w:val="007630E9"/>
    <w:rsid w:val="00765B08"/>
    <w:rsid w:val="00766C05"/>
    <w:rsid w:val="00770B6D"/>
    <w:rsid w:val="00770B79"/>
    <w:rsid w:val="00770EBE"/>
    <w:rsid w:val="007718B1"/>
    <w:rsid w:val="007741F9"/>
    <w:rsid w:val="0077530B"/>
    <w:rsid w:val="007779BB"/>
    <w:rsid w:val="00781440"/>
    <w:rsid w:val="0078163F"/>
    <w:rsid w:val="007823AA"/>
    <w:rsid w:val="00782CA3"/>
    <w:rsid w:val="00782E17"/>
    <w:rsid w:val="00782F62"/>
    <w:rsid w:val="00784A6D"/>
    <w:rsid w:val="00785E99"/>
    <w:rsid w:val="00787458"/>
    <w:rsid w:val="007902C6"/>
    <w:rsid w:val="00790314"/>
    <w:rsid w:val="00790CB8"/>
    <w:rsid w:val="00793B66"/>
    <w:rsid w:val="007943A2"/>
    <w:rsid w:val="007A0B11"/>
    <w:rsid w:val="007A28CD"/>
    <w:rsid w:val="007A2923"/>
    <w:rsid w:val="007A781B"/>
    <w:rsid w:val="007A78E4"/>
    <w:rsid w:val="007B17ED"/>
    <w:rsid w:val="007B2BB1"/>
    <w:rsid w:val="007B6CA0"/>
    <w:rsid w:val="007B7950"/>
    <w:rsid w:val="007C0609"/>
    <w:rsid w:val="007C1679"/>
    <w:rsid w:val="007C5C51"/>
    <w:rsid w:val="007C62E8"/>
    <w:rsid w:val="007D1238"/>
    <w:rsid w:val="007D1B43"/>
    <w:rsid w:val="007D4FB6"/>
    <w:rsid w:val="007E1551"/>
    <w:rsid w:val="007E2288"/>
    <w:rsid w:val="007E23C9"/>
    <w:rsid w:val="007E51CB"/>
    <w:rsid w:val="007F340B"/>
    <w:rsid w:val="007F5808"/>
    <w:rsid w:val="00800711"/>
    <w:rsid w:val="008028E9"/>
    <w:rsid w:val="00803B86"/>
    <w:rsid w:val="008048D6"/>
    <w:rsid w:val="008051BF"/>
    <w:rsid w:val="008051C7"/>
    <w:rsid w:val="00805411"/>
    <w:rsid w:val="00805720"/>
    <w:rsid w:val="008060FB"/>
    <w:rsid w:val="00806E8F"/>
    <w:rsid w:val="00807741"/>
    <w:rsid w:val="0081137B"/>
    <w:rsid w:val="00812BD6"/>
    <w:rsid w:val="00812F7A"/>
    <w:rsid w:val="00813E17"/>
    <w:rsid w:val="00817492"/>
    <w:rsid w:val="00822374"/>
    <w:rsid w:val="00823C15"/>
    <w:rsid w:val="00825D2C"/>
    <w:rsid w:val="00826F4C"/>
    <w:rsid w:val="00827C44"/>
    <w:rsid w:val="00830E32"/>
    <w:rsid w:val="008319A0"/>
    <w:rsid w:val="008348F6"/>
    <w:rsid w:val="008354DC"/>
    <w:rsid w:val="00836198"/>
    <w:rsid w:val="00836ACA"/>
    <w:rsid w:val="00836E12"/>
    <w:rsid w:val="0083764C"/>
    <w:rsid w:val="00837CB2"/>
    <w:rsid w:val="00845803"/>
    <w:rsid w:val="00847126"/>
    <w:rsid w:val="008503BD"/>
    <w:rsid w:val="008507F7"/>
    <w:rsid w:val="0085100C"/>
    <w:rsid w:val="0085138E"/>
    <w:rsid w:val="00852603"/>
    <w:rsid w:val="00857487"/>
    <w:rsid w:val="00861076"/>
    <w:rsid w:val="008633CC"/>
    <w:rsid w:val="00864AE4"/>
    <w:rsid w:val="00865403"/>
    <w:rsid w:val="00865F08"/>
    <w:rsid w:val="0087023C"/>
    <w:rsid w:val="0087185E"/>
    <w:rsid w:val="00872861"/>
    <w:rsid w:val="00873068"/>
    <w:rsid w:val="0087346A"/>
    <w:rsid w:val="008753A4"/>
    <w:rsid w:val="008756B8"/>
    <w:rsid w:val="0087659F"/>
    <w:rsid w:val="0087719B"/>
    <w:rsid w:val="00881EA1"/>
    <w:rsid w:val="0088275B"/>
    <w:rsid w:val="008838C6"/>
    <w:rsid w:val="008848CC"/>
    <w:rsid w:val="00884DD0"/>
    <w:rsid w:val="00886DAF"/>
    <w:rsid w:val="00890F48"/>
    <w:rsid w:val="00892EB2"/>
    <w:rsid w:val="0089564D"/>
    <w:rsid w:val="00896A01"/>
    <w:rsid w:val="00897171"/>
    <w:rsid w:val="00897D99"/>
    <w:rsid w:val="008A343B"/>
    <w:rsid w:val="008A4F22"/>
    <w:rsid w:val="008A53CF"/>
    <w:rsid w:val="008A58B8"/>
    <w:rsid w:val="008B115F"/>
    <w:rsid w:val="008B12B8"/>
    <w:rsid w:val="008B70EF"/>
    <w:rsid w:val="008C0296"/>
    <w:rsid w:val="008C12CC"/>
    <w:rsid w:val="008C1F29"/>
    <w:rsid w:val="008C230A"/>
    <w:rsid w:val="008C24E5"/>
    <w:rsid w:val="008C32A7"/>
    <w:rsid w:val="008D077C"/>
    <w:rsid w:val="008D1877"/>
    <w:rsid w:val="008D38A3"/>
    <w:rsid w:val="008D3987"/>
    <w:rsid w:val="008D4A69"/>
    <w:rsid w:val="008D4BF7"/>
    <w:rsid w:val="008D4EC6"/>
    <w:rsid w:val="008D54EE"/>
    <w:rsid w:val="008E01D7"/>
    <w:rsid w:val="008E306F"/>
    <w:rsid w:val="008E45A2"/>
    <w:rsid w:val="008E5A80"/>
    <w:rsid w:val="008E66A2"/>
    <w:rsid w:val="008E6E76"/>
    <w:rsid w:val="008E79FC"/>
    <w:rsid w:val="008E7BCD"/>
    <w:rsid w:val="008F03A9"/>
    <w:rsid w:val="008F052C"/>
    <w:rsid w:val="008F0966"/>
    <w:rsid w:val="008F1308"/>
    <w:rsid w:val="008F160B"/>
    <w:rsid w:val="008F16F2"/>
    <w:rsid w:val="008F653A"/>
    <w:rsid w:val="00900032"/>
    <w:rsid w:val="0090026E"/>
    <w:rsid w:val="00900A50"/>
    <w:rsid w:val="00900C7D"/>
    <w:rsid w:val="00902AC2"/>
    <w:rsid w:val="00904A66"/>
    <w:rsid w:val="00904BB9"/>
    <w:rsid w:val="00907123"/>
    <w:rsid w:val="00911414"/>
    <w:rsid w:val="0091188B"/>
    <w:rsid w:val="00913923"/>
    <w:rsid w:val="00913F5C"/>
    <w:rsid w:val="0091418E"/>
    <w:rsid w:val="009145F3"/>
    <w:rsid w:val="00915A0B"/>
    <w:rsid w:val="00920FD3"/>
    <w:rsid w:val="0092106E"/>
    <w:rsid w:val="00921D80"/>
    <w:rsid w:val="00924337"/>
    <w:rsid w:val="009245BF"/>
    <w:rsid w:val="00924920"/>
    <w:rsid w:val="00930CF6"/>
    <w:rsid w:val="00930E0D"/>
    <w:rsid w:val="0093415C"/>
    <w:rsid w:val="0093456D"/>
    <w:rsid w:val="00935609"/>
    <w:rsid w:val="009361EF"/>
    <w:rsid w:val="009402BE"/>
    <w:rsid w:val="009404C6"/>
    <w:rsid w:val="00940AB5"/>
    <w:rsid w:val="00941A19"/>
    <w:rsid w:val="00942C8D"/>
    <w:rsid w:val="00942D5C"/>
    <w:rsid w:val="00943CCF"/>
    <w:rsid w:val="00944467"/>
    <w:rsid w:val="00947781"/>
    <w:rsid w:val="00947D9F"/>
    <w:rsid w:val="009517CE"/>
    <w:rsid w:val="00952104"/>
    <w:rsid w:val="00954D13"/>
    <w:rsid w:val="00955DBE"/>
    <w:rsid w:val="00960385"/>
    <w:rsid w:val="00963124"/>
    <w:rsid w:val="00972AAD"/>
    <w:rsid w:val="00974553"/>
    <w:rsid w:val="00975069"/>
    <w:rsid w:val="0097644F"/>
    <w:rsid w:val="009801BF"/>
    <w:rsid w:val="0098116A"/>
    <w:rsid w:val="009829BB"/>
    <w:rsid w:val="0098431E"/>
    <w:rsid w:val="00984AF7"/>
    <w:rsid w:val="00991BD4"/>
    <w:rsid w:val="00994B19"/>
    <w:rsid w:val="00994ED4"/>
    <w:rsid w:val="00995094"/>
    <w:rsid w:val="00995286"/>
    <w:rsid w:val="009965DD"/>
    <w:rsid w:val="00996CF5"/>
    <w:rsid w:val="009A0C3D"/>
    <w:rsid w:val="009A3DC4"/>
    <w:rsid w:val="009A6924"/>
    <w:rsid w:val="009A6FFA"/>
    <w:rsid w:val="009B02C8"/>
    <w:rsid w:val="009B0390"/>
    <w:rsid w:val="009B0EBE"/>
    <w:rsid w:val="009B304B"/>
    <w:rsid w:val="009B3E9B"/>
    <w:rsid w:val="009B7254"/>
    <w:rsid w:val="009B737F"/>
    <w:rsid w:val="009C0598"/>
    <w:rsid w:val="009C0A04"/>
    <w:rsid w:val="009C0BBD"/>
    <w:rsid w:val="009C215F"/>
    <w:rsid w:val="009C6D61"/>
    <w:rsid w:val="009D252A"/>
    <w:rsid w:val="009D2C89"/>
    <w:rsid w:val="009D2DCE"/>
    <w:rsid w:val="009D2F33"/>
    <w:rsid w:val="009D402B"/>
    <w:rsid w:val="009D46A3"/>
    <w:rsid w:val="009D4E51"/>
    <w:rsid w:val="009D53EB"/>
    <w:rsid w:val="009D5E17"/>
    <w:rsid w:val="009D5F09"/>
    <w:rsid w:val="009D753F"/>
    <w:rsid w:val="009D78D1"/>
    <w:rsid w:val="009E2403"/>
    <w:rsid w:val="009E350D"/>
    <w:rsid w:val="009E423F"/>
    <w:rsid w:val="009E655F"/>
    <w:rsid w:val="009F04A3"/>
    <w:rsid w:val="009F114F"/>
    <w:rsid w:val="009F1C73"/>
    <w:rsid w:val="009F431E"/>
    <w:rsid w:val="009F51B5"/>
    <w:rsid w:val="009F59F0"/>
    <w:rsid w:val="00A001C0"/>
    <w:rsid w:val="00A01135"/>
    <w:rsid w:val="00A018CC"/>
    <w:rsid w:val="00A050D9"/>
    <w:rsid w:val="00A07D63"/>
    <w:rsid w:val="00A10404"/>
    <w:rsid w:val="00A10EF9"/>
    <w:rsid w:val="00A11CBF"/>
    <w:rsid w:val="00A120A1"/>
    <w:rsid w:val="00A1775D"/>
    <w:rsid w:val="00A223AD"/>
    <w:rsid w:val="00A2363E"/>
    <w:rsid w:val="00A23BC0"/>
    <w:rsid w:val="00A255E7"/>
    <w:rsid w:val="00A26A0A"/>
    <w:rsid w:val="00A32A5C"/>
    <w:rsid w:val="00A343A5"/>
    <w:rsid w:val="00A357FF"/>
    <w:rsid w:val="00A401E0"/>
    <w:rsid w:val="00A4218E"/>
    <w:rsid w:val="00A42F03"/>
    <w:rsid w:val="00A45539"/>
    <w:rsid w:val="00A45884"/>
    <w:rsid w:val="00A45EAF"/>
    <w:rsid w:val="00A47141"/>
    <w:rsid w:val="00A51CFF"/>
    <w:rsid w:val="00A533A2"/>
    <w:rsid w:val="00A54691"/>
    <w:rsid w:val="00A554BF"/>
    <w:rsid w:val="00A55EC4"/>
    <w:rsid w:val="00A56CEE"/>
    <w:rsid w:val="00A61510"/>
    <w:rsid w:val="00A62390"/>
    <w:rsid w:val="00A642A6"/>
    <w:rsid w:val="00A649A5"/>
    <w:rsid w:val="00A64D4D"/>
    <w:rsid w:val="00A70A83"/>
    <w:rsid w:val="00A71B72"/>
    <w:rsid w:val="00A73B62"/>
    <w:rsid w:val="00A73CBD"/>
    <w:rsid w:val="00A74D26"/>
    <w:rsid w:val="00A758BE"/>
    <w:rsid w:val="00A76AA8"/>
    <w:rsid w:val="00A76C02"/>
    <w:rsid w:val="00A80CE3"/>
    <w:rsid w:val="00A860B8"/>
    <w:rsid w:val="00A8711A"/>
    <w:rsid w:val="00A90DE1"/>
    <w:rsid w:val="00A91BFD"/>
    <w:rsid w:val="00A91E11"/>
    <w:rsid w:val="00A91EF2"/>
    <w:rsid w:val="00A9224D"/>
    <w:rsid w:val="00A93825"/>
    <w:rsid w:val="00A942FF"/>
    <w:rsid w:val="00A95FDE"/>
    <w:rsid w:val="00A96AD9"/>
    <w:rsid w:val="00A96E5B"/>
    <w:rsid w:val="00A96FA6"/>
    <w:rsid w:val="00A97366"/>
    <w:rsid w:val="00A97473"/>
    <w:rsid w:val="00AA1301"/>
    <w:rsid w:val="00AA281B"/>
    <w:rsid w:val="00AA3DEF"/>
    <w:rsid w:val="00AA4326"/>
    <w:rsid w:val="00AA526F"/>
    <w:rsid w:val="00AA6FFA"/>
    <w:rsid w:val="00AB04BE"/>
    <w:rsid w:val="00AB0755"/>
    <w:rsid w:val="00AB36BD"/>
    <w:rsid w:val="00AB3D47"/>
    <w:rsid w:val="00AB47B7"/>
    <w:rsid w:val="00AB6893"/>
    <w:rsid w:val="00AC0103"/>
    <w:rsid w:val="00AC14A0"/>
    <w:rsid w:val="00AC771A"/>
    <w:rsid w:val="00AD0824"/>
    <w:rsid w:val="00AD3236"/>
    <w:rsid w:val="00AD7B42"/>
    <w:rsid w:val="00AE0139"/>
    <w:rsid w:val="00AE1B06"/>
    <w:rsid w:val="00AE1BD1"/>
    <w:rsid w:val="00AE2EB1"/>
    <w:rsid w:val="00AE435C"/>
    <w:rsid w:val="00AE5B2C"/>
    <w:rsid w:val="00AE66AD"/>
    <w:rsid w:val="00AE7BFA"/>
    <w:rsid w:val="00AF2703"/>
    <w:rsid w:val="00AF399D"/>
    <w:rsid w:val="00AF3AB8"/>
    <w:rsid w:val="00AF4881"/>
    <w:rsid w:val="00AF4946"/>
    <w:rsid w:val="00B02821"/>
    <w:rsid w:val="00B02F56"/>
    <w:rsid w:val="00B03689"/>
    <w:rsid w:val="00B03AAE"/>
    <w:rsid w:val="00B061BF"/>
    <w:rsid w:val="00B064AC"/>
    <w:rsid w:val="00B077F2"/>
    <w:rsid w:val="00B104A1"/>
    <w:rsid w:val="00B112C3"/>
    <w:rsid w:val="00B1204C"/>
    <w:rsid w:val="00B1209C"/>
    <w:rsid w:val="00B17BD9"/>
    <w:rsid w:val="00B211AB"/>
    <w:rsid w:val="00B21E58"/>
    <w:rsid w:val="00B23B90"/>
    <w:rsid w:val="00B24740"/>
    <w:rsid w:val="00B24A8B"/>
    <w:rsid w:val="00B26081"/>
    <w:rsid w:val="00B27C3B"/>
    <w:rsid w:val="00B3125A"/>
    <w:rsid w:val="00B318D6"/>
    <w:rsid w:val="00B3539D"/>
    <w:rsid w:val="00B36658"/>
    <w:rsid w:val="00B37FF9"/>
    <w:rsid w:val="00B402C6"/>
    <w:rsid w:val="00B40C73"/>
    <w:rsid w:val="00B42899"/>
    <w:rsid w:val="00B42A28"/>
    <w:rsid w:val="00B42A71"/>
    <w:rsid w:val="00B441AA"/>
    <w:rsid w:val="00B459B7"/>
    <w:rsid w:val="00B47C2F"/>
    <w:rsid w:val="00B50E32"/>
    <w:rsid w:val="00B520CD"/>
    <w:rsid w:val="00B52A2D"/>
    <w:rsid w:val="00B52AAD"/>
    <w:rsid w:val="00B53422"/>
    <w:rsid w:val="00B56417"/>
    <w:rsid w:val="00B6032E"/>
    <w:rsid w:val="00B61FCE"/>
    <w:rsid w:val="00B62A52"/>
    <w:rsid w:val="00B634C1"/>
    <w:rsid w:val="00B63CE6"/>
    <w:rsid w:val="00B63D4E"/>
    <w:rsid w:val="00B63F7B"/>
    <w:rsid w:val="00B66171"/>
    <w:rsid w:val="00B662F7"/>
    <w:rsid w:val="00B70EB1"/>
    <w:rsid w:val="00B71539"/>
    <w:rsid w:val="00B75DE0"/>
    <w:rsid w:val="00B81899"/>
    <w:rsid w:val="00B822A1"/>
    <w:rsid w:val="00B843B7"/>
    <w:rsid w:val="00B852EA"/>
    <w:rsid w:val="00B862B8"/>
    <w:rsid w:val="00B876B6"/>
    <w:rsid w:val="00B9020E"/>
    <w:rsid w:val="00B90F26"/>
    <w:rsid w:val="00BA0A9A"/>
    <w:rsid w:val="00BA15C1"/>
    <w:rsid w:val="00BA3CFA"/>
    <w:rsid w:val="00BA4F05"/>
    <w:rsid w:val="00BA5522"/>
    <w:rsid w:val="00BA5737"/>
    <w:rsid w:val="00BA69DD"/>
    <w:rsid w:val="00BA79C2"/>
    <w:rsid w:val="00BB11C3"/>
    <w:rsid w:val="00BB1AA2"/>
    <w:rsid w:val="00BB2473"/>
    <w:rsid w:val="00BB6957"/>
    <w:rsid w:val="00BC174F"/>
    <w:rsid w:val="00BC2974"/>
    <w:rsid w:val="00BC36BA"/>
    <w:rsid w:val="00BC45C4"/>
    <w:rsid w:val="00BC4E6D"/>
    <w:rsid w:val="00BC5FC0"/>
    <w:rsid w:val="00BC756D"/>
    <w:rsid w:val="00BD144C"/>
    <w:rsid w:val="00BD2597"/>
    <w:rsid w:val="00BD6ABD"/>
    <w:rsid w:val="00BD6B26"/>
    <w:rsid w:val="00BD7D99"/>
    <w:rsid w:val="00BE6B18"/>
    <w:rsid w:val="00BF1D05"/>
    <w:rsid w:val="00BF295C"/>
    <w:rsid w:val="00BF413E"/>
    <w:rsid w:val="00BF5195"/>
    <w:rsid w:val="00BF584A"/>
    <w:rsid w:val="00BF7671"/>
    <w:rsid w:val="00BF776B"/>
    <w:rsid w:val="00C03DA3"/>
    <w:rsid w:val="00C0672B"/>
    <w:rsid w:val="00C068F9"/>
    <w:rsid w:val="00C07A28"/>
    <w:rsid w:val="00C11071"/>
    <w:rsid w:val="00C1167D"/>
    <w:rsid w:val="00C14C35"/>
    <w:rsid w:val="00C151F0"/>
    <w:rsid w:val="00C1641F"/>
    <w:rsid w:val="00C17135"/>
    <w:rsid w:val="00C210E5"/>
    <w:rsid w:val="00C23315"/>
    <w:rsid w:val="00C25D7E"/>
    <w:rsid w:val="00C277BB"/>
    <w:rsid w:val="00C30852"/>
    <w:rsid w:val="00C30D07"/>
    <w:rsid w:val="00C314E1"/>
    <w:rsid w:val="00C324E8"/>
    <w:rsid w:val="00C32BF9"/>
    <w:rsid w:val="00C34B94"/>
    <w:rsid w:val="00C36BDB"/>
    <w:rsid w:val="00C37C57"/>
    <w:rsid w:val="00C4210F"/>
    <w:rsid w:val="00C429A4"/>
    <w:rsid w:val="00C436E6"/>
    <w:rsid w:val="00C4387E"/>
    <w:rsid w:val="00C441C3"/>
    <w:rsid w:val="00C44368"/>
    <w:rsid w:val="00C447CC"/>
    <w:rsid w:val="00C45B93"/>
    <w:rsid w:val="00C45C61"/>
    <w:rsid w:val="00C46584"/>
    <w:rsid w:val="00C472C0"/>
    <w:rsid w:val="00C47ED3"/>
    <w:rsid w:val="00C502DD"/>
    <w:rsid w:val="00C50C27"/>
    <w:rsid w:val="00C534CE"/>
    <w:rsid w:val="00C5412C"/>
    <w:rsid w:val="00C56DBF"/>
    <w:rsid w:val="00C612B9"/>
    <w:rsid w:val="00C62D40"/>
    <w:rsid w:val="00C64230"/>
    <w:rsid w:val="00C65FE1"/>
    <w:rsid w:val="00C672B8"/>
    <w:rsid w:val="00C71A15"/>
    <w:rsid w:val="00C77360"/>
    <w:rsid w:val="00C778A7"/>
    <w:rsid w:val="00C82233"/>
    <w:rsid w:val="00C8327A"/>
    <w:rsid w:val="00C83BCA"/>
    <w:rsid w:val="00C83C40"/>
    <w:rsid w:val="00C857DB"/>
    <w:rsid w:val="00C85C31"/>
    <w:rsid w:val="00C85EB1"/>
    <w:rsid w:val="00C862AC"/>
    <w:rsid w:val="00C91B98"/>
    <w:rsid w:val="00C920E6"/>
    <w:rsid w:val="00C9231A"/>
    <w:rsid w:val="00C941DE"/>
    <w:rsid w:val="00C94B77"/>
    <w:rsid w:val="00C94CEB"/>
    <w:rsid w:val="00C95572"/>
    <w:rsid w:val="00CA109C"/>
    <w:rsid w:val="00CA26F1"/>
    <w:rsid w:val="00CA3A98"/>
    <w:rsid w:val="00CA54BB"/>
    <w:rsid w:val="00CA7466"/>
    <w:rsid w:val="00CB2FA0"/>
    <w:rsid w:val="00CB41C5"/>
    <w:rsid w:val="00CC0104"/>
    <w:rsid w:val="00CC03C4"/>
    <w:rsid w:val="00CC2716"/>
    <w:rsid w:val="00CC3DFD"/>
    <w:rsid w:val="00CC615F"/>
    <w:rsid w:val="00CC7F88"/>
    <w:rsid w:val="00CD12A2"/>
    <w:rsid w:val="00CD1B5C"/>
    <w:rsid w:val="00CD1B7C"/>
    <w:rsid w:val="00CD238F"/>
    <w:rsid w:val="00CD2492"/>
    <w:rsid w:val="00CD33D0"/>
    <w:rsid w:val="00CD4A13"/>
    <w:rsid w:val="00CD4FAB"/>
    <w:rsid w:val="00CD506E"/>
    <w:rsid w:val="00CD63FB"/>
    <w:rsid w:val="00CE1D4B"/>
    <w:rsid w:val="00CE28D1"/>
    <w:rsid w:val="00CE2D48"/>
    <w:rsid w:val="00CE2E18"/>
    <w:rsid w:val="00CE4362"/>
    <w:rsid w:val="00CE44B8"/>
    <w:rsid w:val="00CE47CF"/>
    <w:rsid w:val="00CE5987"/>
    <w:rsid w:val="00CE71AF"/>
    <w:rsid w:val="00CE79BD"/>
    <w:rsid w:val="00CF1053"/>
    <w:rsid w:val="00CF15F0"/>
    <w:rsid w:val="00CF2825"/>
    <w:rsid w:val="00CF3086"/>
    <w:rsid w:val="00CF3625"/>
    <w:rsid w:val="00CF45A0"/>
    <w:rsid w:val="00CF4FB7"/>
    <w:rsid w:val="00CF6743"/>
    <w:rsid w:val="00CF6E7B"/>
    <w:rsid w:val="00CF7E42"/>
    <w:rsid w:val="00D03367"/>
    <w:rsid w:val="00D03411"/>
    <w:rsid w:val="00D03D4C"/>
    <w:rsid w:val="00D05E0B"/>
    <w:rsid w:val="00D10F95"/>
    <w:rsid w:val="00D148BC"/>
    <w:rsid w:val="00D16F5C"/>
    <w:rsid w:val="00D2024E"/>
    <w:rsid w:val="00D22031"/>
    <w:rsid w:val="00D2221D"/>
    <w:rsid w:val="00D23106"/>
    <w:rsid w:val="00D24F31"/>
    <w:rsid w:val="00D27733"/>
    <w:rsid w:val="00D32853"/>
    <w:rsid w:val="00D32882"/>
    <w:rsid w:val="00D334C0"/>
    <w:rsid w:val="00D37444"/>
    <w:rsid w:val="00D37FB2"/>
    <w:rsid w:val="00D40B9B"/>
    <w:rsid w:val="00D426CB"/>
    <w:rsid w:val="00D47E8F"/>
    <w:rsid w:val="00D51E1F"/>
    <w:rsid w:val="00D52A49"/>
    <w:rsid w:val="00D55F79"/>
    <w:rsid w:val="00D571E5"/>
    <w:rsid w:val="00D57250"/>
    <w:rsid w:val="00D62D8D"/>
    <w:rsid w:val="00D62DC4"/>
    <w:rsid w:val="00D6462E"/>
    <w:rsid w:val="00D64C90"/>
    <w:rsid w:val="00D655F0"/>
    <w:rsid w:val="00D71BAB"/>
    <w:rsid w:val="00D72182"/>
    <w:rsid w:val="00D74D74"/>
    <w:rsid w:val="00D775AE"/>
    <w:rsid w:val="00D80753"/>
    <w:rsid w:val="00D80852"/>
    <w:rsid w:val="00D83F80"/>
    <w:rsid w:val="00D85149"/>
    <w:rsid w:val="00D853E5"/>
    <w:rsid w:val="00D87B94"/>
    <w:rsid w:val="00D87D6A"/>
    <w:rsid w:val="00D93570"/>
    <w:rsid w:val="00D93CB5"/>
    <w:rsid w:val="00D95305"/>
    <w:rsid w:val="00D95E3D"/>
    <w:rsid w:val="00DA33AE"/>
    <w:rsid w:val="00DA36CB"/>
    <w:rsid w:val="00DA4DDE"/>
    <w:rsid w:val="00DA5ED1"/>
    <w:rsid w:val="00DA6C63"/>
    <w:rsid w:val="00DA74EA"/>
    <w:rsid w:val="00DB07E0"/>
    <w:rsid w:val="00DB4570"/>
    <w:rsid w:val="00DB50DB"/>
    <w:rsid w:val="00DC31D4"/>
    <w:rsid w:val="00DC4CC8"/>
    <w:rsid w:val="00DC62BB"/>
    <w:rsid w:val="00DC64ED"/>
    <w:rsid w:val="00DD18CA"/>
    <w:rsid w:val="00DD264E"/>
    <w:rsid w:val="00DD330A"/>
    <w:rsid w:val="00DD3DB1"/>
    <w:rsid w:val="00DE0D5B"/>
    <w:rsid w:val="00DE113B"/>
    <w:rsid w:val="00DE18F1"/>
    <w:rsid w:val="00DE5815"/>
    <w:rsid w:val="00DE5DD8"/>
    <w:rsid w:val="00DE613B"/>
    <w:rsid w:val="00DE660B"/>
    <w:rsid w:val="00DF0178"/>
    <w:rsid w:val="00DF0C16"/>
    <w:rsid w:val="00DF1CD2"/>
    <w:rsid w:val="00DF3232"/>
    <w:rsid w:val="00DF4CBE"/>
    <w:rsid w:val="00E020DD"/>
    <w:rsid w:val="00E0272F"/>
    <w:rsid w:val="00E05180"/>
    <w:rsid w:val="00E06232"/>
    <w:rsid w:val="00E06E62"/>
    <w:rsid w:val="00E0718F"/>
    <w:rsid w:val="00E07A67"/>
    <w:rsid w:val="00E11134"/>
    <w:rsid w:val="00E11622"/>
    <w:rsid w:val="00E12B37"/>
    <w:rsid w:val="00E14F78"/>
    <w:rsid w:val="00E15A75"/>
    <w:rsid w:val="00E16A41"/>
    <w:rsid w:val="00E17E6A"/>
    <w:rsid w:val="00E21EB9"/>
    <w:rsid w:val="00E21F29"/>
    <w:rsid w:val="00E22AA7"/>
    <w:rsid w:val="00E23369"/>
    <w:rsid w:val="00E2344F"/>
    <w:rsid w:val="00E30620"/>
    <w:rsid w:val="00E311D1"/>
    <w:rsid w:val="00E31906"/>
    <w:rsid w:val="00E32C63"/>
    <w:rsid w:val="00E3403D"/>
    <w:rsid w:val="00E37DC6"/>
    <w:rsid w:val="00E42206"/>
    <w:rsid w:val="00E423EC"/>
    <w:rsid w:val="00E43DCD"/>
    <w:rsid w:val="00E47592"/>
    <w:rsid w:val="00E54AE6"/>
    <w:rsid w:val="00E560DE"/>
    <w:rsid w:val="00E56D01"/>
    <w:rsid w:val="00E6009E"/>
    <w:rsid w:val="00E646DF"/>
    <w:rsid w:val="00E67B59"/>
    <w:rsid w:val="00E67F49"/>
    <w:rsid w:val="00E70CEC"/>
    <w:rsid w:val="00E716C7"/>
    <w:rsid w:val="00E735DD"/>
    <w:rsid w:val="00E75865"/>
    <w:rsid w:val="00E75E0D"/>
    <w:rsid w:val="00E8367D"/>
    <w:rsid w:val="00E84D91"/>
    <w:rsid w:val="00E855D2"/>
    <w:rsid w:val="00E87297"/>
    <w:rsid w:val="00E93DF6"/>
    <w:rsid w:val="00E96EE3"/>
    <w:rsid w:val="00E97EC5"/>
    <w:rsid w:val="00EA047D"/>
    <w:rsid w:val="00EA104A"/>
    <w:rsid w:val="00EA18AC"/>
    <w:rsid w:val="00EA2B69"/>
    <w:rsid w:val="00EA36F4"/>
    <w:rsid w:val="00EA7295"/>
    <w:rsid w:val="00EA792D"/>
    <w:rsid w:val="00EB04BB"/>
    <w:rsid w:val="00EB0AF3"/>
    <w:rsid w:val="00EB4150"/>
    <w:rsid w:val="00EB56CD"/>
    <w:rsid w:val="00EB6305"/>
    <w:rsid w:val="00EB6C83"/>
    <w:rsid w:val="00EB6EC8"/>
    <w:rsid w:val="00EC09F1"/>
    <w:rsid w:val="00EC1821"/>
    <w:rsid w:val="00EC2533"/>
    <w:rsid w:val="00EC3F5C"/>
    <w:rsid w:val="00EC6767"/>
    <w:rsid w:val="00EC6EEE"/>
    <w:rsid w:val="00ED085E"/>
    <w:rsid w:val="00ED1E53"/>
    <w:rsid w:val="00ED399A"/>
    <w:rsid w:val="00ED4424"/>
    <w:rsid w:val="00ED5B45"/>
    <w:rsid w:val="00EE16E6"/>
    <w:rsid w:val="00EE185D"/>
    <w:rsid w:val="00EE1F8C"/>
    <w:rsid w:val="00EE34A8"/>
    <w:rsid w:val="00EE3B7E"/>
    <w:rsid w:val="00EE5951"/>
    <w:rsid w:val="00EE618A"/>
    <w:rsid w:val="00EE6420"/>
    <w:rsid w:val="00EE6660"/>
    <w:rsid w:val="00EE6EF7"/>
    <w:rsid w:val="00EF04D2"/>
    <w:rsid w:val="00EF21EA"/>
    <w:rsid w:val="00EF3FBB"/>
    <w:rsid w:val="00EF7616"/>
    <w:rsid w:val="00EF7E6E"/>
    <w:rsid w:val="00F008EE"/>
    <w:rsid w:val="00F0417C"/>
    <w:rsid w:val="00F06D85"/>
    <w:rsid w:val="00F07F31"/>
    <w:rsid w:val="00F1125E"/>
    <w:rsid w:val="00F11AFD"/>
    <w:rsid w:val="00F11C9D"/>
    <w:rsid w:val="00F13419"/>
    <w:rsid w:val="00F13A78"/>
    <w:rsid w:val="00F13D63"/>
    <w:rsid w:val="00F16354"/>
    <w:rsid w:val="00F2069B"/>
    <w:rsid w:val="00F241A6"/>
    <w:rsid w:val="00F24587"/>
    <w:rsid w:val="00F24D32"/>
    <w:rsid w:val="00F25658"/>
    <w:rsid w:val="00F2617F"/>
    <w:rsid w:val="00F26AE9"/>
    <w:rsid w:val="00F2719E"/>
    <w:rsid w:val="00F27A09"/>
    <w:rsid w:val="00F312B9"/>
    <w:rsid w:val="00F31ACC"/>
    <w:rsid w:val="00F3252D"/>
    <w:rsid w:val="00F32A50"/>
    <w:rsid w:val="00F33ADB"/>
    <w:rsid w:val="00F3488E"/>
    <w:rsid w:val="00F36085"/>
    <w:rsid w:val="00F3652D"/>
    <w:rsid w:val="00F36ADA"/>
    <w:rsid w:val="00F3706D"/>
    <w:rsid w:val="00F4014E"/>
    <w:rsid w:val="00F430FB"/>
    <w:rsid w:val="00F43B6B"/>
    <w:rsid w:val="00F474FB"/>
    <w:rsid w:val="00F508DE"/>
    <w:rsid w:val="00F51C7F"/>
    <w:rsid w:val="00F52112"/>
    <w:rsid w:val="00F52C96"/>
    <w:rsid w:val="00F52E2A"/>
    <w:rsid w:val="00F578B9"/>
    <w:rsid w:val="00F57E66"/>
    <w:rsid w:val="00F628E5"/>
    <w:rsid w:val="00F62C25"/>
    <w:rsid w:val="00F631F6"/>
    <w:rsid w:val="00F654BB"/>
    <w:rsid w:val="00F662E8"/>
    <w:rsid w:val="00F668D9"/>
    <w:rsid w:val="00F66FD7"/>
    <w:rsid w:val="00F6749E"/>
    <w:rsid w:val="00F71930"/>
    <w:rsid w:val="00F72ECC"/>
    <w:rsid w:val="00F74814"/>
    <w:rsid w:val="00F74E7B"/>
    <w:rsid w:val="00F766F0"/>
    <w:rsid w:val="00F77851"/>
    <w:rsid w:val="00F77960"/>
    <w:rsid w:val="00F779FB"/>
    <w:rsid w:val="00F81263"/>
    <w:rsid w:val="00F81EED"/>
    <w:rsid w:val="00F82A5F"/>
    <w:rsid w:val="00F83E44"/>
    <w:rsid w:val="00F86653"/>
    <w:rsid w:val="00F86DB5"/>
    <w:rsid w:val="00F86F9C"/>
    <w:rsid w:val="00F90C99"/>
    <w:rsid w:val="00F911A9"/>
    <w:rsid w:val="00F92071"/>
    <w:rsid w:val="00F9425E"/>
    <w:rsid w:val="00F968A5"/>
    <w:rsid w:val="00F96A27"/>
    <w:rsid w:val="00F97875"/>
    <w:rsid w:val="00FA0099"/>
    <w:rsid w:val="00FA0146"/>
    <w:rsid w:val="00FA2430"/>
    <w:rsid w:val="00FA372B"/>
    <w:rsid w:val="00FA492B"/>
    <w:rsid w:val="00FA553D"/>
    <w:rsid w:val="00FA6B83"/>
    <w:rsid w:val="00FB12B4"/>
    <w:rsid w:val="00FB1DC2"/>
    <w:rsid w:val="00FB507C"/>
    <w:rsid w:val="00FB7D10"/>
    <w:rsid w:val="00FC1FD6"/>
    <w:rsid w:val="00FC2B1B"/>
    <w:rsid w:val="00FC54AC"/>
    <w:rsid w:val="00FC5B62"/>
    <w:rsid w:val="00FC5FD1"/>
    <w:rsid w:val="00FC7579"/>
    <w:rsid w:val="00FC7DA5"/>
    <w:rsid w:val="00FD1224"/>
    <w:rsid w:val="00FD2497"/>
    <w:rsid w:val="00FD2977"/>
    <w:rsid w:val="00FD297E"/>
    <w:rsid w:val="00FD4DE0"/>
    <w:rsid w:val="00FD6461"/>
    <w:rsid w:val="00FD680F"/>
    <w:rsid w:val="00FD7477"/>
    <w:rsid w:val="00FD785E"/>
    <w:rsid w:val="00FE2D0B"/>
    <w:rsid w:val="00FE40E6"/>
    <w:rsid w:val="00FE5DBB"/>
    <w:rsid w:val="00FF0E76"/>
    <w:rsid w:val="00FF62E7"/>
    <w:rsid w:val="00FF6402"/>
    <w:rsid w:val="00FF7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jc w:val="both"/>
    </w:pPr>
    <w:rPr>
      <w:kern w:val="2"/>
      <w:sz w:val="24"/>
      <w:szCs w:val="24"/>
    </w:rPr>
  </w:style>
  <w:style w:type="paragraph" w:styleId="1">
    <w:name w:val="heading 1"/>
    <w:aliases w:val="章标题(有序号),chapter heading,标题 1 1,篇,章标题,1,Char,alt+1,tyx标题 1"/>
    <w:basedOn w:val="a4"/>
    <w:next w:val="a4"/>
    <w:qFormat/>
    <w:pPr>
      <w:keepNext/>
      <w:keepLines/>
      <w:spacing w:before="340" w:after="330" w:line="578" w:lineRule="auto"/>
      <w:ind w:firstLineChars="600" w:firstLine="1885"/>
      <w:outlineLvl w:val="0"/>
    </w:pPr>
    <w:rPr>
      <w:rFonts w:ascii="黑体" w:eastAsia="黑体"/>
      <w:b/>
      <w:kern w:val="44"/>
      <w:sz w:val="32"/>
      <w:szCs w:val="20"/>
    </w:rPr>
  </w:style>
  <w:style w:type="paragraph" w:styleId="21">
    <w:name w:val="heading 2"/>
    <w:aliases w:val="mystyle2,style2,节标题,1题号,标题 2 Char Char,2 headline,h,headline,S&amp;R2,ERMH2,标题 1.1,21,22,23,24,25,211,221,231,26,212,222,232,27,213,223,233,28,A,Se,level 1 subhead,Char Char,标题 2 Char Char Char,标题 2 Char Char Char Char,alt+2,H2,h2,PIM2,Heading 2 Hidden"/>
    <w:basedOn w:val="a4"/>
    <w:next w:val="a5"/>
    <w:qFormat/>
    <w:pPr>
      <w:keepNext/>
      <w:keepLines/>
      <w:spacing w:before="260" w:after="260" w:line="416" w:lineRule="auto"/>
      <w:outlineLvl w:val="1"/>
    </w:pPr>
    <w:rPr>
      <w:rFonts w:ascii="Arial" w:eastAsia="黑体" w:hAnsi="Arial"/>
      <w:b/>
      <w:sz w:val="32"/>
      <w:szCs w:val="20"/>
    </w:rPr>
  </w:style>
  <w:style w:type="paragraph" w:styleId="31">
    <w:name w:val="heading 3"/>
    <w:aliases w:val="style3,条标题,3 bullet,2,标题 3 Char Char,标题 31,标题 3 Char1,标题 3 Char Char Char1,标题 3 Char Char Char Char,标题 3 Char Char1,标题 3 Char Char Char,Re,level 2 subhead,标题23,H3,Heading 3 - old,alt+3,h3,节，一,tyx标题 3,标题 3 Char"/>
    <w:basedOn w:val="a4"/>
    <w:next w:val="a4"/>
    <w:qFormat/>
    <w:pPr>
      <w:keepNext/>
      <w:keepLines/>
      <w:spacing w:before="260" w:after="260" w:line="480" w:lineRule="exact"/>
      <w:outlineLvl w:val="2"/>
    </w:pPr>
    <w:rPr>
      <w:rFonts w:ascii="Arial" w:eastAsia="黑体" w:hAnsi="Arial"/>
      <w:b/>
      <w:bCs/>
      <w:szCs w:val="32"/>
    </w:rPr>
  </w:style>
  <w:style w:type="paragraph" w:styleId="41">
    <w:name w:val="heading 4"/>
    <w:aliases w:val="款标题,style4,款标题 Char Char Char Char Char Char Char Char,tyx标题 4"/>
    <w:basedOn w:val="a4"/>
    <w:next w:val="a4"/>
    <w:autoRedefine/>
    <w:qFormat/>
    <w:rsid w:val="002B011B"/>
    <w:pPr>
      <w:keepNext/>
      <w:keepLines/>
      <w:tabs>
        <w:tab w:val="num" w:pos="720"/>
      </w:tabs>
      <w:adjustRightInd w:val="0"/>
      <w:spacing w:before="240" w:after="240"/>
      <w:ind w:left="720" w:hanging="720"/>
      <w:outlineLvl w:val="3"/>
    </w:pPr>
    <w:rPr>
      <w:bCs/>
      <w:kern w:val="0"/>
      <w:sz w:val="21"/>
      <w:szCs w:val="21"/>
    </w:rPr>
  </w:style>
  <w:style w:type="paragraph" w:styleId="5">
    <w:name w:val="heading 5"/>
    <w:aliases w:val="标题 5 Char,标题 5 Char Char,alt+5"/>
    <w:basedOn w:val="a4"/>
    <w:next w:val="a4"/>
    <w:qFormat/>
    <w:pPr>
      <w:keepNext/>
      <w:keepLines/>
      <w:numPr>
        <w:ilvl w:val="4"/>
        <w:numId w:val="4"/>
      </w:numPr>
      <w:adjustRightInd w:val="0"/>
      <w:spacing w:before="280" w:after="290" w:line="376" w:lineRule="atLeast"/>
      <w:textAlignment w:val="baseline"/>
      <w:outlineLvl w:val="4"/>
    </w:pPr>
    <w:rPr>
      <w:b/>
      <w:kern w:val="0"/>
      <w:sz w:val="28"/>
      <w:szCs w:val="20"/>
    </w:rPr>
  </w:style>
  <w:style w:type="paragraph" w:styleId="6">
    <w:name w:val="heading 6"/>
    <w:basedOn w:val="a4"/>
    <w:next w:val="a4"/>
    <w:qFormat/>
    <w:pPr>
      <w:keepNext/>
      <w:keepLines/>
      <w:numPr>
        <w:ilvl w:val="5"/>
        <w:numId w:val="4"/>
      </w:numPr>
      <w:adjustRightInd w:val="0"/>
      <w:spacing w:before="240" w:after="64" w:line="320" w:lineRule="atLeast"/>
      <w:textAlignment w:val="baseline"/>
      <w:outlineLvl w:val="5"/>
    </w:pPr>
    <w:rPr>
      <w:rFonts w:ascii="Arial" w:eastAsia="黑体" w:hAnsi="Arial"/>
      <w:b/>
      <w:kern w:val="0"/>
      <w:szCs w:val="20"/>
    </w:rPr>
  </w:style>
  <w:style w:type="paragraph" w:styleId="7">
    <w:name w:val="heading 7"/>
    <w:basedOn w:val="a4"/>
    <w:next w:val="a4"/>
    <w:qFormat/>
    <w:pPr>
      <w:keepNext/>
      <w:keepLines/>
      <w:numPr>
        <w:ilvl w:val="6"/>
        <w:numId w:val="4"/>
      </w:numPr>
      <w:adjustRightInd w:val="0"/>
      <w:spacing w:before="240" w:after="64" w:line="320" w:lineRule="atLeast"/>
      <w:textAlignment w:val="baseline"/>
      <w:outlineLvl w:val="6"/>
    </w:pPr>
    <w:rPr>
      <w:b/>
      <w:kern w:val="0"/>
      <w:szCs w:val="20"/>
    </w:rPr>
  </w:style>
  <w:style w:type="paragraph" w:styleId="8">
    <w:name w:val="heading 8"/>
    <w:basedOn w:val="a4"/>
    <w:next w:val="a4"/>
    <w:qFormat/>
    <w:pPr>
      <w:keepNext/>
      <w:keepLines/>
      <w:numPr>
        <w:ilvl w:val="7"/>
        <w:numId w:val="4"/>
      </w:numPr>
      <w:adjustRightInd w:val="0"/>
      <w:spacing w:before="240" w:after="64" w:line="320" w:lineRule="atLeast"/>
      <w:textAlignment w:val="baseline"/>
      <w:outlineLvl w:val="7"/>
    </w:pPr>
    <w:rPr>
      <w:rFonts w:ascii="Arial" w:eastAsia="黑体" w:hAnsi="Arial"/>
      <w:kern w:val="0"/>
      <w:szCs w:val="20"/>
    </w:rPr>
  </w:style>
  <w:style w:type="paragraph" w:styleId="90">
    <w:name w:val="heading 9"/>
    <w:basedOn w:val="a4"/>
    <w:next w:val="a4"/>
    <w:qFormat/>
    <w:pPr>
      <w:keepNext/>
      <w:keepLines/>
      <w:numPr>
        <w:ilvl w:val="8"/>
        <w:numId w:val="4"/>
      </w:numPr>
      <w:adjustRightInd w:val="0"/>
      <w:spacing w:before="240" w:after="64" w:line="320" w:lineRule="atLeast"/>
      <w:textAlignment w:val="baseline"/>
      <w:outlineLvl w:val="8"/>
    </w:pPr>
    <w:rPr>
      <w:rFonts w:ascii="Arial" w:eastAsia="黑体" w:hAnsi="Arial"/>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2">
    <w:name w:val="三级..."/>
    <w:basedOn w:val="a4"/>
    <w:pPr>
      <w:numPr>
        <w:numId w:val="5"/>
      </w:numPr>
      <w:tabs>
        <w:tab w:val="clear" w:pos="425"/>
        <w:tab w:val="left" w:pos="1111"/>
      </w:tabs>
      <w:adjustRightInd w:val="0"/>
      <w:snapToGrid w:val="0"/>
      <w:ind w:left="1112" w:hanging="403"/>
      <w:textAlignment w:val="baseline"/>
    </w:pPr>
    <w:rPr>
      <w:kern w:val="0"/>
      <w:szCs w:val="20"/>
    </w:rPr>
  </w:style>
  <w:style w:type="paragraph" w:styleId="2">
    <w:name w:val="List Bullet 2"/>
    <w:basedOn w:val="a4"/>
    <w:autoRedefine/>
    <w:pPr>
      <w:numPr>
        <w:numId w:val="1"/>
      </w:numPr>
      <w:tabs>
        <w:tab w:val="clear" w:pos="780"/>
      </w:tabs>
      <w:adjustRightInd w:val="0"/>
      <w:spacing w:line="360" w:lineRule="atLeast"/>
      <w:ind w:leftChars="0" w:left="0" w:firstLineChars="0" w:firstLine="0"/>
      <w:jc w:val="left"/>
      <w:textAlignment w:val="baseline"/>
    </w:pPr>
    <w:rPr>
      <w:kern w:val="0"/>
      <w:szCs w:val="20"/>
    </w:rPr>
  </w:style>
  <w:style w:type="paragraph" w:styleId="3">
    <w:name w:val="List Bullet 3"/>
    <w:basedOn w:val="a4"/>
    <w:autoRedefine/>
    <w:pPr>
      <w:numPr>
        <w:numId w:val="2"/>
      </w:numPr>
      <w:tabs>
        <w:tab w:val="clear" w:pos="1200"/>
      </w:tabs>
      <w:adjustRightInd w:val="0"/>
      <w:spacing w:line="360" w:lineRule="atLeast"/>
      <w:ind w:leftChars="0" w:left="0" w:firstLineChars="0" w:firstLine="0"/>
      <w:jc w:val="left"/>
      <w:textAlignment w:val="baseline"/>
    </w:pPr>
    <w:rPr>
      <w:kern w:val="0"/>
      <w:szCs w:val="20"/>
    </w:rPr>
  </w:style>
  <w:style w:type="paragraph" w:styleId="4">
    <w:name w:val="List Bullet 4"/>
    <w:basedOn w:val="a4"/>
    <w:autoRedefine/>
    <w:pPr>
      <w:numPr>
        <w:numId w:val="3"/>
      </w:numPr>
      <w:adjustRightInd w:val="0"/>
      <w:spacing w:line="360" w:lineRule="atLeast"/>
      <w:ind w:leftChars="0" w:left="0" w:firstLineChars="0" w:firstLine="0"/>
      <w:jc w:val="left"/>
      <w:textAlignment w:val="baseline"/>
    </w:pPr>
    <w:rPr>
      <w:kern w:val="0"/>
      <w:szCs w:val="20"/>
    </w:rPr>
  </w:style>
  <w:style w:type="paragraph" w:styleId="a9">
    <w:name w:val="Body Text"/>
    <w:basedOn w:val="a4"/>
    <w:link w:val="Char"/>
    <w:pPr>
      <w:spacing w:before="240" w:line="380" w:lineRule="exact"/>
    </w:pPr>
    <w:rPr>
      <w:rFonts w:ascii="宋体"/>
      <w:szCs w:val="20"/>
    </w:rPr>
  </w:style>
  <w:style w:type="character" w:styleId="aa">
    <w:name w:val="Hyperlink"/>
    <w:basedOn w:val="a6"/>
    <w:uiPriority w:val="99"/>
    <w:rPr>
      <w:color w:val="0000FF"/>
      <w:u w:val="single"/>
    </w:rPr>
  </w:style>
  <w:style w:type="paragraph" w:styleId="10">
    <w:name w:val="toc 1"/>
    <w:basedOn w:val="a4"/>
    <w:next w:val="a4"/>
    <w:autoRedefine/>
    <w:uiPriority w:val="39"/>
    <w:qFormat/>
    <w:rsid w:val="00D74D74"/>
    <w:pPr>
      <w:spacing w:before="120" w:after="120" w:line="360" w:lineRule="auto"/>
      <w:jc w:val="left"/>
    </w:pPr>
    <w:rPr>
      <w:rFonts w:ascii="Calibri" w:eastAsia="黑体" w:hAnsi="Calibri"/>
      <w:b/>
      <w:bCs/>
      <w:caps/>
      <w:sz w:val="28"/>
      <w:szCs w:val="20"/>
    </w:rPr>
  </w:style>
  <w:style w:type="paragraph" w:styleId="ab">
    <w:name w:val="Plain Text"/>
    <w:basedOn w:val="a4"/>
    <w:rPr>
      <w:rFonts w:ascii="宋体" w:hAnsi="Courier New"/>
      <w:szCs w:val="20"/>
    </w:rPr>
  </w:style>
  <w:style w:type="paragraph" w:styleId="32">
    <w:name w:val="Body Text Indent 3"/>
    <w:basedOn w:val="a4"/>
    <w:pPr>
      <w:ind w:firstLine="420"/>
    </w:pPr>
    <w:rPr>
      <w:szCs w:val="20"/>
    </w:rPr>
  </w:style>
  <w:style w:type="paragraph" w:styleId="ac">
    <w:name w:val="Body Text Indent"/>
    <w:basedOn w:val="a4"/>
    <w:pPr>
      <w:ind w:firstLine="870"/>
    </w:pPr>
    <w:rPr>
      <w:sz w:val="28"/>
      <w:szCs w:val="20"/>
    </w:rPr>
  </w:style>
  <w:style w:type="paragraph" w:styleId="22">
    <w:name w:val="Body Text Indent 2"/>
    <w:basedOn w:val="a4"/>
    <w:pPr>
      <w:spacing w:line="420" w:lineRule="exact"/>
      <w:ind w:firstLine="425"/>
    </w:pPr>
    <w:rPr>
      <w:rFonts w:ascii="宋体"/>
      <w:szCs w:val="20"/>
    </w:rPr>
  </w:style>
  <w:style w:type="paragraph" w:styleId="ad">
    <w:name w:val="List"/>
    <w:basedOn w:val="a4"/>
    <w:rPr>
      <w:szCs w:val="20"/>
    </w:rPr>
  </w:style>
  <w:style w:type="paragraph" w:styleId="a5">
    <w:name w:val="Normal Indent"/>
    <w:basedOn w:val="a4"/>
    <w:pPr>
      <w:ind w:firstLine="420"/>
    </w:pPr>
    <w:rPr>
      <w:szCs w:val="20"/>
    </w:rPr>
  </w:style>
  <w:style w:type="paragraph" w:customStyle="1" w:styleId="ae">
    <w:name w:val="表格文本"/>
    <w:basedOn w:val="a4"/>
    <w:autoRedefine/>
    <w:pPr>
      <w:spacing w:line="360" w:lineRule="exact"/>
      <w:jc w:val="center"/>
    </w:pPr>
    <w:rPr>
      <w:szCs w:val="20"/>
    </w:rPr>
  </w:style>
  <w:style w:type="paragraph" w:customStyle="1" w:styleId="af">
    <w:name w:val="表格文字"/>
    <w:basedOn w:val="a4"/>
    <w:next w:val="a4"/>
    <w:link w:val="Char0"/>
    <w:qFormat/>
    <w:pPr>
      <w:snapToGrid w:val="0"/>
      <w:spacing w:line="360" w:lineRule="atLeast"/>
      <w:jc w:val="center"/>
    </w:pPr>
    <w:rPr>
      <w:rFonts w:ascii="宋体" w:eastAsia="幼圆"/>
      <w:szCs w:val="20"/>
    </w:rPr>
  </w:style>
  <w:style w:type="paragraph" w:styleId="af0">
    <w:name w:val="header"/>
    <w:basedOn w:val="a4"/>
    <w:pPr>
      <w:pBdr>
        <w:bottom w:val="single" w:sz="6" w:space="1" w:color="auto"/>
      </w:pBdr>
      <w:tabs>
        <w:tab w:val="center" w:pos="4153"/>
        <w:tab w:val="right" w:pos="8306"/>
      </w:tabs>
      <w:snapToGrid w:val="0"/>
      <w:jc w:val="center"/>
    </w:pPr>
    <w:rPr>
      <w:sz w:val="18"/>
      <w:szCs w:val="20"/>
    </w:rPr>
  </w:style>
  <w:style w:type="character" w:styleId="af1">
    <w:name w:val="page number"/>
    <w:basedOn w:val="a6"/>
  </w:style>
  <w:style w:type="paragraph" w:styleId="af2">
    <w:name w:val="footer"/>
    <w:basedOn w:val="a4"/>
    <w:link w:val="Char1"/>
    <w:uiPriority w:val="99"/>
    <w:pPr>
      <w:tabs>
        <w:tab w:val="center" w:pos="4153"/>
        <w:tab w:val="right" w:pos="8306"/>
      </w:tabs>
      <w:snapToGrid w:val="0"/>
      <w:jc w:val="left"/>
    </w:pPr>
    <w:rPr>
      <w:sz w:val="18"/>
      <w:szCs w:val="20"/>
    </w:rPr>
  </w:style>
  <w:style w:type="paragraph" w:styleId="af3">
    <w:name w:val="Document Map"/>
    <w:basedOn w:val="a4"/>
    <w:semiHidden/>
    <w:pPr>
      <w:shd w:val="clear" w:color="auto" w:fill="000080"/>
    </w:pPr>
  </w:style>
  <w:style w:type="paragraph" w:customStyle="1" w:styleId="af4">
    <w:basedOn w:val="a4"/>
    <w:next w:val="a9"/>
    <w:pPr>
      <w:spacing w:before="240" w:line="380" w:lineRule="exact"/>
    </w:pPr>
    <w:rPr>
      <w:rFonts w:ascii="宋体"/>
      <w:szCs w:val="20"/>
    </w:rPr>
  </w:style>
  <w:style w:type="character" w:customStyle="1" w:styleId="af5">
    <w:name w:val="已访问的超链接"/>
    <w:basedOn w:val="a6"/>
    <w:rPr>
      <w:color w:val="800080"/>
      <w:u w:val="single"/>
    </w:rPr>
  </w:style>
  <w:style w:type="paragraph" w:customStyle="1" w:styleId="af6">
    <w:basedOn w:val="a4"/>
    <w:next w:val="ac"/>
    <w:rsid w:val="007C1679"/>
    <w:pPr>
      <w:spacing w:before="156" w:line="420" w:lineRule="exact"/>
      <w:ind w:left="1200"/>
    </w:pPr>
    <w:rPr>
      <w:rFonts w:ascii="黑体" w:eastAsia="黑体" w:hAnsi="宋体"/>
      <w:b/>
      <w:bCs/>
    </w:rPr>
  </w:style>
  <w:style w:type="paragraph" w:customStyle="1" w:styleId="20">
    <w:name w:val="样式2"/>
    <w:basedOn w:val="a4"/>
    <w:rsid w:val="00215C44"/>
    <w:pPr>
      <w:numPr>
        <w:numId w:val="6"/>
      </w:numPr>
    </w:pPr>
  </w:style>
  <w:style w:type="paragraph" w:customStyle="1" w:styleId="23">
    <w:name w:val="样式 样式2 + 宋体"/>
    <w:basedOn w:val="20"/>
    <w:autoRedefine/>
    <w:rsid w:val="009404C6"/>
    <w:pPr>
      <w:spacing w:before="156" w:line="480" w:lineRule="auto"/>
      <w:ind w:left="0" w:firstLine="0"/>
    </w:pPr>
    <w:rPr>
      <w:rFonts w:asciiTheme="minorEastAsia" w:eastAsiaTheme="minorEastAsia" w:hAnsiTheme="minorEastAsia"/>
      <w:b/>
      <w:spacing w:val="2"/>
    </w:rPr>
  </w:style>
  <w:style w:type="paragraph" w:customStyle="1" w:styleId="a1">
    <w:name w:val="样式 正文文本 + (符号) 宋体 黑色"/>
    <w:basedOn w:val="a9"/>
    <w:link w:val="Char2"/>
    <w:rsid w:val="00FD2497"/>
    <w:pPr>
      <w:numPr>
        <w:numId w:val="7"/>
      </w:numPr>
    </w:pPr>
    <w:rPr>
      <w:color w:val="000000"/>
      <w:szCs w:val="24"/>
    </w:rPr>
  </w:style>
  <w:style w:type="character" w:customStyle="1" w:styleId="Char">
    <w:name w:val="正文文本 Char"/>
    <w:basedOn w:val="a6"/>
    <w:link w:val="a9"/>
    <w:rsid w:val="00FD2497"/>
    <w:rPr>
      <w:rFonts w:ascii="宋体" w:eastAsia="宋体"/>
      <w:kern w:val="2"/>
      <w:sz w:val="24"/>
      <w:lang w:val="en-US" w:eastAsia="zh-CN" w:bidi="ar-SA"/>
    </w:rPr>
  </w:style>
  <w:style w:type="character" w:customStyle="1" w:styleId="Char2">
    <w:name w:val="样式 正文文本 + (符号) 宋体 黑色 Char"/>
    <w:basedOn w:val="Char"/>
    <w:link w:val="a1"/>
    <w:rsid w:val="00FD2497"/>
    <w:rPr>
      <w:rFonts w:ascii="宋体" w:eastAsia="宋体"/>
      <w:color w:val="000000"/>
      <w:kern w:val="2"/>
      <w:sz w:val="24"/>
      <w:szCs w:val="24"/>
      <w:lang w:val="en-US" w:eastAsia="zh-CN" w:bidi="ar-SA"/>
    </w:rPr>
  </w:style>
  <w:style w:type="paragraph" w:customStyle="1" w:styleId="011917821">
    <w:name w:val="样式 正文文本 + 左侧:  0 厘米 悬挂缩进: 11.91 字符 段前: 7.8 磅 行距: 固定值 21 磅"/>
    <w:basedOn w:val="a9"/>
    <w:autoRedefine/>
    <w:rsid w:val="00523417"/>
    <w:pPr>
      <w:spacing w:before="156" w:line="420" w:lineRule="exact"/>
      <w:ind w:left="1191" w:hanging="1191"/>
    </w:pPr>
    <w:rPr>
      <w:rFonts w:cs="宋体"/>
    </w:rPr>
  </w:style>
  <w:style w:type="paragraph" w:customStyle="1" w:styleId="278021">
    <w:name w:val="样式 标题 2 + 黑体 四号 居中 段前: 7.8 磅 段后: 0 磅 行距: 固定值 21 磅"/>
    <w:basedOn w:val="21"/>
    <w:autoRedefine/>
    <w:rsid w:val="000241F6"/>
    <w:pPr>
      <w:numPr>
        <w:ilvl w:val="1"/>
        <w:numId w:val="8"/>
      </w:numPr>
      <w:spacing w:before="156" w:after="0" w:line="420" w:lineRule="exact"/>
      <w:jc w:val="center"/>
    </w:pPr>
    <w:rPr>
      <w:rFonts w:ascii="黑体" w:hAnsi="黑体" w:cs="宋体"/>
      <w:bCs/>
      <w:sz w:val="28"/>
      <w:szCs w:val="28"/>
    </w:rPr>
  </w:style>
  <w:style w:type="paragraph" w:customStyle="1" w:styleId="12">
    <w:name w:val="样式 标题 1 + 华文行楷 居中"/>
    <w:basedOn w:val="1"/>
    <w:autoRedefine/>
    <w:rsid w:val="006A0B6C"/>
    <w:pPr>
      <w:jc w:val="center"/>
    </w:pPr>
    <w:rPr>
      <w:rFonts w:ascii="华文行楷" w:eastAsia="华文行楷" w:cs="宋体"/>
      <w:bCs/>
    </w:rPr>
  </w:style>
  <w:style w:type="paragraph" w:styleId="24">
    <w:name w:val="toc 2"/>
    <w:basedOn w:val="a4"/>
    <w:next w:val="a4"/>
    <w:autoRedefine/>
    <w:uiPriority w:val="39"/>
    <w:qFormat/>
    <w:rsid w:val="00D74D74"/>
    <w:pPr>
      <w:spacing w:line="360" w:lineRule="auto"/>
      <w:ind w:left="210" w:firstLine="174"/>
      <w:jc w:val="center"/>
    </w:pPr>
    <w:rPr>
      <w:rFonts w:ascii="Calibri" w:hAnsi="Calibri"/>
      <w:smallCaps/>
      <w:sz w:val="20"/>
      <w:szCs w:val="20"/>
    </w:rPr>
  </w:style>
  <w:style w:type="paragraph" w:customStyle="1" w:styleId="205">
    <w:name w:val="样式 标题 2 + 黑体 段后: 0.5 行"/>
    <w:basedOn w:val="21"/>
    <w:autoRedefine/>
    <w:rsid w:val="002B011B"/>
    <w:pPr>
      <w:tabs>
        <w:tab w:val="num" w:pos="576"/>
      </w:tabs>
      <w:spacing w:beforeLines="50" w:before="156" w:afterLines="100" w:after="312" w:line="240" w:lineRule="auto"/>
      <w:ind w:left="576" w:hanging="576"/>
    </w:pPr>
    <w:rPr>
      <w:rFonts w:ascii="Times New Roman" w:hAnsi="Times New Roman" w:cs="宋体"/>
      <w:b w:val="0"/>
      <w:sz w:val="24"/>
      <w:szCs w:val="21"/>
    </w:rPr>
  </w:style>
  <w:style w:type="paragraph" w:customStyle="1" w:styleId="3style305051">
    <w:name w:val="样式 标题 3style3 + 段前: 0.5 行 段后: 0.5 行1"/>
    <w:basedOn w:val="31"/>
    <w:autoRedefine/>
    <w:rsid w:val="002B011B"/>
    <w:pPr>
      <w:tabs>
        <w:tab w:val="num" w:pos="720"/>
      </w:tabs>
      <w:spacing w:beforeLines="50" w:before="156" w:afterLines="50" w:after="156" w:line="240" w:lineRule="auto"/>
      <w:ind w:left="720" w:hanging="720"/>
      <w:jc w:val="left"/>
    </w:pPr>
    <w:rPr>
      <w:rFonts w:ascii="Times New Roman" w:eastAsia="宋体" w:hAnsi="Times New Roman" w:cs="宋体"/>
      <w:sz w:val="21"/>
      <w:szCs w:val="21"/>
    </w:rPr>
  </w:style>
  <w:style w:type="paragraph" w:customStyle="1" w:styleId="40">
    <w:name w:val="样式4"/>
    <w:basedOn w:val="1"/>
    <w:rsid w:val="00CA3A98"/>
    <w:pPr>
      <w:numPr>
        <w:numId w:val="9"/>
      </w:numPr>
      <w:spacing w:before="120" w:after="120" w:line="240" w:lineRule="auto"/>
      <w:ind w:firstLineChars="0" w:firstLine="0"/>
    </w:pPr>
    <w:rPr>
      <w:rFonts w:ascii="Times New Roman"/>
      <w:bCs/>
      <w:sz w:val="28"/>
      <w:szCs w:val="28"/>
    </w:rPr>
  </w:style>
  <w:style w:type="paragraph" w:customStyle="1" w:styleId="9">
    <w:name w:val="样式9"/>
    <w:basedOn w:val="21"/>
    <w:autoRedefine/>
    <w:rsid w:val="00CA3A98"/>
    <w:pPr>
      <w:numPr>
        <w:ilvl w:val="1"/>
        <w:numId w:val="9"/>
      </w:numPr>
      <w:spacing w:before="160" w:after="160" w:line="415" w:lineRule="auto"/>
    </w:pPr>
    <w:rPr>
      <w:b w:val="0"/>
      <w:bCs/>
      <w:color w:val="0000FF"/>
      <w:sz w:val="24"/>
      <w:szCs w:val="24"/>
    </w:rPr>
  </w:style>
  <w:style w:type="paragraph" w:customStyle="1" w:styleId="11">
    <w:name w:val="样式11"/>
    <w:basedOn w:val="41"/>
    <w:autoRedefine/>
    <w:rsid w:val="00CA3A98"/>
    <w:pPr>
      <w:numPr>
        <w:ilvl w:val="2"/>
        <w:numId w:val="9"/>
      </w:numPr>
      <w:spacing w:line="240" w:lineRule="atLeast"/>
    </w:pPr>
    <w:rPr>
      <w:rFonts w:eastAsia="华文中宋"/>
      <w:bCs w:val="0"/>
      <w:sz w:val="24"/>
      <w:szCs w:val="24"/>
    </w:rPr>
  </w:style>
  <w:style w:type="paragraph" w:customStyle="1" w:styleId="1212">
    <w:name w:val="样式 段前: 12 磅 段后: 12 磅"/>
    <w:basedOn w:val="a4"/>
    <w:rsid w:val="00053570"/>
    <w:pPr>
      <w:spacing w:before="240" w:after="240"/>
      <w:ind w:leftChars="342" w:left="718"/>
    </w:pPr>
    <w:rPr>
      <w:rFonts w:cs="宋体"/>
      <w:szCs w:val="20"/>
    </w:rPr>
  </w:style>
  <w:style w:type="paragraph" w:customStyle="1" w:styleId="7821">
    <w:name w:val="样式 段前: 7.8 磅 行距: 固定值 21 磅"/>
    <w:basedOn w:val="a4"/>
    <w:autoRedefine/>
    <w:rsid w:val="000E25B6"/>
    <w:pPr>
      <w:spacing w:line="480" w:lineRule="auto"/>
      <w:ind w:firstLineChars="200" w:firstLine="480"/>
      <w:jc w:val="left"/>
    </w:pPr>
    <w:rPr>
      <w:szCs w:val="20"/>
      <w:u w:val="single"/>
    </w:rPr>
  </w:style>
  <w:style w:type="paragraph" w:customStyle="1" w:styleId="13">
    <w:name w:val="样式 标题 1 + (中文) 宋体"/>
    <w:basedOn w:val="1"/>
    <w:rsid w:val="000241F6"/>
    <w:rPr>
      <w:rFonts w:ascii="Times New Roman"/>
      <w:bCs/>
      <w:szCs w:val="32"/>
    </w:rPr>
  </w:style>
  <w:style w:type="paragraph" w:customStyle="1" w:styleId="30">
    <w:name w:val="样式3"/>
    <w:basedOn w:val="41"/>
    <w:autoRedefine/>
    <w:rsid w:val="00C17135"/>
    <w:pPr>
      <w:numPr>
        <w:numId w:val="10"/>
      </w:numPr>
      <w:tabs>
        <w:tab w:val="left" w:pos="900"/>
      </w:tabs>
      <w:spacing w:beforeLines="50" w:before="156" w:afterLines="10" w:after="31"/>
      <w:ind w:left="839" w:hanging="839"/>
    </w:pPr>
    <w:rPr>
      <w:rFonts w:eastAsia="黑体"/>
    </w:rPr>
  </w:style>
  <w:style w:type="character" w:customStyle="1" w:styleId="unnamed1">
    <w:name w:val="unnamed1"/>
    <w:basedOn w:val="a6"/>
    <w:rsid w:val="00B90F26"/>
  </w:style>
  <w:style w:type="paragraph" w:customStyle="1" w:styleId="af7">
    <w:name w:val="正文样式"/>
    <w:basedOn w:val="a4"/>
    <w:link w:val="Char3"/>
    <w:qFormat/>
    <w:rsid w:val="00453E3D"/>
    <w:pPr>
      <w:spacing w:before="156" w:after="156" w:line="300" w:lineRule="auto"/>
      <w:ind w:firstLineChars="200" w:firstLine="480"/>
    </w:pPr>
    <w:rPr>
      <w:rFonts w:cs="宋体"/>
    </w:rPr>
  </w:style>
  <w:style w:type="paragraph" w:styleId="14">
    <w:name w:val="index 1"/>
    <w:basedOn w:val="a4"/>
    <w:next w:val="a4"/>
    <w:autoRedefine/>
    <w:semiHidden/>
    <w:rsid w:val="00BC756D"/>
  </w:style>
  <w:style w:type="character" w:customStyle="1" w:styleId="Char3">
    <w:name w:val="正文样式 Char"/>
    <w:basedOn w:val="a6"/>
    <w:link w:val="af7"/>
    <w:qFormat/>
    <w:rsid w:val="00453E3D"/>
    <w:rPr>
      <w:rFonts w:eastAsia="宋体" w:cs="宋体"/>
      <w:kern w:val="2"/>
      <w:sz w:val="24"/>
      <w:szCs w:val="24"/>
      <w:lang w:val="en-US" w:eastAsia="zh-CN" w:bidi="ar-SA"/>
    </w:rPr>
  </w:style>
  <w:style w:type="character" w:styleId="af8">
    <w:name w:val="footnote reference"/>
    <w:basedOn w:val="a6"/>
    <w:semiHidden/>
    <w:rsid w:val="00453E3D"/>
    <w:rPr>
      <w:rFonts w:ascii="Tahoma" w:eastAsia="宋体" w:hAnsi="Tahoma"/>
      <w:kern w:val="2"/>
      <w:sz w:val="24"/>
      <w:vertAlign w:val="superscript"/>
      <w:lang w:val="en-US" w:eastAsia="zh-CN" w:bidi="ar-SA"/>
    </w:rPr>
  </w:style>
  <w:style w:type="paragraph" w:customStyle="1" w:styleId="Default">
    <w:name w:val="Default"/>
    <w:rsid w:val="00C95572"/>
    <w:pPr>
      <w:widowControl w:val="0"/>
      <w:autoSpaceDE w:val="0"/>
      <w:autoSpaceDN w:val="0"/>
      <w:adjustRightInd w:val="0"/>
    </w:pPr>
    <w:rPr>
      <w:rFonts w:ascii="宋体" w:cs="宋体"/>
      <w:color w:val="000000"/>
      <w:sz w:val="24"/>
      <w:szCs w:val="24"/>
    </w:rPr>
  </w:style>
  <w:style w:type="paragraph" w:customStyle="1" w:styleId="a0">
    <w:name w:val="条目"/>
    <w:basedOn w:val="a4"/>
    <w:autoRedefine/>
    <w:rsid w:val="006721D8"/>
    <w:pPr>
      <w:numPr>
        <w:numId w:val="11"/>
      </w:numPr>
      <w:spacing w:before="156" w:after="156" w:line="420" w:lineRule="exact"/>
    </w:pPr>
    <w:rPr>
      <w:rFonts w:eastAsia="黑体"/>
    </w:rPr>
  </w:style>
  <w:style w:type="paragraph" w:customStyle="1" w:styleId="af9">
    <w:name w:val="等级四"/>
    <w:basedOn w:val="a4"/>
    <w:autoRedefine/>
    <w:rsid w:val="001D655E"/>
    <w:pPr>
      <w:spacing w:before="156" w:after="156"/>
      <w:ind w:leftChars="233" w:left="559"/>
    </w:pPr>
    <w:rPr>
      <w:rFonts w:ascii="黑体" w:eastAsia="黑体" w:hAnsi="宋体"/>
      <w:spacing w:val="2"/>
    </w:rPr>
  </w:style>
  <w:style w:type="paragraph" w:styleId="afa">
    <w:name w:val="Body Text First Indent"/>
    <w:basedOn w:val="a9"/>
    <w:rsid w:val="00C03DA3"/>
    <w:pPr>
      <w:spacing w:before="0" w:after="120" w:line="240" w:lineRule="auto"/>
      <w:ind w:firstLineChars="100" w:firstLine="420"/>
    </w:pPr>
    <w:rPr>
      <w:rFonts w:ascii="Times New Roman"/>
      <w:szCs w:val="24"/>
    </w:rPr>
  </w:style>
  <w:style w:type="paragraph" w:styleId="afb">
    <w:name w:val="Balloon Text"/>
    <w:basedOn w:val="a4"/>
    <w:semiHidden/>
    <w:rsid w:val="00C03DA3"/>
    <w:rPr>
      <w:sz w:val="18"/>
      <w:szCs w:val="18"/>
    </w:rPr>
  </w:style>
  <w:style w:type="paragraph" w:customStyle="1" w:styleId="Char1CharCharChar">
    <w:name w:val="Char1 Char Char Char"/>
    <w:basedOn w:val="a4"/>
    <w:rsid w:val="00FE40E6"/>
    <w:rPr>
      <w:rFonts w:ascii="Tahoma" w:hAnsi="Tahoma"/>
      <w:szCs w:val="20"/>
    </w:rPr>
  </w:style>
  <w:style w:type="paragraph" w:customStyle="1" w:styleId="a3">
    <w:name w:val="项目名"/>
    <w:basedOn w:val="a4"/>
    <w:qFormat/>
    <w:rsid w:val="007630E9"/>
    <w:pPr>
      <w:numPr>
        <w:numId w:val="4"/>
      </w:numPr>
      <w:tabs>
        <w:tab w:val="left" w:pos="1103"/>
      </w:tabs>
    </w:pPr>
    <w:rPr>
      <w:sz w:val="21"/>
    </w:rPr>
  </w:style>
  <w:style w:type="character" w:customStyle="1" w:styleId="Char4">
    <w:name w:val="表名 Char"/>
    <w:basedOn w:val="a6"/>
    <w:link w:val="afc"/>
    <w:qFormat/>
    <w:rsid w:val="00D95E3D"/>
    <w:rPr>
      <w:rFonts w:ascii="华文细黑" w:eastAsia="华文细黑" w:hAnsi="华文细黑" w:cs="宋体"/>
      <w:kern w:val="2"/>
      <w:sz w:val="21"/>
      <w:szCs w:val="21"/>
      <w:lang w:val="en-US" w:eastAsia="zh-CN" w:bidi="ar-SA"/>
    </w:rPr>
  </w:style>
  <w:style w:type="paragraph" w:customStyle="1" w:styleId="afc">
    <w:name w:val="表名"/>
    <w:basedOn w:val="afd"/>
    <w:link w:val="Char4"/>
    <w:qFormat/>
    <w:rsid w:val="00D95E3D"/>
    <w:pPr>
      <w:spacing w:line="300" w:lineRule="auto"/>
      <w:ind w:left="105" w:hangingChars="50" w:hanging="105"/>
      <w:jc w:val="center"/>
    </w:pPr>
    <w:rPr>
      <w:rFonts w:ascii="华文细黑" w:eastAsia="华文细黑" w:hAnsi="华文细黑" w:cs="宋体"/>
      <w:sz w:val="21"/>
      <w:szCs w:val="21"/>
    </w:rPr>
  </w:style>
  <w:style w:type="paragraph" w:customStyle="1" w:styleId="hu">
    <w:name w:val="hu表格文字"/>
    <w:basedOn w:val="a4"/>
    <w:rsid w:val="00D95E3D"/>
    <w:pPr>
      <w:jc w:val="center"/>
    </w:pPr>
    <w:rPr>
      <w:sz w:val="21"/>
      <w:szCs w:val="20"/>
    </w:rPr>
  </w:style>
  <w:style w:type="paragraph" w:styleId="afd">
    <w:name w:val="caption"/>
    <w:basedOn w:val="a4"/>
    <w:next w:val="a4"/>
    <w:qFormat/>
    <w:rsid w:val="00D95E3D"/>
    <w:rPr>
      <w:rFonts w:ascii="Arial" w:eastAsia="黑体" w:hAnsi="Arial" w:cs="Arial"/>
      <w:sz w:val="20"/>
      <w:szCs w:val="20"/>
    </w:rPr>
  </w:style>
  <w:style w:type="paragraph" w:styleId="TOC">
    <w:name w:val="TOC Heading"/>
    <w:basedOn w:val="1"/>
    <w:next w:val="a4"/>
    <w:uiPriority w:val="39"/>
    <w:semiHidden/>
    <w:unhideWhenUsed/>
    <w:qFormat/>
    <w:rsid w:val="00D334C0"/>
    <w:pPr>
      <w:widowControl/>
      <w:spacing w:before="480" w:after="0" w:line="276" w:lineRule="auto"/>
      <w:ind w:firstLineChars="0" w:firstLine="0"/>
      <w:jc w:val="left"/>
      <w:outlineLvl w:val="9"/>
    </w:pPr>
    <w:rPr>
      <w:rFonts w:ascii="Cambria" w:eastAsia="宋体" w:hAnsi="Cambria"/>
      <w:bCs/>
      <w:color w:val="365F91"/>
      <w:kern w:val="0"/>
      <w:sz w:val="28"/>
      <w:szCs w:val="28"/>
    </w:rPr>
  </w:style>
  <w:style w:type="paragraph" w:styleId="33">
    <w:name w:val="toc 3"/>
    <w:basedOn w:val="a4"/>
    <w:next w:val="a4"/>
    <w:autoRedefine/>
    <w:uiPriority w:val="39"/>
    <w:unhideWhenUsed/>
    <w:qFormat/>
    <w:rsid w:val="00D334C0"/>
    <w:pPr>
      <w:ind w:left="480"/>
      <w:jc w:val="left"/>
    </w:pPr>
    <w:rPr>
      <w:rFonts w:ascii="Calibri" w:hAnsi="Calibri"/>
      <w:i/>
      <w:iCs/>
      <w:sz w:val="20"/>
      <w:szCs w:val="20"/>
    </w:rPr>
  </w:style>
  <w:style w:type="paragraph" w:customStyle="1" w:styleId="tyx">
    <w:name w:val="tyx表格"/>
    <w:rsid w:val="002D640F"/>
    <w:pPr>
      <w:widowControl w:val="0"/>
      <w:adjustRightInd w:val="0"/>
      <w:snapToGrid w:val="0"/>
      <w:jc w:val="center"/>
    </w:pPr>
    <w:rPr>
      <w:snapToGrid w:val="0"/>
      <w:sz w:val="21"/>
    </w:rPr>
  </w:style>
  <w:style w:type="paragraph" w:styleId="42">
    <w:name w:val="toc 4"/>
    <w:basedOn w:val="a4"/>
    <w:next w:val="a4"/>
    <w:autoRedefine/>
    <w:rsid w:val="00B9020E"/>
    <w:pPr>
      <w:ind w:left="720"/>
      <w:jc w:val="left"/>
    </w:pPr>
    <w:rPr>
      <w:rFonts w:ascii="Calibri" w:hAnsi="Calibri"/>
      <w:sz w:val="18"/>
      <w:szCs w:val="18"/>
    </w:rPr>
  </w:style>
  <w:style w:type="paragraph" w:styleId="50">
    <w:name w:val="toc 5"/>
    <w:basedOn w:val="a4"/>
    <w:next w:val="a4"/>
    <w:autoRedefine/>
    <w:rsid w:val="00B9020E"/>
    <w:pPr>
      <w:ind w:left="960"/>
      <w:jc w:val="left"/>
    </w:pPr>
    <w:rPr>
      <w:rFonts w:ascii="Calibri" w:hAnsi="Calibri"/>
      <w:sz w:val="18"/>
      <w:szCs w:val="18"/>
    </w:rPr>
  </w:style>
  <w:style w:type="paragraph" w:styleId="60">
    <w:name w:val="toc 6"/>
    <w:basedOn w:val="a4"/>
    <w:next w:val="a4"/>
    <w:autoRedefine/>
    <w:rsid w:val="00B9020E"/>
    <w:pPr>
      <w:ind w:left="1200"/>
      <w:jc w:val="left"/>
    </w:pPr>
    <w:rPr>
      <w:rFonts w:ascii="Calibri" w:hAnsi="Calibri"/>
      <w:sz w:val="18"/>
      <w:szCs w:val="18"/>
    </w:rPr>
  </w:style>
  <w:style w:type="paragraph" w:styleId="70">
    <w:name w:val="toc 7"/>
    <w:basedOn w:val="a4"/>
    <w:next w:val="a4"/>
    <w:autoRedefine/>
    <w:rsid w:val="00B9020E"/>
    <w:pPr>
      <w:ind w:left="1440"/>
      <w:jc w:val="left"/>
    </w:pPr>
    <w:rPr>
      <w:rFonts w:ascii="Calibri" w:hAnsi="Calibri"/>
      <w:sz w:val="18"/>
      <w:szCs w:val="18"/>
    </w:rPr>
  </w:style>
  <w:style w:type="paragraph" w:styleId="80">
    <w:name w:val="toc 8"/>
    <w:basedOn w:val="a4"/>
    <w:next w:val="a4"/>
    <w:autoRedefine/>
    <w:rsid w:val="00B9020E"/>
    <w:pPr>
      <w:ind w:left="1680"/>
      <w:jc w:val="left"/>
    </w:pPr>
    <w:rPr>
      <w:rFonts w:ascii="Calibri" w:hAnsi="Calibri"/>
      <w:sz w:val="18"/>
      <w:szCs w:val="18"/>
    </w:rPr>
  </w:style>
  <w:style w:type="paragraph" w:styleId="91">
    <w:name w:val="toc 9"/>
    <w:basedOn w:val="a4"/>
    <w:next w:val="a4"/>
    <w:autoRedefine/>
    <w:rsid w:val="00B9020E"/>
    <w:pPr>
      <w:ind w:left="1920"/>
      <w:jc w:val="left"/>
    </w:pPr>
    <w:rPr>
      <w:rFonts w:ascii="Calibri" w:hAnsi="Calibri"/>
      <w:sz w:val="18"/>
      <w:szCs w:val="18"/>
    </w:rPr>
  </w:style>
  <w:style w:type="paragraph" w:customStyle="1" w:styleId="05">
    <w:name w:val="样式 段后: 0.5 行"/>
    <w:basedOn w:val="a4"/>
    <w:qFormat/>
    <w:rsid w:val="005D630A"/>
    <w:pPr>
      <w:spacing w:afterLines="50" w:after="50" w:line="360" w:lineRule="auto"/>
      <w:ind w:firstLineChars="200" w:firstLine="200"/>
    </w:pPr>
    <w:rPr>
      <w:rFonts w:cs="宋体"/>
      <w:szCs w:val="20"/>
    </w:rPr>
  </w:style>
  <w:style w:type="paragraph" w:customStyle="1" w:styleId="15">
    <w:name w:val="列出段落1"/>
    <w:basedOn w:val="a4"/>
    <w:qFormat/>
    <w:rsid w:val="00EE6660"/>
    <w:pPr>
      <w:ind w:firstLineChars="200" w:firstLine="420"/>
    </w:pPr>
    <w:rPr>
      <w:rFonts w:ascii="Calibri" w:hAnsi="Calibri"/>
      <w:sz w:val="21"/>
      <w:szCs w:val="22"/>
    </w:rPr>
  </w:style>
  <w:style w:type="paragraph" w:customStyle="1" w:styleId="Text1">
    <w:name w:val="Text1"/>
    <w:basedOn w:val="a4"/>
    <w:qFormat/>
    <w:rsid w:val="00BC4E6D"/>
    <w:pPr>
      <w:snapToGrid w:val="0"/>
      <w:spacing w:line="300" w:lineRule="auto"/>
    </w:pPr>
    <w:rPr>
      <w:sz w:val="21"/>
      <w:szCs w:val="20"/>
      <w:lang w:eastAsia="ja-JP"/>
    </w:rPr>
  </w:style>
  <w:style w:type="paragraph" w:customStyle="1" w:styleId="08515">
    <w:name w:val="样式 宋体 小四 首行缩进:  0.85 厘米 行距: 1.5 倍行距"/>
    <w:basedOn w:val="a4"/>
    <w:qFormat/>
    <w:rsid w:val="003D5467"/>
    <w:pPr>
      <w:spacing w:line="360" w:lineRule="auto"/>
      <w:ind w:firstLine="482"/>
    </w:pPr>
    <w:rPr>
      <w:rFonts w:ascii="宋体" w:hAnsi="宋体" w:cs="宋体"/>
      <w:szCs w:val="20"/>
    </w:rPr>
  </w:style>
  <w:style w:type="character" w:customStyle="1" w:styleId="Char0">
    <w:name w:val="表格文字 Char"/>
    <w:basedOn w:val="a6"/>
    <w:link w:val="af"/>
    <w:qFormat/>
    <w:rsid w:val="00D83F80"/>
    <w:rPr>
      <w:rFonts w:ascii="宋体" w:eastAsia="幼圆"/>
      <w:kern w:val="2"/>
      <w:sz w:val="24"/>
    </w:rPr>
  </w:style>
  <w:style w:type="paragraph" w:customStyle="1" w:styleId="05205">
    <w:name w:val="样式 样式 段后: 0.5 行 + 首行缩进:  2 字符 段后: 0.5 行"/>
    <w:basedOn w:val="a4"/>
    <w:qFormat/>
    <w:rsid w:val="00A71B72"/>
    <w:pPr>
      <w:spacing w:afterLines="50" w:line="360" w:lineRule="auto"/>
      <w:ind w:firstLineChars="200" w:firstLine="480"/>
    </w:pPr>
    <w:rPr>
      <w:rFonts w:cs="宋体"/>
      <w:szCs w:val="20"/>
    </w:rPr>
  </w:style>
  <w:style w:type="paragraph" w:customStyle="1" w:styleId="hu0">
    <w:name w:val="hu正文"/>
    <w:basedOn w:val="a4"/>
    <w:qFormat/>
    <w:rsid w:val="00920FD3"/>
    <w:pPr>
      <w:ind w:firstLineChars="200" w:firstLine="480"/>
    </w:pPr>
    <w:rPr>
      <w:szCs w:val="20"/>
    </w:rPr>
  </w:style>
  <w:style w:type="character" w:customStyle="1" w:styleId="Char5">
    <w:name w:val="小标题 Char"/>
    <w:basedOn w:val="Char3"/>
    <w:link w:val="afe"/>
    <w:qFormat/>
    <w:rsid w:val="002345A2"/>
    <w:rPr>
      <w:rFonts w:ascii="宋体" w:eastAsia="宋体" w:hAnsi="宋体" w:cs="宋体"/>
      <w:bCs/>
      <w:kern w:val="2"/>
      <w:sz w:val="24"/>
      <w:szCs w:val="24"/>
      <w:lang w:val="en-US" w:eastAsia="zh-CN" w:bidi="ar-SA"/>
    </w:rPr>
  </w:style>
  <w:style w:type="paragraph" w:customStyle="1" w:styleId="afe">
    <w:name w:val="小标题"/>
    <w:basedOn w:val="af7"/>
    <w:next w:val="af7"/>
    <w:link w:val="Char5"/>
    <w:autoRedefine/>
    <w:qFormat/>
    <w:rsid w:val="002345A2"/>
    <w:pPr>
      <w:spacing w:line="500" w:lineRule="exact"/>
    </w:pPr>
    <w:rPr>
      <w:rFonts w:ascii="宋体" w:hAnsi="宋体"/>
      <w:bCs/>
    </w:rPr>
  </w:style>
  <w:style w:type="paragraph" w:customStyle="1" w:styleId="78125">
    <w:name w:val="样式 段后: 7.8 磅 行距: 多倍行距 1.25 字行"/>
    <w:basedOn w:val="a4"/>
    <w:rsid w:val="00E87297"/>
    <w:pPr>
      <w:spacing w:before="60" w:after="60" w:line="300" w:lineRule="auto"/>
      <w:ind w:firstLineChars="200" w:firstLine="480"/>
    </w:pPr>
    <w:rPr>
      <w:rFonts w:cs="宋体"/>
    </w:rPr>
  </w:style>
  <w:style w:type="paragraph" w:styleId="a">
    <w:name w:val="table of figures"/>
    <w:basedOn w:val="a4"/>
    <w:next w:val="a4"/>
    <w:qFormat/>
    <w:rsid w:val="00892EB2"/>
    <w:pPr>
      <w:numPr>
        <w:numId w:val="17"/>
      </w:numPr>
      <w:tabs>
        <w:tab w:val="clear" w:pos="1111"/>
      </w:tabs>
      <w:ind w:left="0" w:firstLine="0"/>
      <w:jc w:val="center"/>
    </w:pPr>
    <w:rPr>
      <w:sz w:val="18"/>
    </w:rPr>
  </w:style>
  <w:style w:type="paragraph" w:customStyle="1" w:styleId="2mystyle2style212CharChar2headlinehhead">
    <w:name w:val="样式 标题 2mystyle2style2节标题1题号标题 2 Char Char2 headlinehhead..."/>
    <w:basedOn w:val="21"/>
    <w:qFormat/>
    <w:rsid w:val="009B02C8"/>
    <w:pPr>
      <w:keepNext w:val="0"/>
      <w:numPr>
        <w:ilvl w:val="1"/>
      </w:numPr>
      <w:tabs>
        <w:tab w:val="left" w:pos="567"/>
      </w:tabs>
      <w:spacing w:before="0" w:after="0" w:line="500" w:lineRule="exact"/>
      <w:ind w:left="2187" w:hanging="2187"/>
      <w:jc w:val="left"/>
    </w:pPr>
    <w:rPr>
      <w:rFonts w:cs="宋体"/>
      <w:b w:val="0"/>
      <w:bCs/>
      <w:sz w:val="28"/>
    </w:rPr>
  </w:style>
  <w:style w:type="paragraph" w:customStyle="1" w:styleId="152">
    <w:name w:val="样式 宋体 小四 行距: 1.5 倍行距 首行缩进:  2 字符"/>
    <w:basedOn w:val="a4"/>
    <w:qFormat/>
    <w:rsid w:val="00D2221D"/>
    <w:pPr>
      <w:spacing w:line="360" w:lineRule="auto"/>
      <w:ind w:firstLineChars="200" w:firstLine="480"/>
    </w:pPr>
    <w:rPr>
      <w:rFonts w:ascii="宋体" w:hAnsi="宋体" w:cs="宋体"/>
      <w:szCs w:val="20"/>
    </w:rPr>
  </w:style>
  <w:style w:type="character" w:customStyle="1" w:styleId="Char1">
    <w:name w:val="页脚 Char"/>
    <w:basedOn w:val="a6"/>
    <w:link w:val="af2"/>
    <w:uiPriority w:val="99"/>
    <w:rsid w:val="00787458"/>
    <w:rPr>
      <w:kern w:val="2"/>
      <w:sz w:val="18"/>
    </w:rPr>
  </w:style>
  <w:style w:type="paragraph" w:styleId="aff">
    <w:name w:val="Normal (Web)"/>
    <w:basedOn w:val="a4"/>
    <w:uiPriority w:val="99"/>
    <w:unhideWhenUsed/>
    <w:rsid w:val="00A91EF2"/>
    <w:pPr>
      <w:widowControl/>
      <w:spacing w:before="100" w:beforeAutospacing="1" w:after="100" w:afterAutospacing="1"/>
      <w:jc w:val="left"/>
    </w:pPr>
    <w:rPr>
      <w:rFonts w:ascii="宋体" w:hAnsi="宋体" w:cs="宋体"/>
      <w:kern w:val="0"/>
    </w:rPr>
  </w:style>
  <w:style w:type="paragraph" w:customStyle="1" w:styleId="WPSPlain">
    <w:name w:val="WPS Plain"/>
    <w:rsid w:val="00552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pPr>
      <w:widowControl w:val="0"/>
      <w:jc w:val="both"/>
    </w:pPr>
    <w:rPr>
      <w:kern w:val="2"/>
      <w:sz w:val="24"/>
      <w:szCs w:val="24"/>
    </w:rPr>
  </w:style>
  <w:style w:type="paragraph" w:styleId="1">
    <w:name w:val="heading 1"/>
    <w:aliases w:val="章标题(有序号),chapter heading,标题 1 1,篇,章标题,1,Char,alt+1,tyx标题 1"/>
    <w:basedOn w:val="a4"/>
    <w:next w:val="a4"/>
    <w:qFormat/>
    <w:pPr>
      <w:keepNext/>
      <w:keepLines/>
      <w:spacing w:before="340" w:after="330" w:line="578" w:lineRule="auto"/>
      <w:ind w:firstLineChars="600" w:firstLine="1885"/>
      <w:outlineLvl w:val="0"/>
    </w:pPr>
    <w:rPr>
      <w:rFonts w:ascii="黑体" w:eastAsia="黑体"/>
      <w:b/>
      <w:kern w:val="44"/>
      <w:sz w:val="32"/>
      <w:szCs w:val="20"/>
    </w:rPr>
  </w:style>
  <w:style w:type="paragraph" w:styleId="21">
    <w:name w:val="heading 2"/>
    <w:aliases w:val="mystyle2,style2,节标题,1题号,标题 2 Char Char,2 headline,h,headline,S&amp;R2,ERMH2,标题 1.1,21,22,23,24,25,211,221,231,26,212,222,232,27,213,223,233,28,A,Se,level 1 subhead,Char Char,标题 2 Char Char Char,标题 2 Char Char Char Char,alt+2,H2,h2,PIM2,Heading 2 Hidden"/>
    <w:basedOn w:val="a4"/>
    <w:next w:val="a5"/>
    <w:qFormat/>
    <w:pPr>
      <w:keepNext/>
      <w:keepLines/>
      <w:spacing w:before="260" w:after="260" w:line="416" w:lineRule="auto"/>
      <w:outlineLvl w:val="1"/>
    </w:pPr>
    <w:rPr>
      <w:rFonts w:ascii="Arial" w:eastAsia="黑体" w:hAnsi="Arial"/>
      <w:b/>
      <w:sz w:val="32"/>
      <w:szCs w:val="20"/>
    </w:rPr>
  </w:style>
  <w:style w:type="paragraph" w:styleId="31">
    <w:name w:val="heading 3"/>
    <w:aliases w:val="style3,条标题,3 bullet,2,标题 3 Char Char,标题 31,标题 3 Char1,标题 3 Char Char Char1,标题 3 Char Char Char Char,标题 3 Char Char1,标题 3 Char Char Char,Re,level 2 subhead,标题23,H3,Heading 3 - old,alt+3,h3,节，一,tyx标题 3,标题 3 Char"/>
    <w:basedOn w:val="a4"/>
    <w:next w:val="a4"/>
    <w:qFormat/>
    <w:pPr>
      <w:keepNext/>
      <w:keepLines/>
      <w:spacing w:before="260" w:after="260" w:line="480" w:lineRule="exact"/>
      <w:outlineLvl w:val="2"/>
    </w:pPr>
    <w:rPr>
      <w:rFonts w:ascii="Arial" w:eastAsia="黑体" w:hAnsi="Arial"/>
      <w:b/>
      <w:bCs/>
      <w:szCs w:val="32"/>
    </w:rPr>
  </w:style>
  <w:style w:type="paragraph" w:styleId="41">
    <w:name w:val="heading 4"/>
    <w:aliases w:val="款标题,style4,款标题 Char Char Char Char Char Char Char Char,tyx标题 4"/>
    <w:basedOn w:val="a4"/>
    <w:next w:val="a4"/>
    <w:autoRedefine/>
    <w:qFormat/>
    <w:rsid w:val="002B011B"/>
    <w:pPr>
      <w:keepNext/>
      <w:keepLines/>
      <w:tabs>
        <w:tab w:val="num" w:pos="720"/>
      </w:tabs>
      <w:adjustRightInd w:val="0"/>
      <w:spacing w:before="240" w:after="240"/>
      <w:ind w:left="720" w:hanging="720"/>
      <w:outlineLvl w:val="3"/>
    </w:pPr>
    <w:rPr>
      <w:bCs/>
      <w:kern w:val="0"/>
      <w:sz w:val="21"/>
      <w:szCs w:val="21"/>
    </w:rPr>
  </w:style>
  <w:style w:type="paragraph" w:styleId="5">
    <w:name w:val="heading 5"/>
    <w:aliases w:val="标题 5 Char,标题 5 Char Char,alt+5"/>
    <w:basedOn w:val="a4"/>
    <w:next w:val="a4"/>
    <w:qFormat/>
    <w:pPr>
      <w:keepNext/>
      <w:keepLines/>
      <w:numPr>
        <w:ilvl w:val="4"/>
        <w:numId w:val="4"/>
      </w:numPr>
      <w:adjustRightInd w:val="0"/>
      <w:spacing w:before="280" w:after="290" w:line="376" w:lineRule="atLeast"/>
      <w:textAlignment w:val="baseline"/>
      <w:outlineLvl w:val="4"/>
    </w:pPr>
    <w:rPr>
      <w:b/>
      <w:kern w:val="0"/>
      <w:sz w:val="28"/>
      <w:szCs w:val="20"/>
    </w:rPr>
  </w:style>
  <w:style w:type="paragraph" w:styleId="6">
    <w:name w:val="heading 6"/>
    <w:basedOn w:val="a4"/>
    <w:next w:val="a4"/>
    <w:qFormat/>
    <w:pPr>
      <w:keepNext/>
      <w:keepLines/>
      <w:numPr>
        <w:ilvl w:val="5"/>
        <w:numId w:val="4"/>
      </w:numPr>
      <w:adjustRightInd w:val="0"/>
      <w:spacing w:before="240" w:after="64" w:line="320" w:lineRule="atLeast"/>
      <w:textAlignment w:val="baseline"/>
      <w:outlineLvl w:val="5"/>
    </w:pPr>
    <w:rPr>
      <w:rFonts w:ascii="Arial" w:eastAsia="黑体" w:hAnsi="Arial"/>
      <w:b/>
      <w:kern w:val="0"/>
      <w:szCs w:val="20"/>
    </w:rPr>
  </w:style>
  <w:style w:type="paragraph" w:styleId="7">
    <w:name w:val="heading 7"/>
    <w:basedOn w:val="a4"/>
    <w:next w:val="a4"/>
    <w:qFormat/>
    <w:pPr>
      <w:keepNext/>
      <w:keepLines/>
      <w:numPr>
        <w:ilvl w:val="6"/>
        <w:numId w:val="4"/>
      </w:numPr>
      <w:adjustRightInd w:val="0"/>
      <w:spacing w:before="240" w:after="64" w:line="320" w:lineRule="atLeast"/>
      <w:textAlignment w:val="baseline"/>
      <w:outlineLvl w:val="6"/>
    </w:pPr>
    <w:rPr>
      <w:b/>
      <w:kern w:val="0"/>
      <w:szCs w:val="20"/>
    </w:rPr>
  </w:style>
  <w:style w:type="paragraph" w:styleId="8">
    <w:name w:val="heading 8"/>
    <w:basedOn w:val="a4"/>
    <w:next w:val="a4"/>
    <w:qFormat/>
    <w:pPr>
      <w:keepNext/>
      <w:keepLines/>
      <w:numPr>
        <w:ilvl w:val="7"/>
        <w:numId w:val="4"/>
      </w:numPr>
      <w:adjustRightInd w:val="0"/>
      <w:spacing w:before="240" w:after="64" w:line="320" w:lineRule="atLeast"/>
      <w:textAlignment w:val="baseline"/>
      <w:outlineLvl w:val="7"/>
    </w:pPr>
    <w:rPr>
      <w:rFonts w:ascii="Arial" w:eastAsia="黑体" w:hAnsi="Arial"/>
      <w:kern w:val="0"/>
      <w:szCs w:val="20"/>
    </w:rPr>
  </w:style>
  <w:style w:type="paragraph" w:styleId="90">
    <w:name w:val="heading 9"/>
    <w:basedOn w:val="a4"/>
    <w:next w:val="a4"/>
    <w:qFormat/>
    <w:pPr>
      <w:keepNext/>
      <w:keepLines/>
      <w:numPr>
        <w:ilvl w:val="8"/>
        <w:numId w:val="4"/>
      </w:numPr>
      <w:adjustRightInd w:val="0"/>
      <w:spacing w:before="240" w:after="64" w:line="320" w:lineRule="atLeast"/>
      <w:textAlignment w:val="baseline"/>
      <w:outlineLvl w:val="8"/>
    </w:pPr>
    <w:rPr>
      <w:rFonts w:ascii="Arial" w:eastAsia="黑体" w:hAnsi="Arial"/>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2">
    <w:name w:val="三级..."/>
    <w:basedOn w:val="a4"/>
    <w:pPr>
      <w:numPr>
        <w:numId w:val="5"/>
      </w:numPr>
      <w:tabs>
        <w:tab w:val="clear" w:pos="425"/>
        <w:tab w:val="left" w:pos="1111"/>
      </w:tabs>
      <w:adjustRightInd w:val="0"/>
      <w:snapToGrid w:val="0"/>
      <w:ind w:left="1112" w:hanging="403"/>
      <w:textAlignment w:val="baseline"/>
    </w:pPr>
    <w:rPr>
      <w:kern w:val="0"/>
      <w:szCs w:val="20"/>
    </w:rPr>
  </w:style>
  <w:style w:type="paragraph" w:styleId="2">
    <w:name w:val="List Bullet 2"/>
    <w:basedOn w:val="a4"/>
    <w:autoRedefine/>
    <w:pPr>
      <w:numPr>
        <w:numId w:val="1"/>
      </w:numPr>
      <w:tabs>
        <w:tab w:val="clear" w:pos="780"/>
      </w:tabs>
      <w:adjustRightInd w:val="0"/>
      <w:spacing w:line="360" w:lineRule="atLeast"/>
      <w:ind w:leftChars="0" w:left="0" w:firstLineChars="0" w:firstLine="0"/>
      <w:jc w:val="left"/>
      <w:textAlignment w:val="baseline"/>
    </w:pPr>
    <w:rPr>
      <w:kern w:val="0"/>
      <w:szCs w:val="20"/>
    </w:rPr>
  </w:style>
  <w:style w:type="paragraph" w:styleId="3">
    <w:name w:val="List Bullet 3"/>
    <w:basedOn w:val="a4"/>
    <w:autoRedefine/>
    <w:pPr>
      <w:numPr>
        <w:numId w:val="2"/>
      </w:numPr>
      <w:tabs>
        <w:tab w:val="clear" w:pos="1200"/>
      </w:tabs>
      <w:adjustRightInd w:val="0"/>
      <w:spacing w:line="360" w:lineRule="atLeast"/>
      <w:ind w:leftChars="0" w:left="0" w:firstLineChars="0" w:firstLine="0"/>
      <w:jc w:val="left"/>
      <w:textAlignment w:val="baseline"/>
    </w:pPr>
    <w:rPr>
      <w:kern w:val="0"/>
      <w:szCs w:val="20"/>
    </w:rPr>
  </w:style>
  <w:style w:type="paragraph" w:styleId="4">
    <w:name w:val="List Bullet 4"/>
    <w:basedOn w:val="a4"/>
    <w:autoRedefine/>
    <w:pPr>
      <w:numPr>
        <w:numId w:val="3"/>
      </w:numPr>
      <w:adjustRightInd w:val="0"/>
      <w:spacing w:line="360" w:lineRule="atLeast"/>
      <w:ind w:leftChars="0" w:left="0" w:firstLineChars="0" w:firstLine="0"/>
      <w:jc w:val="left"/>
      <w:textAlignment w:val="baseline"/>
    </w:pPr>
    <w:rPr>
      <w:kern w:val="0"/>
      <w:szCs w:val="20"/>
    </w:rPr>
  </w:style>
  <w:style w:type="paragraph" w:styleId="a9">
    <w:name w:val="Body Text"/>
    <w:basedOn w:val="a4"/>
    <w:link w:val="Char"/>
    <w:pPr>
      <w:spacing w:before="240" w:line="380" w:lineRule="exact"/>
    </w:pPr>
    <w:rPr>
      <w:rFonts w:ascii="宋体"/>
      <w:szCs w:val="20"/>
    </w:rPr>
  </w:style>
  <w:style w:type="character" w:styleId="aa">
    <w:name w:val="Hyperlink"/>
    <w:basedOn w:val="a6"/>
    <w:uiPriority w:val="99"/>
    <w:rPr>
      <w:color w:val="0000FF"/>
      <w:u w:val="single"/>
    </w:rPr>
  </w:style>
  <w:style w:type="paragraph" w:styleId="10">
    <w:name w:val="toc 1"/>
    <w:basedOn w:val="a4"/>
    <w:next w:val="a4"/>
    <w:autoRedefine/>
    <w:uiPriority w:val="39"/>
    <w:qFormat/>
    <w:rsid w:val="00D74D74"/>
    <w:pPr>
      <w:spacing w:before="120" w:after="120" w:line="360" w:lineRule="auto"/>
      <w:jc w:val="left"/>
    </w:pPr>
    <w:rPr>
      <w:rFonts w:ascii="Calibri" w:eastAsia="黑体" w:hAnsi="Calibri"/>
      <w:b/>
      <w:bCs/>
      <w:caps/>
      <w:sz w:val="28"/>
      <w:szCs w:val="20"/>
    </w:rPr>
  </w:style>
  <w:style w:type="paragraph" w:styleId="ab">
    <w:name w:val="Plain Text"/>
    <w:basedOn w:val="a4"/>
    <w:rPr>
      <w:rFonts w:ascii="宋体" w:hAnsi="Courier New"/>
      <w:szCs w:val="20"/>
    </w:rPr>
  </w:style>
  <w:style w:type="paragraph" w:styleId="32">
    <w:name w:val="Body Text Indent 3"/>
    <w:basedOn w:val="a4"/>
    <w:pPr>
      <w:ind w:firstLine="420"/>
    </w:pPr>
    <w:rPr>
      <w:szCs w:val="20"/>
    </w:rPr>
  </w:style>
  <w:style w:type="paragraph" w:styleId="ac">
    <w:name w:val="Body Text Indent"/>
    <w:basedOn w:val="a4"/>
    <w:pPr>
      <w:ind w:firstLine="870"/>
    </w:pPr>
    <w:rPr>
      <w:sz w:val="28"/>
      <w:szCs w:val="20"/>
    </w:rPr>
  </w:style>
  <w:style w:type="paragraph" w:styleId="22">
    <w:name w:val="Body Text Indent 2"/>
    <w:basedOn w:val="a4"/>
    <w:pPr>
      <w:spacing w:line="420" w:lineRule="exact"/>
      <w:ind w:firstLine="425"/>
    </w:pPr>
    <w:rPr>
      <w:rFonts w:ascii="宋体"/>
      <w:szCs w:val="20"/>
    </w:rPr>
  </w:style>
  <w:style w:type="paragraph" w:styleId="ad">
    <w:name w:val="List"/>
    <w:basedOn w:val="a4"/>
    <w:rPr>
      <w:szCs w:val="20"/>
    </w:rPr>
  </w:style>
  <w:style w:type="paragraph" w:styleId="a5">
    <w:name w:val="Normal Indent"/>
    <w:basedOn w:val="a4"/>
    <w:pPr>
      <w:ind w:firstLine="420"/>
    </w:pPr>
    <w:rPr>
      <w:szCs w:val="20"/>
    </w:rPr>
  </w:style>
  <w:style w:type="paragraph" w:customStyle="1" w:styleId="ae">
    <w:name w:val="表格文本"/>
    <w:basedOn w:val="a4"/>
    <w:autoRedefine/>
    <w:pPr>
      <w:spacing w:line="360" w:lineRule="exact"/>
      <w:jc w:val="center"/>
    </w:pPr>
    <w:rPr>
      <w:szCs w:val="20"/>
    </w:rPr>
  </w:style>
  <w:style w:type="paragraph" w:customStyle="1" w:styleId="af">
    <w:name w:val="表格文字"/>
    <w:basedOn w:val="a4"/>
    <w:next w:val="a4"/>
    <w:link w:val="Char0"/>
    <w:qFormat/>
    <w:pPr>
      <w:snapToGrid w:val="0"/>
      <w:spacing w:line="360" w:lineRule="atLeast"/>
      <w:jc w:val="center"/>
    </w:pPr>
    <w:rPr>
      <w:rFonts w:ascii="宋体" w:eastAsia="幼圆"/>
      <w:szCs w:val="20"/>
    </w:rPr>
  </w:style>
  <w:style w:type="paragraph" w:styleId="af0">
    <w:name w:val="header"/>
    <w:basedOn w:val="a4"/>
    <w:pPr>
      <w:pBdr>
        <w:bottom w:val="single" w:sz="6" w:space="1" w:color="auto"/>
      </w:pBdr>
      <w:tabs>
        <w:tab w:val="center" w:pos="4153"/>
        <w:tab w:val="right" w:pos="8306"/>
      </w:tabs>
      <w:snapToGrid w:val="0"/>
      <w:jc w:val="center"/>
    </w:pPr>
    <w:rPr>
      <w:sz w:val="18"/>
      <w:szCs w:val="20"/>
    </w:rPr>
  </w:style>
  <w:style w:type="character" w:styleId="af1">
    <w:name w:val="page number"/>
    <w:basedOn w:val="a6"/>
  </w:style>
  <w:style w:type="paragraph" w:styleId="af2">
    <w:name w:val="footer"/>
    <w:basedOn w:val="a4"/>
    <w:link w:val="Char1"/>
    <w:uiPriority w:val="99"/>
    <w:pPr>
      <w:tabs>
        <w:tab w:val="center" w:pos="4153"/>
        <w:tab w:val="right" w:pos="8306"/>
      </w:tabs>
      <w:snapToGrid w:val="0"/>
      <w:jc w:val="left"/>
    </w:pPr>
    <w:rPr>
      <w:sz w:val="18"/>
      <w:szCs w:val="20"/>
    </w:rPr>
  </w:style>
  <w:style w:type="paragraph" w:styleId="af3">
    <w:name w:val="Document Map"/>
    <w:basedOn w:val="a4"/>
    <w:semiHidden/>
    <w:pPr>
      <w:shd w:val="clear" w:color="auto" w:fill="000080"/>
    </w:pPr>
  </w:style>
  <w:style w:type="paragraph" w:customStyle="1" w:styleId="af4">
    <w:basedOn w:val="a4"/>
    <w:next w:val="a9"/>
    <w:pPr>
      <w:spacing w:before="240" w:line="380" w:lineRule="exact"/>
    </w:pPr>
    <w:rPr>
      <w:rFonts w:ascii="宋体"/>
      <w:szCs w:val="20"/>
    </w:rPr>
  </w:style>
  <w:style w:type="character" w:customStyle="1" w:styleId="af5">
    <w:name w:val="已访问的超链接"/>
    <w:basedOn w:val="a6"/>
    <w:rPr>
      <w:color w:val="800080"/>
      <w:u w:val="single"/>
    </w:rPr>
  </w:style>
  <w:style w:type="paragraph" w:customStyle="1" w:styleId="af6">
    <w:basedOn w:val="a4"/>
    <w:next w:val="ac"/>
    <w:rsid w:val="007C1679"/>
    <w:pPr>
      <w:spacing w:before="156" w:line="420" w:lineRule="exact"/>
      <w:ind w:left="1200"/>
    </w:pPr>
    <w:rPr>
      <w:rFonts w:ascii="黑体" w:eastAsia="黑体" w:hAnsi="宋体"/>
      <w:b/>
      <w:bCs/>
    </w:rPr>
  </w:style>
  <w:style w:type="paragraph" w:customStyle="1" w:styleId="20">
    <w:name w:val="样式2"/>
    <w:basedOn w:val="a4"/>
    <w:rsid w:val="00215C44"/>
    <w:pPr>
      <w:numPr>
        <w:numId w:val="6"/>
      </w:numPr>
    </w:pPr>
  </w:style>
  <w:style w:type="paragraph" w:customStyle="1" w:styleId="23">
    <w:name w:val="样式 样式2 + 宋体"/>
    <w:basedOn w:val="20"/>
    <w:autoRedefine/>
    <w:rsid w:val="009404C6"/>
    <w:pPr>
      <w:spacing w:before="156" w:line="480" w:lineRule="auto"/>
      <w:ind w:left="0" w:firstLine="0"/>
    </w:pPr>
    <w:rPr>
      <w:rFonts w:asciiTheme="minorEastAsia" w:eastAsiaTheme="minorEastAsia" w:hAnsiTheme="minorEastAsia"/>
      <w:b/>
      <w:spacing w:val="2"/>
    </w:rPr>
  </w:style>
  <w:style w:type="paragraph" w:customStyle="1" w:styleId="a1">
    <w:name w:val="样式 正文文本 + (符号) 宋体 黑色"/>
    <w:basedOn w:val="a9"/>
    <w:link w:val="Char2"/>
    <w:rsid w:val="00FD2497"/>
    <w:pPr>
      <w:numPr>
        <w:numId w:val="7"/>
      </w:numPr>
    </w:pPr>
    <w:rPr>
      <w:color w:val="000000"/>
      <w:szCs w:val="24"/>
    </w:rPr>
  </w:style>
  <w:style w:type="character" w:customStyle="1" w:styleId="Char">
    <w:name w:val="正文文本 Char"/>
    <w:basedOn w:val="a6"/>
    <w:link w:val="a9"/>
    <w:rsid w:val="00FD2497"/>
    <w:rPr>
      <w:rFonts w:ascii="宋体" w:eastAsia="宋体"/>
      <w:kern w:val="2"/>
      <w:sz w:val="24"/>
      <w:lang w:val="en-US" w:eastAsia="zh-CN" w:bidi="ar-SA"/>
    </w:rPr>
  </w:style>
  <w:style w:type="character" w:customStyle="1" w:styleId="Char2">
    <w:name w:val="样式 正文文本 + (符号) 宋体 黑色 Char"/>
    <w:basedOn w:val="Char"/>
    <w:link w:val="a1"/>
    <w:rsid w:val="00FD2497"/>
    <w:rPr>
      <w:rFonts w:ascii="宋体" w:eastAsia="宋体"/>
      <w:color w:val="000000"/>
      <w:kern w:val="2"/>
      <w:sz w:val="24"/>
      <w:szCs w:val="24"/>
      <w:lang w:val="en-US" w:eastAsia="zh-CN" w:bidi="ar-SA"/>
    </w:rPr>
  </w:style>
  <w:style w:type="paragraph" w:customStyle="1" w:styleId="011917821">
    <w:name w:val="样式 正文文本 + 左侧:  0 厘米 悬挂缩进: 11.91 字符 段前: 7.8 磅 行距: 固定值 21 磅"/>
    <w:basedOn w:val="a9"/>
    <w:autoRedefine/>
    <w:rsid w:val="00523417"/>
    <w:pPr>
      <w:spacing w:before="156" w:line="420" w:lineRule="exact"/>
      <w:ind w:left="1191" w:hanging="1191"/>
    </w:pPr>
    <w:rPr>
      <w:rFonts w:cs="宋体"/>
    </w:rPr>
  </w:style>
  <w:style w:type="paragraph" w:customStyle="1" w:styleId="278021">
    <w:name w:val="样式 标题 2 + 黑体 四号 居中 段前: 7.8 磅 段后: 0 磅 行距: 固定值 21 磅"/>
    <w:basedOn w:val="21"/>
    <w:autoRedefine/>
    <w:rsid w:val="000241F6"/>
    <w:pPr>
      <w:numPr>
        <w:ilvl w:val="1"/>
        <w:numId w:val="8"/>
      </w:numPr>
      <w:spacing w:before="156" w:after="0" w:line="420" w:lineRule="exact"/>
      <w:jc w:val="center"/>
    </w:pPr>
    <w:rPr>
      <w:rFonts w:ascii="黑体" w:hAnsi="黑体" w:cs="宋体"/>
      <w:bCs/>
      <w:sz w:val="28"/>
      <w:szCs w:val="28"/>
    </w:rPr>
  </w:style>
  <w:style w:type="paragraph" w:customStyle="1" w:styleId="12">
    <w:name w:val="样式 标题 1 + 华文行楷 居中"/>
    <w:basedOn w:val="1"/>
    <w:autoRedefine/>
    <w:rsid w:val="006A0B6C"/>
    <w:pPr>
      <w:jc w:val="center"/>
    </w:pPr>
    <w:rPr>
      <w:rFonts w:ascii="华文行楷" w:eastAsia="华文行楷" w:cs="宋体"/>
      <w:bCs/>
    </w:rPr>
  </w:style>
  <w:style w:type="paragraph" w:styleId="24">
    <w:name w:val="toc 2"/>
    <w:basedOn w:val="a4"/>
    <w:next w:val="a4"/>
    <w:autoRedefine/>
    <w:uiPriority w:val="39"/>
    <w:qFormat/>
    <w:rsid w:val="00D74D74"/>
    <w:pPr>
      <w:spacing w:line="360" w:lineRule="auto"/>
      <w:ind w:left="210" w:firstLine="174"/>
      <w:jc w:val="center"/>
    </w:pPr>
    <w:rPr>
      <w:rFonts w:ascii="Calibri" w:hAnsi="Calibri"/>
      <w:smallCaps/>
      <w:sz w:val="20"/>
      <w:szCs w:val="20"/>
    </w:rPr>
  </w:style>
  <w:style w:type="paragraph" w:customStyle="1" w:styleId="205">
    <w:name w:val="样式 标题 2 + 黑体 段后: 0.5 行"/>
    <w:basedOn w:val="21"/>
    <w:autoRedefine/>
    <w:rsid w:val="002B011B"/>
    <w:pPr>
      <w:tabs>
        <w:tab w:val="num" w:pos="576"/>
      </w:tabs>
      <w:spacing w:beforeLines="50" w:before="156" w:afterLines="100" w:after="312" w:line="240" w:lineRule="auto"/>
      <w:ind w:left="576" w:hanging="576"/>
    </w:pPr>
    <w:rPr>
      <w:rFonts w:ascii="Times New Roman" w:hAnsi="Times New Roman" w:cs="宋体"/>
      <w:b w:val="0"/>
      <w:sz w:val="24"/>
      <w:szCs w:val="21"/>
    </w:rPr>
  </w:style>
  <w:style w:type="paragraph" w:customStyle="1" w:styleId="3style305051">
    <w:name w:val="样式 标题 3style3 + 段前: 0.5 行 段后: 0.5 行1"/>
    <w:basedOn w:val="31"/>
    <w:autoRedefine/>
    <w:rsid w:val="002B011B"/>
    <w:pPr>
      <w:tabs>
        <w:tab w:val="num" w:pos="720"/>
      </w:tabs>
      <w:spacing w:beforeLines="50" w:before="156" w:afterLines="50" w:after="156" w:line="240" w:lineRule="auto"/>
      <w:ind w:left="720" w:hanging="720"/>
      <w:jc w:val="left"/>
    </w:pPr>
    <w:rPr>
      <w:rFonts w:ascii="Times New Roman" w:eastAsia="宋体" w:hAnsi="Times New Roman" w:cs="宋体"/>
      <w:sz w:val="21"/>
      <w:szCs w:val="21"/>
    </w:rPr>
  </w:style>
  <w:style w:type="paragraph" w:customStyle="1" w:styleId="40">
    <w:name w:val="样式4"/>
    <w:basedOn w:val="1"/>
    <w:rsid w:val="00CA3A98"/>
    <w:pPr>
      <w:numPr>
        <w:numId w:val="9"/>
      </w:numPr>
      <w:spacing w:before="120" w:after="120" w:line="240" w:lineRule="auto"/>
      <w:ind w:firstLineChars="0" w:firstLine="0"/>
    </w:pPr>
    <w:rPr>
      <w:rFonts w:ascii="Times New Roman"/>
      <w:bCs/>
      <w:sz w:val="28"/>
      <w:szCs w:val="28"/>
    </w:rPr>
  </w:style>
  <w:style w:type="paragraph" w:customStyle="1" w:styleId="9">
    <w:name w:val="样式9"/>
    <w:basedOn w:val="21"/>
    <w:autoRedefine/>
    <w:rsid w:val="00CA3A98"/>
    <w:pPr>
      <w:numPr>
        <w:ilvl w:val="1"/>
        <w:numId w:val="9"/>
      </w:numPr>
      <w:spacing w:before="160" w:after="160" w:line="415" w:lineRule="auto"/>
    </w:pPr>
    <w:rPr>
      <w:b w:val="0"/>
      <w:bCs/>
      <w:color w:val="0000FF"/>
      <w:sz w:val="24"/>
      <w:szCs w:val="24"/>
    </w:rPr>
  </w:style>
  <w:style w:type="paragraph" w:customStyle="1" w:styleId="11">
    <w:name w:val="样式11"/>
    <w:basedOn w:val="41"/>
    <w:autoRedefine/>
    <w:rsid w:val="00CA3A98"/>
    <w:pPr>
      <w:numPr>
        <w:ilvl w:val="2"/>
        <w:numId w:val="9"/>
      </w:numPr>
      <w:spacing w:line="240" w:lineRule="atLeast"/>
    </w:pPr>
    <w:rPr>
      <w:rFonts w:eastAsia="华文中宋"/>
      <w:bCs w:val="0"/>
      <w:sz w:val="24"/>
      <w:szCs w:val="24"/>
    </w:rPr>
  </w:style>
  <w:style w:type="paragraph" w:customStyle="1" w:styleId="1212">
    <w:name w:val="样式 段前: 12 磅 段后: 12 磅"/>
    <w:basedOn w:val="a4"/>
    <w:rsid w:val="00053570"/>
    <w:pPr>
      <w:spacing w:before="240" w:after="240"/>
      <w:ind w:leftChars="342" w:left="718"/>
    </w:pPr>
    <w:rPr>
      <w:rFonts w:cs="宋体"/>
      <w:szCs w:val="20"/>
    </w:rPr>
  </w:style>
  <w:style w:type="paragraph" w:customStyle="1" w:styleId="7821">
    <w:name w:val="样式 段前: 7.8 磅 行距: 固定值 21 磅"/>
    <w:basedOn w:val="a4"/>
    <w:autoRedefine/>
    <w:rsid w:val="000E25B6"/>
    <w:pPr>
      <w:spacing w:line="480" w:lineRule="auto"/>
      <w:ind w:firstLineChars="200" w:firstLine="480"/>
      <w:jc w:val="left"/>
    </w:pPr>
    <w:rPr>
      <w:szCs w:val="20"/>
      <w:u w:val="single"/>
    </w:rPr>
  </w:style>
  <w:style w:type="paragraph" w:customStyle="1" w:styleId="13">
    <w:name w:val="样式 标题 1 + (中文) 宋体"/>
    <w:basedOn w:val="1"/>
    <w:rsid w:val="000241F6"/>
    <w:rPr>
      <w:rFonts w:ascii="Times New Roman"/>
      <w:bCs/>
      <w:szCs w:val="32"/>
    </w:rPr>
  </w:style>
  <w:style w:type="paragraph" w:customStyle="1" w:styleId="30">
    <w:name w:val="样式3"/>
    <w:basedOn w:val="41"/>
    <w:autoRedefine/>
    <w:rsid w:val="00C17135"/>
    <w:pPr>
      <w:numPr>
        <w:numId w:val="10"/>
      </w:numPr>
      <w:tabs>
        <w:tab w:val="left" w:pos="900"/>
      </w:tabs>
      <w:spacing w:beforeLines="50" w:before="156" w:afterLines="10" w:after="31"/>
      <w:ind w:left="839" w:hanging="839"/>
    </w:pPr>
    <w:rPr>
      <w:rFonts w:eastAsia="黑体"/>
    </w:rPr>
  </w:style>
  <w:style w:type="character" w:customStyle="1" w:styleId="unnamed1">
    <w:name w:val="unnamed1"/>
    <w:basedOn w:val="a6"/>
    <w:rsid w:val="00B90F26"/>
  </w:style>
  <w:style w:type="paragraph" w:customStyle="1" w:styleId="af7">
    <w:name w:val="正文样式"/>
    <w:basedOn w:val="a4"/>
    <w:link w:val="Char3"/>
    <w:qFormat/>
    <w:rsid w:val="00453E3D"/>
    <w:pPr>
      <w:spacing w:before="156" w:after="156" w:line="300" w:lineRule="auto"/>
      <w:ind w:firstLineChars="200" w:firstLine="480"/>
    </w:pPr>
    <w:rPr>
      <w:rFonts w:cs="宋体"/>
    </w:rPr>
  </w:style>
  <w:style w:type="paragraph" w:styleId="14">
    <w:name w:val="index 1"/>
    <w:basedOn w:val="a4"/>
    <w:next w:val="a4"/>
    <w:autoRedefine/>
    <w:semiHidden/>
    <w:rsid w:val="00BC756D"/>
  </w:style>
  <w:style w:type="character" w:customStyle="1" w:styleId="Char3">
    <w:name w:val="正文样式 Char"/>
    <w:basedOn w:val="a6"/>
    <w:link w:val="af7"/>
    <w:qFormat/>
    <w:rsid w:val="00453E3D"/>
    <w:rPr>
      <w:rFonts w:eastAsia="宋体" w:cs="宋体"/>
      <w:kern w:val="2"/>
      <w:sz w:val="24"/>
      <w:szCs w:val="24"/>
      <w:lang w:val="en-US" w:eastAsia="zh-CN" w:bidi="ar-SA"/>
    </w:rPr>
  </w:style>
  <w:style w:type="character" w:styleId="af8">
    <w:name w:val="footnote reference"/>
    <w:basedOn w:val="a6"/>
    <w:semiHidden/>
    <w:rsid w:val="00453E3D"/>
    <w:rPr>
      <w:rFonts w:ascii="Tahoma" w:eastAsia="宋体" w:hAnsi="Tahoma"/>
      <w:kern w:val="2"/>
      <w:sz w:val="24"/>
      <w:vertAlign w:val="superscript"/>
      <w:lang w:val="en-US" w:eastAsia="zh-CN" w:bidi="ar-SA"/>
    </w:rPr>
  </w:style>
  <w:style w:type="paragraph" w:customStyle="1" w:styleId="Default">
    <w:name w:val="Default"/>
    <w:rsid w:val="00C95572"/>
    <w:pPr>
      <w:widowControl w:val="0"/>
      <w:autoSpaceDE w:val="0"/>
      <w:autoSpaceDN w:val="0"/>
      <w:adjustRightInd w:val="0"/>
    </w:pPr>
    <w:rPr>
      <w:rFonts w:ascii="宋体" w:cs="宋体"/>
      <w:color w:val="000000"/>
      <w:sz w:val="24"/>
      <w:szCs w:val="24"/>
    </w:rPr>
  </w:style>
  <w:style w:type="paragraph" w:customStyle="1" w:styleId="a0">
    <w:name w:val="条目"/>
    <w:basedOn w:val="a4"/>
    <w:autoRedefine/>
    <w:rsid w:val="006721D8"/>
    <w:pPr>
      <w:numPr>
        <w:numId w:val="11"/>
      </w:numPr>
      <w:spacing w:before="156" w:after="156" w:line="420" w:lineRule="exact"/>
    </w:pPr>
    <w:rPr>
      <w:rFonts w:eastAsia="黑体"/>
    </w:rPr>
  </w:style>
  <w:style w:type="paragraph" w:customStyle="1" w:styleId="af9">
    <w:name w:val="等级四"/>
    <w:basedOn w:val="a4"/>
    <w:autoRedefine/>
    <w:rsid w:val="001D655E"/>
    <w:pPr>
      <w:spacing w:before="156" w:after="156"/>
      <w:ind w:leftChars="233" w:left="559"/>
    </w:pPr>
    <w:rPr>
      <w:rFonts w:ascii="黑体" w:eastAsia="黑体" w:hAnsi="宋体"/>
      <w:spacing w:val="2"/>
    </w:rPr>
  </w:style>
  <w:style w:type="paragraph" w:styleId="afa">
    <w:name w:val="Body Text First Indent"/>
    <w:basedOn w:val="a9"/>
    <w:rsid w:val="00C03DA3"/>
    <w:pPr>
      <w:spacing w:before="0" w:after="120" w:line="240" w:lineRule="auto"/>
      <w:ind w:firstLineChars="100" w:firstLine="420"/>
    </w:pPr>
    <w:rPr>
      <w:rFonts w:ascii="Times New Roman"/>
      <w:szCs w:val="24"/>
    </w:rPr>
  </w:style>
  <w:style w:type="paragraph" w:styleId="afb">
    <w:name w:val="Balloon Text"/>
    <w:basedOn w:val="a4"/>
    <w:semiHidden/>
    <w:rsid w:val="00C03DA3"/>
    <w:rPr>
      <w:sz w:val="18"/>
      <w:szCs w:val="18"/>
    </w:rPr>
  </w:style>
  <w:style w:type="paragraph" w:customStyle="1" w:styleId="Char1CharCharChar">
    <w:name w:val="Char1 Char Char Char"/>
    <w:basedOn w:val="a4"/>
    <w:rsid w:val="00FE40E6"/>
    <w:rPr>
      <w:rFonts w:ascii="Tahoma" w:hAnsi="Tahoma"/>
      <w:szCs w:val="20"/>
    </w:rPr>
  </w:style>
  <w:style w:type="paragraph" w:customStyle="1" w:styleId="a3">
    <w:name w:val="项目名"/>
    <w:basedOn w:val="a4"/>
    <w:qFormat/>
    <w:rsid w:val="007630E9"/>
    <w:pPr>
      <w:numPr>
        <w:numId w:val="4"/>
      </w:numPr>
      <w:tabs>
        <w:tab w:val="left" w:pos="1103"/>
      </w:tabs>
    </w:pPr>
    <w:rPr>
      <w:sz w:val="21"/>
    </w:rPr>
  </w:style>
  <w:style w:type="character" w:customStyle="1" w:styleId="Char4">
    <w:name w:val="表名 Char"/>
    <w:basedOn w:val="a6"/>
    <w:link w:val="afc"/>
    <w:qFormat/>
    <w:rsid w:val="00D95E3D"/>
    <w:rPr>
      <w:rFonts w:ascii="华文细黑" w:eastAsia="华文细黑" w:hAnsi="华文细黑" w:cs="宋体"/>
      <w:kern w:val="2"/>
      <w:sz w:val="21"/>
      <w:szCs w:val="21"/>
      <w:lang w:val="en-US" w:eastAsia="zh-CN" w:bidi="ar-SA"/>
    </w:rPr>
  </w:style>
  <w:style w:type="paragraph" w:customStyle="1" w:styleId="afc">
    <w:name w:val="表名"/>
    <w:basedOn w:val="afd"/>
    <w:link w:val="Char4"/>
    <w:qFormat/>
    <w:rsid w:val="00D95E3D"/>
    <w:pPr>
      <w:spacing w:line="300" w:lineRule="auto"/>
      <w:ind w:left="105" w:hangingChars="50" w:hanging="105"/>
      <w:jc w:val="center"/>
    </w:pPr>
    <w:rPr>
      <w:rFonts w:ascii="华文细黑" w:eastAsia="华文细黑" w:hAnsi="华文细黑" w:cs="宋体"/>
      <w:sz w:val="21"/>
      <w:szCs w:val="21"/>
    </w:rPr>
  </w:style>
  <w:style w:type="paragraph" w:customStyle="1" w:styleId="hu">
    <w:name w:val="hu表格文字"/>
    <w:basedOn w:val="a4"/>
    <w:rsid w:val="00D95E3D"/>
    <w:pPr>
      <w:jc w:val="center"/>
    </w:pPr>
    <w:rPr>
      <w:sz w:val="21"/>
      <w:szCs w:val="20"/>
    </w:rPr>
  </w:style>
  <w:style w:type="paragraph" w:styleId="afd">
    <w:name w:val="caption"/>
    <w:basedOn w:val="a4"/>
    <w:next w:val="a4"/>
    <w:qFormat/>
    <w:rsid w:val="00D95E3D"/>
    <w:rPr>
      <w:rFonts w:ascii="Arial" w:eastAsia="黑体" w:hAnsi="Arial" w:cs="Arial"/>
      <w:sz w:val="20"/>
      <w:szCs w:val="20"/>
    </w:rPr>
  </w:style>
  <w:style w:type="paragraph" w:styleId="TOC">
    <w:name w:val="TOC Heading"/>
    <w:basedOn w:val="1"/>
    <w:next w:val="a4"/>
    <w:uiPriority w:val="39"/>
    <w:semiHidden/>
    <w:unhideWhenUsed/>
    <w:qFormat/>
    <w:rsid w:val="00D334C0"/>
    <w:pPr>
      <w:widowControl/>
      <w:spacing w:before="480" w:after="0" w:line="276" w:lineRule="auto"/>
      <w:ind w:firstLineChars="0" w:firstLine="0"/>
      <w:jc w:val="left"/>
      <w:outlineLvl w:val="9"/>
    </w:pPr>
    <w:rPr>
      <w:rFonts w:ascii="Cambria" w:eastAsia="宋体" w:hAnsi="Cambria"/>
      <w:bCs/>
      <w:color w:val="365F91"/>
      <w:kern w:val="0"/>
      <w:sz w:val="28"/>
      <w:szCs w:val="28"/>
    </w:rPr>
  </w:style>
  <w:style w:type="paragraph" w:styleId="33">
    <w:name w:val="toc 3"/>
    <w:basedOn w:val="a4"/>
    <w:next w:val="a4"/>
    <w:autoRedefine/>
    <w:uiPriority w:val="39"/>
    <w:unhideWhenUsed/>
    <w:qFormat/>
    <w:rsid w:val="00D334C0"/>
    <w:pPr>
      <w:ind w:left="480"/>
      <w:jc w:val="left"/>
    </w:pPr>
    <w:rPr>
      <w:rFonts w:ascii="Calibri" w:hAnsi="Calibri"/>
      <w:i/>
      <w:iCs/>
      <w:sz w:val="20"/>
      <w:szCs w:val="20"/>
    </w:rPr>
  </w:style>
  <w:style w:type="paragraph" w:customStyle="1" w:styleId="tyx">
    <w:name w:val="tyx表格"/>
    <w:rsid w:val="002D640F"/>
    <w:pPr>
      <w:widowControl w:val="0"/>
      <w:adjustRightInd w:val="0"/>
      <w:snapToGrid w:val="0"/>
      <w:jc w:val="center"/>
    </w:pPr>
    <w:rPr>
      <w:snapToGrid w:val="0"/>
      <w:sz w:val="21"/>
    </w:rPr>
  </w:style>
  <w:style w:type="paragraph" w:styleId="42">
    <w:name w:val="toc 4"/>
    <w:basedOn w:val="a4"/>
    <w:next w:val="a4"/>
    <w:autoRedefine/>
    <w:rsid w:val="00B9020E"/>
    <w:pPr>
      <w:ind w:left="720"/>
      <w:jc w:val="left"/>
    </w:pPr>
    <w:rPr>
      <w:rFonts w:ascii="Calibri" w:hAnsi="Calibri"/>
      <w:sz w:val="18"/>
      <w:szCs w:val="18"/>
    </w:rPr>
  </w:style>
  <w:style w:type="paragraph" w:styleId="50">
    <w:name w:val="toc 5"/>
    <w:basedOn w:val="a4"/>
    <w:next w:val="a4"/>
    <w:autoRedefine/>
    <w:rsid w:val="00B9020E"/>
    <w:pPr>
      <w:ind w:left="960"/>
      <w:jc w:val="left"/>
    </w:pPr>
    <w:rPr>
      <w:rFonts w:ascii="Calibri" w:hAnsi="Calibri"/>
      <w:sz w:val="18"/>
      <w:szCs w:val="18"/>
    </w:rPr>
  </w:style>
  <w:style w:type="paragraph" w:styleId="60">
    <w:name w:val="toc 6"/>
    <w:basedOn w:val="a4"/>
    <w:next w:val="a4"/>
    <w:autoRedefine/>
    <w:rsid w:val="00B9020E"/>
    <w:pPr>
      <w:ind w:left="1200"/>
      <w:jc w:val="left"/>
    </w:pPr>
    <w:rPr>
      <w:rFonts w:ascii="Calibri" w:hAnsi="Calibri"/>
      <w:sz w:val="18"/>
      <w:szCs w:val="18"/>
    </w:rPr>
  </w:style>
  <w:style w:type="paragraph" w:styleId="70">
    <w:name w:val="toc 7"/>
    <w:basedOn w:val="a4"/>
    <w:next w:val="a4"/>
    <w:autoRedefine/>
    <w:rsid w:val="00B9020E"/>
    <w:pPr>
      <w:ind w:left="1440"/>
      <w:jc w:val="left"/>
    </w:pPr>
    <w:rPr>
      <w:rFonts w:ascii="Calibri" w:hAnsi="Calibri"/>
      <w:sz w:val="18"/>
      <w:szCs w:val="18"/>
    </w:rPr>
  </w:style>
  <w:style w:type="paragraph" w:styleId="80">
    <w:name w:val="toc 8"/>
    <w:basedOn w:val="a4"/>
    <w:next w:val="a4"/>
    <w:autoRedefine/>
    <w:rsid w:val="00B9020E"/>
    <w:pPr>
      <w:ind w:left="1680"/>
      <w:jc w:val="left"/>
    </w:pPr>
    <w:rPr>
      <w:rFonts w:ascii="Calibri" w:hAnsi="Calibri"/>
      <w:sz w:val="18"/>
      <w:szCs w:val="18"/>
    </w:rPr>
  </w:style>
  <w:style w:type="paragraph" w:styleId="91">
    <w:name w:val="toc 9"/>
    <w:basedOn w:val="a4"/>
    <w:next w:val="a4"/>
    <w:autoRedefine/>
    <w:rsid w:val="00B9020E"/>
    <w:pPr>
      <w:ind w:left="1920"/>
      <w:jc w:val="left"/>
    </w:pPr>
    <w:rPr>
      <w:rFonts w:ascii="Calibri" w:hAnsi="Calibri"/>
      <w:sz w:val="18"/>
      <w:szCs w:val="18"/>
    </w:rPr>
  </w:style>
  <w:style w:type="paragraph" w:customStyle="1" w:styleId="05">
    <w:name w:val="样式 段后: 0.5 行"/>
    <w:basedOn w:val="a4"/>
    <w:qFormat/>
    <w:rsid w:val="005D630A"/>
    <w:pPr>
      <w:spacing w:afterLines="50" w:after="50" w:line="360" w:lineRule="auto"/>
      <w:ind w:firstLineChars="200" w:firstLine="200"/>
    </w:pPr>
    <w:rPr>
      <w:rFonts w:cs="宋体"/>
      <w:szCs w:val="20"/>
    </w:rPr>
  </w:style>
  <w:style w:type="paragraph" w:customStyle="1" w:styleId="15">
    <w:name w:val="列出段落1"/>
    <w:basedOn w:val="a4"/>
    <w:qFormat/>
    <w:rsid w:val="00EE6660"/>
    <w:pPr>
      <w:ind w:firstLineChars="200" w:firstLine="420"/>
    </w:pPr>
    <w:rPr>
      <w:rFonts w:ascii="Calibri" w:hAnsi="Calibri"/>
      <w:sz w:val="21"/>
      <w:szCs w:val="22"/>
    </w:rPr>
  </w:style>
  <w:style w:type="paragraph" w:customStyle="1" w:styleId="Text1">
    <w:name w:val="Text1"/>
    <w:basedOn w:val="a4"/>
    <w:qFormat/>
    <w:rsid w:val="00BC4E6D"/>
    <w:pPr>
      <w:snapToGrid w:val="0"/>
      <w:spacing w:line="300" w:lineRule="auto"/>
    </w:pPr>
    <w:rPr>
      <w:sz w:val="21"/>
      <w:szCs w:val="20"/>
      <w:lang w:eastAsia="ja-JP"/>
    </w:rPr>
  </w:style>
  <w:style w:type="paragraph" w:customStyle="1" w:styleId="08515">
    <w:name w:val="样式 宋体 小四 首行缩进:  0.85 厘米 行距: 1.5 倍行距"/>
    <w:basedOn w:val="a4"/>
    <w:qFormat/>
    <w:rsid w:val="003D5467"/>
    <w:pPr>
      <w:spacing w:line="360" w:lineRule="auto"/>
      <w:ind w:firstLine="482"/>
    </w:pPr>
    <w:rPr>
      <w:rFonts w:ascii="宋体" w:hAnsi="宋体" w:cs="宋体"/>
      <w:szCs w:val="20"/>
    </w:rPr>
  </w:style>
  <w:style w:type="character" w:customStyle="1" w:styleId="Char0">
    <w:name w:val="表格文字 Char"/>
    <w:basedOn w:val="a6"/>
    <w:link w:val="af"/>
    <w:qFormat/>
    <w:rsid w:val="00D83F80"/>
    <w:rPr>
      <w:rFonts w:ascii="宋体" w:eastAsia="幼圆"/>
      <w:kern w:val="2"/>
      <w:sz w:val="24"/>
    </w:rPr>
  </w:style>
  <w:style w:type="paragraph" w:customStyle="1" w:styleId="05205">
    <w:name w:val="样式 样式 段后: 0.5 行 + 首行缩进:  2 字符 段后: 0.5 行"/>
    <w:basedOn w:val="a4"/>
    <w:qFormat/>
    <w:rsid w:val="00A71B72"/>
    <w:pPr>
      <w:spacing w:afterLines="50" w:line="360" w:lineRule="auto"/>
      <w:ind w:firstLineChars="200" w:firstLine="480"/>
    </w:pPr>
    <w:rPr>
      <w:rFonts w:cs="宋体"/>
      <w:szCs w:val="20"/>
    </w:rPr>
  </w:style>
  <w:style w:type="paragraph" w:customStyle="1" w:styleId="hu0">
    <w:name w:val="hu正文"/>
    <w:basedOn w:val="a4"/>
    <w:qFormat/>
    <w:rsid w:val="00920FD3"/>
    <w:pPr>
      <w:ind w:firstLineChars="200" w:firstLine="480"/>
    </w:pPr>
    <w:rPr>
      <w:szCs w:val="20"/>
    </w:rPr>
  </w:style>
  <w:style w:type="character" w:customStyle="1" w:styleId="Char5">
    <w:name w:val="小标题 Char"/>
    <w:basedOn w:val="Char3"/>
    <w:link w:val="afe"/>
    <w:qFormat/>
    <w:rsid w:val="002345A2"/>
    <w:rPr>
      <w:rFonts w:ascii="宋体" w:eastAsia="宋体" w:hAnsi="宋体" w:cs="宋体"/>
      <w:bCs/>
      <w:kern w:val="2"/>
      <w:sz w:val="24"/>
      <w:szCs w:val="24"/>
      <w:lang w:val="en-US" w:eastAsia="zh-CN" w:bidi="ar-SA"/>
    </w:rPr>
  </w:style>
  <w:style w:type="paragraph" w:customStyle="1" w:styleId="afe">
    <w:name w:val="小标题"/>
    <w:basedOn w:val="af7"/>
    <w:next w:val="af7"/>
    <w:link w:val="Char5"/>
    <w:autoRedefine/>
    <w:qFormat/>
    <w:rsid w:val="002345A2"/>
    <w:pPr>
      <w:spacing w:line="500" w:lineRule="exact"/>
    </w:pPr>
    <w:rPr>
      <w:rFonts w:ascii="宋体" w:hAnsi="宋体"/>
      <w:bCs/>
    </w:rPr>
  </w:style>
  <w:style w:type="paragraph" w:customStyle="1" w:styleId="78125">
    <w:name w:val="样式 段后: 7.8 磅 行距: 多倍行距 1.25 字行"/>
    <w:basedOn w:val="a4"/>
    <w:rsid w:val="00E87297"/>
    <w:pPr>
      <w:spacing w:before="60" w:after="60" w:line="300" w:lineRule="auto"/>
      <w:ind w:firstLineChars="200" w:firstLine="480"/>
    </w:pPr>
    <w:rPr>
      <w:rFonts w:cs="宋体"/>
    </w:rPr>
  </w:style>
  <w:style w:type="paragraph" w:styleId="a">
    <w:name w:val="table of figures"/>
    <w:basedOn w:val="a4"/>
    <w:next w:val="a4"/>
    <w:qFormat/>
    <w:rsid w:val="00892EB2"/>
    <w:pPr>
      <w:numPr>
        <w:numId w:val="17"/>
      </w:numPr>
      <w:tabs>
        <w:tab w:val="clear" w:pos="1111"/>
      </w:tabs>
      <w:ind w:left="0" w:firstLine="0"/>
      <w:jc w:val="center"/>
    </w:pPr>
    <w:rPr>
      <w:sz w:val="18"/>
    </w:rPr>
  </w:style>
  <w:style w:type="paragraph" w:customStyle="1" w:styleId="2mystyle2style212CharChar2headlinehhead">
    <w:name w:val="样式 标题 2mystyle2style2节标题1题号标题 2 Char Char2 headlinehhead..."/>
    <w:basedOn w:val="21"/>
    <w:qFormat/>
    <w:rsid w:val="009B02C8"/>
    <w:pPr>
      <w:keepNext w:val="0"/>
      <w:numPr>
        <w:ilvl w:val="1"/>
      </w:numPr>
      <w:tabs>
        <w:tab w:val="left" w:pos="567"/>
      </w:tabs>
      <w:spacing w:before="0" w:after="0" w:line="500" w:lineRule="exact"/>
      <w:ind w:left="2187" w:hanging="2187"/>
      <w:jc w:val="left"/>
    </w:pPr>
    <w:rPr>
      <w:rFonts w:cs="宋体"/>
      <w:b w:val="0"/>
      <w:bCs/>
      <w:sz w:val="28"/>
    </w:rPr>
  </w:style>
  <w:style w:type="paragraph" w:customStyle="1" w:styleId="152">
    <w:name w:val="样式 宋体 小四 行距: 1.5 倍行距 首行缩进:  2 字符"/>
    <w:basedOn w:val="a4"/>
    <w:qFormat/>
    <w:rsid w:val="00D2221D"/>
    <w:pPr>
      <w:spacing w:line="360" w:lineRule="auto"/>
      <w:ind w:firstLineChars="200" w:firstLine="480"/>
    </w:pPr>
    <w:rPr>
      <w:rFonts w:ascii="宋体" w:hAnsi="宋体" w:cs="宋体"/>
      <w:szCs w:val="20"/>
    </w:rPr>
  </w:style>
  <w:style w:type="character" w:customStyle="1" w:styleId="Char1">
    <w:name w:val="页脚 Char"/>
    <w:basedOn w:val="a6"/>
    <w:link w:val="af2"/>
    <w:uiPriority w:val="99"/>
    <w:rsid w:val="00787458"/>
    <w:rPr>
      <w:kern w:val="2"/>
      <w:sz w:val="18"/>
    </w:rPr>
  </w:style>
  <w:style w:type="paragraph" w:styleId="aff">
    <w:name w:val="Normal (Web)"/>
    <w:basedOn w:val="a4"/>
    <w:uiPriority w:val="99"/>
    <w:unhideWhenUsed/>
    <w:rsid w:val="00A91EF2"/>
    <w:pPr>
      <w:widowControl/>
      <w:spacing w:before="100" w:beforeAutospacing="1" w:after="100" w:afterAutospacing="1"/>
      <w:jc w:val="left"/>
    </w:pPr>
    <w:rPr>
      <w:rFonts w:ascii="宋体" w:hAnsi="宋体" w:cs="宋体"/>
      <w:kern w:val="0"/>
    </w:rPr>
  </w:style>
  <w:style w:type="paragraph" w:customStyle="1" w:styleId="WPSPlain">
    <w:name w:val="WPS Plain"/>
    <w:rsid w:val="0055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539">
      <w:bodyDiv w:val="1"/>
      <w:marLeft w:val="0"/>
      <w:marRight w:val="0"/>
      <w:marTop w:val="0"/>
      <w:marBottom w:val="0"/>
      <w:divBdr>
        <w:top w:val="none" w:sz="0" w:space="0" w:color="auto"/>
        <w:left w:val="none" w:sz="0" w:space="0" w:color="auto"/>
        <w:bottom w:val="none" w:sz="0" w:space="0" w:color="auto"/>
        <w:right w:val="none" w:sz="0" w:space="0" w:color="auto"/>
      </w:divBdr>
    </w:div>
    <w:div w:id="1017465372">
      <w:bodyDiv w:val="1"/>
      <w:marLeft w:val="0"/>
      <w:marRight w:val="0"/>
      <w:marTop w:val="0"/>
      <w:marBottom w:val="0"/>
      <w:divBdr>
        <w:top w:val="none" w:sz="0" w:space="0" w:color="auto"/>
        <w:left w:val="none" w:sz="0" w:space="0" w:color="auto"/>
        <w:bottom w:val="none" w:sz="0" w:space="0" w:color="auto"/>
        <w:right w:val="none" w:sz="0" w:space="0" w:color="auto"/>
      </w:divBdr>
    </w:div>
    <w:div w:id="1394768738">
      <w:bodyDiv w:val="1"/>
      <w:marLeft w:val="0"/>
      <w:marRight w:val="0"/>
      <w:marTop w:val="0"/>
      <w:marBottom w:val="0"/>
      <w:divBdr>
        <w:top w:val="none" w:sz="0" w:space="0" w:color="auto"/>
        <w:left w:val="none" w:sz="0" w:space="0" w:color="auto"/>
        <w:bottom w:val="none" w:sz="0" w:space="0" w:color="auto"/>
        <w:right w:val="none" w:sz="0" w:space="0" w:color="auto"/>
      </w:divBdr>
    </w:div>
    <w:div w:id="19438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AA55-6F80-4062-93A9-3CEBAF8B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32</Pages>
  <Words>4457</Words>
  <Characters>25411</Characters>
  <Application>Microsoft Office Word</Application>
  <DocSecurity>0</DocSecurity>
  <Lines>211</Lines>
  <Paragraphs>59</Paragraphs>
  <ScaleCrop>false</ScaleCrop>
  <Company>caupd</Company>
  <LinksUpToDate>false</LinksUpToDate>
  <CharactersWithSpaces>29809</CharactersWithSpaces>
  <SharedDoc>false</SharedDoc>
  <HLinks>
    <vt:vector size="102" baseType="variant">
      <vt:variant>
        <vt:i4>1900595</vt:i4>
      </vt:variant>
      <vt:variant>
        <vt:i4>98</vt:i4>
      </vt:variant>
      <vt:variant>
        <vt:i4>0</vt:i4>
      </vt:variant>
      <vt:variant>
        <vt:i4>5</vt:i4>
      </vt:variant>
      <vt:variant>
        <vt:lpwstr/>
      </vt:variant>
      <vt:variant>
        <vt:lpwstr>_Toc382572555</vt:lpwstr>
      </vt:variant>
      <vt:variant>
        <vt:i4>1900595</vt:i4>
      </vt:variant>
      <vt:variant>
        <vt:i4>92</vt:i4>
      </vt:variant>
      <vt:variant>
        <vt:i4>0</vt:i4>
      </vt:variant>
      <vt:variant>
        <vt:i4>5</vt:i4>
      </vt:variant>
      <vt:variant>
        <vt:lpwstr/>
      </vt:variant>
      <vt:variant>
        <vt:lpwstr>_Toc382572554</vt:lpwstr>
      </vt:variant>
      <vt:variant>
        <vt:i4>1900595</vt:i4>
      </vt:variant>
      <vt:variant>
        <vt:i4>86</vt:i4>
      </vt:variant>
      <vt:variant>
        <vt:i4>0</vt:i4>
      </vt:variant>
      <vt:variant>
        <vt:i4>5</vt:i4>
      </vt:variant>
      <vt:variant>
        <vt:lpwstr/>
      </vt:variant>
      <vt:variant>
        <vt:lpwstr>_Toc382572553</vt:lpwstr>
      </vt:variant>
      <vt:variant>
        <vt:i4>1900595</vt:i4>
      </vt:variant>
      <vt:variant>
        <vt:i4>80</vt:i4>
      </vt:variant>
      <vt:variant>
        <vt:i4>0</vt:i4>
      </vt:variant>
      <vt:variant>
        <vt:i4>5</vt:i4>
      </vt:variant>
      <vt:variant>
        <vt:lpwstr/>
      </vt:variant>
      <vt:variant>
        <vt:lpwstr>_Toc382572552</vt:lpwstr>
      </vt:variant>
      <vt:variant>
        <vt:i4>1900595</vt:i4>
      </vt:variant>
      <vt:variant>
        <vt:i4>74</vt:i4>
      </vt:variant>
      <vt:variant>
        <vt:i4>0</vt:i4>
      </vt:variant>
      <vt:variant>
        <vt:i4>5</vt:i4>
      </vt:variant>
      <vt:variant>
        <vt:lpwstr/>
      </vt:variant>
      <vt:variant>
        <vt:lpwstr>_Toc382572551</vt:lpwstr>
      </vt:variant>
      <vt:variant>
        <vt:i4>1900595</vt:i4>
      </vt:variant>
      <vt:variant>
        <vt:i4>68</vt:i4>
      </vt:variant>
      <vt:variant>
        <vt:i4>0</vt:i4>
      </vt:variant>
      <vt:variant>
        <vt:i4>5</vt:i4>
      </vt:variant>
      <vt:variant>
        <vt:lpwstr/>
      </vt:variant>
      <vt:variant>
        <vt:lpwstr>_Toc382572550</vt:lpwstr>
      </vt:variant>
      <vt:variant>
        <vt:i4>1835059</vt:i4>
      </vt:variant>
      <vt:variant>
        <vt:i4>62</vt:i4>
      </vt:variant>
      <vt:variant>
        <vt:i4>0</vt:i4>
      </vt:variant>
      <vt:variant>
        <vt:i4>5</vt:i4>
      </vt:variant>
      <vt:variant>
        <vt:lpwstr/>
      </vt:variant>
      <vt:variant>
        <vt:lpwstr>_Toc382572549</vt:lpwstr>
      </vt:variant>
      <vt:variant>
        <vt:i4>1835059</vt:i4>
      </vt:variant>
      <vt:variant>
        <vt:i4>56</vt:i4>
      </vt:variant>
      <vt:variant>
        <vt:i4>0</vt:i4>
      </vt:variant>
      <vt:variant>
        <vt:i4>5</vt:i4>
      </vt:variant>
      <vt:variant>
        <vt:lpwstr/>
      </vt:variant>
      <vt:variant>
        <vt:lpwstr>_Toc382572548</vt:lpwstr>
      </vt:variant>
      <vt:variant>
        <vt:i4>1835059</vt:i4>
      </vt:variant>
      <vt:variant>
        <vt:i4>50</vt:i4>
      </vt:variant>
      <vt:variant>
        <vt:i4>0</vt:i4>
      </vt:variant>
      <vt:variant>
        <vt:i4>5</vt:i4>
      </vt:variant>
      <vt:variant>
        <vt:lpwstr/>
      </vt:variant>
      <vt:variant>
        <vt:lpwstr>_Toc382572547</vt:lpwstr>
      </vt:variant>
      <vt:variant>
        <vt:i4>1835059</vt:i4>
      </vt:variant>
      <vt:variant>
        <vt:i4>44</vt:i4>
      </vt:variant>
      <vt:variant>
        <vt:i4>0</vt:i4>
      </vt:variant>
      <vt:variant>
        <vt:i4>5</vt:i4>
      </vt:variant>
      <vt:variant>
        <vt:lpwstr/>
      </vt:variant>
      <vt:variant>
        <vt:lpwstr>_Toc382572546</vt:lpwstr>
      </vt:variant>
      <vt:variant>
        <vt:i4>1835059</vt:i4>
      </vt:variant>
      <vt:variant>
        <vt:i4>38</vt:i4>
      </vt:variant>
      <vt:variant>
        <vt:i4>0</vt:i4>
      </vt:variant>
      <vt:variant>
        <vt:i4>5</vt:i4>
      </vt:variant>
      <vt:variant>
        <vt:lpwstr/>
      </vt:variant>
      <vt:variant>
        <vt:lpwstr>_Toc382572545</vt:lpwstr>
      </vt:variant>
      <vt:variant>
        <vt:i4>1835059</vt:i4>
      </vt:variant>
      <vt:variant>
        <vt:i4>32</vt:i4>
      </vt:variant>
      <vt:variant>
        <vt:i4>0</vt:i4>
      </vt:variant>
      <vt:variant>
        <vt:i4>5</vt:i4>
      </vt:variant>
      <vt:variant>
        <vt:lpwstr/>
      </vt:variant>
      <vt:variant>
        <vt:lpwstr>_Toc382572544</vt:lpwstr>
      </vt:variant>
      <vt:variant>
        <vt:i4>1835059</vt:i4>
      </vt:variant>
      <vt:variant>
        <vt:i4>26</vt:i4>
      </vt:variant>
      <vt:variant>
        <vt:i4>0</vt:i4>
      </vt:variant>
      <vt:variant>
        <vt:i4>5</vt:i4>
      </vt:variant>
      <vt:variant>
        <vt:lpwstr/>
      </vt:variant>
      <vt:variant>
        <vt:lpwstr>_Toc382572543</vt:lpwstr>
      </vt:variant>
      <vt:variant>
        <vt:i4>1835059</vt:i4>
      </vt:variant>
      <vt:variant>
        <vt:i4>20</vt:i4>
      </vt:variant>
      <vt:variant>
        <vt:i4>0</vt:i4>
      </vt:variant>
      <vt:variant>
        <vt:i4>5</vt:i4>
      </vt:variant>
      <vt:variant>
        <vt:lpwstr/>
      </vt:variant>
      <vt:variant>
        <vt:lpwstr>_Toc382572542</vt:lpwstr>
      </vt:variant>
      <vt:variant>
        <vt:i4>1835059</vt:i4>
      </vt:variant>
      <vt:variant>
        <vt:i4>14</vt:i4>
      </vt:variant>
      <vt:variant>
        <vt:i4>0</vt:i4>
      </vt:variant>
      <vt:variant>
        <vt:i4>5</vt:i4>
      </vt:variant>
      <vt:variant>
        <vt:lpwstr/>
      </vt:variant>
      <vt:variant>
        <vt:lpwstr>_Toc382572541</vt:lpwstr>
      </vt:variant>
      <vt:variant>
        <vt:i4>1835059</vt:i4>
      </vt:variant>
      <vt:variant>
        <vt:i4>8</vt:i4>
      </vt:variant>
      <vt:variant>
        <vt:i4>0</vt:i4>
      </vt:variant>
      <vt:variant>
        <vt:i4>5</vt:i4>
      </vt:variant>
      <vt:variant>
        <vt:lpwstr/>
      </vt:variant>
      <vt:variant>
        <vt:lpwstr>_Toc382572540</vt:lpwstr>
      </vt:variant>
      <vt:variant>
        <vt:i4>1769523</vt:i4>
      </vt:variant>
      <vt:variant>
        <vt:i4>2</vt:i4>
      </vt:variant>
      <vt:variant>
        <vt:i4>0</vt:i4>
      </vt:variant>
      <vt:variant>
        <vt:i4>5</vt:i4>
      </vt:variant>
      <vt:variant>
        <vt:lpwstr/>
      </vt:variant>
      <vt:variant>
        <vt:lpwstr>_Toc382572539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靳东晓</dc:creator>
  <cp:lastModifiedBy>Administrator</cp:lastModifiedBy>
  <cp:revision>552</cp:revision>
  <cp:lastPrinted>2017-12-14T12:07:00Z</cp:lastPrinted>
  <dcterms:created xsi:type="dcterms:W3CDTF">2017-12-13T01:17:00Z</dcterms:created>
  <dcterms:modified xsi:type="dcterms:W3CDTF">2018-07-19T02:15:00Z</dcterms:modified>
</cp:coreProperties>
</file>