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drawing>
          <wp:inline distT="0" distB="0" distL="0" distR="0">
            <wp:extent cx="5931535" cy="8160385"/>
            <wp:effectExtent l="0" t="0" r="12065" b="12065"/>
            <wp:docPr id="1" name="图片 0" descr="无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无标题1.png"/>
                    <pic:cNvPicPr>
                      <a:picLocks noChangeAspect="1"/>
                    </pic:cNvPicPr>
                  </pic:nvPicPr>
                  <pic:blipFill>
                    <a:blip r:embed="rId6"/>
                    <a:stretch>
                      <a:fillRect/>
                    </a:stretch>
                  </pic:blipFill>
                  <pic:spPr>
                    <a:xfrm>
                      <a:off x="0" y="0"/>
                      <a:ext cx="5931535" cy="8160385"/>
                    </a:xfrm>
                    <a:prstGeom prst="rect">
                      <a:avLst/>
                    </a:prstGeom>
                  </pic:spPr>
                </pic:pic>
              </a:graphicData>
            </a:graphic>
          </wp:inline>
        </w:drawing>
      </w:r>
    </w:p>
    <w:p>
      <w:pPr>
        <w:rPr>
          <w:rFonts w:hint="eastAsia"/>
        </w:rPr>
      </w:pPr>
    </w:p>
    <w:p>
      <w:pPr>
        <w:pStyle w:val="2"/>
        <w:spacing w:line="590" w:lineRule="exact"/>
        <w:rPr>
          <w:rFonts w:ascii="Times New Roman" w:hAnsi="Times New Roman"/>
          <w:color w:val="000000"/>
          <w:szCs w:val="36"/>
        </w:rPr>
      </w:pPr>
    </w:p>
    <w:p>
      <w:pPr>
        <w:pStyle w:val="2"/>
        <w:spacing w:line="590" w:lineRule="exact"/>
        <w:rPr>
          <w:rFonts w:ascii="Times New Roman" w:hAnsi="Times New Roman"/>
          <w:color w:val="000000"/>
          <w:szCs w:val="36"/>
        </w:rPr>
      </w:pPr>
      <w:r>
        <w:rPr>
          <w:color w:val="000000"/>
        </w:rPr>
        <w:drawing>
          <wp:anchor distT="0" distB="0" distL="114300" distR="114300" simplePos="0" relativeHeight="251659264" behindDoc="1" locked="0" layoutInCell="1" allowOverlap="1">
            <wp:simplePos x="0" y="0"/>
            <wp:positionH relativeFrom="column">
              <wp:posOffset>0</wp:posOffset>
            </wp:positionH>
            <wp:positionV relativeFrom="paragraph">
              <wp:posOffset>304800</wp:posOffset>
            </wp:positionV>
            <wp:extent cx="5612130" cy="1719580"/>
            <wp:effectExtent l="19050" t="0" r="762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7">
                      <a:lum contrast="72000"/>
                    </a:blip>
                    <a:srcRect/>
                    <a:stretch>
                      <a:fillRect/>
                    </a:stretch>
                  </pic:blipFill>
                  <pic:spPr>
                    <a:xfrm>
                      <a:off x="0" y="0"/>
                      <a:ext cx="5612130" cy="1719580"/>
                    </a:xfrm>
                    <a:prstGeom prst="rect">
                      <a:avLst/>
                    </a:prstGeom>
                    <a:noFill/>
                    <a:ln w="9525">
                      <a:noFill/>
                      <a:miter lim="800000"/>
                      <a:headEnd/>
                      <a:tailEnd/>
                    </a:ln>
                  </pic:spPr>
                </pic:pic>
              </a:graphicData>
            </a:graphic>
          </wp:anchor>
        </w:drawing>
      </w:r>
    </w:p>
    <w:p>
      <w:pPr>
        <w:pStyle w:val="2"/>
        <w:spacing w:line="590" w:lineRule="exact"/>
        <w:rPr>
          <w:rFonts w:ascii="Times New Roman" w:hAnsi="Times New Roman"/>
          <w:color w:val="000000"/>
          <w:szCs w:val="36"/>
        </w:rPr>
      </w:pPr>
    </w:p>
    <w:p>
      <w:pPr>
        <w:pStyle w:val="2"/>
        <w:spacing w:line="590" w:lineRule="exact"/>
        <w:rPr>
          <w:rFonts w:ascii="Times New Roman" w:hAnsi="Times New Roman"/>
          <w:color w:val="000000"/>
          <w:szCs w:val="36"/>
        </w:rPr>
      </w:pPr>
    </w:p>
    <w:p>
      <w:pPr>
        <w:pStyle w:val="2"/>
        <w:spacing w:line="580" w:lineRule="exact"/>
        <w:rPr>
          <w:rFonts w:ascii="Times New Roman" w:hAnsi="Times New Roman"/>
          <w:color w:val="000000"/>
          <w:szCs w:val="36"/>
        </w:rPr>
      </w:pPr>
    </w:p>
    <w:p>
      <w:pPr>
        <w:pStyle w:val="2"/>
        <w:jc w:val="center"/>
        <w:rPr>
          <w:rFonts w:ascii="Times New Roman" w:hAnsi="Times New Roman"/>
          <w:color w:val="000000"/>
          <w:szCs w:val="36"/>
        </w:rPr>
      </w:pPr>
      <w:r>
        <w:rPr>
          <w:rFonts w:ascii="Times New Roman" w:hAnsi="Times New Roman"/>
          <w:color w:val="000000"/>
          <w:szCs w:val="36"/>
        </w:rPr>
        <w:t>偃国企改革小组〔2020〕1号</w:t>
      </w:r>
    </w:p>
    <w:p>
      <w:pPr>
        <w:pStyle w:val="2"/>
        <w:spacing w:line="590" w:lineRule="exact"/>
        <w:rPr>
          <w:rFonts w:ascii="Times New Roman" w:hAnsi="Times New Roman"/>
          <w:color w:val="000000"/>
          <w:szCs w:val="36"/>
        </w:rPr>
      </w:pPr>
    </w:p>
    <w:p>
      <w:pPr>
        <w:pStyle w:val="2"/>
        <w:spacing w:line="590" w:lineRule="exact"/>
        <w:jc w:val="center"/>
        <w:rPr>
          <w:rFonts w:ascii="Times New Roman" w:hAnsi="Times New Roman"/>
          <w:color w:val="000000"/>
          <w:szCs w:val="36"/>
        </w:rPr>
      </w:pPr>
    </w:p>
    <w:p>
      <w:pPr>
        <w:pStyle w:val="2"/>
        <w:spacing w:line="700" w:lineRule="exact"/>
        <w:jc w:val="center"/>
        <w:rPr>
          <w:rFonts w:ascii="Times New Roman" w:hAnsi="Times New Roman" w:eastAsia="方正小标宋简体"/>
          <w:color w:val="000000"/>
          <w:sz w:val="44"/>
          <w:szCs w:val="36"/>
        </w:rPr>
      </w:pPr>
      <w:r>
        <w:rPr>
          <w:rFonts w:ascii="Times New Roman" w:hAnsi="Times New Roman" w:eastAsia="方正小标宋简体"/>
          <w:color w:val="000000"/>
          <w:sz w:val="44"/>
          <w:szCs w:val="36"/>
        </w:rPr>
        <w:t>偃师市深化国有企业改革专项小组</w:t>
      </w:r>
    </w:p>
    <w:p>
      <w:pPr>
        <w:pStyle w:val="2"/>
        <w:spacing w:line="700" w:lineRule="exact"/>
        <w:jc w:val="center"/>
        <w:rPr>
          <w:rFonts w:ascii="Times New Roman" w:hAnsi="Times New Roman" w:eastAsia="方正小标宋简体"/>
          <w:color w:val="000000"/>
          <w:sz w:val="44"/>
          <w:szCs w:val="36"/>
        </w:rPr>
      </w:pPr>
      <w:r>
        <w:rPr>
          <w:rFonts w:ascii="Times New Roman" w:hAnsi="Times New Roman" w:eastAsia="方正小标宋简体"/>
          <w:color w:val="000000"/>
          <w:sz w:val="44"/>
          <w:szCs w:val="36"/>
        </w:rPr>
        <w:t>关于印发《偃师市推进国有企业退休人员</w:t>
      </w:r>
    </w:p>
    <w:p>
      <w:pPr>
        <w:pStyle w:val="2"/>
        <w:spacing w:line="700" w:lineRule="exact"/>
        <w:jc w:val="center"/>
        <w:rPr>
          <w:rFonts w:ascii="Times New Roman" w:hAnsi="Times New Roman" w:eastAsia="方正小标宋简体"/>
          <w:color w:val="000000"/>
          <w:sz w:val="44"/>
          <w:szCs w:val="36"/>
        </w:rPr>
      </w:pPr>
      <w:r>
        <w:rPr>
          <w:rFonts w:ascii="Times New Roman" w:hAnsi="Times New Roman" w:eastAsia="方正小标宋简体"/>
          <w:color w:val="000000"/>
          <w:sz w:val="44"/>
          <w:szCs w:val="36"/>
        </w:rPr>
        <w:t>社会化管理工作实施方案》的通知</w:t>
      </w:r>
    </w:p>
    <w:p>
      <w:pPr>
        <w:pStyle w:val="2"/>
        <w:spacing w:line="590" w:lineRule="exact"/>
        <w:rPr>
          <w:rFonts w:ascii="Times New Roman" w:hAnsi="Times New Roman"/>
          <w:color w:val="000000"/>
          <w:szCs w:val="36"/>
        </w:rPr>
      </w:pPr>
    </w:p>
    <w:p>
      <w:pPr>
        <w:pStyle w:val="2"/>
        <w:spacing w:line="590" w:lineRule="exact"/>
        <w:rPr>
          <w:rFonts w:ascii="Times New Roman" w:hAnsi="Times New Roman"/>
          <w:color w:val="000000"/>
          <w:szCs w:val="36"/>
        </w:rPr>
      </w:pPr>
      <w:r>
        <w:rPr>
          <w:rFonts w:hint="eastAsia" w:ascii="Times New Roman" w:hAnsi="Times New Roman"/>
          <w:color w:val="000000"/>
          <w:szCs w:val="36"/>
        </w:rPr>
        <w:t>各</w:t>
      </w:r>
      <w:r>
        <w:rPr>
          <w:rFonts w:ascii="Times New Roman" w:hAnsi="Times New Roman"/>
          <w:color w:val="000000"/>
          <w:szCs w:val="36"/>
        </w:rPr>
        <w:t>镇人民政府</w:t>
      </w:r>
      <w:r>
        <w:rPr>
          <w:rFonts w:hint="eastAsia" w:ascii="Times New Roman" w:hAnsi="Times New Roman"/>
          <w:color w:val="000000"/>
          <w:szCs w:val="36"/>
        </w:rPr>
        <w:t>，各</w:t>
      </w:r>
      <w:r>
        <w:rPr>
          <w:rFonts w:ascii="Times New Roman" w:hAnsi="Times New Roman"/>
          <w:color w:val="000000"/>
          <w:szCs w:val="36"/>
        </w:rPr>
        <w:t>街道办</w:t>
      </w:r>
      <w:r>
        <w:rPr>
          <w:rFonts w:hint="eastAsia" w:ascii="Times New Roman" w:hAnsi="Times New Roman"/>
          <w:color w:val="000000"/>
          <w:szCs w:val="36"/>
        </w:rPr>
        <w:t>事处，</w:t>
      </w:r>
      <w:r>
        <w:rPr>
          <w:rFonts w:ascii="Times New Roman" w:hAnsi="Times New Roman"/>
          <w:color w:val="000000"/>
          <w:szCs w:val="36"/>
        </w:rPr>
        <w:t>各</w:t>
      </w:r>
      <w:r>
        <w:rPr>
          <w:rFonts w:hint="eastAsia" w:ascii="Times New Roman" w:hAnsi="Times New Roman"/>
          <w:color w:val="000000"/>
          <w:szCs w:val="36"/>
        </w:rPr>
        <w:t>有关</w:t>
      </w:r>
      <w:r>
        <w:rPr>
          <w:rFonts w:ascii="Times New Roman" w:hAnsi="Times New Roman"/>
          <w:color w:val="000000"/>
          <w:szCs w:val="36"/>
        </w:rPr>
        <w:t>单位：</w:t>
      </w:r>
    </w:p>
    <w:p>
      <w:pPr>
        <w:pStyle w:val="2"/>
        <w:spacing w:line="590" w:lineRule="exact"/>
        <w:ind w:firstLine="640" w:firstLineChars="200"/>
        <w:rPr>
          <w:rFonts w:ascii="Times New Roman" w:hAnsi="Times New Roman"/>
          <w:color w:val="000000"/>
          <w:szCs w:val="36"/>
        </w:rPr>
      </w:pPr>
      <w:r>
        <w:rPr>
          <w:rFonts w:ascii="Times New Roman" w:hAnsi="Times New Roman"/>
          <w:color w:val="000000"/>
          <w:szCs w:val="36"/>
        </w:rPr>
        <w:t>为加强国有企业退休人员社会化管理，现将《偃师市推进国有企业退休人员社会化管理工作实施方案》印发给你们，请遵照执行。</w:t>
      </w:r>
    </w:p>
    <w:p>
      <w:pPr>
        <w:pStyle w:val="2"/>
        <w:spacing w:line="590" w:lineRule="exact"/>
        <w:ind w:firstLine="640" w:firstLineChars="200"/>
        <w:rPr>
          <w:rFonts w:ascii="Times New Roman" w:hAnsi="Times New Roman"/>
          <w:color w:val="000000"/>
          <w:szCs w:val="36"/>
        </w:rPr>
      </w:pPr>
    </w:p>
    <w:p>
      <w:pPr>
        <w:pStyle w:val="2"/>
        <w:wordWrap w:val="0"/>
        <w:spacing w:line="590" w:lineRule="exact"/>
        <w:ind w:firstLine="640" w:firstLineChars="200"/>
        <w:jc w:val="right"/>
        <w:rPr>
          <w:rFonts w:ascii="Times New Roman" w:hAnsi="Times New Roman"/>
          <w:color w:val="000000"/>
          <w:szCs w:val="36"/>
        </w:rPr>
      </w:pPr>
    </w:p>
    <w:p>
      <w:pPr>
        <w:pStyle w:val="2"/>
        <w:wordWrap w:val="0"/>
        <w:spacing w:line="590" w:lineRule="exact"/>
        <w:ind w:firstLine="640" w:firstLineChars="200"/>
        <w:jc w:val="right"/>
        <w:rPr>
          <w:rFonts w:hint="eastAsia" w:ascii="Times New Roman" w:hAnsi="Times New Roman"/>
          <w:color w:val="000000"/>
          <w:szCs w:val="36"/>
        </w:rPr>
      </w:pPr>
      <w:r>
        <w:rPr>
          <w:rFonts w:ascii="Times New Roman" w:hAnsi="Times New Roman"/>
          <w:color w:val="000000"/>
          <w:szCs w:val="36"/>
        </w:rPr>
        <w:t>2020年2月27日</w:t>
      </w:r>
      <w:r>
        <w:rPr>
          <w:rFonts w:hint="eastAsia" w:ascii="Times New Roman" w:hAnsi="Times New Roman"/>
          <w:color w:val="000000"/>
          <w:szCs w:val="36"/>
        </w:rPr>
        <w:t>　</w:t>
      </w:r>
    </w:p>
    <w:p>
      <w:pPr>
        <w:pStyle w:val="2"/>
        <w:spacing w:line="590" w:lineRule="exact"/>
        <w:ind w:firstLine="640" w:firstLineChars="200"/>
        <w:jc w:val="right"/>
        <w:rPr>
          <w:rFonts w:ascii="Times New Roman" w:hAnsi="Times New Roman"/>
          <w:color w:val="000000"/>
          <w:szCs w:val="36"/>
        </w:rPr>
      </w:pPr>
      <w:r>
        <w:rPr>
          <w:rFonts w:hint="eastAsia" w:ascii="Times New Roman" w:hAnsi="Times New Roman"/>
          <w:color w:val="000000"/>
          <w:szCs w:val="36"/>
        </w:rPr>
        <w:t>　　　</w:t>
      </w:r>
    </w:p>
    <w:p>
      <w:pPr>
        <w:pStyle w:val="2"/>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偃师市推进国有企业退休人员社会化管理</w:t>
      </w:r>
    </w:p>
    <w:p>
      <w:pPr>
        <w:pStyle w:val="2"/>
        <w:spacing w:line="59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工作实施方案</w:t>
      </w:r>
    </w:p>
    <w:p>
      <w:pPr>
        <w:pStyle w:val="2"/>
        <w:spacing w:line="590" w:lineRule="exact"/>
        <w:ind w:firstLine="640" w:firstLineChars="200"/>
        <w:rPr>
          <w:rFonts w:ascii="Times New Roman" w:hAnsi="Times New Roman"/>
          <w:color w:val="000000"/>
          <w:szCs w:val="44"/>
        </w:rPr>
      </w:pP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为贯彻落实《中共中央办公厅国务院办公厅印发&lt;关于国有企业退休人员社会化管理的指导意见&gt;的通知》（厅字〔2019〕19号）</w:t>
      </w:r>
      <w:r>
        <w:rPr>
          <w:rFonts w:ascii="Times New Roman" w:hAnsi="Times New Roman"/>
          <w:color w:val="000000"/>
          <w:spacing w:val="3"/>
          <w:szCs w:val="32"/>
        </w:rPr>
        <w:t>精神，全面做好国有企业退休人员社会化管理工作，根据</w:t>
      </w:r>
      <w:bookmarkStart w:id="0" w:name="_Hlk32225629"/>
      <w:r>
        <w:rPr>
          <w:rFonts w:ascii="Times New Roman" w:hAnsi="Times New Roman"/>
          <w:color w:val="000000"/>
          <w:spacing w:val="3"/>
          <w:szCs w:val="32"/>
        </w:rPr>
        <w:t>《河</w:t>
      </w:r>
      <w:r>
        <w:rPr>
          <w:rFonts w:ascii="Times New Roman" w:hAnsi="Times New Roman"/>
          <w:color w:val="000000"/>
          <w:szCs w:val="32"/>
        </w:rPr>
        <w:t>南省推进国有企业退休人员社会化管理工作方案》</w:t>
      </w:r>
      <w:bookmarkEnd w:id="0"/>
      <w:r>
        <w:rPr>
          <w:rFonts w:ascii="Times New Roman" w:hAnsi="Times New Roman"/>
          <w:color w:val="000000"/>
          <w:szCs w:val="32"/>
        </w:rPr>
        <w:t>（豫企改</w:t>
      </w:r>
      <w:bookmarkStart w:id="1" w:name="_Hlk33167421"/>
      <w:r>
        <w:rPr>
          <w:rFonts w:ascii="Times New Roman" w:hAnsi="Times New Roman"/>
          <w:color w:val="000000"/>
          <w:szCs w:val="32"/>
        </w:rPr>
        <w:t>〔2019〕</w:t>
      </w:r>
      <w:bookmarkEnd w:id="1"/>
      <w:r>
        <w:rPr>
          <w:rFonts w:ascii="Times New Roman" w:hAnsi="Times New Roman"/>
          <w:color w:val="000000"/>
          <w:szCs w:val="32"/>
        </w:rPr>
        <w:t>5号）、《洛阳市推进国有企业退休人员社会化管理工作方案》（洛企改专项〔2020〕1号）要求，结合偃师实际，制定本方案。</w:t>
      </w:r>
    </w:p>
    <w:p>
      <w:pPr>
        <w:pStyle w:val="2"/>
        <w:spacing w:line="590" w:lineRule="exact"/>
        <w:ind w:firstLine="640" w:firstLineChars="200"/>
        <w:rPr>
          <w:rFonts w:ascii="Times New Roman" w:hAnsi="Times New Roman" w:eastAsia="黑体"/>
          <w:color w:val="000000"/>
          <w:szCs w:val="32"/>
        </w:rPr>
      </w:pPr>
      <w:r>
        <w:rPr>
          <w:rFonts w:ascii="Times New Roman" w:hAnsi="Times New Roman" w:eastAsia="黑体"/>
          <w:color w:val="000000"/>
          <w:szCs w:val="32"/>
        </w:rPr>
        <w:t>一、工作目标</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将我市市属国有企业、中央企业驻偃单位（以下简称驻偃央企）和省属国有企业驻偃单位（以下简称驻偃省企）中尚未实行社会化管理服务的退休人员（以下统称国有企业退休人员）移交镇（街道）和社区实行社会化管理，由国有企业管理的事业单位退休人员原则上一并移交，驻偃央、省企按照省深化国企改革领导小组办公室（以下简称省国企改革办）的安排进行移交。国有企业离休人员原则上保持现有管理方式不变。实行社会化管理后，国有企业新办理退休人员管理服务工作与原企业分离。市属企业和驻偃省企退休人员接收工作力争2020年5月底前完成；驻偃央企力争2020年3月底前与我市有关部门完成工作对接，2020年9月底前完成移交工作。金融企业退休人员管理工作，中央和省另有规定的，依其规定执行。</w:t>
      </w:r>
    </w:p>
    <w:p>
      <w:pPr>
        <w:pStyle w:val="2"/>
        <w:spacing w:line="590" w:lineRule="exact"/>
        <w:ind w:firstLine="640" w:firstLineChars="200"/>
        <w:rPr>
          <w:rFonts w:ascii="Times New Roman" w:hAnsi="Times New Roman" w:eastAsia="黑体"/>
          <w:color w:val="000000"/>
          <w:szCs w:val="32"/>
        </w:rPr>
      </w:pPr>
      <w:r>
        <w:rPr>
          <w:rFonts w:ascii="Times New Roman" w:hAnsi="Times New Roman" w:eastAsia="黑体"/>
          <w:color w:val="000000"/>
          <w:szCs w:val="32"/>
        </w:rPr>
        <w:t>二、工作步骤</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（一）准备阶段。</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1．加强组织领导。</w:t>
      </w:r>
      <w:r>
        <w:rPr>
          <w:rFonts w:ascii="Times New Roman" w:hAnsi="Times New Roman"/>
          <w:color w:val="000000"/>
          <w:szCs w:val="32"/>
        </w:rPr>
        <w:t>成立偃师市国有企业退休人员社会化管理领导小组，领导全市国有企业退休人员社会化管理工作，由市政府常务副市长赵玉勋任组长</w:t>
      </w:r>
      <w:r>
        <w:rPr>
          <w:rFonts w:hint="eastAsia" w:ascii="Times New Roman" w:hAnsi="Times New Roman"/>
          <w:color w:val="000000"/>
          <w:szCs w:val="32"/>
        </w:rPr>
        <w:t>，</w:t>
      </w:r>
      <w:r>
        <w:rPr>
          <w:rFonts w:ascii="Times New Roman" w:hAnsi="Times New Roman"/>
          <w:color w:val="000000"/>
          <w:szCs w:val="32"/>
        </w:rPr>
        <w:t>市政府党组成员、市产业集聚区管委会副主任</w:t>
      </w:r>
      <w:r>
        <w:rPr>
          <w:rFonts w:hint="eastAsia" w:ascii="Times New Roman" w:hAnsi="Times New Roman"/>
          <w:color w:val="000000"/>
          <w:szCs w:val="32"/>
        </w:rPr>
        <w:t>王东杰任副组长</w:t>
      </w:r>
      <w:r>
        <w:rPr>
          <w:rFonts w:ascii="Times New Roman" w:hAnsi="Times New Roman"/>
          <w:color w:val="000000"/>
          <w:szCs w:val="32"/>
        </w:rPr>
        <w:t>，成员</w:t>
      </w:r>
      <w:r>
        <w:rPr>
          <w:rFonts w:hint="eastAsia" w:ascii="Times New Roman" w:hAnsi="Times New Roman"/>
          <w:color w:val="000000"/>
          <w:szCs w:val="32"/>
        </w:rPr>
        <w:t>由</w:t>
      </w:r>
      <w:r>
        <w:rPr>
          <w:rFonts w:ascii="Times New Roman" w:hAnsi="Times New Roman"/>
          <w:color w:val="000000"/>
          <w:szCs w:val="32"/>
        </w:rPr>
        <w:t>市委组织部、财政局、发改委、人社局、民政局、</w:t>
      </w:r>
      <w:r>
        <w:rPr>
          <w:rFonts w:hint="eastAsia" w:ascii="Times New Roman" w:hAnsi="Times New Roman"/>
          <w:color w:val="000000"/>
          <w:szCs w:val="32"/>
        </w:rPr>
        <w:t>交通局、</w:t>
      </w:r>
      <w:r>
        <w:rPr>
          <w:rFonts w:ascii="Times New Roman" w:hAnsi="Times New Roman"/>
          <w:color w:val="000000"/>
          <w:szCs w:val="32"/>
        </w:rPr>
        <w:t>住建局、</w:t>
      </w:r>
      <w:r>
        <w:rPr>
          <w:rFonts w:hint="eastAsia" w:ascii="Times New Roman" w:hAnsi="Times New Roman"/>
          <w:color w:val="000000"/>
          <w:szCs w:val="32"/>
        </w:rPr>
        <w:t>自然资源和规划局、</w:t>
      </w:r>
      <w:r>
        <w:rPr>
          <w:rFonts w:ascii="Times New Roman" w:hAnsi="Times New Roman"/>
          <w:color w:val="000000"/>
          <w:szCs w:val="32"/>
        </w:rPr>
        <w:t>工信局</w:t>
      </w:r>
      <w:r>
        <w:rPr>
          <w:rFonts w:hint="eastAsia" w:ascii="Times New Roman" w:hAnsi="Times New Roman"/>
          <w:color w:val="000000"/>
          <w:szCs w:val="32"/>
        </w:rPr>
        <w:t>、农业局、</w:t>
      </w:r>
      <w:r>
        <w:rPr>
          <w:rFonts w:ascii="Times New Roman" w:hAnsi="Times New Roman"/>
          <w:color w:val="000000"/>
          <w:szCs w:val="32"/>
        </w:rPr>
        <w:t>文广旅游局、卫健委、医保局、</w:t>
      </w:r>
      <w:r>
        <w:rPr>
          <w:rFonts w:hint="eastAsia" w:ascii="Times New Roman" w:hAnsi="Times New Roman"/>
          <w:color w:val="000000"/>
          <w:szCs w:val="32"/>
        </w:rPr>
        <w:t>广电总台、</w:t>
      </w:r>
      <w:r>
        <w:rPr>
          <w:rFonts w:ascii="Times New Roman" w:hAnsi="Times New Roman"/>
          <w:color w:val="000000"/>
          <w:szCs w:val="32"/>
        </w:rPr>
        <w:t>社保中心、</w:t>
      </w:r>
      <w:r>
        <w:rPr>
          <w:rFonts w:hint="eastAsia" w:ascii="Times New Roman" w:hAnsi="Times New Roman"/>
          <w:color w:val="000000"/>
          <w:szCs w:val="32"/>
        </w:rPr>
        <w:t>市场中心</w:t>
      </w:r>
      <w:r>
        <w:rPr>
          <w:rFonts w:ascii="Times New Roman" w:hAnsi="Times New Roman"/>
          <w:color w:val="000000"/>
          <w:szCs w:val="32"/>
        </w:rPr>
        <w:t>等单位</w:t>
      </w:r>
      <w:r>
        <w:rPr>
          <w:rFonts w:hint="eastAsia" w:ascii="Times New Roman" w:hAnsi="Times New Roman"/>
          <w:color w:val="000000"/>
          <w:szCs w:val="32"/>
        </w:rPr>
        <w:t>组成</w:t>
      </w:r>
      <w:r>
        <w:rPr>
          <w:rFonts w:ascii="Times New Roman" w:hAnsi="Times New Roman"/>
          <w:color w:val="000000"/>
          <w:szCs w:val="32"/>
        </w:rPr>
        <w:t>，办公室设在财政局，武长勋任办公室主任，办公室负责组织协调和统筹推进工作，对所属有关接收部门开展培训，解读政策，分解任务，做好接收工作。国有企业明确内设部门和人员负责移交工作。各驻偃央企、驻偃省企、市属企业要将分管负责人、牵头单位（部门）负责人和联络人等信息，于2020年2月底前报市</w:t>
      </w:r>
      <w:bookmarkStart w:id="2" w:name="_Hlk32226832"/>
      <w:r>
        <w:rPr>
          <w:rFonts w:ascii="Times New Roman" w:hAnsi="Times New Roman"/>
          <w:color w:val="000000"/>
          <w:szCs w:val="32"/>
        </w:rPr>
        <w:t>国企退休人员社会化管理领导小组。</w:t>
      </w:r>
      <w:bookmarkEnd w:id="2"/>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2．开展摸底调查。</w:t>
      </w:r>
      <w:r>
        <w:rPr>
          <w:rFonts w:ascii="Times New Roman" w:hAnsi="Times New Roman"/>
          <w:color w:val="000000"/>
          <w:szCs w:val="32"/>
        </w:rPr>
        <w:t>以2019年10月31日为基准日，</w:t>
      </w:r>
      <w:r>
        <w:rPr>
          <w:rFonts w:hint="eastAsia" w:ascii="Times New Roman" w:hAnsi="Times New Roman"/>
          <w:color w:val="000000"/>
          <w:szCs w:val="32"/>
        </w:rPr>
        <w:t>主管单位指导所属国有</w:t>
      </w:r>
      <w:r>
        <w:rPr>
          <w:rFonts w:ascii="Times New Roman" w:hAnsi="Times New Roman"/>
          <w:color w:val="000000"/>
          <w:szCs w:val="32"/>
        </w:rPr>
        <w:t>企业在2019年12月底前完成本单位退休人员情况全面摸底调查工作，填写《国有企业退休人员社会化管理服务摸底调查表》，报市国企退休人员社会化管理领导小组。驻偃央、省企按照省国企改革办要求完成摸底调查并报省国企改革办备案。</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各国有企业要整理填写《国有企业退休人员社会化管理服务基本信息表》、《国有企业退休人员情况调查表》、《国有企业退休人员移交社区管理花名册》、《国有企业退休人员社会化管理服务档案移交名册表》、《国有企业退休人员党员组织关系移交管理花名册》，同时对企业退休人员管理服务机构的场所、设施、人员等情况一并进行摸底调查，登记造册。</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3．制定实施办法。</w:t>
      </w:r>
      <w:r>
        <w:rPr>
          <w:rFonts w:ascii="Times New Roman" w:hAnsi="Times New Roman"/>
          <w:color w:val="000000"/>
          <w:szCs w:val="32"/>
        </w:rPr>
        <w:t>驻偃央企、驻偃省企按《河南省推进国有企业退休人员社会化管理工作方案》要求，制定退休人员移交具体实施办法，报省国企改革办备案。我市结合实际，在2020年2月底前制定退休人员接收具体实施办法，报洛阳市国企改革办备案。</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4．加强沟通对接。</w:t>
      </w:r>
      <w:r>
        <w:rPr>
          <w:rFonts w:ascii="Times New Roman" w:hAnsi="Times New Roman"/>
          <w:color w:val="000000"/>
          <w:szCs w:val="32"/>
        </w:rPr>
        <w:t>驻偃央、省企和市属企业于2020年3月底前与我市进行充分沟通衔接，并按我市具体实施办法就需要移交的退休人员人数、个人情况、人事档案、组织关系等与镇（街道）和社区进行对接。</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（二）移交阶段。</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1．签订移交协议。</w:t>
      </w:r>
      <w:r>
        <w:rPr>
          <w:rFonts w:ascii="Times New Roman" w:hAnsi="Times New Roman"/>
          <w:bCs/>
          <w:color w:val="000000"/>
          <w:szCs w:val="32"/>
        </w:rPr>
        <w:t>我市市属企业</w:t>
      </w:r>
      <w:r>
        <w:rPr>
          <w:rFonts w:ascii="Times New Roman" w:hAnsi="Times New Roman"/>
          <w:color w:val="000000"/>
          <w:szCs w:val="32"/>
        </w:rPr>
        <w:t>于2020年3月底前按市政府要求与</w:t>
      </w:r>
      <w:bookmarkStart w:id="3" w:name="_Hlk33022852"/>
      <w:r>
        <w:rPr>
          <w:rFonts w:ascii="Times New Roman" w:hAnsi="Times New Roman"/>
          <w:color w:val="000000"/>
          <w:szCs w:val="32"/>
        </w:rPr>
        <w:t>相关镇（街道）和社区</w:t>
      </w:r>
      <w:bookmarkEnd w:id="3"/>
      <w:r>
        <w:rPr>
          <w:rFonts w:ascii="Times New Roman" w:hAnsi="Times New Roman"/>
          <w:color w:val="000000"/>
          <w:szCs w:val="32"/>
        </w:rPr>
        <w:t>对接并签订协议。市属企业2020年3月底前与我市政府签订移交协议。驻偃省企、驻偃央企分别于2020年3月底前、2020年5月底前与市政府签订具体移交协议。</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2．国有企业退休人员移交。</w:t>
      </w:r>
      <w:r>
        <w:rPr>
          <w:rFonts w:ascii="Times New Roman" w:hAnsi="Times New Roman"/>
          <w:color w:val="000000"/>
          <w:szCs w:val="32"/>
        </w:rPr>
        <w:t>原则上按企业退休人员户籍所在地或常年居住地进行移交，户籍所在地与常年居住地不一致的，尽量将其户籍迁入居住地。省外户籍退休人员移交至企业所在镇（街道）和社区。国有企业凭移交协议向接收退休人员的镇（街道）和社区提供《国有企业退休人员社会化管理服务基本信息表》、《国有企业退休人员情况调查表》、《国有企业退休人员移交社区管理花名册》，镇（街道）和社区做好交接手续办理工作。</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3．国有企业退休人员档案移交。</w:t>
      </w:r>
      <w:r>
        <w:rPr>
          <w:rFonts w:ascii="Times New Roman" w:hAnsi="Times New Roman"/>
          <w:color w:val="000000"/>
          <w:szCs w:val="32"/>
        </w:rPr>
        <w:t>国有企业退休人员人事档案由人社局集中统一管理。档案移交前，国有企业要参照原劳动部、国家档案馆颁发的《企业职工档案管理工作规定》和省委组织部印发的《关于进一步规范和加强全省干部档案管理工作的意见》等规定，对退休人员人事档案进行系统整理，并填写《国有企业退休人员社会化管理服务档案移交名册表》，做到组件齐全、内容完整；参照《干部人事档案数字化技术规范》（GB/T33870—2017），对退休人员人事档案进行数字化处理；为确保退休人员人事档案准确、完整，档案移交前，需经人社</w:t>
      </w:r>
      <w:r>
        <w:rPr>
          <w:rFonts w:hint="eastAsia" w:ascii="Times New Roman" w:hAnsi="Times New Roman"/>
          <w:color w:val="000000"/>
          <w:szCs w:val="32"/>
        </w:rPr>
        <w:t>局</w:t>
      </w:r>
      <w:r>
        <w:rPr>
          <w:rFonts w:ascii="Times New Roman" w:hAnsi="Times New Roman"/>
          <w:color w:val="000000"/>
          <w:szCs w:val="32"/>
        </w:rPr>
        <w:t>、社保</w:t>
      </w:r>
      <w:r>
        <w:rPr>
          <w:rFonts w:hint="eastAsia" w:ascii="Times New Roman" w:hAnsi="Times New Roman"/>
          <w:color w:val="000000"/>
          <w:szCs w:val="32"/>
        </w:rPr>
        <w:t>中心</w:t>
      </w:r>
      <w:r>
        <w:rPr>
          <w:rFonts w:ascii="Times New Roman" w:hAnsi="Times New Roman"/>
          <w:color w:val="000000"/>
          <w:szCs w:val="32"/>
        </w:rPr>
        <w:t>、</w:t>
      </w:r>
      <w:r>
        <w:rPr>
          <w:rFonts w:hint="eastAsia" w:ascii="Times New Roman" w:hAnsi="Times New Roman"/>
          <w:color w:val="000000"/>
          <w:szCs w:val="32"/>
        </w:rPr>
        <w:t>市委</w:t>
      </w:r>
      <w:r>
        <w:rPr>
          <w:rFonts w:ascii="Times New Roman" w:hAnsi="Times New Roman"/>
          <w:color w:val="000000"/>
          <w:szCs w:val="32"/>
        </w:rPr>
        <w:t>组织</w:t>
      </w:r>
      <w:r>
        <w:rPr>
          <w:rFonts w:hint="eastAsia" w:ascii="Times New Roman" w:hAnsi="Times New Roman"/>
          <w:color w:val="000000"/>
          <w:szCs w:val="32"/>
        </w:rPr>
        <w:t>部</w:t>
      </w:r>
      <w:r>
        <w:rPr>
          <w:rFonts w:ascii="Times New Roman" w:hAnsi="Times New Roman"/>
          <w:color w:val="000000"/>
          <w:szCs w:val="32"/>
        </w:rPr>
        <w:t>等有关部门审核无误后，签订责任清单，一并移交人社局。</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市管企业退休领导人员人事档案不移交。</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4．国有企业退休人员党员组织关系移交。</w:t>
      </w:r>
      <w:r>
        <w:rPr>
          <w:rFonts w:ascii="Times New Roman" w:hAnsi="Times New Roman"/>
          <w:color w:val="000000"/>
          <w:szCs w:val="32"/>
        </w:rPr>
        <w:t>国有企业退休人员党员组织关系转入相应镇（街道）和社区党组织。国有企业党组织根据摸底情况，填写《国有企业退休人员党员组织关系移交管理花名册》，并与相应镇（街道）和社区党组织加强沟通衔接，做好党员组织关系接转和有关服务工作。</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5．国有企业退休人员专用资产移交。</w:t>
      </w:r>
      <w:r>
        <w:rPr>
          <w:rFonts w:ascii="Times New Roman" w:hAnsi="Times New Roman"/>
          <w:color w:val="000000"/>
          <w:szCs w:val="32"/>
        </w:rPr>
        <w:t>国有企业退休人员管理服务机构的服务场所、活动场所、设备设施等资产移交前，由企业进行清查盘点，编制移交清单，办理资产划转和交接验收手续。由企业提供给镇（街道）和社区使用且难以分割的资产，企业可与镇（街道）和社区协商采取调换等方式妥善处理。</w:t>
      </w:r>
    </w:p>
    <w:p>
      <w:pPr>
        <w:pStyle w:val="2"/>
        <w:spacing w:line="590" w:lineRule="exact"/>
        <w:ind w:firstLine="643" w:firstLineChars="200"/>
        <w:rPr>
          <w:rFonts w:ascii="Times New Roman" w:hAnsi="Times New Roman"/>
          <w:color w:val="000000"/>
          <w:szCs w:val="32"/>
        </w:rPr>
      </w:pPr>
      <w:r>
        <w:rPr>
          <w:rFonts w:ascii="Times New Roman" w:hAnsi="Times New Roman"/>
          <w:b/>
          <w:bCs/>
          <w:color w:val="000000"/>
          <w:szCs w:val="32"/>
        </w:rPr>
        <w:t>6．国有企业退休管理服务机构工作人员移交。</w:t>
      </w:r>
      <w:r>
        <w:rPr>
          <w:rFonts w:ascii="Times New Roman" w:hAnsi="Times New Roman"/>
          <w:color w:val="000000"/>
          <w:szCs w:val="32"/>
        </w:rPr>
        <w:t>根据移交的企业退休人员人数，可按每300名退休人员配备l名管理服务人员的比例，经企业和市政府协商核定移交、接收管理服务人员人数后，由市政府按照就近原则统筹安排到有关镇（街道）和社区工作。企业移交到地方的管理服务人员，必须是2019年10月31日前在退休人员管理服务岗位、从事退休人员管理服务工作、熟悉企业退休人员管理服务对象与政策的人员。移交到地方后，由镇（街道）和社区按照有关规定统筹管理和考核，薪酬待遇享受镇（街道）和社区工作人员同等待遇，费用由当地政府承担，移交后薪酬待遇低于移交前原企业的，差额部分由原企业支付。企业移交到社区的管理服务人员离职或退休后的空缺岗位，由镇（街道）和社区按有关规定委派或选聘。</w:t>
      </w:r>
    </w:p>
    <w:p>
      <w:pPr>
        <w:pStyle w:val="2"/>
        <w:spacing w:line="590" w:lineRule="exact"/>
        <w:ind w:firstLine="643" w:firstLineChars="200"/>
        <w:rPr>
          <w:rFonts w:ascii="Times New Roman" w:hAnsi="Times New Roman"/>
          <w:color w:val="000000"/>
          <w:szCs w:val="32"/>
        </w:rPr>
      </w:pPr>
      <w:r>
        <w:rPr>
          <w:rFonts w:ascii="Times New Roman" w:hAnsi="Times New Roman"/>
          <w:b/>
          <w:color w:val="000000"/>
          <w:szCs w:val="32"/>
        </w:rPr>
        <w:t>7</w:t>
      </w:r>
      <w:r>
        <w:rPr>
          <w:rFonts w:ascii="Times New Roman" w:hAnsi="Times New Roman"/>
          <w:b/>
          <w:bCs/>
          <w:color w:val="000000"/>
          <w:szCs w:val="32"/>
        </w:rPr>
        <w:t>．开展国有企业退休人员入社区活动。</w:t>
      </w:r>
      <w:r>
        <w:rPr>
          <w:rFonts w:ascii="Times New Roman" w:hAnsi="Times New Roman"/>
          <w:color w:val="000000"/>
          <w:szCs w:val="32"/>
        </w:rPr>
        <w:t>企业联合镇（街道）和社区组成工作组，研究确定退休人员入社区有关工作。可采取座谈会、欢迎会、上门拜访等形式开展国有企业退休人员入社区活动，并发放《国有企业退休人员社会化管理服务联系卡》，将镇（街道）和社区承担的管理服务职能告知国有企业退休人员。企业安排专人配合镇（街道）和社区开展退休人员入社区活动，并将企业在一定时期内继续承担的责任告知退休人员。对企业退休人员中的党员，镇（街道）和社区党组织可采取上门对接或召开会议等方式进行见面。</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（三）常态化管理。</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2019年11月1日起，市属企业新退休人员管理服务工作与原企业分离，常态化移交地方实行社会化管理服务。镇（街道）和社区要做好常态化管理工作，加强社区管理服务能力建设，确保退休一名接收一名。驻偃央、省企退休人员社会化管理服务工作由驻偃央、省企总部和市政府按规定抓好常态化落实工作。</w:t>
      </w:r>
    </w:p>
    <w:p>
      <w:pPr>
        <w:pStyle w:val="2"/>
        <w:spacing w:line="590" w:lineRule="exact"/>
        <w:ind w:firstLine="640" w:firstLineChars="200"/>
        <w:rPr>
          <w:rFonts w:ascii="Times New Roman" w:hAnsi="Times New Roman" w:eastAsia="黑体"/>
          <w:color w:val="000000"/>
          <w:szCs w:val="32"/>
        </w:rPr>
      </w:pPr>
      <w:r>
        <w:rPr>
          <w:rFonts w:ascii="Times New Roman" w:hAnsi="Times New Roman" w:eastAsia="黑体"/>
          <w:color w:val="000000"/>
          <w:szCs w:val="32"/>
        </w:rPr>
        <w:t>三、工作要求</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国有企业退休人员实行社会化管理服务工作，是党中央、国务院做出的重大改革部署，是深化国有企业改革发展的重大举措。各级政府和国有企业要将该项工作列入重要工作日程，高度重视，统筹安排，全面推开，确保2020年9月底前基本完成。</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（一）加强考核管理。</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市属企业要将退休人员社会化管理服务工作完成情况纳入企业的工作考核范围。镇（街道）和国有企业要按照国有企业退休人员社会化管理服务移交工作流程图，切实做好各项工作。</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（二）强化责任落实。</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1．人社局、社保中心要协同配合，加强对国有企业退休人员社会保障管理服务工作的指导、协调和监督检查，做好国有企业退休人员基本养老金社会化发放等社会保障工作，并建立完善国有企业退休人员社会化管理服务常态化机制，社</w:t>
      </w:r>
      <w:r>
        <w:rPr>
          <w:rFonts w:hint="eastAsia" w:ascii="Times New Roman" w:hAnsi="Times New Roman"/>
          <w:color w:val="000000"/>
          <w:szCs w:val="32"/>
        </w:rPr>
        <w:t>保中心</w:t>
      </w:r>
      <w:r>
        <w:rPr>
          <w:rFonts w:ascii="Times New Roman" w:hAnsi="Times New Roman"/>
          <w:color w:val="000000"/>
          <w:szCs w:val="32"/>
        </w:rPr>
        <w:t>具体负责企业退休人员社会保险经办服务工作，要加强队伍建设，配齐配强工作力量，确保企业退休人员社会保险服务工作顺利开展。</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2．人社局、社保中心要做好国有企业退休人员档案移交工作的指导协调，人社局负责企业退休人员档案接收与日常管理服务工作。</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3．市委组织部要做好国有企业退休人员党组织关系转移管理的指导协调</w:t>
      </w:r>
      <w:r>
        <w:rPr>
          <w:rFonts w:hint="eastAsia" w:ascii="Times New Roman" w:hAnsi="Times New Roman"/>
          <w:color w:val="000000"/>
          <w:szCs w:val="32"/>
        </w:rPr>
        <w:t>、</w:t>
      </w:r>
      <w:r>
        <w:rPr>
          <w:rFonts w:ascii="Times New Roman" w:hAnsi="Times New Roman"/>
          <w:color w:val="000000"/>
          <w:szCs w:val="32"/>
        </w:rPr>
        <w:t>转移工作。</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4．民政局负责指导将接收企业退休人员纳入城乡社区服务体系，加强对国有企业退休人员管理服务专用资产、工作人员移交社区工作的指导协调</w:t>
      </w:r>
      <w:r>
        <w:rPr>
          <w:rFonts w:hint="eastAsia" w:ascii="Times New Roman" w:hAnsi="Times New Roman"/>
          <w:color w:val="000000"/>
          <w:szCs w:val="32"/>
        </w:rPr>
        <w:t>、</w:t>
      </w:r>
      <w:r>
        <w:rPr>
          <w:rFonts w:ascii="Times New Roman" w:hAnsi="Times New Roman"/>
          <w:color w:val="000000"/>
          <w:szCs w:val="32"/>
        </w:rPr>
        <w:t>移交工作。</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5．财政局要做好改革资金保障工作。</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6．住建局、卫健委、医保</w:t>
      </w:r>
      <w:r>
        <w:rPr>
          <w:rFonts w:hint="eastAsia" w:ascii="Times New Roman" w:hAnsi="Times New Roman"/>
          <w:color w:val="000000"/>
          <w:szCs w:val="32"/>
        </w:rPr>
        <w:t>局</w:t>
      </w:r>
      <w:r>
        <w:rPr>
          <w:rFonts w:ascii="Times New Roman" w:hAnsi="Times New Roman"/>
          <w:color w:val="000000"/>
          <w:szCs w:val="32"/>
        </w:rPr>
        <w:t>等部门要充分发挥各自优势，积极做好配合工作。</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7．按照谁主管、谁负责的原则，市属企业退休人员移交工作由市属企业负责，驻偃央、省企退休人员移交工作由驻偃央、省企总部负责。</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8．市政府要加强镇（街道）和社区工作机构建设，落实机构、人员、经费，明确专职工作人员，建立完善制度，规范业务流程，建设信息系统平台，逐步实现企业退休人员社会化管理服务工作规范化。</w:t>
      </w:r>
    </w:p>
    <w:p>
      <w:pPr>
        <w:pStyle w:val="2"/>
        <w:spacing w:line="590" w:lineRule="exact"/>
        <w:ind w:firstLine="640" w:firstLineChars="200"/>
        <w:rPr>
          <w:rFonts w:ascii="Times New Roman" w:hAnsi="Times New Roman" w:eastAsia="楷体_GB2312"/>
          <w:color w:val="000000"/>
          <w:szCs w:val="32"/>
        </w:rPr>
      </w:pPr>
      <w:r>
        <w:rPr>
          <w:rFonts w:ascii="Times New Roman" w:hAnsi="Times New Roman" w:eastAsia="楷体_GB2312"/>
          <w:color w:val="000000"/>
          <w:szCs w:val="32"/>
        </w:rPr>
        <w:t>（三）落实资金保障。</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按照分级负担原则，各级财政要将国有企业退休人员由镇（街道）和社区实行社会化管理服务的经费纳入财政预算予以保障。国有企业不承担移交后的退休人员社会化管理服务费用。驻偃央企、驻偃省企退休人员管理服务费用，按照中央、省有关办法执行。</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（四）妥善处理相关问题。</w:t>
      </w:r>
    </w:p>
    <w:p>
      <w:pPr>
        <w:pStyle w:val="2"/>
        <w:spacing w:line="590" w:lineRule="exact"/>
        <w:ind w:firstLine="643" w:firstLineChars="200"/>
        <w:rPr>
          <w:rFonts w:ascii="Times New Roman" w:hAnsi="Times New Roman"/>
          <w:color w:val="000000"/>
          <w:szCs w:val="32"/>
        </w:rPr>
      </w:pPr>
      <w:r>
        <w:rPr>
          <w:rFonts w:ascii="Times New Roman" w:hAnsi="Times New Roman"/>
          <w:b/>
          <w:color w:val="000000"/>
          <w:szCs w:val="32"/>
        </w:rPr>
        <w:t>1．关于国有企业统筹外费用问题。</w:t>
      </w:r>
      <w:r>
        <w:rPr>
          <w:rFonts w:ascii="Times New Roman" w:hAnsi="Times New Roman"/>
          <w:color w:val="000000"/>
          <w:szCs w:val="32"/>
        </w:rPr>
        <w:t>各级政府及国有企业要按照</w:t>
      </w:r>
      <w:r>
        <w:rPr>
          <w:rFonts w:hint="eastAsia" w:ascii="Times New Roman" w:hAnsi="Times New Roman"/>
          <w:color w:val="000000"/>
          <w:szCs w:val="32"/>
        </w:rPr>
        <w:t>“</w:t>
      </w:r>
      <w:r>
        <w:rPr>
          <w:rFonts w:ascii="Times New Roman" w:hAnsi="Times New Roman"/>
          <w:color w:val="000000"/>
          <w:szCs w:val="32"/>
        </w:rPr>
        <w:t>新人新办法、老人老办法，统筹兼顾，逐步消化</w:t>
      </w:r>
      <w:r>
        <w:rPr>
          <w:rFonts w:hint="eastAsia" w:ascii="Times New Roman" w:hAnsi="Times New Roman"/>
          <w:color w:val="000000"/>
          <w:szCs w:val="32"/>
        </w:rPr>
        <w:t>”</w:t>
      </w:r>
      <w:r>
        <w:rPr>
          <w:rFonts w:ascii="Times New Roman" w:hAnsi="Times New Roman"/>
          <w:color w:val="000000"/>
          <w:szCs w:val="32"/>
        </w:rPr>
        <w:t>的原则，依法依规妥善解决国有企业统筹外费用等相关问题。企业退休人员移交镇（街道）或社区管理后，企业要严格规范统筹外项目发放标准和范围。对现有的企业退休人员享受的统筹外项目由原渠道解决；对以后新退休人员的统筹外费用进行规范，确属国家和省有文件规定和政策依据的，由企业按规定办理。</w:t>
      </w:r>
    </w:p>
    <w:p>
      <w:pPr>
        <w:pStyle w:val="2"/>
        <w:spacing w:line="590" w:lineRule="exact"/>
        <w:ind w:firstLine="643" w:firstLineChars="200"/>
        <w:rPr>
          <w:rFonts w:ascii="Times New Roman" w:hAnsi="Times New Roman"/>
          <w:color w:val="000000"/>
          <w:kern w:val="0"/>
          <w:szCs w:val="32"/>
        </w:rPr>
      </w:pPr>
      <w:r>
        <w:rPr>
          <w:rFonts w:ascii="Times New Roman" w:hAnsi="Times New Roman"/>
          <w:b/>
          <w:color w:val="000000"/>
          <w:szCs w:val="32"/>
        </w:rPr>
        <w:t>2．</w:t>
      </w:r>
      <w:r>
        <w:rPr>
          <w:rFonts w:ascii="Times New Roman" w:hAnsi="Times New Roman"/>
          <w:b/>
          <w:color w:val="000000"/>
          <w:kern w:val="0"/>
          <w:szCs w:val="32"/>
        </w:rPr>
        <w:t>关于企业退休人员医疗保险有关问题。</w:t>
      </w:r>
      <w:r>
        <w:rPr>
          <w:rFonts w:ascii="Times New Roman" w:hAnsi="Times New Roman"/>
          <w:color w:val="000000"/>
          <w:kern w:val="0"/>
          <w:szCs w:val="32"/>
        </w:rPr>
        <w:t>国有企业要对移交人员的医疗保险参保和待遇享受情况提前进行摸底梳理，梳理出的医疗保险遗留问题，仍由企业解决。企业建立的补充医疗保险，移交地方管理的退休人员继续享受。</w:t>
      </w:r>
    </w:p>
    <w:p>
      <w:pPr>
        <w:pStyle w:val="2"/>
        <w:spacing w:line="590" w:lineRule="exact"/>
        <w:ind w:firstLine="643" w:firstLineChars="200"/>
        <w:rPr>
          <w:rFonts w:ascii="Times New Roman" w:hAnsi="Times New Roman"/>
          <w:color w:val="000000"/>
          <w:kern w:val="0"/>
          <w:szCs w:val="32"/>
        </w:rPr>
      </w:pPr>
      <w:r>
        <w:rPr>
          <w:rFonts w:ascii="Times New Roman" w:hAnsi="Times New Roman"/>
          <w:b/>
          <w:color w:val="000000"/>
          <w:kern w:val="0"/>
          <w:szCs w:val="32"/>
        </w:rPr>
        <w:t>3．关于国有企业在一定时期内应承担的责任。</w:t>
      </w:r>
      <w:r>
        <w:rPr>
          <w:rFonts w:ascii="Times New Roman" w:hAnsi="Times New Roman"/>
          <w:color w:val="000000"/>
          <w:kern w:val="0"/>
          <w:szCs w:val="32"/>
        </w:rPr>
        <w:t>国有企业要加强与接收退休人员镇（街道）和社区的联系，共同做好退休人员移交和社会化管理服务工作。在一定时期内，企业要按规定继续承担一定的管理服务工作，安排专人协助镇（街道）和社区开展企业退休人员管理服务工作，避免出现工作脱节、断档等现象，确保各项工作平稳有序推进。事关企业退休人员与企业利益纠纷及相关信访等事项仍由原企业负责解决。</w:t>
      </w:r>
    </w:p>
    <w:p>
      <w:pPr>
        <w:pStyle w:val="2"/>
        <w:spacing w:line="590" w:lineRule="exact"/>
        <w:ind w:firstLine="643" w:firstLineChars="200"/>
        <w:rPr>
          <w:rFonts w:ascii="Times New Roman" w:hAnsi="Times New Roman" w:eastAsia="楷体_GB2312"/>
          <w:b/>
          <w:bCs/>
          <w:color w:val="000000"/>
          <w:szCs w:val="32"/>
        </w:rPr>
      </w:pPr>
      <w:r>
        <w:rPr>
          <w:rFonts w:ascii="Times New Roman" w:hAnsi="Times New Roman" w:eastAsia="楷体_GB2312"/>
          <w:b/>
          <w:bCs/>
          <w:color w:val="000000"/>
          <w:szCs w:val="32"/>
        </w:rPr>
        <w:t>（五）严格责任追究。</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国有企业退休人员社会化管理服务工作是党中央、国务院做出的重大改革部署，是省委省政府明确的国企改革重点任务。省要求2020年9月前完成，届时将组织进行考核验收。相关镇（街道）和社区、各有关部门和企业要高度重视，提高政治站位，强化责任担当，严格按照我市《国有企业退休人员社会化管理责任分工和工作推进表》（见附件2）推进落实各项工作，确保按时完成任务。对工作中落实不力、推诿扯皮、延误工作的单位和个人，将由纪检监察机关按照相关规定进行问责。</w:t>
      </w:r>
    </w:p>
    <w:p>
      <w:pPr>
        <w:pStyle w:val="2"/>
        <w:spacing w:line="520" w:lineRule="exact"/>
        <w:ind w:firstLine="640" w:firstLineChars="200"/>
        <w:rPr>
          <w:rFonts w:ascii="Times New Roman" w:hAnsi="Times New Roman"/>
          <w:color w:val="000000"/>
          <w:szCs w:val="32"/>
        </w:rPr>
      </w:pPr>
    </w:p>
    <w:p>
      <w:pPr>
        <w:pStyle w:val="2"/>
        <w:spacing w:line="520" w:lineRule="exact"/>
        <w:ind w:firstLine="640" w:firstLineChars="200"/>
        <w:rPr>
          <w:rFonts w:ascii="Times New Roman" w:hAnsi="Times New Roman"/>
          <w:color w:val="000000"/>
          <w:szCs w:val="32"/>
        </w:rPr>
      </w:pPr>
      <w:r>
        <w:rPr>
          <w:rFonts w:ascii="Times New Roman" w:hAnsi="Times New Roman"/>
          <w:color w:val="000000"/>
          <w:szCs w:val="32"/>
        </w:rPr>
        <w:t>附件：1</w:t>
      </w:r>
      <w:r>
        <w:rPr>
          <w:rFonts w:hint="eastAsia" w:ascii="Times New Roman" w:hAnsi="Times New Roman"/>
          <w:color w:val="000000"/>
          <w:szCs w:val="32"/>
        </w:rPr>
        <w:t>．</w:t>
      </w:r>
      <w:r>
        <w:rPr>
          <w:rFonts w:ascii="Times New Roman" w:hAnsi="Times New Roman"/>
          <w:color w:val="000000"/>
          <w:szCs w:val="32"/>
        </w:rPr>
        <w:t>偃师市深化国有企业改革专项小组关于成立国有</w:t>
      </w:r>
    </w:p>
    <w:p>
      <w:pPr>
        <w:pStyle w:val="2"/>
        <w:spacing w:line="520" w:lineRule="exact"/>
        <w:ind w:firstLine="640" w:firstLineChars="200"/>
        <w:rPr>
          <w:rFonts w:ascii="Times New Roman" w:hAnsi="Times New Roman"/>
          <w:color w:val="000000"/>
          <w:szCs w:val="32"/>
        </w:rPr>
      </w:pPr>
      <w:r>
        <w:rPr>
          <w:rFonts w:hint="eastAsia" w:ascii="Times New Roman" w:hAnsi="Times New Roman"/>
          <w:color w:val="000000"/>
          <w:szCs w:val="32"/>
        </w:rPr>
        <w:t>　　　　</w:t>
      </w:r>
      <w:r>
        <w:rPr>
          <w:rFonts w:ascii="Times New Roman" w:hAnsi="Times New Roman"/>
          <w:color w:val="000000"/>
          <w:szCs w:val="32"/>
        </w:rPr>
        <w:t>企业退休人员社会化管理领导小组的通知</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2．偃师市国有企业退休人员社会化管理责任分工和工作推进表</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3．国有企业退休人员社会化管理服务摸底调查表</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4．国有企业退休人员社会化管理服务移交工作流程图</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5．国有企业退休人员移交工作流程</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5—1．国有企业退休人员社会化管理服务基本信息表</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5—2．国有企业退休人员情况调查表</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5—3．国有企业退休人员移交社区管理花名册</w:t>
      </w:r>
    </w:p>
    <w:p>
      <w:pPr>
        <w:pStyle w:val="2"/>
        <w:spacing w:line="520" w:lineRule="exact"/>
        <w:ind w:left="1914" w:leftChars="500" w:hanging="864" w:hangingChars="270"/>
        <w:rPr>
          <w:rFonts w:ascii="Times New Roman" w:hAnsi="Times New Roman"/>
          <w:color w:val="000000"/>
          <w:szCs w:val="32"/>
        </w:rPr>
      </w:pPr>
      <w:r>
        <w:rPr>
          <w:rFonts w:ascii="Times New Roman" w:hAnsi="Times New Roman"/>
          <w:color w:val="000000"/>
          <w:szCs w:val="32"/>
        </w:rPr>
        <w:t>5—4．国有企业退休人员社会化管理服务联系卡（样卡）</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6．国有企业退休人员档案移交工作流程</w:t>
      </w:r>
    </w:p>
    <w:p>
      <w:pPr>
        <w:pStyle w:val="2"/>
        <w:spacing w:line="520" w:lineRule="exact"/>
        <w:ind w:left="1878" w:leftChars="500" w:hanging="828" w:hangingChars="259"/>
        <w:rPr>
          <w:rFonts w:ascii="Times New Roman" w:hAnsi="Times New Roman"/>
          <w:color w:val="000000"/>
          <w:szCs w:val="32"/>
        </w:rPr>
      </w:pPr>
      <w:r>
        <w:rPr>
          <w:rFonts w:ascii="Times New Roman" w:hAnsi="Times New Roman"/>
          <w:color w:val="000000"/>
          <w:szCs w:val="32"/>
        </w:rPr>
        <w:t>6—1．国有企业退休人员社会化管理服务档案移交名册表</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7．国有企业退休人员党员组织关系移交工作流程</w:t>
      </w:r>
    </w:p>
    <w:p>
      <w:pPr>
        <w:pStyle w:val="2"/>
        <w:spacing w:line="520" w:lineRule="exact"/>
        <w:ind w:left="1878" w:leftChars="500" w:hanging="828" w:hangingChars="259"/>
        <w:rPr>
          <w:rFonts w:ascii="Times New Roman" w:hAnsi="Times New Roman"/>
          <w:color w:val="000000"/>
          <w:szCs w:val="32"/>
        </w:rPr>
      </w:pPr>
      <w:r>
        <w:rPr>
          <w:rFonts w:ascii="Times New Roman" w:hAnsi="Times New Roman"/>
          <w:color w:val="000000"/>
          <w:szCs w:val="32"/>
        </w:rPr>
        <w:t>7—1．国有企业退休人员党员组织关系移交管理花名册</w:t>
      </w:r>
    </w:p>
    <w:p>
      <w:pPr>
        <w:pStyle w:val="2"/>
        <w:spacing w:line="520" w:lineRule="exact"/>
        <w:ind w:left="1530" w:leftChars="500" w:hanging="480" w:hangingChars="150"/>
        <w:rPr>
          <w:rFonts w:ascii="Times New Roman" w:hAnsi="Times New Roman"/>
          <w:color w:val="000000"/>
          <w:szCs w:val="32"/>
        </w:rPr>
      </w:pPr>
      <w:r>
        <w:rPr>
          <w:rFonts w:ascii="Times New Roman" w:hAnsi="Times New Roman"/>
          <w:color w:val="000000"/>
          <w:szCs w:val="32"/>
        </w:rPr>
        <w:t>8．国有企业退休人员专用资产移交工作流程</w:t>
      </w: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p>
    <w:p>
      <w:pPr>
        <w:pStyle w:val="2"/>
        <w:rPr>
          <w:rFonts w:ascii="Times New Roman" w:hAnsi="Times New Roman" w:eastAsia="黑体"/>
          <w:color w:val="000000"/>
        </w:rPr>
      </w:pPr>
      <w:r>
        <w:rPr>
          <w:rFonts w:ascii="Times New Roman" w:hAnsi="Times New Roman" w:eastAsia="黑体"/>
          <w:color w:val="000000"/>
        </w:rPr>
        <w:t>附件1</w:t>
      </w:r>
    </w:p>
    <w:p>
      <w:pPr>
        <w:pStyle w:val="2"/>
        <w:spacing w:line="590" w:lineRule="exact"/>
        <w:ind w:firstLine="880" w:firstLineChars="200"/>
        <w:rPr>
          <w:rFonts w:ascii="Times New Roman" w:hAnsi="Times New Roman" w:eastAsia="方正小标宋简体"/>
          <w:color w:val="000000"/>
          <w:sz w:val="44"/>
        </w:rPr>
      </w:pPr>
    </w:p>
    <w:p>
      <w:pPr>
        <w:pStyle w:val="2"/>
        <w:spacing w:line="590" w:lineRule="exact"/>
        <w:jc w:val="center"/>
        <w:rPr>
          <w:rFonts w:ascii="方正小标宋简体" w:hAnsi="方正小标宋简体" w:eastAsia="方正小标宋简体" w:cs="方正小标宋简体"/>
          <w:color w:val="000000"/>
          <w:sz w:val="44"/>
          <w:szCs w:val="36"/>
        </w:rPr>
      </w:pPr>
      <w:r>
        <w:rPr>
          <w:rFonts w:hint="eastAsia" w:ascii="方正小标宋简体" w:hAnsi="方正小标宋简体" w:eastAsia="方正小标宋简体" w:cs="方正小标宋简体"/>
          <w:color w:val="000000"/>
          <w:sz w:val="44"/>
          <w:szCs w:val="36"/>
        </w:rPr>
        <w:t>偃师市深化国有企业改革专项小组</w:t>
      </w:r>
    </w:p>
    <w:p>
      <w:pPr>
        <w:pStyle w:val="2"/>
        <w:spacing w:line="590" w:lineRule="exact"/>
        <w:jc w:val="center"/>
        <w:rPr>
          <w:rFonts w:ascii="方正小标宋简体" w:hAnsi="方正小标宋简体" w:eastAsia="方正小标宋简体" w:cs="方正小标宋简体"/>
          <w:color w:val="000000"/>
          <w:sz w:val="44"/>
          <w:szCs w:val="36"/>
        </w:rPr>
      </w:pPr>
      <w:r>
        <w:rPr>
          <w:rFonts w:hint="eastAsia" w:ascii="方正小标宋简体" w:hAnsi="方正小标宋简体" w:eastAsia="方正小标宋简体" w:cs="方正小标宋简体"/>
          <w:color w:val="000000"/>
          <w:sz w:val="44"/>
          <w:szCs w:val="36"/>
        </w:rPr>
        <w:t>关于成立偃师市国有企业退休人员社会化管理</w:t>
      </w:r>
    </w:p>
    <w:p>
      <w:pPr>
        <w:pStyle w:val="2"/>
        <w:spacing w:line="590" w:lineRule="exact"/>
        <w:jc w:val="center"/>
        <w:rPr>
          <w:rFonts w:ascii="方正小标宋简体" w:hAnsi="方正小标宋简体" w:eastAsia="方正小标宋简体" w:cs="方正小标宋简体"/>
          <w:color w:val="000000"/>
          <w:sz w:val="44"/>
          <w:szCs w:val="36"/>
        </w:rPr>
      </w:pPr>
      <w:r>
        <w:rPr>
          <w:rFonts w:hint="eastAsia" w:ascii="方正小标宋简体" w:hAnsi="方正小标宋简体" w:eastAsia="方正小标宋简体" w:cs="方正小标宋简体"/>
          <w:color w:val="000000"/>
          <w:sz w:val="44"/>
          <w:szCs w:val="36"/>
        </w:rPr>
        <w:t>领导小组的通知</w:t>
      </w:r>
    </w:p>
    <w:p>
      <w:pPr>
        <w:pStyle w:val="2"/>
        <w:spacing w:line="590" w:lineRule="exact"/>
        <w:ind w:firstLine="643" w:firstLineChars="200"/>
        <w:rPr>
          <w:rFonts w:ascii="Times New Roman" w:hAnsi="Times New Roman"/>
          <w:b/>
          <w:bCs/>
          <w:color w:val="000000"/>
          <w:szCs w:val="36"/>
        </w:rPr>
      </w:pPr>
    </w:p>
    <w:p>
      <w:pPr>
        <w:pStyle w:val="2"/>
        <w:spacing w:line="590" w:lineRule="exact"/>
        <w:rPr>
          <w:rFonts w:ascii="Times New Roman" w:hAnsi="Times New Roman"/>
          <w:color w:val="000000"/>
          <w:szCs w:val="32"/>
        </w:rPr>
      </w:pPr>
      <w:r>
        <w:rPr>
          <w:rFonts w:ascii="Times New Roman" w:hAnsi="Times New Roman"/>
          <w:color w:val="000000"/>
          <w:szCs w:val="32"/>
        </w:rPr>
        <w:t>各镇人民政府，各街道办事处，市直有关单位：</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为全面做好我市国有企业退休人员社会化管理工作，经研究，决定成立偃师市国有企业退休人员社会化管理领导小组，其人员组成如下：</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组</w:t>
      </w:r>
      <w:r>
        <w:rPr>
          <w:rFonts w:hint="eastAsia" w:ascii="Times New Roman" w:hAnsi="Times New Roman"/>
          <w:color w:val="000000"/>
          <w:szCs w:val="32"/>
        </w:rPr>
        <w:t>　</w:t>
      </w:r>
      <w:r>
        <w:rPr>
          <w:rFonts w:ascii="Times New Roman" w:hAnsi="Times New Roman"/>
          <w:color w:val="000000"/>
          <w:szCs w:val="32"/>
        </w:rPr>
        <w:t>长：赵玉勋（市委常委、常务副市长）</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副组长：王东杰（市政府党组成员、市产业集聚区管委会</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szCs w:val="32"/>
        </w:rPr>
        <w:t>　　　　　　　　</w:t>
      </w:r>
      <w:r>
        <w:rPr>
          <w:rFonts w:ascii="Times New Roman" w:hAnsi="Times New Roman"/>
          <w:color w:val="000000"/>
          <w:szCs w:val="32"/>
        </w:rPr>
        <w:t>副主任）</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成</w:t>
      </w:r>
      <w:r>
        <w:rPr>
          <w:rFonts w:hint="eastAsia" w:ascii="Times New Roman" w:hAnsi="Times New Roman"/>
          <w:color w:val="000000"/>
          <w:szCs w:val="32"/>
        </w:rPr>
        <w:t>　</w:t>
      </w:r>
      <w:r>
        <w:rPr>
          <w:rFonts w:ascii="Times New Roman" w:hAnsi="Times New Roman"/>
          <w:color w:val="000000"/>
          <w:szCs w:val="32"/>
        </w:rPr>
        <w:t>员：田俊辉（市委组织部副部长）</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szCs w:val="32"/>
        </w:rPr>
        <w:t>　　　　魏延军（市委宣传部副部长、融媒体中心主任）</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武长勋（市财政局局长）</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szCs w:val="32"/>
        </w:rPr>
        <w:t>　　　　</w:t>
      </w:r>
      <w:r>
        <w:rPr>
          <w:rFonts w:ascii="Times New Roman" w:hAnsi="Times New Roman"/>
          <w:color w:val="000000"/>
          <w:szCs w:val="32"/>
        </w:rPr>
        <w:t>牛政权</w:t>
      </w:r>
      <w:r>
        <w:rPr>
          <w:rFonts w:ascii="Times New Roman" w:hAnsi="Times New Roman"/>
          <w:i/>
          <w:iCs/>
          <w:color w:val="000000"/>
          <w:szCs w:val="32"/>
        </w:rPr>
        <w:t>（</w:t>
      </w:r>
      <w:r>
        <w:rPr>
          <w:rFonts w:ascii="Times New Roman" w:hAnsi="Times New Roman"/>
          <w:color w:val="000000"/>
          <w:szCs w:val="32"/>
        </w:rPr>
        <w:t>市发改委主任）</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szCs w:val="32"/>
        </w:rPr>
        <w:t>　　　　</w:t>
      </w:r>
      <w:r>
        <w:rPr>
          <w:rFonts w:ascii="Times New Roman" w:hAnsi="Times New Roman"/>
          <w:color w:val="000000"/>
          <w:szCs w:val="32"/>
        </w:rPr>
        <w:t>孔利民（市人社局局长）</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szCs w:val="32"/>
        </w:rPr>
        <w:t>　　　　</w:t>
      </w:r>
      <w:r>
        <w:rPr>
          <w:rFonts w:ascii="Times New Roman" w:hAnsi="Times New Roman"/>
          <w:color w:val="000000"/>
          <w:szCs w:val="32"/>
        </w:rPr>
        <w:t>武晓波（市民政局局长）</w:t>
      </w:r>
    </w:p>
    <w:p>
      <w:pPr>
        <w:pStyle w:val="2"/>
        <w:spacing w:line="590" w:lineRule="exact"/>
        <w:ind w:firstLine="1920" w:firstLineChars="600"/>
        <w:rPr>
          <w:rFonts w:ascii="Times New Roman" w:hAnsi="Times New Roman"/>
          <w:color w:val="000000"/>
          <w:szCs w:val="32"/>
        </w:rPr>
      </w:pPr>
      <w:r>
        <w:rPr>
          <w:rFonts w:hint="eastAsia" w:ascii="Times New Roman" w:hAnsi="Times New Roman"/>
          <w:color w:val="000000" w:themeColor="text1"/>
          <w:szCs w:val="32"/>
        </w:rPr>
        <w:t>樊</w:t>
      </w:r>
      <w:r>
        <w:rPr>
          <w:rFonts w:hint="eastAsia" w:ascii="Times New Roman" w:hAnsi="Times New Roman"/>
          <w:color w:val="000000"/>
          <w:szCs w:val="32"/>
        </w:rPr>
        <w:t>红伟（市交通局局长）　　　　</w:t>
      </w:r>
    </w:p>
    <w:p>
      <w:pPr>
        <w:pStyle w:val="2"/>
        <w:spacing w:line="590" w:lineRule="exact"/>
        <w:ind w:firstLine="1920" w:firstLineChars="600"/>
        <w:rPr>
          <w:rFonts w:ascii="Times New Roman" w:hAnsi="Times New Roman"/>
          <w:color w:val="000000"/>
          <w:szCs w:val="32"/>
        </w:rPr>
      </w:pPr>
      <w:r>
        <w:rPr>
          <w:rFonts w:ascii="Times New Roman" w:hAnsi="Times New Roman"/>
          <w:color w:val="000000"/>
          <w:szCs w:val="32"/>
        </w:rPr>
        <w:t>马朝杰（市住建局局长）</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szCs w:val="32"/>
        </w:rPr>
        <w:t>　　　　李国杰（市自然资源和规划局局长）</w:t>
      </w:r>
    </w:p>
    <w:p>
      <w:pPr>
        <w:pStyle w:val="2"/>
        <w:spacing w:line="590" w:lineRule="exact"/>
        <w:ind w:firstLine="1920" w:firstLineChars="600"/>
        <w:rPr>
          <w:rFonts w:ascii="Times New Roman" w:hAnsi="Times New Roman"/>
          <w:color w:val="000000"/>
          <w:szCs w:val="32"/>
        </w:rPr>
      </w:pPr>
      <w:r>
        <w:rPr>
          <w:rFonts w:ascii="Times New Roman" w:hAnsi="Times New Roman"/>
          <w:color w:val="000000"/>
          <w:szCs w:val="32"/>
        </w:rPr>
        <w:t>李世伟（市工信局局长）</w:t>
      </w:r>
    </w:p>
    <w:p>
      <w:pPr>
        <w:pStyle w:val="2"/>
        <w:spacing w:line="590" w:lineRule="exact"/>
        <w:ind w:firstLine="1920" w:firstLineChars="600"/>
        <w:rPr>
          <w:rFonts w:ascii="Times New Roman" w:hAnsi="Times New Roman"/>
          <w:color w:val="000000"/>
          <w:szCs w:val="32"/>
        </w:rPr>
      </w:pPr>
      <w:r>
        <w:rPr>
          <w:rFonts w:hint="eastAsia" w:ascii="Times New Roman" w:hAnsi="Times New Roman"/>
          <w:color w:val="000000"/>
          <w:szCs w:val="32"/>
        </w:rPr>
        <w:t>孟宏文（市农业农村局局长）</w:t>
      </w:r>
    </w:p>
    <w:p>
      <w:pPr>
        <w:pStyle w:val="2"/>
        <w:spacing w:line="590" w:lineRule="exact"/>
        <w:ind w:firstLine="1920" w:firstLineChars="600"/>
        <w:rPr>
          <w:rFonts w:ascii="Times New Roman" w:hAnsi="Times New Roman"/>
          <w:color w:val="000000"/>
          <w:szCs w:val="32"/>
        </w:rPr>
      </w:pPr>
      <w:r>
        <w:rPr>
          <w:rFonts w:ascii="Times New Roman" w:hAnsi="Times New Roman"/>
          <w:color w:val="000000"/>
          <w:szCs w:val="32"/>
        </w:rPr>
        <w:t>杨继红（市文广旅局局长）</w:t>
      </w:r>
    </w:p>
    <w:p>
      <w:pPr>
        <w:pStyle w:val="2"/>
        <w:spacing w:line="590" w:lineRule="exact"/>
        <w:ind w:firstLine="1920" w:firstLineChars="600"/>
        <w:rPr>
          <w:rFonts w:ascii="Times New Roman" w:hAnsi="Times New Roman"/>
          <w:color w:val="000000"/>
          <w:szCs w:val="32"/>
        </w:rPr>
      </w:pPr>
      <w:r>
        <w:rPr>
          <w:rFonts w:ascii="Times New Roman" w:hAnsi="Times New Roman"/>
          <w:color w:val="000000"/>
          <w:szCs w:val="32"/>
        </w:rPr>
        <w:t>李召煊（市卫健委主任）</w:t>
      </w:r>
    </w:p>
    <w:p>
      <w:pPr>
        <w:pStyle w:val="2"/>
        <w:spacing w:line="590" w:lineRule="exact"/>
        <w:ind w:firstLine="640" w:firstLineChars="200"/>
        <w:rPr>
          <w:rFonts w:ascii="Times New Roman" w:hAnsi="Times New Roman"/>
          <w:color w:val="000000" w:themeColor="text1"/>
          <w:szCs w:val="32"/>
        </w:rPr>
      </w:pPr>
      <w:r>
        <w:rPr>
          <w:rFonts w:hint="eastAsia" w:ascii="Times New Roman" w:hAnsi="Times New Roman"/>
          <w:color w:val="000000"/>
          <w:szCs w:val="32"/>
        </w:rPr>
        <w:t>　　　　</w:t>
      </w:r>
      <w:r>
        <w:rPr>
          <w:rFonts w:ascii="Times New Roman" w:hAnsi="Times New Roman"/>
          <w:color w:val="000000"/>
          <w:szCs w:val="32"/>
        </w:rPr>
        <w:t>庞韶璞（市医</w:t>
      </w:r>
      <w:r>
        <w:rPr>
          <w:rFonts w:hint="eastAsia" w:ascii="Times New Roman" w:hAnsi="Times New Roman"/>
          <w:color w:val="000000" w:themeColor="text1"/>
          <w:szCs w:val="32"/>
        </w:rPr>
        <w:t>保</w:t>
      </w:r>
      <w:r>
        <w:rPr>
          <w:rFonts w:ascii="Times New Roman" w:hAnsi="Times New Roman"/>
          <w:color w:val="000000" w:themeColor="text1"/>
          <w:szCs w:val="32"/>
        </w:rPr>
        <w:t>局局长）</w:t>
      </w:r>
    </w:p>
    <w:p>
      <w:pPr>
        <w:pStyle w:val="2"/>
        <w:spacing w:line="590" w:lineRule="exact"/>
        <w:ind w:firstLine="640" w:firstLineChars="200"/>
        <w:rPr>
          <w:rFonts w:ascii="Times New Roman" w:hAnsi="Times New Roman"/>
          <w:color w:val="000000" w:themeColor="text1"/>
          <w:szCs w:val="32"/>
        </w:rPr>
      </w:pPr>
      <w:r>
        <w:rPr>
          <w:rFonts w:hint="eastAsia" w:ascii="Times New Roman" w:hAnsi="Times New Roman"/>
          <w:color w:val="000000" w:themeColor="text1"/>
          <w:szCs w:val="32"/>
        </w:rPr>
        <w:t>　　　　</w:t>
      </w:r>
      <w:r>
        <w:rPr>
          <w:rFonts w:ascii="Times New Roman" w:hAnsi="Times New Roman"/>
          <w:color w:val="000000" w:themeColor="text1"/>
          <w:szCs w:val="32"/>
        </w:rPr>
        <w:t>张青松（市社保中心主任）</w:t>
      </w:r>
    </w:p>
    <w:p>
      <w:pPr>
        <w:pStyle w:val="2"/>
        <w:spacing w:line="590" w:lineRule="exact"/>
        <w:ind w:firstLine="640" w:firstLineChars="200"/>
        <w:rPr>
          <w:rFonts w:ascii="Times New Roman" w:hAnsi="Times New Roman"/>
          <w:color w:val="000000"/>
          <w:szCs w:val="32"/>
        </w:rPr>
      </w:pPr>
      <w:r>
        <w:rPr>
          <w:rFonts w:hint="eastAsia" w:ascii="Times New Roman" w:hAnsi="Times New Roman"/>
          <w:color w:val="000000" w:themeColor="text1"/>
          <w:szCs w:val="32"/>
        </w:rPr>
        <w:t>　　　　李建刚（市市场发展服务中</w:t>
      </w:r>
      <w:r>
        <w:rPr>
          <w:rFonts w:hint="eastAsia" w:ascii="Times New Roman" w:hAnsi="Times New Roman"/>
          <w:color w:val="000000"/>
          <w:szCs w:val="32"/>
        </w:rPr>
        <w:t>心主任）</w:t>
      </w:r>
    </w:p>
    <w:p>
      <w:pPr>
        <w:pStyle w:val="2"/>
        <w:spacing w:line="590" w:lineRule="exact"/>
        <w:ind w:firstLine="640" w:firstLineChars="200"/>
        <w:rPr>
          <w:rFonts w:ascii="Times New Roman" w:hAnsi="Times New Roman"/>
          <w:color w:val="000000"/>
          <w:szCs w:val="32"/>
        </w:rPr>
      </w:pPr>
      <w:r>
        <w:rPr>
          <w:rFonts w:ascii="Times New Roman" w:hAnsi="Times New Roman"/>
          <w:color w:val="000000"/>
          <w:szCs w:val="32"/>
        </w:rPr>
        <w:t xml:space="preserve">领导小组下设办公室，办公室设在市财政局，武长勋同志兼任办公室主任，负责协调处理日常工作事宜。 </w:t>
      </w:r>
    </w:p>
    <w:p>
      <w:pPr>
        <w:pStyle w:val="2"/>
        <w:spacing w:line="590" w:lineRule="exact"/>
        <w:ind w:firstLine="640" w:firstLineChars="200"/>
        <w:rPr>
          <w:rFonts w:ascii="Times New Roman" w:hAnsi="Times New Roman"/>
          <w:color w:val="000000"/>
          <w:szCs w:val="32"/>
        </w:rPr>
      </w:pPr>
    </w:p>
    <w:p>
      <w:pPr>
        <w:pStyle w:val="2"/>
        <w:spacing w:line="590" w:lineRule="exact"/>
        <w:ind w:firstLine="640" w:firstLineChars="200"/>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adjustRightInd w:val="0"/>
        <w:snapToGrid w:val="0"/>
        <w:spacing w:line="600" w:lineRule="exact"/>
        <w:rPr>
          <w:rFonts w:ascii="黑体" w:hAnsi="黑体" w:eastAsia="黑体" w:cs="宋体"/>
          <w:bCs/>
          <w:color w:val="000000"/>
          <w:kern w:val="0"/>
          <w:szCs w:val="32"/>
        </w:rPr>
      </w:pPr>
    </w:p>
    <w:p>
      <w:pPr>
        <w:adjustRightInd w:val="0"/>
        <w:snapToGrid w:val="0"/>
        <w:spacing w:line="600" w:lineRule="exact"/>
        <w:rPr>
          <w:rFonts w:ascii="黑体" w:hAnsi="黑体" w:eastAsia="黑体" w:cs="宋体"/>
          <w:bCs/>
          <w:color w:val="000000"/>
          <w:kern w:val="0"/>
          <w:szCs w:val="32"/>
        </w:rPr>
      </w:pPr>
    </w:p>
    <w:p>
      <w:pPr>
        <w:adjustRightInd w:val="0"/>
        <w:snapToGrid w:val="0"/>
        <w:spacing w:line="600" w:lineRule="exact"/>
        <w:rPr>
          <w:rFonts w:ascii="黑体" w:hAnsi="黑体" w:eastAsia="黑体" w:cs="宋体"/>
          <w:bCs/>
          <w:color w:val="000000"/>
          <w:kern w:val="0"/>
          <w:szCs w:val="32"/>
        </w:rPr>
      </w:pPr>
    </w:p>
    <w:p>
      <w:pPr>
        <w:adjustRightInd w:val="0"/>
        <w:snapToGrid w:val="0"/>
        <w:spacing w:line="600" w:lineRule="exact"/>
        <w:rPr>
          <w:rFonts w:ascii="黑体" w:hAnsi="黑体" w:eastAsia="黑体" w:cs="宋体"/>
          <w:bCs/>
          <w:color w:val="000000"/>
          <w:kern w:val="0"/>
          <w:szCs w:val="32"/>
        </w:rPr>
      </w:pPr>
      <w:r>
        <w:rPr>
          <w:rFonts w:hint="eastAsia" w:ascii="黑体" w:hAnsi="黑体" w:eastAsia="黑体" w:cs="宋体"/>
          <w:bCs/>
          <w:color w:val="000000"/>
          <w:kern w:val="0"/>
          <w:szCs w:val="32"/>
        </w:rPr>
        <w:t>附件2</w:t>
      </w:r>
    </w:p>
    <w:p>
      <w:pPr>
        <w:adjustRightInd w:val="0"/>
        <w:snapToGrid w:val="0"/>
        <w:spacing w:line="200" w:lineRule="exact"/>
        <w:rPr>
          <w:rFonts w:ascii="黑体" w:hAnsi="黑体" w:eastAsia="黑体" w:cs="宋体"/>
          <w:bCs/>
          <w:color w:val="000000"/>
          <w:kern w:val="0"/>
          <w:szCs w:val="32"/>
        </w:rPr>
      </w:pPr>
    </w:p>
    <w:p>
      <w:pPr>
        <w:adjustRightInd w:val="0"/>
        <w:snapToGrid w:val="0"/>
        <w:spacing w:line="600" w:lineRule="exac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偃师市推进国有企业退休人员社会化管理</w:t>
      </w:r>
    </w:p>
    <w:p>
      <w:pPr>
        <w:adjustRightInd w:val="0"/>
        <w:snapToGrid w:val="0"/>
        <w:spacing w:line="600" w:lineRule="exact"/>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责任分工和工作推进表</w:t>
      </w:r>
    </w:p>
    <w:p>
      <w:pPr>
        <w:adjustRightInd w:val="0"/>
        <w:snapToGrid w:val="0"/>
        <w:spacing w:line="200" w:lineRule="exact"/>
        <w:jc w:val="center"/>
        <w:rPr>
          <w:rFonts w:ascii="方正小标宋简体" w:hAnsi="黑体" w:eastAsia="方正小标宋简体" w:cs="宋体"/>
          <w:color w:val="000000"/>
          <w:kern w:val="0"/>
          <w:sz w:val="44"/>
          <w:szCs w:val="44"/>
        </w:rPr>
      </w:pPr>
    </w:p>
    <w:tbl>
      <w:tblPr>
        <w:tblStyle w:val="7"/>
        <w:tblW w:w="918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08"/>
        <w:gridCol w:w="1606"/>
        <w:gridCol w:w="159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trPr>
        <w:tc>
          <w:tcPr>
            <w:tcW w:w="709" w:type="dxa"/>
            <w:vAlign w:val="center"/>
          </w:tcPr>
          <w:p>
            <w:pPr>
              <w:widowControl/>
              <w:snapToGrid w:val="0"/>
              <w:jc w:val="center"/>
              <w:rPr>
                <w:rFonts w:eastAsia="黑体"/>
                <w:bCs/>
                <w:color w:val="000000"/>
                <w:sz w:val="24"/>
              </w:rPr>
            </w:pPr>
            <w:r>
              <w:rPr>
                <w:rFonts w:ascii="Times New Roman" w:hAnsi="Times New Roman" w:eastAsia="黑体" w:cs="Times New Roman"/>
                <w:bCs/>
                <w:color w:val="000000"/>
                <w:sz w:val="24"/>
                <w:szCs w:val="24"/>
              </w:rPr>
              <w:t>工作内容</w:t>
            </w:r>
          </w:p>
        </w:tc>
        <w:tc>
          <w:tcPr>
            <w:tcW w:w="3508" w:type="dxa"/>
            <w:vAlign w:val="center"/>
          </w:tcPr>
          <w:p>
            <w:pPr>
              <w:widowControl/>
              <w:snapToGrid w:val="0"/>
              <w:jc w:val="center"/>
              <w:rPr>
                <w:rFonts w:eastAsia="黑体"/>
                <w:bCs/>
                <w:color w:val="000000"/>
                <w:sz w:val="24"/>
              </w:rPr>
            </w:pPr>
            <w:r>
              <w:rPr>
                <w:rFonts w:ascii="Times New Roman" w:hAnsi="Times New Roman" w:eastAsia="黑体" w:cs="Times New Roman"/>
                <w:bCs/>
                <w:color w:val="000000"/>
                <w:sz w:val="24"/>
                <w:szCs w:val="24"/>
              </w:rPr>
              <w:t>工作任务</w:t>
            </w:r>
          </w:p>
        </w:tc>
        <w:tc>
          <w:tcPr>
            <w:tcW w:w="1606" w:type="dxa"/>
            <w:vAlign w:val="center"/>
          </w:tcPr>
          <w:p>
            <w:pPr>
              <w:widowControl/>
              <w:snapToGrid w:val="0"/>
              <w:jc w:val="center"/>
              <w:rPr>
                <w:rFonts w:eastAsia="黑体"/>
                <w:bCs/>
                <w:color w:val="000000"/>
                <w:sz w:val="24"/>
              </w:rPr>
            </w:pPr>
            <w:r>
              <w:rPr>
                <w:rFonts w:ascii="Times New Roman" w:hAnsi="Times New Roman" w:eastAsia="黑体" w:cs="Times New Roman"/>
                <w:bCs/>
                <w:color w:val="000000"/>
                <w:sz w:val="24"/>
                <w:szCs w:val="24"/>
              </w:rPr>
              <w:t>完成时限</w:t>
            </w:r>
          </w:p>
        </w:tc>
        <w:tc>
          <w:tcPr>
            <w:tcW w:w="1592" w:type="dxa"/>
            <w:vAlign w:val="center"/>
          </w:tcPr>
          <w:p>
            <w:pPr>
              <w:widowControl/>
              <w:snapToGrid w:val="0"/>
              <w:jc w:val="center"/>
              <w:rPr>
                <w:rFonts w:eastAsia="黑体"/>
                <w:bCs/>
                <w:color w:val="000000"/>
                <w:sz w:val="24"/>
              </w:rPr>
            </w:pPr>
            <w:r>
              <w:rPr>
                <w:rFonts w:ascii="Times New Roman" w:hAnsi="Times New Roman" w:eastAsia="黑体" w:cs="Times New Roman"/>
                <w:bCs/>
                <w:color w:val="000000"/>
                <w:sz w:val="24"/>
                <w:szCs w:val="24"/>
              </w:rPr>
              <w:t>牵头单位</w:t>
            </w:r>
          </w:p>
        </w:tc>
        <w:tc>
          <w:tcPr>
            <w:tcW w:w="1771" w:type="dxa"/>
            <w:vAlign w:val="center"/>
          </w:tcPr>
          <w:p>
            <w:pPr>
              <w:widowControl/>
              <w:snapToGrid w:val="0"/>
              <w:jc w:val="center"/>
              <w:rPr>
                <w:rFonts w:eastAsia="黑体"/>
                <w:bCs/>
                <w:color w:val="000000"/>
                <w:sz w:val="24"/>
              </w:rPr>
            </w:pPr>
            <w:r>
              <w:rPr>
                <w:rFonts w:ascii="Times New Roman" w:hAnsi="Times New Roman" w:eastAsia="黑体" w:cs="Times New Roman"/>
                <w:bCs/>
                <w:color w:val="00000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09" w:type="dxa"/>
            <w:vMerge w:val="restart"/>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签订移交协议</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我市根据洛阳市深化国企改革专项小组办公室制定的统一协议文本，明确各方的责任、权利和义务，对相关事项作出约定。协议内容要全面、合规并具有可操作性。</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2020年2月底前</w:t>
            </w:r>
          </w:p>
        </w:tc>
        <w:tc>
          <w:tcPr>
            <w:tcW w:w="1592" w:type="dxa"/>
            <w:vMerge w:val="restart"/>
            <w:vAlign w:val="center"/>
          </w:tcPr>
          <w:p>
            <w:pPr>
              <w:widowControl/>
              <w:snapToGrid w:val="0"/>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w:t>
            </w:r>
            <w:r>
              <w:rPr>
                <w:rFonts w:hint="eastAsia" w:ascii="仿宋_GB2312" w:hAnsi="仿宋_GB2312" w:eastAsia="仿宋_GB2312" w:cs="仿宋_GB2312"/>
                <w:color w:val="000000"/>
                <w:sz w:val="22"/>
              </w:rPr>
              <w:t>市政府，</w:t>
            </w:r>
            <w:r>
              <w:rPr>
                <w:rFonts w:hint="eastAsia" w:ascii="仿宋_GB2312" w:hAnsi="仿宋_GB2312" w:eastAsia="仿宋_GB2312" w:cs="仿宋_GB2312"/>
                <w:color w:val="000000"/>
                <w:kern w:val="0"/>
                <w:sz w:val="22"/>
              </w:rPr>
              <w:t>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，有关镇（街道）政府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洛阳市属企业与我市政府签订移交协议；我市属企业按市政府要求与相关镇（街道）和社区对接并签订协议。</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2020年3月底前</w:t>
            </w:r>
          </w:p>
        </w:tc>
        <w:tc>
          <w:tcPr>
            <w:tcW w:w="1592" w:type="dxa"/>
            <w:vMerge w:val="continue"/>
            <w:vAlign w:val="center"/>
          </w:tcPr>
          <w:p>
            <w:pPr>
              <w:widowControl/>
              <w:snapToGrid w:val="0"/>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市政府，相关镇（街道）和社区，各有关企业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驻偃央企、驻偃省企分别与市政府签订移交框架协议</w:t>
            </w:r>
            <w:r>
              <w:rPr>
                <w:rFonts w:hint="eastAsia" w:ascii="仿宋_GB2312" w:hAnsi="仿宋_GB2312" w:cs="仿宋_GB2312"/>
                <w:color w:val="000000"/>
                <w:kern w:val="0"/>
                <w:sz w:val="22"/>
              </w:rPr>
              <w:t>、</w:t>
            </w:r>
            <w:r>
              <w:rPr>
                <w:rFonts w:hint="eastAsia" w:ascii="仿宋_GB2312" w:hAnsi="仿宋_GB2312" w:eastAsia="仿宋_GB2312" w:cs="仿宋_GB2312"/>
                <w:color w:val="000000"/>
                <w:kern w:val="0"/>
                <w:sz w:val="22"/>
              </w:rPr>
              <w:t>具体移交协议</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驻偃省企2020年3月底前；驻偃央企2020年5月底前</w:t>
            </w:r>
          </w:p>
        </w:tc>
        <w:tc>
          <w:tcPr>
            <w:tcW w:w="1592" w:type="dxa"/>
            <w:vMerge w:val="continue"/>
            <w:vAlign w:val="center"/>
          </w:tcPr>
          <w:p>
            <w:pPr>
              <w:widowControl/>
              <w:snapToGrid w:val="0"/>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办公室，市政府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9" w:type="dxa"/>
            <w:vMerge w:val="restart"/>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集中组织移交企业与有接收任务的镇（街道）和社区开展工作对接</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2020年3月底前</w:t>
            </w:r>
          </w:p>
        </w:tc>
        <w:tc>
          <w:tcPr>
            <w:tcW w:w="1592" w:type="dxa"/>
            <w:vMerge w:val="restart"/>
            <w:vAlign w:val="center"/>
          </w:tcPr>
          <w:p>
            <w:pPr>
              <w:widowControl/>
              <w:snapToGrid w:val="0"/>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，人社局、社保中心，有关镇（街道）政府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,各有关企业，相关镇（街道）和社区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企业向</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提交《企业退休人员移交社区管理花名册》《企业退休人员社会化管理服务基本信息表》《国有企业退休人员情况调查表》，由其对移交人员的基本信息进行确认，并留存《花名册》。</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我市企业、驻偃省企2020年4月15日前；驻偃央企2020年6月底前。</w:t>
            </w:r>
          </w:p>
        </w:tc>
        <w:tc>
          <w:tcPr>
            <w:tcW w:w="1592" w:type="dxa"/>
            <w:vMerge w:val="continue"/>
            <w:vAlign w:val="center"/>
          </w:tcPr>
          <w:p>
            <w:pPr>
              <w:widowControl/>
              <w:snapToGrid w:val="0"/>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w:t>
            </w:r>
            <w:r>
              <w:rPr>
                <w:rFonts w:hint="eastAsia" w:ascii="仿宋_GB2312" w:hAnsi="仿宋_GB2312" w:cs="仿宋_GB2312"/>
                <w:color w:val="000000"/>
                <w:kern w:val="0"/>
                <w:sz w:val="22"/>
              </w:rPr>
              <w:t>人社局、社保中心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企业凭移交协议向</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提交企业退休人员社会化管理服务申请。我市</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与企业核对移交企业退休人员人数和名单后签字盖章确认、备案。</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市属企业、驻偃省企2020年5月15日前；驻偃央企2020年8月底前。</w:t>
            </w:r>
          </w:p>
        </w:tc>
        <w:tc>
          <w:tcPr>
            <w:tcW w:w="1592" w:type="dxa"/>
            <w:vMerge w:val="continue"/>
            <w:vAlign w:val="center"/>
          </w:tcPr>
          <w:p>
            <w:pPr>
              <w:widowControl/>
              <w:snapToGrid w:val="0"/>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有关企业，</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709" w:type="dxa"/>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企业组织退休人员到接收镇（街道）和社区报到，镇（街道）和社区接收退休人员后，核实并完善人员信息，建立台账，制作发放退休人员社会化管理服务联系卡，并经镇（街道）向</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报告接收企业退休人员情况。</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市属企业、驻偃省企2020年5月31日前；驻偃央企2020年9月底前。</w:t>
            </w:r>
          </w:p>
        </w:tc>
        <w:tc>
          <w:tcPr>
            <w:tcW w:w="1592"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人社局、社保中心，有关镇（街道）政府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09" w:type="dxa"/>
            <w:vMerge w:val="restart"/>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退休人员档案移交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确定接收企业退休人员档案的部门</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2020年3月底前</w:t>
            </w:r>
          </w:p>
        </w:tc>
        <w:tc>
          <w:tcPr>
            <w:tcW w:w="1592" w:type="dxa"/>
            <w:vMerge w:val="restart"/>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人社局、社保中心、医保局、市委组织部，有关镇（街道）政府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企业将退休人员档案按照人事档案管理规定进行分类、整理、装订，并实施数字化处理，按镇（街道）编制《国有企业退休人员社会化管理服务档案移交名册表》</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市属企业、驻偃省企2020年4月20日前；驻偃央企2020年6月底前。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企业将材料报人社</w:t>
            </w:r>
            <w:r>
              <w:rPr>
                <w:rFonts w:hint="eastAsia" w:ascii="仿宋_GB2312" w:hAnsi="仿宋_GB2312" w:cs="仿宋_GB2312"/>
                <w:color w:val="000000"/>
                <w:kern w:val="0"/>
                <w:sz w:val="22"/>
              </w:rPr>
              <w:t>局</w:t>
            </w:r>
            <w:r>
              <w:rPr>
                <w:rFonts w:hint="eastAsia" w:ascii="仿宋_GB2312" w:hAnsi="仿宋_GB2312" w:eastAsia="仿宋_GB2312" w:cs="仿宋_GB2312"/>
                <w:color w:val="000000"/>
                <w:kern w:val="0"/>
                <w:sz w:val="22"/>
              </w:rPr>
              <w:t>、社保</w:t>
            </w:r>
            <w:r>
              <w:rPr>
                <w:rFonts w:hint="eastAsia" w:ascii="仿宋_GB2312" w:hAnsi="仿宋_GB2312" w:cs="仿宋_GB2312"/>
                <w:color w:val="000000"/>
                <w:kern w:val="0"/>
                <w:sz w:val="22"/>
              </w:rPr>
              <w:t>中心</w:t>
            </w:r>
            <w:r>
              <w:rPr>
                <w:rFonts w:hint="eastAsia" w:ascii="仿宋_GB2312" w:hAnsi="仿宋_GB2312" w:eastAsia="仿宋_GB2312" w:cs="仿宋_GB2312"/>
                <w:color w:val="000000"/>
                <w:kern w:val="0"/>
                <w:sz w:val="22"/>
              </w:rPr>
              <w:t>、组织</w:t>
            </w:r>
            <w:r>
              <w:rPr>
                <w:rFonts w:hint="eastAsia" w:ascii="仿宋_GB2312" w:hAnsi="仿宋_GB2312" w:cs="仿宋_GB2312"/>
                <w:color w:val="000000"/>
                <w:kern w:val="0"/>
                <w:sz w:val="22"/>
              </w:rPr>
              <w:t>部</w:t>
            </w:r>
            <w:r>
              <w:rPr>
                <w:rFonts w:hint="eastAsia" w:ascii="仿宋_GB2312" w:hAnsi="仿宋_GB2312" w:eastAsia="仿宋_GB2312" w:cs="仿宋_GB2312"/>
                <w:color w:val="000000"/>
                <w:kern w:val="0"/>
                <w:sz w:val="22"/>
              </w:rPr>
              <w:t>审核，签订责任清单</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市属企业、驻偃省企2020年4月30日前；驻偃央企2020年7月底前。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人社</w:t>
            </w:r>
            <w:r>
              <w:rPr>
                <w:rFonts w:hint="eastAsia" w:ascii="仿宋_GB2312" w:hAnsi="仿宋_GB2312" w:cs="仿宋_GB2312"/>
                <w:color w:val="000000"/>
                <w:kern w:val="0"/>
                <w:sz w:val="22"/>
              </w:rPr>
              <w:t>局</w:t>
            </w:r>
            <w:r>
              <w:rPr>
                <w:rFonts w:hint="eastAsia" w:ascii="仿宋_GB2312" w:hAnsi="仿宋_GB2312" w:eastAsia="仿宋_GB2312" w:cs="仿宋_GB2312"/>
                <w:color w:val="000000"/>
                <w:kern w:val="0"/>
                <w:sz w:val="22"/>
              </w:rPr>
              <w:t>、医保</w:t>
            </w:r>
            <w:r>
              <w:rPr>
                <w:rFonts w:hint="eastAsia" w:ascii="仿宋_GB2312" w:hAnsi="仿宋_GB2312" w:cs="仿宋_GB2312"/>
                <w:color w:val="000000"/>
                <w:kern w:val="0"/>
                <w:sz w:val="22"/>
              </w:rPr>
              <w:t>局</w:t>
            </w:r>
            <w:r>
              <w:rPr>
                <w:rFonts w:hint="eastAsia" w:ascii="仿宋_GB2312" w:hAnsi="仿宋_GB2312" w:eastAsia="仿宋_GB2312" w:cs="仿宋_GB2312"/>
                <w:color w:val="000000"/>
                <w:kern w:val="0"/>
                <w:sz w:val="22"/>
              </w:rPr>
              <w:t>、社保</w:t>
            </w:r>
            <w:r>
              <w:rPr>
                <w:rFonts w:hint="eastAsia" w:ascii="仿宋_GB2312" w:hAnsi="仿宋_GB2312" w:cs="仿宋_GB2312"/>
                <w:color w:val="000000"/>
                <w:kern w:val="0"/>
                <w:sz w:val="22"/>
              </w:rPr>
              <w:t>中心</w:t>
            </w:r>
            <w:r>
              <w:rPr>
                <w:rFonts w:hint="eastAsia" w:ascii="仿宋_GB2312" w:hAnsi="仿宋_GB2312" w:eastAsia="仿宋_GB2312" w:cs="仿宋_GB2312"/>
                <w:color w:val="000000"/>
                <w:kern w:val="0"/>
                <w:sz w:val="22"/>
              </w:rPr>
              <w:t>、组织部，各有关企业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企业将《档案移交名册表》和装订成册的档案资料、责任清单等材料送达</w:t>
            </w: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市属企业、驻偃省企2020年5月15日前；驻偃央企2020年8月底前。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人社局</w:t>
            </w:r>
            <w:r>
              <w:rPr>
                <w:rFonts w:hint="eastAsia" w:ascii="仿宋_GB2312" w:hAnsi="仿宋_GB2312" w:cs="仿宋_GB2312"/>
                <w:color w:val="000000"/>
                <w:kern w:val="0"/>
                <w:sz w:val="22"/>
              </w:rPr>
              <w:t>、社保中心、</w:t>
            </w:r>
            <w:r>
              <w:rPr>
                <w:rFonts w:hint="eastAsia" w:ascii="仿宋_GB2312" w:hAnsi="仿宋_GB2312" w:eastAsia="仿宋_GB2312" w:cs="仿宋_GB2312"/>
                <w:color w:val="000000"/>
                <w:kern w:val="0"/>
                <w:sz w:val="22"/>
              </w:rPr>
              <w:t>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人社局、社保中心</w:t>
            </w:r>
            <w:r>
              <w:rPr>
                <w:rFonts w:hint="eastAsia" w:ascii="仿宋_GB2312" w:hAnsi="仿宋_GB2312" w:eastAsia="仿宋_GB2312" w:cs="仿宋_GB2312"/>
                <w:color w:val="000000"/>
                <w:kern w:val="0"/>
                <w:sz w:val="22"/>
              </w:rPr>
              <w:t>进行验收，核对无误后办理接收手续，并对企业退休人员档案按社区统一编号，有序排列，并以此登记案卷目录，建立台账。</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市属企业、驻偃省企2020年5月31日前；驻偃央企2020年9月底前。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人社局</w:t>
            </w:r>
            <w:r>
              <w:rPr>
                <w:rFonts w:hint="eastAsia" w:ascii="仿宋_GB2312" w:hAnsi="仿宋_GB2312" w:cs="仿宋_GB2312"/>
                <w:color w:val="000000"/>
                <w:kern w:val="0"/>
                <w:sz w:val="22"/>
              </w:rPr>
              <w:t>、社保中心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vMerge w:val="restart"/>
            <w:vAlign w:val="center"/>
          </w:tcPr>
          <w:p>
            <w:pPr>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退休人员党员组织关系移交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企业整理退休党员基本信息，确保信息准确录入全国党员信息管理系统，及时征求退休党员组织关系转移意见，同时填写企业党员移交花名册，并按照移交属地进行分类。</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市属企业、驻偃省企2020年4月20日前；驻偃央企2020年6月底前。</w:t>
            </w:r>
          </w:p>
        </w:tc>
        <w:tc>
          <w:tcPr>
            <w:tcW w:w="1592" w:type="dxa"/>
            <w:vMerge w:val="restart"/>
            <w:vAlign w:val="center"/>
          </w:tcPr>
          <w:p>
            <w:pPr>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市委组织部，有关镇（街道）政府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企业党组织开具党员组织关系介绍信，并附移交党员移交花名册，按照规定转至市委组织部，由市委组织部根据移交党员居住地情况转至相应镇（街道）和社区。</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市属企业、驻偃省企2020年4月30日前；驻偃央企2020年7月底前。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各有关企业，市委组织部，相关镇（街道）和社区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镇（街道）和社区明确具体接收组织关系的党组织，并将回执邮寄或传真至党员所在的企业党组织。企业在网上同步办理党员组织关系转移，确保每位移交党员组织关系落在接收地党支部。</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市属企业、驻偃省企2020年5月15日前；驻偃央企2020年8月底前。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相关镇（街道）和社区、各有关企业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具体承接组织关系的党组织采取上门对接或召开会议等方式，与企业退休人员中的党员见面，并保障退休人员中的党员按规定参加党的活动。</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市属企业、驻偃省企2020年5月31日前；驻偃央企2020年9月底前。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09" w:type="dxa"/>
            <w:vMerge w:val="restart"/>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退休人员专用资产移交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企业对拟移交的资产编制移交清单。对难以分割移交并提供社区使用的资产，单独编制清单。</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市属企业、驻偃省企2020年4月20日前；驻偃央企2020年6月底前。</w:t>
            </w:r>
          </w:p>
        </w:tc>
        <w:tc>
          <w:tcPr>
            <w:tcW w:w="1592" w:type="dxa"/>
            <w:vMerge w:val="restart"/>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民政局、财政局，有关镇（街道）政府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、集中组织移交企业与有接收任务的镇（街道）和社区对接，对移交资产进行清查盘点</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市属企业、驻偃省企2020年4月30日前；驻偃央企2020年7月底前。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,各有关企业，相关镇（街道）和社区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09" w:type="dxa"/>
            <w:vMerge w:val="restart"/>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退休人员专用资产移交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企业与</w:t>
            </w: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根据移交资产清单，办理资产划转和接收的交接验收手续。对难以分割的，协商采取调换等方式妥善处理。</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市属企业、驻偃省企2020年5月15日前；驻偃央企2020年8月底前。</w:t>
            </w:r>
          </w:p>
        </w:tc>
        <w:tc>
          <w:tcPr>
            <w:tcW w:w="1592" w:type="dxa"/>
            <w:vMerge w:val="restart"/>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民政局、财政局，有关镇（街道）政府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民政局</w:t>
            </w:r>
            <w:r>
              <w:rPr>
                <w:rFonts w:hint="eastAsia" w:ascii="仿宋_GB2312" w:hAnsi="仿宋_GB2312" w:eastAsia="仿宋_GB2312" w:cs="仿宋_GB2312"/>
                <w:color w:val="000000"/>
                <w:kern w:val="0"/>
                <w:sz w:val="22"/>
              </w:rPr>
              <w:t>，财政</w:t>
            </w:r>
            <w:r>
              <w:rPr>
                <w:rFonts w:hint="eastAsia" w:ascii="仿宋_GB2312" w:hAnsi="仿宋_GB2312" w:cs="仿宋_GB2312"/>
                <w:color w:val="000000"/>
                <w:kern w:val="0"/>
                <w:sz w:val="22"/>
              </w:rPr>
              <w:t>局</w:t>
            </w:r>
            <w:r>
              <w:rPr>
                <w:rFonts w:hint="eastAsia" w:ascii="仿宋_GB2312" w:hAnsi="仿宋_GB2312" w:eastAsia="仿宋_GB2312" w:cs="仿宋_GB2312"/>
                <w:color w:val="000000"/>
                <w:kern w:val="0"/>
                <w:sz w:val="22"/>
              </w:rPr>
              <w:t>，各有关企业，相关镇（街道）和社区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sz w:val="22"/>
              </w:rPr>
              <w:t>市国有企业退休人员社会化管理领导小组</w:t>
            </w:r>
            <w:r>
              <w:rPr>
                <w:rFonts w:hint="eastAsia" w:ascii="仿宋_GB2312" w:hAnsi="仿宋_GB2312" w:eastAsia="仿宋_GB2312" w:cs="仿宋_GB2312"/>
                <w:color w:val="000000"/>
                <w:kern w:val="0"/>
                <w:sz w:val="22"/>
              </w:rPr>
              <w:t>根据确认的移交清单，办理资产接收手续。</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市属企业、驻偃省企2020年5月31日前；驻偃央企2020年9月底前。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民政局</w:t>
            </w:r>
            <w:r>
              <w:rPr>
                <w:rFonts w:hint="eastAsia" w:ascii="仿宋_GB2312" w:hAnsi="仿宋_GB2312" w:eastAsia="仿宋_GB2312" w:cs="仿宋_GB2312"/>
                <w:color w:val="000000"/>
                <w:kern w:val="0"/>
                <w:sz w:val="22"/>
              </w:rPr>
              <w:t>、相关镇（街道）和社区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709" w:type="dxa"/>
            <w:vMerge w:val="restart"/>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退休管理服务机构工作人员移交</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企业征求相关退休管理人员意见，拟定移交人员名单。</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市属企业、驻偃省企2020年4月20日前；驻偃央企2020年6月底前。</w:t>
            </w:r>
          </w:p>
        </w:tc>
        <w:tc>
          <w:tcPr>
            <w:tcW w:w="1592" w:type="dxa"/>
            <w:vMerge w:val="restart"/>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市政府</w:t>
            </w:r>
            <w:r>
              <w:rPr>
                <w:rFonts w:hint="eastAsia" w:ascii="仿宋_GB2312" w:hAnsi="仿宋_GB2312" w:eastAsia="仿宋_GB2312" w:cs="仿宋_GB2312"/>
                <w:color w:val="000000"/>
                <w:kern w:val="0"/>
                <w:sz w:val="22"/>
              </w:rPr>
              <w:t>，有关镇（街道）政府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市政府和企业根据移交的企业退休人员数量，按每300名退休人员配备1名管理服务人员的比例，由双方协商后核定移交接收管理服务人员人数。</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市属企业、驻偃省企2020年4月30日前；驻偃央企2020年7月底前。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市政府,各有关企业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vMerge w:val="continue"/>
            <w:vAlign w:val="center"/>
          </w:tcPr>
          <w:p>
            <w:pPr>
              <w:widowControl/>
              <w:snapToGrid w:val="0"/>
              <w:jc w:val="center"/>
              <w:rPr>
                <w:rFonts w:ascii="仿宋_GB2312" w:hAnsi="仿宋_GB2312" w:cs="仿宋_GB2312"/>
                <w:b/>
                <w:bCs/>
                <w:color w:val="000000"/>
                <w:kern w:val="0"/>
                <w:sz w:val="22"/>
              </w:rPr>
            </w:pP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对最终确认的移交人员，由市政府按照就近原则，将接收人员统筹安排到有关镇（街道）和社区。</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市属企业、驻偃省企2020年5月31日前；驻偃央企2020年9月底前。</w:t>
            </w:r>
          </w:p>
        </w:tc>
        <w:tc>
          <w:tcPr>
            <w:tcW w:w="1592" w:type="dxa"/>
            <w:vMerge w:val="continue"/>
            <w:vAlign w:val="center"/>
          </w:tcPr>
          <w:p>
            <w:pPr>
              <w:widowControl/>
              <w:snapToGrid w:val="0"/>
              <w:jc w:val="left"/>
              <w:rPr>
                <w:rFonts w:ascii="仿宋_GB2312" w:hAnsi="仿宋_GB2312" w:cs="仿宋_GB2312"/>
                <w:color w:val="000000"/>
                <w:kern w:val="0"/>
                <w:sz w:val="22"/>
              </w:rPr>
            </w:pP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民政局</w:t>
            </w:r>
            <w:r>
              <w:rPr>
                <w:rFonts w:hint="eastAsia" w:ascii="仿宋_GB2312" w:hAnsi="仿宋_GB2312" w:eastAsia="仿宋_GB2312" w:cs="仿宋_GB2312"/>
                <w:color w:val="000000"/>
                <w:kern w:val="0"/>
                <w:sz w:val="22"/>
              </w:rPr>
              <w:t>,各有关企业，相关镇（街道）和社区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退休人员进社区活动</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企业联合镇（街道）和社区采取座谈会、欢迎会、上门拜访等形式开展退休人员入社区活动，并发放《国有企业退休人员社会化管理服务联系卡》</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市属企业、驻偃省企2020年5月31日前；驻偃央企2020年9月底前。</w:t>
            </w:r>
          </w:p>
        </w:tc>
        <w:tc>
          <w:tcPr>
            <w:tcW w:w="1592"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民政局，有关镇（街道）政府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市政府,各有关企业，相关街道（乡镇）和社区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709" w:type="dxa"/>
            <w:vAlign w:val="center"/>
          </w:tcPr>
          <w:p>
            <w:pPr>
              <w:widowControl/>
              <w:snapToGrid w:val="0"/>
              <w:jc w:val="center"/>
              <w:rPr>
                <w:rFonts w:ascii="仿宋_GB2312" w:hAnsi="仿宋_GB2312" w:cs="仿宋_GB2312"/>
                <w:b/>
                <w:bCs/>
                <w:color w:val="000000"/>
                <w:kern w:val="0"/>
                <w:sz w:val="22"/>
              </w:rPr>
            </w:pPr>
            <w:r>
              <w:rPr>
                <w:rFonts w:hint="eastAsia" w:ascii="仿宋_GB2312" w:hAnsi="仿宋_GB2312" w:eastAsia="仿宋_GB2312" w:cs="仿宋_GB2312"/>
                <w:b/>
                <w:bCs/>
                <w:color w:val="000000"/>
                <w:kern w:val="0"/>
                <w:sz w:val="22"/>
              </w:rPr>
              <w:t>落实资金保障</w:t>
            </w:r>
          </w:p>
        </w:tc>
        <w:tc>
          <w:tcPr>
            <w:tcW w:w="3508"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各级财政</w:t>
            </w:r>
            <w:r>
              <w:rPr>
                <w:rFonts w:hint="eastAsia" w:ascii="仿宋_GB2312" w:hAnsi="仿宋_GB2312" w:eastAsia="仿宋_GB2312" w:cs="仿宋_GB2312"/>
                <w:color w:val="000000"/>
                <w:kern w:val="0"/>
                <w:sz w:val="22"/>
              </w:rPr>
              <w:t>将国有企业退休人员由乡镇（街道）和社区实行社会化管理服务的经费纳入财政预算管理，予以保障。</w:t>
            </w:r>
          </w:p>
        </w:tc>
        <w:tc>
          <w:tcPr>
            <w:tcW w:w="1606"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2020年3月底前</w:t>
            </w:r>
          </w:p>
        </w:tc>
        <w:tc>
          <w:tcPr>
            <w:tcW w:w="1592"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eastAsia="仿宋_GB2312" w:cs="仿宋_GB2312"/>
                <w:color w:val="000000"/>
                <w:kern w:val="0"/>
                <w:sz w:val="22"/>
              </w:rPr>
              <w:t>财政局，有关镇（街道）政府</w:t>
            </w:r>
          </w:p>
        </w:tc>
        <w:tc>
          <w:tcPr>
            <w:tcW w:w="1771" w:type="dxa"/>
            <w:vAlign w:val="center"/>
          </w:tcPr>
          <w:p>
            <w:pPr>
              <w:widowControl/>
              <w:snapToGrid w:val="0"/>
              <w:jc w:val="left"/>
              <w:rPr>
                <w:rFonts w:ascii="仿宋_GB2312" w:hAnsi="仿宋_GB2312" w:cs="仿宋_GB2312"/>
                <w:color w:val="000000"/>
                <w:kern w:val="0"/>
                <w:sz w:val="22"/>
              </w:rPr>
            </w:pPr>
            <w:r>
              <w:rPr>
                <w:rFonts w:hint="eastAsia" w:ascii="仿宋_GB2312" w:hAnsi="仿宋_GB2312" w:cs="仿宋_GB2312"/>
                <w:color w:val="000000"/>
                <w:kern w:val="0"/>
                <w:sz w:val="22"/>
              </w:rPr>
              <w:t>各级财政</w:t>
            </w:r>
          </w:p>
        </w:tc>
      </w:tr>
    </w:tbl>
    <w:p>
      <w:pPr>
        <w:pStyle w:val="2"/>
        <w:spacing w:line="590" w:lineRule="exact"/>
        <w:rPr>
          <w:rFonts w:ascii="Times New Roman" w:hAnsi="Times New Roman"/>
          <w:color w:val="000000"/>
          <w:szCs w:val="32"/>
        </w:rPr>
        <w:sectPr>
          <w:footerReference r:id="rId3" w:type="default"/>
          <w:footerReference r:id="rId4" w:type="even"/>
          <w:pgSz w:w="11906" w:h="16838"/>
          <w:pgMar w:top="1871" w:right="1474" w:bottom="1701" w:left="1587" w:header="720" w:footer="1395" w:gutter="0"/>
          <w:cols w:space="720" w:num="1"/>
          <w:docGrid w:type="lines" w:linePitch="603" w:charSpace="0"/>
        </w:sectPr>
      </w:pPr>
    </w:p>
    <w:p>
      <w:pPr>
        <w:spacing w:line="600" w:lineRule="exact"/>
        <w:rPr>
          <w:rFonts w:ascii="黑体" w:hAnsi="黑体" w:eastAsia="黑体" w:cs="宋体"/>
          <w:color w:val="000000"/>
          <w:kern w:val="0"/>
          <w:szCs w:val="32"/>
        </w:rPr>
      </w:pPr>
      <w:r>
        <w:rPr>
          <w:rFonts w:hint="eastAsia" w:ascii="黑体" w:hAnsi="黑体" w:eastAsia="黑体" w:cs="宋体"/>
          <w:color w:val="000000"/>
          <w:kern w:val="0"/>
          <w:szCs w:val="32"/>
        </w:rPr>
        <w:t>附件3</w:t>
      </w:r>
    </w:p>
    <w:p>
      <w:pPr>
        <w:spacing w:line="600" w:lineRule="exact"/>
        <w:jc w:val="center"/>
        <w:rPr>
          <w:rFonts w:ascii="方正小标宋简体" w:eastAsia="方正小标宋简体"/>
          <w:color w:val="000000"/>
          <w:sz w:val="44"/>
          <w:szCs w:val="44"/>
        </w:rPr>
      </w:pPr>
      <w:r>
        <w:rPr>
          <w:rFonts w:hint="eastAsia" w:ascii="方正小标宋简体" w:hAnsi="宋体" w:eastAsia="方正小标宋简体" w:cs="宋体"/>
          <w:color w:val="000000"/>
          <w:kern w:val="0"/>
          <w:sz w:val="44"/>
          <w:szCs w:val="44"/>
        </w:rPr>
        <w:t>国有企业退休人员社会化管理服务摸底调查表</w:t>
      </w:r>
    </w:p>
    <w:p>
      <w:pPr>
        <w:ind w:firstLine="240" w:firstLineChars="100"/>
        <w:rPr>
          <w:rFonts w:ascii="仿宋_GB2312" w:hAnsi="仿宋_GB2312" w:cs="仿宋_GB2312"/>
          <w:color w:val="000000"/>
          <w:sz w:val="24"/>
        </w:rPr>
      </w:pPr>
      <w:r>
        <w:rPr>
          <w:rFonts w:hint="eastAsia" w:ascii="仿宋_GB2312" w:hAnsi="仿宋_GB2312" w:eastAsia="仿宋_GB2312" w:cs="仿宋_GB2312"/>
          <w:color w:val="000000"/>
          <w:kern w:val="0"/>
          <w:sz w:val="24"/>
          <w:szCs w:val="24"/>
        </w:rPr>
        <w:t>填表单位：                                                                    填表时间：</w:t>
      </w:r>
    </w:p>
    <w:tbl>
      <w:tblPr>
        <w:tblStyle w:val="7"/>
        <w:tblW w:w="14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7"/>
        <w:gridCol w:w="1141"/>
        <w:gridCol w:w="988"/>
        <w:gridCol w:w="1182"/>
        <w:gridCol w:w="850"/>
        <w:gridCol w:w="1212"/>
        <w:gridCol w:w="862"/>
        <w:gridCol w:w="1350"/>
        <w:gridCol w:w="1626"/>
        <w:gridCol w:w="1644"/>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1" w:type="dxa"/>
            <w:gridSpan w:val="2"/>
            <w:vMerge w:val="restart"/>
            <w:vAlign w:val="center"/>
          </w:tcPr>
          <w:p>
            <w:pPr>
              <w:widowControl/>
              <w:spacing w:line="280" w:lineRule="exact"/>
              <w:jc w:val="center"/>
              <w:rPr>
                <w:rFonts w:ascii="黑体" w:hAnsi="黑体" w:eastAsia="黑体" w:cs="宋体"/>
                <w:color w:val="000000"/>
                <w:kern w:val="0"/>
                <w:sz w:val="24"/>
              </w:rPr>
            </w:pPr>
            <w:r>
              <w:rPr>
                <w:rFonts w:hint="eastAsia" w:ascii="黑体" w:hAnsi="黑体" w:eastAsia="黑体" w:cs="宋体"/>
                <w:color w:val="000000"/>
                <w:kern w:val="0"/>
                <w:szCs w:val="21"/>
              </w:rPr>
              <w:t>企业隶属关系</w:t>
            </w:r>
          </w:p>
        </w:tc>
        <w:tc>
          <w:tcPr>
            <w:tcW w:w="1141" w:type="dxa"/>
            <w:vMerge w:val="restart"/>
            <w:vAlign w:val="center"/>
          </w:tcPr>
          <w:p>
            <w:pPr>
              <w:widowControl/>
              <w:spacing w:line="280" w:lineRule="exact"/>
              <w:ind w:firstLine="315" w:firstLineChars="150"/>
              <w:rPr>
                <w:rFonts w:ascii="黑体" w:hAnsi="黑体" w:eastAsia="黑体" w:cs="宋体"/>
                <w:color w:val="000000"/>
                <w:kern w:val="0"/>
                <w:szCs w:val="21"/>
              </w:rPr>
            </w:pPr>
            <w:r>
              <w:rPr>
                <w:rFonts w:ascii="黑体" w:hAnsi="黑体" w:eastAsia="黑体" w:cs="宋体"/>
                <w:color w:val="000000"/>
                <w:kern w:val="0"/>
                <w:szCs w:val="21"/>
              </w:rPr>
              <w:pict>
                <v:shape id="直接箭头连接符 4" o:spid="_x0000_s2058" o:spt="32" type="#_x0000_t32" style="position:absolute;left:0pt;flip:x;margin-left:-4.25pt;margin-top:1.7pt;height:97.65pt;width:55.5pt;z-index:251662336;mso-width-relative:page;mso-height-relative:page;" filled="t" o:preferrelative="t" coordsize="21600,21600">
                  <v:path arrowok="t"/>
                  <v:fill on="t" focussize="0,0"/>
                  <v:stroke miterlimit="2"/>
                  <v:imagedata o:title=""/>
                  <o:lock v:ext="edit"/>
                </v:shape>
              </w:pict>
            </w:r>
          </w:p>
          <w:p>
            <w:pPr>
              <w:widowControl/>
              <w:spacing w:line="280" w:lineRule="exact"/>
              <w:ind w:firstLine="105" w:firstLineChars="50"/>
              <w:rPr>
                <w:rFonts w:ascii="黑体" w:hAnsi="黑体" w:eastAsia="黑体" w:cs="宋体"/>
                <w:color w:val="000000"/>
                <w:kern w:val="0"/>
                <w:szCs w:val="21"/>
              </w:rPr>
            </w:pPr>
            <w:r>
              <w:rPr>
                <w:rFonts w:hint="eastAsia" w:ascii="黑体" w:hAnsi="黑体" w:eastAsia="黑体" w:cs="宋体"/>
                <w:color w:val="000000"/>
                <w:kern w:val="0"/>
                <w:szCs w:val="21"/>
              </w:rPr>
              <w:t>地</w:t>
            </w:r>
          </w:p>
          <w:p>
            <w:pPr>
              <w:widowControl/>
              <w:spacing w:line="280" w:lineRule="exact"/>
              <w:ind w:firstLine="105" w:firstLineChars="50"/>
              <w:rPr>
                <w:rFonts w:ascii="黑体" w:hAnsi="黑体" w:eastAsia="黑体" w:cs="宋体"/>
                <w:color w:val="000000"/>
                <w:kern w:val="0"/>
                <w:szCs w:val="21"/>
              </w:rPr>
            </w:pPr>
            <w:r>
              <w:rPr>
                <w:rFonts w:hint="eastAsia" w:ascii="黑体" w:hAnsi="黑体" w:eastAsia="黑体" w:cs="宋体"/>
                <w:color w:val="000000"/>
                <w:kern w:val="0"/>
                <w:szCs w:val="21"/>
              </w:rPr>
              <w:t>市</w:t>
            </w:r>
          </w:p>
          <w:p>
            <w:pPr>
              <w:widowControl/>
              <w:spacing w:line="280" w:lineRule="exact"/>
              <w:jc w:val="center"/>
              <w:rPr>
                <w:rFonts w:ascii="黑体" w:hAnsi="黑体" w:eastAsia="黑体" w:cs="宋体"/>
                <w:color w:val="000000"/>
                <w:kern w:val="0"/>
                <w:szCs w:val="21"/>
              </w:rPr>
            </w:pPr>
          </w:p>
          <w:p>
            <w:pPr>
              <w:widowControl/>
              <w:spacing w:line="280" w:lineRule="exact"/>
              <w:jc w:val="center"/>
              <w:rPr>
                <w:rFonts w:ascii="黑体" w:hAnsi="黑体" w:eastAsia="黑体" w:cs="宋体"/>
                <w:color w:val="000000"/>
                <w:kern w:val="0"/>
                <w:szCs w:val="21"/>
              </w:rPr>
            </w:pPr>
          </w:p>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企</w:t>
            </w:r>
          </w:p>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业</w:t>
            </w:r>
          </w:p>
        </w:tc>
        <w:tc>
          <w:tcPr>
            <w:tcW w:w="2170" w:type="dxa"/>
            <w:gridSpan w:val="2"/>
            <w:vMerge w:val="restart"/>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截至2019年10月31日的退休人员数量（人）</w:t>
            </w:r>
          </w:p>
        </w:tc>
        <w:tc>
          <w:tcPr>
            <w:tcW w:w="2062" w:type="dxa"/>
            <w:gridSpan w:val="2"/>
            <w:vMerge w:val="restart"/>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已实行社会化管理的退休人员数量（人）</w:t>
            </w:r>
          </w:p>
        </w:tc>
        <w:tc>
          <w:tcPr>
            <w:tcW w:w="2212" w:type="dxa"/>
            <w:gridSpan w:val="2"/>
            <w:vMerge w:val="restart"/>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尚未实现社会化管理仍由企业管理的退休人员数量（人）</w:t>
            </w:r>
          </w:p>
        </w:tc>
        <w:tc>
          <w:tcPr>
            <w:tcW w:w="1626" w:type="dxa"/>
            <w:vMerge w:val="restart"/>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已在企业内部安置管理人员数（包括转岗、劳务合作、内部退养等）</w:t>
            </w:r>
          </w:p>
        </w:tc>
        <w:tc>
          <w:tcPr>
            <w:tcW w:w="1644" w:type="dxa"/>
            <w:vMerge w:val="restart"/>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已分流安置管理人员数（人）（不含企业内部安置人数）</w:t>
            </w:r>
          </w:p>
        </w:tc>
        <w:tc>
          <w:tcPr>
            <w:tcW w:w="1388" w:type="dxa"/>
            <w:vMerge w:val="restart"/>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实现社会化管理后可减轻企业年负担（万元）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1" w:type="dxa"/>
            <w:gridSpan w:val="2"/>
            <w:vMerge w:val="continue"/>
            <w:vAlign w:val="center"/>
          </w:tcPr>
          <w:p>
            <w:pPr>
              <w:widowControl/>
              <w:spacing w:line="280" w:lineRule="exact"/>
              <w:jc w:val="left"/>
              <w:rPr>
                <w:rFonts w:ascii="黑体" w:hAnsi="黑体" w:eastAsia="黑体" w:cs="宋体"/>
                <w:color w:val="000000"/>
                <w:kern w:val="0"/>
                <w:sz w:val="24"/>
              </w:rPr>
            </w:pPr>
          </w:p>
        </w:tc>
        <w:tc>
          <w:tcPr>
            <w:tcW w:w="1141" w:type="dxa"/>
            <w:vMerge w:val="continue"/>
            <w:vAlign w:val="center"/>
          </w:tcPr>
          <w:p>
            <w:pPr>
              <w:widowControl/>
              <w:spacing w:line="280" w:lineRule="exact"/>
              <w:jc w:val="left"/>
              <w:rPr>
                <w:rFonts w:ascii="黑体" w:hAnsi="黑体" w:eastAsia="黑体" w:cs="宋体"/>
                <w:color w:val="000000"/>
                <w:kern w:val="0"/>
                <w:szCs w:val="21"/>
              </w:rPr>
            </w:pPr>
          </w:p>
        </w:tc>
        <w:tc>
          <w:tcPr>
            <w:tcW w:w="2170"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2062"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2212"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1626" w:type="dxa"/>
            <w:vMerge w:val="continue"/>
            <w:vAlign w:val="center"/>
          </w:tcPr>
          <w:p>
            <w:pPr>
              <w:widowControl/>
              <w:spacing w:line="280" w:lineRule="exact"/>
              <w:jc w:val="left"/>
              <w:rPr>
                <w:rFonts w:ascii="黑体" w:hAnsi="黑体" w:eastAsia="黑体" w:cs="宋体"/>
                <w:color w:val="000000"/>
                <w:kern w:val="0"/>
                <w:szCs w:val="21"/>
              </w:rPr>
            </w:pPr>
          </w:p>
        </w:tc>
        <w:tc>
          <w:tcPr>
            <w:tcW w:w="1644" w:type="dxa"/>
            <w:vMerge w:val="continue"/>
            <w:vAlign w:val="center"/>
          </w:tcPr>
          <w:p>
            <w:pPr>
              <w:widowControl/>
              <w:spacing w:line="280" w:lineRule="exact"/>
              <w:jc w:val="left"/>
              <w:rPr>
                <w:rFonts w:ascii="黑体" w:hAnsi="黑体" w:eastAsia="黑体" w:cs="宋体"/>
                <w:color w:val="000000"/>
                <w:kern w:val="0"/>
                <w:szCs w:val="21"/>
              </w:rPr>
            </w:pPr>
          </w:p>
        </w:tc>
        <w:tc>
          <w:tcPr>
            <w:tcW w:w="1388" w:type="dxa"/>
            <w:vMerge w:val="continue"/>
            <w:vAlign w:val="center"/>
          </w:tcPr>
          <w:p>
            <w:pPr>
              <w:widowControl/>
              <w:spacing w:line="280" w:lineRule="exact"/>
              <w:jc w:val="left"/>
              <w:rPr>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901" w:type="dxa"/>
            <w:gridSpan w:val="2"/>
            <w:vMerge w:val="continue"/>
            <w:vAlign w:val="center"/>
          </w:tcPr>
          <w:p>
            <w:pPr>
              <w:widowControl/>
              <w:spacing w:line="280" w:lineRule="exact"/>
              <w:jc w:val="left"/>
              <w:rPr>
                <w:rFonts w:ascii="黑体" w:hAnsi="黑体" w:eastAsia="黑体" w:cs="宋体"/>
                <w:color w:val="000000"/>
                <w:kern w:val="0"/>
                <w:sz w:val="24"/>
              </w:rPr>
            </w:pPr>
          </w:p>
        </w:tc>
        <w:tc>
          <w:tcPr>
            <w:tcW w:w="1141" w:type="dxa"/>
            <w:vMerge w:val="continue"/>
            <w:vAlign w:val="center"/>
          </w:tcPr>
          <w:p>
            <w:pPr>
              <w:widowControl/>
              <w:spacing w:line="280" w:lineRule="exact"/>
              <w:jc w:val="left"/>
              <w:rPr>
                <w:rFonts w:ascii="黑体" w:hAnsi="黑体" w:eastAsia="黑体" w:cs="宋体"/>
                <w:color w:val="000000"/>
                <w:kern w:val="0"/>
                <w:szCs w:val="21"/>
              </w:rPr>
            </w:pPr>
          </w:p>
        </w:tc>
        <w:tc>
          <w:tcPr>
            <w:tcW w:w="2170"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2062"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2212"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1626" w:type="dxa"/>
            <w:vMerge w:val="continue"/>
            <w:vAlign w:val="center"/>
          </w:tcPr>
          <w:p>
            <w:pPr>
              <w:widowControl/>
              <w:spacing w:line="280" w:lineRule="exact"/>
              <w:jc w:val="left"/>
              <w:rPr>
                <w:rFonts w:ascii="黑体" w:hAnsi="黑体" w:eastAsia="黑体" w:cs="宋体"/>
                <w:color w:val="000000"/>
                <w:kern w:val="0"/>
                <w:szCs w:val="21"/>
              </w:rPr>
            </w:pPr>
          </w:p>
        </w:tc>
        <w:tc>
          <w:tcPr>
            <w:tcW w:w="1644" w:type="dxa"/>
            <w:vMerge w:val="continue"/>
            <w:vAlign w:val="center"/>
          </w:tcPr>
          <w:p>
            <w:pPr>
              <w:widowControl/>
              <w:spacing w:line="280" w:lineRule="exact"/>
              <w:jc w:val="left"/>
              <w:rPr>
                <w:rFonts w:ascii="黑体" w:hAnsi="黑体" w:eastAsia="黑体" w:cs="宋体"/>
                <w:color w:val="000000"/>
                <w:kern w:val="0"/>
                <w:szCs w:val="21"/>
              </w:rPr>
            </w:pPr>
          </w:p>
        </w:tc>
        <w:tc>
          <w:tcPr>
            <w:tcW w:w="1388" w:type="dxa"/>
            <w:vMerge w:val="continue"/>
            <w:vAlign w:val="center"/>
          </w:tcPr>
          <w:p>
            <w:pPr>
              <w:widowControl/>
              <w:spacing w:line="280" w:lineRule="exact"/>
              <w:jc w:val="left"/>
              <w:rPr>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01" w:type="dxa"/>
            <w:gridSpan w:val="2"/>
            <w:vMerge w:val="continue"/>
            <w:vAlign w:val="center"/>
          </w:tcPr>
          <w:p>
            <w:pPr>
              <w:widowControl/>
              <w:spacing w:line="280" w:lineRule="exact"/>
              <w:jc w:val="left"/>
              <w:rPr>
                <w:rFonts w:ascii="黑体" w:hAnsi="黑体" w:eastAsia="黑体" w:cs="宋体"/>
                <w:color w:val="000000"/>
                <w:kern w:val="0"/>
                <w:sz w:val="24"/>
              </w:rPr>
            </w:pPr>
          </w:p>
        </w:tc>
        <w:tc>
          <w:tcPr>
            <w:tcW w:w="1141" w:type="dxa"/>
            <w:vMerge w:val="continue"/>
            <w:vAlign w:val="center"/>
          </w:tcPr>
          <w:p>
            <w:pPr>
              <w:widowControl/>
              <w:spacing w:line="280" w:lineRule="exact"/>
              <w:jc w:val="left"/>
              <w:rPr>
                <w:rFonts w:ascii="黑体" w:hAnsi="黑体" w:eastAsia="黑体" w:cs="宋体"/>
                <w:color w:val="000000"/>
                <w:kern w:val="0"/>
                <w:szCs w:val="21"/>
              </w:rPr>
            </w:pPr>
          </w:p>
        </w:tc>
        <w:tc>
          <w:tcPr>
            <w:tcW w:w="2170"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2062"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2212" w:type="dxa"/>
            <w:gridSpan w:val="2"/>
            <w:vMerge w:val="continue"/>
            <w:vAlign w:val="center"/>
          </w:tcPr>
          <w:p>
            <w:pPr>
              <w:widowControl/>
              <w:spacing w:line="280" w:lineRule="exact"/>
              <w:jc w:val="left"/>
              <w:rPr>
                <w:rFonts w:ascii="黑体" w:hAnsi="黑体" w:eastAsia="黑体" w:cs="宋体"/>
                <w:color w:val="000000"/>
                <w:kern w:val="0"/>
                <w:szCs w:val="21"/>
              </w:rPr>
            </w:pPr>
          </w:p>
        </w:tc>
        <w:tc>
          <w:tcPr>
            <w:tcW w:w="1626" w:type="dxa"/>
            <w:vMerge w:val="continue"/>
            <w:vAlign w:val="center"/>
          </w:tcPr>
          <w:p>
            <w:pPr>
              <w:widowControl/>
              <w:spacing w:line="280" w:lineRule="exact"/>
              <w:jc w:val="left"/>
              <w:rPr>
                <w:rFonts w:ascii="黑体" w:hAnsi="黑体" w:eastAsia="黑体" w:cs="宋体"/>
                <w:color w:val="000000"/>
                <w:kern w:val="0"/>
                <w:szCs w:val="21"/>
              </w:rPr>
            </w:pPr>
          </w:p>
        </w:tc>
        <w:tc>
          <w:tcPr>
            <w:tcW w:w="1644" w:type="dxa"/>
            <w:vMerge w:val="continue"/>
            <w:vAlign w:val="center"/>
          </w:tcPr>
          <w:p>
            <w:pPr>
              <w:widowControl/>
              <w:spacing w:line="280" w:lineRule="exact"/>
              <w:jc w:val="left"/>
              <w:rPr>
                <w:rFonts w:ascii="黑体" w:hAnsi="黑体" w:eastAsia="黑体" w:cs="宋体"/>
                <w:color w:val="000000"/>
                <w:kern w:val="0"/>
                <w:szCs w:val="21"/>
              </w:rPr>
            </w:pPr>
          </w:p>
        </w:tc>
        <w:tc>
          <w:tcPr>
            <w:tcW w:w="1388" w:type="dxa"/>
            <w:vMerge w:val="continue"/>
            <w:vAlign w:val="center"/>
          </w:tcPr>
          <w:p>
            <w:pPr>
              <w:widowControl/>
              <w:spacing w:line="280" w:lineRule="exact"/>
              <w:jc w:val="left"/>
              <w:rPr>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901" w:type="dxa"/>
            <w:gridSpan w:val="2"/>
            <w:vMerge w:val="continue"/>
            <w:vAlign w:val="center"/>
          </w:tcPr>
          <w:p>
            <w:pPr>
              <w:widowControl/>
              <w:spacing w:line="280" w:lineRule="exact"/>
              <w:jc w:val="left"/>
              <w:rPr>
                <w:rFonts w:ascii="黑体" w:hAnsi="黑体" w:eastAsia="黑体" w:cs="宋体"/>
                <w:color w:val="000000"/>
                <w:kern w:val="0"/>
                <w:sz w:val="24"/>
              </w:rPr>
            </w:pPr>
          </w:p>
        </w:tc>
        <w:tc>
          <w:tcPr>
            <w:tcW w:w="1141" w:type="dxa"/>
            <w:vMerge w:val="continue"/>
            <w:vAlign w:val="center"/>
          </w:tcPr>
          <w:p>
            <w:pPr>
              <w:widowControl/>
              <w:spacing w:line="280" w:lineRule="exact"/>
              <w:jc w:val="left"/>
              <w:rPr>
                <w:rFonts w:ascii="黑体" w:hAnsi="黑体" w:eastAsia="黑体" w:cs="宋体"/>
                <w:color w:val="000000"/>
                <w:kern w:val="0"/>
                <w:szCs w:val="21"/>
              </w:rPr>
            </w:pPr>
          </w:p>
        </w:tc>
        <w:tc>
          <w:tcPr>
            <w:tcW w:w="988"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总人数</w:t>
            </w:r>
          </w:p>
        </w:tc>
        <w:tc>
          <w:tcPr>
            <w:tcW w:w="1182"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其中：党员人数</w:t>
            </w:r>
          </w:p>
        </w:tc>
        <w:tc>
          <w:tcPr>
            <w:tcW w:w="850"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总人数</w:t>
            </w:r>
          </w:p>
        </w:tc>
        <w:tc>
          <w:tcPr>
            <w:tcW w:w="1212"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其中：党员人数</w:t>
            </w:r>
          </w:p>
        </w:tc>
        <w:tc>
          <w:tcPr>
            <w:tcW w:w="862"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总人数</w:t>
            </w:r>
          </w:p>
        </w:tc>
        <w:tc>
          <w:tcPr>
            <w:tcW w:w="1350" w:type="dxa"/>
            <w:vAlign w:val="center"/>
          </w:tcPr>
          <w:p>
            <w:pPr>
              <w:widowControl/>
              <w:spacing w:line="28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其中：党员人数</w:t>
            </w:r>
          </w:p>
        </w:tc>
        <w:tc>
          <w:tcPr>
            <w:tcW w:w="1626" w:type="dxa"/>
            <w:vMerge w:val="continue"/>
            <w:vAlign w:val="center"/>
          </w:tcPr>
          <w:p>
            <w:pPr>
              <w:widowControl/>
              <w:spacing w:line="280" w:lineRule="exact"/>
              <w:jc w:val="left"/>
              <w:rPr>
                <w:rFonts w:ascii="黑体" w:hAnsi="黑体" w:eastAsia="黑体" w:cs="宋体"/>
                <w:color w:val="000000"/>
                <w:kern w:val="0"/>
                <w:szCs w:val="21"/>
              </w:rPr>
            </w:pPr>
          </w:p>
        </w:tc>
        <w:tc>
          <w:tcPr>
            <w:tcW w:w="1644" w:type="dxa"/>
            <w:vMerge w:val="continue"/>
            <w:vAlign w:val="center"/>
          </w:tcPr>
          <w:p>
            <w:pPr>
              <w:widowControl/>
              <w:spacing w:line="280" w:lineRule="exact"/>
              <w:jc w:val="left"/>
              <w:rPr>
                <w:rFonts w:ascii="黑体" w:hAnsi="黑体" w:eastAsia="黑体" w:cs="宋体"/>
                <w:color w:val="000000"/>
                <w:kern w:val="0"/>
                <w:szCs w:val="21"/>
              </w:rPr>
            </w:pPr>
          </w:p>
        </w:tc>
        <w:tc>
          <w:tcPr>
            <w:tcW w:w="1388" w:type="dxa"/>
            <w:vMerge w:val="continue"/>
            <w:vAlign w:val="center"/>
          </w:tcPr>
          <w:p>
            <w:pPr>
              <w:widowControl/>
              <w:spacing w:line="280" w:lineRule="exact"/>
              <w:jc w:val="left"/>
              <w:rPr>
                <w:rFonts w:ascii="黑体" w:hAnsi="黑体" w:eastAsia="黑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4" w:type="dxa"/>
            <w:vMerge w:val="restart"/>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市属企业</w:t>
            </w:r>
          </w:p>
        </w:tc>
        <w:tc>
          <w:tcPr>
            <w:tcW w:w="1267"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商业一类</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34" w:type="dxa"/>
            <w:vMerge w:val="continue"/>
            <w:vAlign w:val="center"/>
          </w:tcPr>
          <w:p>
            <w:pPr>
              <w:widowControl/>
              <w:spacing w:line="280" w:lineRule="exact"/>
              <w:jc w:val="left"/>
              <w:rPr>
                <w:rFonts w:ascii="仿宋_GB2312" w:hAnsi="宋体" w:cs="宋体"/>
                <w:color w:val="000000"/>
                <w:kern w:val="0"/>
                <w:szCs w:val="21"/>
              </w:rPr>
            </w:pPr>
          </w:p>
        </w:tc>
        <w:tc>
          <w:tcPr>
            <w:tcW w:w="1267"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商业二类</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34" w:type="dxa"/>
            <w:vMerge w:val="continue"/>
            <w:vAlign w:val="center"/>
          </w:tcPr>
          <w:p>
            <w:pPr>
              <w:widowControl/>
              <w:spacing w:line="280" w:lineRule="exact"/>
              <w:jc w:val="left"/>
              <w:rPr>
                <w:rFonts w:ascii="仿宋_GB2312" w:hAnsi="宋体" w:cs="宋体"/>
                <w:color w:val="000000"/>
                <w:kern w:val="0"/>
                <w:szCs w:val="21"/>
              </w:rPr>
            </w:pPr>
          </w:p>
        </w:tc>
        <w:tc>
          <w:tcPr>
            <w:tcW w:w="1267"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金融类</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4" w:type="dxa"/>
            <w:vMerge w:val="continue"/>
            <w:vAlign w:val="center"/>
          </w:tcPr>
          <w:p>
            <w:pPr>
              <w:widowControl/>
              <w:spacing w:line="280" w:lineRule="exact"/>
              <w:jc w:val="left"/>
              <w:rPr>
                <w:rFonts w:ascii="仿宋_GB2312" w:hAnsi="宋体" w:cs="宋体"/>
                <w:color w:val="000000"/>
                <w:kern w:val="0"/>
                <w:szCs w:val="21"/>
              </w:rPr>
            </w:pPr>
          </w:p>
        </w:tc>
        <w:tc>
          <w:tcPr>
            <w:tcW w:w="1267"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监狱戒毒类</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634" w:type="dxa"/>
            <w:vMerge w:val="continue"/>
            <w:vAlign w:val="center"/>
          </w:tcPr>
          <w:p>
            <w:pPr>
              <w:widowControl/>
              <w:spacing w:line="280" w:lineRule="exact"/>
              <w:jc w:val="left"/>
              <w:rPr>
                <w:rFonts w:ascii="仿宋_GB2312" w:hAnsi="宋体" w:cs="宋体"/>
                <w:color w:val="000000"/>
                <w:kern w:val="0"/>
                <w:szCs w:val="21"/>
              </w:rPr>
            </w:pPr>
          </w:p>
        </w:tc>
        <w:tc>
          <w:tcPr>
            <w:tcW w:w="1267"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公益类</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4" w:type="dxa"/>
            <w:vMerge w:val="continue"/>
            <w:vAlign w:val="center"/>
          </w:tcPr>
          <w:p>
            <w:pPr>
              <w:widowControl/>
              <w:spacing w:line="280" w:lineRule="exact"/>
              <w:jc w:val="left"/>
              <w:rPr>
                <w:rFonts w:ascii="仿宋_GB2312" w:hAnsi="宋体" w:cs="宋体"/>
                <w:color w:val="000000"/>
                <w:kern w:val="0"/>
                <w:szCs w:val="21"/>
              </w:rPr>
            </w:pPr>
          </w:p>
        </w:tc>
        <w:tc>
          <w:tcPr>
            <w:tcW w:w="1267"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文化类</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901" w:type="dxa"/>
            <w:gridSpan w:val="2"/>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县（市、区）属企业</w:t>
            </w:r>
          </w:p>
        </w:tc>
        <w:tc>
          <w:tcPr>
            <w:tcW w:w="1141"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8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1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62"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50"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26"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44"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388" w:type="dxa"/>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bl>
    <w:p>
      <w:pPr>
        <w:pStyle w:val="2"/>
        <w:spacing w:line="590" w:lineRule="exact"/>
        <w:rPr>
          <w:rFonts w:ascii="Times New Roman" w:hAnsi="Times New Roman"/>
          <w:color w:val="000000"/>
          <w:sz w:val="24"/>
        </w:rPr>
      </w:pPr>
      <w:r>
        <w:rPr>
          <w:rFonts w:hint="eastAsia" w:ascii="仿宋_GB2312" w:hAnsi="宋体" w:cs="宋体"/>
          <w:color w:val="000000"/>
          <w:kern w:val="0"/>
          <w:sz w:val="24"/>
        </w:rPr>
        <w:t>填表人：          　　　　　　　　　　　　　      联系电话：                       手机：</w:t>
      </w: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rPr>
          <w:rFonts w:ascii="黑体" w:hAnsi="黑体" w:eastAsia="黑体"/>
          <w:color w:val="000000"/>
        </w:rPr>
      </w:pPr>
      <w:r>
        <w:rPr>
          <w:rFonts w:hint="eastAsia" w:ascii="黑体" w:hAnsi="黑体" w:eastAsia="黑体"/>
          <w:color w:val="000000"/>
        </w:rPr>
        <w:t>附件4</w:t>
      </w:r>
    </w:p>
    <w:p>
      <w:pPr>
        <w:pStyle w:val="2"/>
        <w:snapToGrid w:val="0"/>
        <w:jc w:val="center"/>
        <w:rPr>
          <w:rFonts w:ascii="方正小标宋简体" w:hAnsi="方正小标宋简体" w:eastAsia="方正小标宋简体" w:cs="方正小标宋简体"/>
          <w:color w:val="000000"/>
          <w:sz w:val="44"/>
          <w:szCs w:val="32"/>
        </w:rPr>
      </w:pPr>
      <w:r>
        <w:rPr>
          <w:rFonts w:hint="eastAsia" w:ascii="方正小标宋简体" w:hAnsi="方正小标宋简体" w:eastAsia="方正小标宋简体" w:cs="方正小标宋简体"/>
          <w:color w:val="000000"/>
          <w:sz w:val="44"/>
          <w:szCs w:val="32"/>
        </w:rPr>
        <w:t>国有企业退休人员社会化管理服务移交工作流程图</w:t>
      </w:r>
    </w:p>
    <w:p>
      <w:pPr>
        <w:pStyle w:val="2"/>
        <w:snapToGrid w:val="0"/>
        <w:rPr>
          <w:color w:val="000000"/>
        </w:rPr>
      </w:pPr>
      <w:r>
        <w:rPr>
          <w:color w:val="000000"/>
        </w:rPr>
        <w:drawing>
          <wp:inline distT="0" distB="0" distL="0" distR="0">
            <wp:extent cx="8372475" cy="4533900"/>
            <wp:effectExtent l="1905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8"/>
                    <a:srcRect l="3741" t="18034" r="7097" b="11630"/>
                    <a:stretch>
                      <a:fillRect/>
                    </a:stretch>
                  </pic:blipFill>
                  <pic:spPr>
                    <a:xfrm>
                      <a:off x="0" y="0"/>
                      <a:ext cx="8372475" cy="4533900"/>
                    </a:xfrm>
                    <a:prstGeom prst="rect">
                      <a:avLst/>
                    </a:prstGeom>
                    <a:noFill/>
                    <a:ln w="9525">
                      <a:noFill/>
                      <a:miter lim="800000"/>
                      <a:headEnd/>
                      <a:tailEnd/>
                    </a:ln>
                  </pic:spPr>
                </pic:pic>
              </a:graphicData>
            </a:graphic>
          </wp:inline>
        </w:drawing>
      </w:r>
    </w:p>
    <w:p>
      <w:pPr>
        <w:pStyle w:val="2"/>
        <w:snapToGrid w:val="0"/>
        <w:rPr>
          <w:color w:val="000000"/>
        </w:rPr>
        <w:sectPr>
          <w:pgSz w:w="16838" w:h="11906" w:orient="landscape"/>
          <w:pgMar w:top="1587" w:right="1871" w:bottom="1474" w:left="1701" w:header="720" w:footer="1395" w:gutter="0"/>
          <w:cols w:space="720" w:num="1"/>
          <w:docGrid w:type="lines" w:linePitch="631" w:charSpace="0"/>
        </w:sectPr>
      </w:pPr>
    </w:p>
    <w:p>
      <w:pPr>
        <w:overflowPunct w:val="0"/>
        <w:adjustRightInd w:val="0"/>
        <w:snapToGrid w:val="0"/>
        <w:spacing w:line="590" w:lineRule="exact"/>
        <w:rPr>
          <w:rFonts w:ascii="黑体" w:hAnsi="黑体" w:eastAsia="黑体" w:cs="仿宋_GB2312"/>
          <w:color w:val="000000"/>
          <w:szCs w:val="32"/>
        </w:rPr>
      </w:pPr>
      <w:r>
        <w:rPr>
          <w:rFonts w:hint="eastAsia" w:ascii="黑体" w:hAnsi="黑体" w:eastAsia="黑体" w:cs="仿宋_GB2312"/>
          <w:color w:val="000000"/>
          <w:szCs w:val="32"/>
        </w:rPr>
        <w:t>附件5</w:t>
      </w:r>
    </w:p>
    <w:p>
      <w:pPr>
        <w:overflowPunct w:val="0"/>
        <w:adjustRightInd w:val="0"/>
        <w:snapToGrid w:val="0"/>
        <w:spacing w:line="590" w:lineRule="exact"/>
        <w:ind w:left="5720" w:hanging="5720" w:hangingChars="1300"/>
        <w:jc w:val="center"/>
        <w:rPr>
          <w:rFonts w:ascii="宋体" w:hAnsi="宋体" w:eastAsia="方正小标宋简体"/>
          <w:color w:val="000000"/>
          <w:sz w:val="44"/>
          <w:szCs w:val="44"/>
        </w:rPr>
      </w:pPr>
    </w:p>
    <w:p>
      <w:pPr>
        <w:overflowPunct w:val="0"/>
        <w:adjustRightInd w:val="0"/>
        <w:snapToGrid w:val="0"/>
        <w:spacing w:line="590" w:lineRule="exact"/>
        <w:ind w:left="5720" w:hanging="5720" w:hangingChars="1300"/>
        <w:jc w:val="center"/>
        <w:rPr>
          <w:rFonts w:ascii="宋体" w:hAnsi="宋体" w:eastAsia="方正小标宋简体"/>
          <w:color w:val="000000"/>
          <w:sz w:val="44"/>
          <w:szCs w:val="44"/>
        </w:rPr>
      </w:pPr>
      <w:r>
        <w:rPr>
          <w:rFonts w:hint="eastAsia" w:ascii="宋体" w:hAnsi="宋体" w:eastAsia="方正小标宋简体"/>
          <w:color w:val="000000"/>
          <w:sz w:val="44"/>
          <w:szCs w:val="44"/>
        </w:rPr>
        <w:t>国有企业退休人员移交工作流程</w:t>
      </w:r>
    </w:p>
    <w:p>
      <w:pPr>
        <w:overflowPunct w:val="0"/>
        <w:adjustRightInd w:val="0"/>
        <w:snapToGrid w:val="0"/>
        <w:spacing w:line="590" w:lineRule="exact"/>
        <w:ind w:left="5720" w:hanging="5720" w:hangingChars="1300"/>
        <w:jc w:val="center"/>
        <w:rPr>
          <w:rFonts w:ascii="宋体" w:hAnsi="宋体" w:eastAsia="方正小标宋简体"/>
          <w:color w:val="000000"/>
          <w:sz w:val="44"/>
          <w:szCs w:val="44"/>
        </w:rPr>
      </w:pP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一、各国有企业建立专项机构，明确分管领导和牵头部门，明确任务、压实责任。</w:t>
      </w: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二、各国有企业制定退休人员移交具体实施办法，各镇（街道）、社区制定退休人员接收具体实施办法。</w:t>
      </w: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国有企业移交退休人员时，应整理退休人员基本信息，填写《企业退休人员移交社区管理花名册》（以下简称《花名册》）、《企业退休人员社会化管理服务基本信息表》（以下简称《基本信息表》）、《国有企业退休人员情况调查表》（以下简称《情况调查表》）。与接收地镇（街道）、社区签订《移交协议》，明确各方责任义务。</w:t>
      </w: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四、国有企业向退休人员待遇领取地社会保险经办机构提交《花名册》、《基本信息表》、《情况调查表》，由其对移交人员的基本信息进行确认，并留存《花名册》，以便开展领取待遇资格认证等相关工作。</w:t>
      </w: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国有企业凭《移交协议》向社会保险经办机构提供《花名册》、《基本信息表》和《情况调查表》，提交企业退休人员社会化管理服务申请。社会保险经办机构与企业核对移交企业退休人员人数和名单后签字盖章确认、备案，并交由移交国有企业将《花名册》传递到企业退休人员选定的户口所在地或常年居住地乡镇（街道）和社区。</w:t>
      </w: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国有企业组织退休人员到移交地镇（街道）和社区报到，将社会保险经办机构确认后的《花名册》、《基本信息表》和《情况调查表》一并交镇（街道）和社区，镇（街道）和社区接收退休人员后，按照社会化管理服务有关要求，核实并完善人员信息，建立台账，制作发放《社会化管理服务联系卡》。镇（街道）和社区在办理完企业退休人员所有接收手续后，经镇（街道）人社部门、社保及经办机构等工作机构向我市人社部门、社会保险及经办机构报告接收企业退休人员情况。</w:t>
      </w:r>
    </w:p>
    <w:p>
      <w:pPr>
        <w:pStyle w:val="15"/>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七、整体移交后新退休的人员，由企业协助按照有关规定及程序办理相关手续。</w:t>
      </w:r>
    </w:p>
    <w:p>
      <w:pPr>
        <w:pStyle w:val="15"/>
        <w:overflowPunct w:val="0"/>
        <w:adjustRightInd w:val="0"/>
        <w:snapToGrid w:val="0"/>
        <w:spacing w:line="590" w:lineRule="exact"/>
        <w:rPr>
          <w:rFonts w:ascii="仿宋_GB2312" w:hAnsi="仿宋" w:eastAsia="仿宋_GB2312" w:cs="仿宋"/>
          <w:color w:val="000000"/>
          <w:sz w:val="32"/>
          <w:szCs w:val="32"/>
        </w:rPr>
      </w:pPr>
    </w:p>
    <w:p>
      <w:pPr>
        <w:pStyle w:val="15"/>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仿宋_GB2312" w:hAnsi="仿宋" w:eastAsia="仿宋_GB2312" w:cs="仿宋"/>
          <w:color w:val="000000"/>
          <w:sz w:val="32"/>
          <w:szCs w:val="32"/>
        </w:rPr>
        <w:t>附件</w:t>
      </w:r>
      <w:r>
        <w:rPr>
          <w:rFonts w:ascii="Times New Roman" w:hAnsi="Times New Roman" w:eastAsia="仿宋_GB2312"/>
          <w:color w:val="000000"/>
          <w:sz w:val="32"/>
          <w:szCs w:val="32"/>
        </w:rPr>
        <w:t>：5-1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国有企业退休人员社会化管理服务基本信息表</w:t>
      </w:r>
    </w:p>
    <w:p>
      <w:pPr>
        <w:pStyle w:val="15"/>
        <w:overflowPunct w:val="0"/>
        <w:adjustRightInd w:val="0"/>
        <w:snapToGrid w:val="0"/>
        <w:spacing w:line="590" w:lineRule="exact"/>
        <w:ind w:firstLine="1600" w:firstLineChars="500"/>
        <w:rPr>
          <w:rFonts w:ascii="Times New Roman" w:hAnsi="Times New Roman" w:eastAsia="仿宋_GB2312"/>
          <w:color w:val="000000"/>
          <w:sz w:val="32"/>
          <w:szCs w:val="32"/>
        </w:rPr>
      </w:pPr>
      <w:r>
        <w:rPr>
          <w:rFonts w:ascii="Times New Roman" w:hAnsi="Times New Roman" w:eastAsia="仿宋_GB2312"/>
          <w:color w:val="000000"/>
          <w:sz w:val="32"/>
          <w:szCs w:val="32"/>
        </w:rPr>
        <w:t>5-2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国有企业退休人员情况调查表</w:t>
      </w:r>
    </w:p>
    <w:p>
      <w:pPr>
        <w:overflowPunct w:val="0"/>
        <w:adjustRightInd w:val="0"/>
        <w:snapToGrid w:val="0"/>
        <w:spacing w:line="590" w:lineRule="exact"/>
        <w:ind w:firstLine="1050" w:firstLineChars="500"/>
        <w:rPr>
          <w:color w:val="000000"/>
          <w:szCs w:val="32"/>
        </w:rPr>
      </w:pPr>
      <w:r>
        <w:rPr>
          <w:rFonts w:ascii="Times New Roman" w:hAnsi="Times New Roman" w:cs="Times New Roman"/>
          <w:color w:val="000000"/>
          <w:szCs w:val="32"/>
        </w:rPr>
        <w:t>5-3</w:t>
      </w:r>
      <w:r>
        <w:rPr>
          <w:rFonts w:hint="eastAsia" w:ascii="Times New Roman" w:hAnsi="Times New Roman" w:cs="Times New Roman"/>
          <w:color w:val="000000"/>
          <w:szCs w:val="32"/>
        </w:rPr>
        <w:t>．</w:t>
      </w:r>
      <w:r>
        <w:rPr>
          <w:rFonts w:ascii="Times New Roman" w:hAnsi="Times New Roman" w:cs="Times New Roman"/>
          <w:color w:val="000000"/>
          <w:szCs w:val="32"/>
        </w:rPr>
        <w:t>国有企业退休人员移交社区管理花名册</w:t>
      </w:r>
    </w:p>
    <w:p>
      <w:pPr>
        <w:overflowPunct w:val="0"/>
        <w:adjustRightInd w:val="0"/>
        <w:snapToGrid w:val="0"/>
        <w:spacing w:line="590" w:lineRule="exact"/>
        <w:ind w:firstLine="1050" w:firstLineChars="500"/>
        <w:rPr>
          <w:color w:val="000000"/>
          <w:szCs w:val="32"/>
        </w:rPr>
      </w:pPr>
      <w:r>
        <w:rPr>
          <w:rFonts w:ascii="Times New Roman" w:hAnsi="Times New Roman" w:cs="Times New Roman"/>
          <w:color w:val="000000"/>
          <w:szCs w:val="32"/>
        </w:rPr>
        <w:t>5-4</w:t>
      </w:r>
      <w:r>
        <w:rPr>
          <w:rFonts w:hint="eastAsia" w:ascii="Times New Roman" w:hAnsi="Times New Roman" w:cs="Times New Roman"/>
          <w:color w:val="000000"/>
          <w:szCs w:val="32"/>
        </w:rPr>
        <w:t>．</w:t>
      </w:r>
      <w:r>
        <w:rPr>
          <w:rFonts w:ascii="Times New Roman" w:hAnsi="Times New Roman" w:cs="Times New Roman"/>
          <w:color w:val="000000"/>
          <w:szCs w:val="32"/>
        </w:rPr>
        <w:t>国有企业退休人员社会化管理服务联系卡</w:t>
      </w:r>
    </w:p>
    <w:p>
      <w:pPr>
        <w:overflowPunct w:val="0"/>
        <w:adjustRightInd w:val="0"/>
        <w:snapToGrid w:val="0"/>
        <w:spacing w:line="590" w:lineRule="exact"/>
        <w:ind w:firstLine="1050" w:firstLineChars="500"/>
        <w:rPr>
          <w:color w:val="000000"/>
          <w:szCs w:val="32"/>
        </w:rPr>
      </w:pPr>
      <w:r>
        <w:rPr>
          <w:rFonts w:hint="eastAsia" w:ascii="Times New Roman" w:hAnsi="Times New Roman" w:cs="Times New Roman"/>
          <w:color w:val="000000"/>
          <w:szCs w:val="32"/>
        </w:rPr>
        <w:t>　　　</w:t>
      </w:r>
      <w:r>
        <w:rPr>
          <w:rFonts w:ascii="Times New Roman" w:hAnsi="Times New Roman" w:cs="Times New Roman"/>
          <w:color w:val="000000"/>
          <w:szCs w:val="32"/>
        </w:rPr>
        <w:t>（样卡）</w:t>
      </w: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sectPr>
          <w:pgSz w:w="11906" w:h="16838"/>
          <w:pgMar w:top="1871" w:right="1474" w:bottom="1701" w:left="1587" w:header="720" w:footer="1395" w:gutter="0"/>
          <w:cols w:space="720" w:num="1"/>
          <w:docGrid w:type="lines" w:linePitch="603" w:charSpace="0"/>
        </w:sectPr>
      </w:pPr>
    </w:p>
    <w:p>
      <w:pPr>
        <w:spacing w:line="600" w:lineRule="exact"/>
        <w:rPr>
          <w:rFonts w:ascii="黑体" w:hAnsi="黑体" w:eastAsia="黑体" w:cs="宋体"/>
          <w:color w:val="000000"/>
          <w:kern w:val="0"/>
          <w:szCs w:val="32"/>
        </w:rPr>
      </w:pPr>
      <w:r>
        <w:rPr>
          <w:rFonts w:hint="eastAsia" w:ascii="黑体" w:hAnsi="黑体" w:eastAsia="黑体" w:cs="宋体"/>
          <w:color w:val="000000"/>
          <w:kern w:val="0"/>
          <w:szCs w:val="32"/>
        </w:rPr>
        <w:t>附件5-1</w:t>
      </w:r>
    </w:p>
    <w:p>
      <w:pPr>
        <w:spacing w:line="600" w:lineRule="exact"/>
        <w:jc w:val="center"/>
        <w:rPr>
          <w:rFonts w:ascii="方正小标宋简体" w:hAnsi="黑体" w:eastAsia="方正小标宋简体"/>
          <w:color w:val="000000"/>
          <w:sz w:val="44"/>
          <w:szCs w:val="44"/>
        </w:rPr>
      </w:pPr>
      <w:r>
        <w:rPr>
          <w:rFonts w:hint="eastAsia" w:ascii="方正小标宋简体" w:hAnsi="宋体" w:eastAsia="方正小标宋简体" w:cs="宋体"/>
          <w:color w:val="000000"/>
          <w:kern w:val="0"/>
          <w:sz w:val="44"/>
          <w:szCs w:val="44"/>
        </w:rPr>
        <w:t>国有企业退休人员社会化管理服务基本信息表</w:t>
      </w:r>
    </w:p>
    <w:p>
      <w:pPr>
        <w:spacing w:line="600" w:lineRule="exact"/>
        <w:rPr>
          <w:color w:val="000000"/>
        </w:rPr>
      </w:pPr>
      <w:r>
        <w:rPr>
          <w:rFonts w:hint="eastAsia" w:ascii="宋体" w:hAnsi="宋体" w:eastAsia="宋体" w:cs="宋体"/>
          <w:color w:val="000000"/>
          <w:kern w:val="0"/>
          <w:sz w:val="24"/>
        </w:rPr>
        <w:t xml:space="preserve">个人编号：                      档案编号：                        自管小组：                      No：         </w:t>
      </w:r>
    </w:p>
    <w:tbl>
      <w:tblPr>
        <w:tblStyle w:val="7"/>
        <w:tblW w:w="14788" w:type="dxa"/>
        <w:tblInd w:w="0" w:type="dxa"/>
        <w:tblLayout w:type="fixed"/>
        <w:tblCellMar>
          <w:top w:w="0" w:type="dxa"/>
          <w:left w:w="108" w:type="dxa"/>
          <w:bottom w:w="0" w:type="dxa"/>
          <w:right w:w="108" w:type="dxa"/>
        </w:tblCellMar>
      </w:tblPr>
      <w:tblGrid>
        <w:gridCol w:w="767"/>
        <w:gridCol w:w="1514"/>
        <w:gridCol w:w="988"/>
        <w:gridCol w:w="361"/>
        <w:gridCol w:w="461"/>
        <w:gridCol w:w="624"/>
        <w:gridCol w:w="562"/>
        <w:gridCol w:w="364"/>
        <w:gridCol w:w="757"/>
        <w:gridCol w:w="654"/>
        <w:gridCol w:w="402"/>
        <w:gridCol w:w="222"/>
        <w:gridCol w:w="574"/>
        <w:gridCol w:w="429"/>
        <w:gridCol w:w="405"/>
        <w:gridCol w:w="302"/>
        <w:gridCol w:w="523"/>
        <w:gridCol w:w="127"/>
        <w:gridCol w:w="275"/>
        <w:gridCol w:w="458"/>
        <w:gridCol w:w="541"/>
        <w:gridCol w:w="881"/>
        <w:gridCol w:w="376"/>
        <w:gridCol w:w="482"/>
        <w:gridCol w:w="240"/>
        <w:gridCol w:w="736"/>
        <w:gridCol w:w="763"/>
      </w:tblGrid>
      <w:tr>
        <w:tblPrEx>
          <w:tblCellMar>
            <w:top w:w="0" w:type="dxa"/>
            <w:left w:w="108" w:type="dxa"/>
            <w:bottom w:w="0" w:type="dxa"/>
            <w:right w:w="108" w:type="dxa"/>
          </w:tblCellMar>
        </w:tblPrEx>
        <w:trPr>
          <w:trHeight w:val="363" w:hRule="atLeast"/>
        </w:trPr>
        <w:tc>
          <w:tcPr>
            <w:tcW w:w="7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基本情况</w:t>
            </w:r>
          </w:p>
        </w:tc>
        <w:tc>
          <w:tcPr>
            <w:tcW w:w="15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姓    名</w:t>
            </w:r>
          </w:p>
        </w:tc>
        <w:tc>
          <w:tcPr>
            <w:tcW w:w="98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8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性别</w:t>
            </w:r>
          </w:p>
        </w:tc>
        <w:tc>
          <w:tcPr>
            <w:tcW w:w="62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926"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民族</w:t>
            </w:r>
          </w:p>
        </w:tc>
        <w:tc>
          <w:tcPr>
            <w:tcW w:w="7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65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出生年月</w:t>
            </w:r>
          </w:p>
        </w:tc>
        <w:tc>
          <w:tcPr>
            <w:tcW w:w="6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710"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身份证号</w:t>
            </w:r>
          </w:p>
        </w:tc>
        <w:tc>
          <w:tcPr>
            <w:tcW w:w="1924"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57"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政治面貌</w:t>
            </w:r>
          </w:p>
        </w:tc>
        <w:tc>
          <w:tcPr>
            <w:tcW w:w="7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73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健康状况</w:t>
            </w:r>
          </w:p>
        </w:tc>
        <w:tc>
          <w:tcPr>
            <w:tcW w:w="76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原工作单位</w:t>
            </w:r>
          </w:p>
        </w:tc>
        <w:tc>
          <w:tcPr>
            <w:tcW w:w="5395" w:type="dxa"/>
            <w:gridSpan w:val="10"/>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710"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原任职务</w:t>
            </w:r>
          </w:p>
        </w:tc>
        <w:tc>
          <w:tcPr>
            <w:tcW w:w="650" w:type="dxa"/>
            <w:gridSpan w:val="2"/>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74"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退休年月</w:t>
            </w:r>
          </w:p>
        </w:tc>
        <w:tc>
          <w:tcPr>
            <w:tcW w:w="8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098"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档案存放地点</w:t>
            </w:r>
          </w:p>
        </w:tc>
        <w:tc>
          <w:tcPr>
            <w:tcW w:w="1499"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文化程度</w:t>
            </w:r>
          </w:p>
        </w:tc>
        <w:tc>
          <w:tcPr>
            <w:tcW w:w="2996"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121"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特长技能</w:t>
            </w:r>
          </w:p>
        </w:tc>
        <w:tc>
          <w:tcPr>
            <w:tcW w:w="3638" w:type="dxa"/>
            <w:gridSpan w:val="9"/>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74"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兴趣及爱好</w:t>
            </w:r>
          </w:p>
        </w:tc>
        <w:tc>
          <w:tcPr>
            <w:tcW w:w="3478"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发挥作用情况</w:t>
            </w:r>
          </w:p>
        </w:tc>
        <w:tc>
          <w:tcPr>
            <w:tcW w:w="12507" w:type="dxa"/>
            <w:gridSpan w:val="2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从事专业技术服务□             创办经济实体□            从事社会公益活动□</w:t>
            </w:r>
          </w:p>
        </w:tc>
      </w:tr>
      <w:tr>
        <w:tblPrEx>
          <w:tblCellMar>
            <w:top w:w="0" w:type="dxa"/>
            <w:left w:w="108" w:type="dxa"/>
            <w:bottom w:w="0" w:type="dxa"/>
            <w:right w:w="108" w:type="dxa"/>
          </w:tblCellMar>
        </w:tblPrEx>
        <w:trPr>
          <w:trHeight w:val="363" w:hRule="atLeast"/>
        </w:trPr>
        <w:tc>
          <w:tcPr>
            <w:tcW w:w="7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特殊人员情况</w:t>
            </w:r>
          </w:p>
        </w:tc>
        <w:tc>
          <w:tcPr>
            <w:tcW w:w="12507" w:type="dxa"/>
            <w:gridSpan w:val="2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建国前参加工作□        七十以上高龄 □        孤寡老人 □        劳模□        特困□        重病 □</w:t>
            </w:r>
          </w:p>
        </w:tc>
      </w:tr>
      <w:tr>
        <w:tblPrEx>
          <w:tblCellMar>
            <w:top w:w="0" w:type="dxa"/>
            <w:left w:w="108" w:type="dxa"/>
            <w:bottom w:w="0" w:type="dxa"/>
            <w:right w:w="108" w:type="dxa"/>
          </w:tblCellMar>
        </w:tblPrEx>
        <w:trPr>
          <w:trHeight w:val="363" w:hRule="atLeast"/>
        </w:trPr>
        <w:tc>
          <w:tcPr>
            <w:tcW w:w="767"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社会保障情况</w:t>
            </w: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基本养老金</w:t>
            </w:r>
          </w:p>
        </w:tc>
        <w:tc>
          <w:tcPr>
            <w:tcW w:w="2434"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2739"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社会保障号码</w:t>
            </w:r>
          </w:p>
        </w:tc>
        <w:tc>
          <w:tcPr>
            <w:tcW w:w="2455"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3140" w:type="dxa"/>
            <w:gridSpan w:val="7"/>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工伤等级</w:t>
            </w:r>
          </w:p>
        </w:tc>
        <w:tc>
          <w:tcPr>
            <w:tcW w:w="173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是否享受低保</w:t>
            </w:r>
          </w:p>
        </w:tc>
        <w:tc>
          <w:tcPr>
            <w:tcW w:w="2434"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2739"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社会保险关系所在地</w:t>
            </w:r>
          </w:p>
        </w:tc>
        <w:tc>
          <w:tcPr>
            <w:tcW w:w="1225"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230"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参保情况</w:t>
            </w:r>
          </w:p>
        </w:tc>
        <w:tc>
          <w:tcPr>
            <w:tcW w:w="4879" w:type="dxa"/>
            <w:gridSpan w:val="10"/>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养老□      医疗 □    工伤 □</w:t>
            </w:r>
          </w:p>
        </w:tc>
      </w:tr>
      <w:tr>
        <w:tblPrEx>
          <w:tblCellMar>
            <w:top w:w="0" w:type="dxa"/>
            <w:left w:w="108" w:type="dxa"/>
            <w:bottom w:w="0" w:type="dxa"/>
            <w:right w:w="108" w:type="dxa"/>
          </w:tblCellMar>
        </w:tblPrEx>
        <w:trPr>
          <w:trHeight w:val="363" w:hRule="atLeast"/>
        </w:trPr>
        <w:tc>
          <w:tcPr>
            <w:tcW w:w="76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家庭情况</w:t>
            </w:r>
          </w:p>
        </w:tc>
        <w:tc>
          <w:tcPr>
            <w:tcW w:w="151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居住情况</w:t>
            </w:r>
          </w:p>
        </w:tc>
        <w:tc>
          <w:tcPr>
            <w:tcW w:w="12507" w:type="dxa"/>
            <w:gridSpan w:val="25"/>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本地人员□          异地人员 □          出国（境）居住 □</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349"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户口所在地</w:t>
            </w:r>
          </w:p>
        </w:tc>
        <w:tc>
          <w:tcPr>
            <w:tcW w:w="7139" w:type="dxa"/>
            <w:gridSpan w:val="1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市  　  区（县）   乡镇（街道）　       路      号     室</w:t>
            </w:r>
          </w:p>
        </w:tc>
        <w:tc>
          <w:tcPr>
            <w:tcW w:w="1798"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电  话</w:t>
            </w:r>
          </w:p>
        </w:tc>
        <w:tc>
          <w:tcPr>
            <w:tcW w:w="222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349"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现居住地</w:t>
            </w:r>
          </w:p>
        </w:tc>
        <w:tc>
          <w:tcPr>
            <w:tcW w:w="7139" w:type="dxa"/>
            <w:gridSpan w:val="1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市  　  区（县）   乡镇（街道）　       路      号     室</w:t>
            </w:r>
          </w:p>
        </w:tc>
        <w:tc>
          <w:tcPr>
            <w:tcW w:w="1798"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电  话</w:t>
            </w:r>
          </w:p>
        </w:tc>
        <w:tc>
          <w:tcPr>
            <w:tcW w:w="222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配偶情况</w:t>
            </w:r>
          </w:p>
        </w:tc>
        <w:tc>
          <w:tcPr>
            <w:tcW w:w="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姓  名</w:t>
            </w:r>
          </w:p>
        </w:tc>
        <w:tc>
          <w:tcPr>
            <w:tcW w:w="1446"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83"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出生年月</w:t>
            </w:r>
          </w:p>
        </w:tc>
        <w:tc>
          <w:tcPr>
            <w:tcW w:w="1056"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630"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联系电话</w:t>
            </w:r>
          </w:p>
        </w:tc>
        <w:tc>
          <w:tcPr>
            <w:tcW w:w="1227"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2256"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原（现）工作单位</w:t>
            </w:r>
          </w:p>
        </w:tc>
        <w:tc>
          <w:tcPr>
            <w:tcW w:w="222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目前</w:t>
            </w:r>
          </w:p>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状况</w:t>
            </w:r>
          </w:p>
        </w:tc>
        <w:tc>
          <w:tcPr>
            <w:tcW w:w="7042" w:type="dxa"/>
            <w:gridSpan w:val="1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在职□        无职业 □        离退休 □</w:t>
            </w:r>
          </w:p>
        </w:tc>
        <w:tc>
          <w:tcPr>
            <w:tcW w:w="2256"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健康状况</w:t>
            </w:r>
          </w:p>
        </w:tc>
        <w:tc>
          <w:tcPr>
            <w:tcW w:w="222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家庭其他</w:t>
            </w:r>
          </w:p>
        </w:tc>
        <w:tc>
          <w:tcPr>
            <w:tcW w:w="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姓  名</w:t>
            </w:r>
          </w:p>
        </w:tc>
        <w:tc>
          <w:tcPr>
            <w:tcW w:w="1446"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关系</w:t>
            </w:r>
          </w:p>
        </w:tc>
        <w:tc>
          <w:tcPr>
            <w:tcW w:w="3535" w:type="dxa"/>
            <w:gridSpan w:val="7"/>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工作单位</w:t>
            </w:r>
          </w:p>
        </w:tc>
        <w:tc>
          <w:tcPr>
            <w:tcW w:w="2061"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联系电话</w:t>
            </w:r>
          </w:p>
        </w:tc>
        <w:tc>
          <w:tcPr>
            <w:tcW w:w="4477" w:type="dxa"/>
            <w:gridSpan w:val="8"/>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详细地址及邮政编码</w:t>
            </w:r>
          </w:p>
        </w:tc>
      </w:tr>
      <w:tr>
        <w:tblPrEx>
          <w:tblCellMar>
            <w:top w:w="0" w:type="dxa"/>
            <w:left w:w="108" w:type="dxa"/>
            <w:bottom w:w="0" w:type="dxa"/>
            <w:right w:w="108" w:type="dxa"/>
          </w:tblCellMar>
        </w:tblPrEx>
        <w:trPr>
          <w:trHeight w:val="363" w:hRule="atLeast"/>
        </w:trPr>
        <w:tc>
          <w:tcPr>
            <w:tcW w:w="76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cs="宋体"/>
                <w:color w:val="000000"/>
                <w:kern w:val="0"/>
                <w:szCs w:val="21"/>
              </w:rPr>
            </w:pPr>
          </w:p>
        </w:tc>
        <w:tc>
          <w:tcPr>
            <w:tcW w:w="151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联系人</w:t>
            </w:r>
          </w:p>
        </w:tc>
        <w:tc>
          <w:tcPr>
            <w:tcW w:w="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1446"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3535" w:type="dxa"/>
            <w:gridSpan w:val="7"/>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2061"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c>
          <w:tcPr>
            <w:tcW w:w="4477" w:type="dxa"/>
            <w:gridSpan w:val="8"/>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cs="宋体"/>
                <w:color w:val="000000"/>
                <w:kern w:val="0"/>
                <w:szCs w:val="21"/>
              </w:rPr>
            </w:pPr>
            <w:r>
              <w:rPr>
                <w:rFonts w:hint="eastAsia" w:ascii="仿宋_GB2312" w:hAnsi="宋体" w:cs="宋体"/>
                <w:color w:val="000000"/>
                <w:kern w:val="0"/>
                <w:szCs w:val="21"/>
              </w:rPr>
              <w:t>　</w:t>
            </w:r>
          </w:p>
        </w:tc>
      </w:tr>
    </w:tbl>
    <w:p>
      <w:pPr>
        <w:spacing w:line="400" w:lineRule="exact"/>
        <w:ind w:firstLine="210" w:firstLineChars="100"/>
        <w:rPr>
          <w:color w:val="000000"/>
        </w:rPr>
      </w:pPr>
      <w:r>
        <w:rPr>
          <w:rFonts w:hint="eastAsia" w:ascii="仿宋_GB2312" w:hAnsi="宋体" w:cs="宋体"/>
          <w:color w:val="000000"/>
          <w:kern w:val="0"/>
          <w:szCs w:val="21"/>
        </w:rPr>
        <w:t>说明：表中相关信息主要由单位及个人共同填写，并提供电子文档。</w:t>
      </w:r>
    </w:p>
    <w:p>
      <w:pPr>
        <w:pStyle w:val="2"/>
        <w:spacing w:line="590" w:lineRule="exact"/>
        <w:rPr>
          <w:rFonts w:ascii="Times New Roman" w:hAnsi="Times New Roman"/>
          <w:color w:val="000000"/>
          <w:szCs w:val="32"/>
        </w:rPr>
        <w:sectPr>
          <w:pgSz w:w="16838" w:h="11906" w:orient="landscape"/>
          <w:pgMar w:top="1587" w:right="1871" w:bottom="1474" w:left="1701" w:header="720" w:footer="1395" w:gutter="0"/>
          <w:cols w:space="720" w:num="1"/>
          <w:docGrid w:type="lines" w:linePitch="631" w:charSpace="0"/>
        </w:sectPr>
      </w:pPr>
    </w:p>
    <w:p>
      <w:pPr>
        <w:spacing w:line="600" w:lineRule="exact"/>
        <w:rPr>
          <w:rFonts w:ascii="黑体" w:hAnsi="黑体" w:eastAsia="黑体" w:cs="宋体"/>
          <w:color w:val="000000"/>
          <w:kern w:val="0"/>
          <w:szCs w:val="32"/>
        </w:rPr>
      </w:pPr>
      <w:r>
        <w:rPr>
          <w:rFonts w:hint="eastAsia" w:ascii="黑体" w:hAnsi="黑体" w:eastAsia="黑体" w:cs="宋体"/>
          <w:color w:val="000000"/>
          <w:kern w:val="0"/>
          <w:szCs w:val="32"/>
        </w:rPr>
        <w:t>附件5-2</w:t>
      </w:r>
    </w:p>
    <w:p>
      <w:pPr>
        <w:spacing w:line="600" w:lineRule="exact"/>
        <w:jc w:val="center"/>
        <w:rPr>
          <w:rFonts w:ascii="方正小标宋简体" w:hAnsi="黑体" w:eastAsia="方正小标宋简体"/>
          <w:color w:val="000000"/>
          <w:sz w:val="44"/>
          <w:szCs w:val="44"/>
        </w:rPr>
      </w:pPr>
      <w:r>
        <w:rPr>
          <w:rFonts w:hint="eastAsia" w:ascii="方正小标宋简体" w:hAnsi="宋体" w:eastAsia="方正小标宋简体" w:cs="宋体"/>
          <w:color w:val="000000"/>
          <w:kern w:val="0"/>
          <w:sz w:val="44"/>
          <w:szCs w:val="44"/>
        </w:rPr>
        <w:t>国有企业退休人员情况调查表</w:t>
      </w:r>
    </w:p>
    <w:tbl>
      <w:tblPr>
        <w:tblStyle w:val="7"/>
        <w:tblW w:w="9306" w:type="dxa"/>
        <w:tblInd w:w="0" w:type="dxa"/>
        <w:tblLayout w:type="fixed"/>
        <w:tblCellMar>
          <w:top w:w="0" w:type="dxa"/>
          <w:left w:w="108" w:type="dxa"/>
          <w:bottom w:w="0" w:type="dxa"/>
          <w:right w:w="108" w:type="dxa"/>
        </w:tblCellMar>
      </w:tblPr>
      <w:tblGrid>
        <w:gridCol w:w="1007"/>
        <w:gridCol w:w="1007"/>
        <w:gridCol w:w="555"/>
        <w:gridCol w:w="359"/>
        <w:gridCol w:w="471"/>
        <w:gridCol w:w="960"/>
        <w:gridCol w:w="677"/>
        <w:gridCol w:w="810"/>
        <w:gridCol w:w="393"/>
        <w:gridCol w:w="1206"/>
        <w:gridCol w:w="657"/>
        <w:gridCol w:w="1204"/>
      </w:tblGrid>
      <w:tr>
        <w:tblPrEx>
          <w:tblCellMar>
            <w:top w:w="0" w:type="dxa"/>
            <w:left w:w="108" w:type="dxa"/>
            <w:bottom w:w="0" w:type="dxa"/>
            <w:right w:w="108" w:type="dxa"/>
          </w:tblCellMar>
        </w:tblPrEx>
        <w:trPr>
          <w:trHeight w:val="802"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姓名</w:t>
            </w:r>
          </w:p>
        </w:tc>
        <w:tc>
          <w:tcPr>
            <w:tcW w:w="1921"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　</w:t>
            </w:r>
          </w:p>
        </w:tc>
        <w:tc>
          <w:tcPr>
            <w:tcW w:w="143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性别</w:t>
            </w:r>
          </w:p>
        </w:tc>
        <w:tc>
          <w:tcPr>
            <w:tcW w:w="148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　</w:t>
            </w:r>
          </w:p>
        </w:tc>
        <w:tc>
          <w:tcPr>
            <w:tcW w:w="1599"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身份证号</w:t>
            </w:r>
          </w:p>
        </w:tc>
        <w:tc>
          <w:tcPr>
            <w:tcW w:w="186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　</w:t>
            </w:r>
          </w:p>
        </w:tc>
      </w:tr>
      <w:tr>
        <w:tblPrEx>
          <w:tblCellMar>
            <w:top w:w="0" w:type="dxa"/>
            <w:left w:w="108" w:type="dxa"/>
            <w:bottom w:w="0" w:type="dxa"/>
            <w:right w:w="108" w:type="dxa"/>
          </w:tblCellMar>
        </w:tblPrEx>
        <w:trPr>
          <w:trHeight w:val="802" w:hRule="atLeast"/>
        </w:trPr>
        <w:tc>
          <w:tcPr>
            <w:tcW w:w="2928"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社会保障号码</w:t>
            </w:r>
          </w:p>
        </w:tc>
        <w:tc>
          <w:tcPr>
            <w:tcW w:w="6378" w:type="dxa"/>
            <w:gridSpan w:val="8"/>
            <w:tcBorders>
              <w:top w:val="single" w:color="auto" w:sz="4" w:space="0"/>
              <w:left w:val="nil"/>
              <w:bottom w:val="single" w:color="auto" w:sz="4" w:space="0"/>
              <w:right w:val="single" w:color="auto" w:sz="4" w:space="0"/>
            </w:tcBorders>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r>
      <w:tr>
        <w:tblPrEx>
          <w:tblCellMar>
            <w:top w:w="0" w:type="dxa"/>
            <w:left w:w="108" w:type="dxa"/>
            <w:bottom w:w="0" w:type="dxa"/>
            <w:right w:w="108" w:type="dxa"/>
          </w:tblCellMar>
        </w:tblPrEx>
        <w:trPr>
          <w:trHeight w:val="802" w:hRule="atLeast"/>
        </w:trPr>
        <w:tc>
          <w:tcPr>
            <w:tcW w:w="256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户口所在地地址</w:t>
            </w:r>
          </w:p>
        </w:tc>
        <w:tc>
          <w:tcPr>
            <w:tcW w:w="6737" w:type="dxa"/>
            <w:gridSpan w:val="9"/>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　省　市  县（区）  乡镇（街道）  　 社区（村）</w:t>
            </w:r>
          </w:p>
        </w:tc>
      </w:tr>
      <w:tr>
        <w:tblPrEx>
          <w:tblCellMar>
            <w:top w:w="0" w:type="dxa"/>
            <w:left w:w="108" w:type="dxa"/>
            <w:bottom w:w="0" w:type="dxa"/>
            <w:right w:w="108" w:type="dxa"/>
          </w:tblCellMar>
        </w:tblPrEx>
        <w:trPr>
          <w:trHeight w:val="802" w:hRule="atLeast"/>
        </w:trPr>
        <w:tc>
          <w:tcPr>
            <w:tcW w:w="256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常年居住地住址</w:t>
            </w:r>
          </w:p>
        </w:tc>
        <w:tc>
          <w:tcPr>
            <w:tcW w:w="6737" w:type="dxa"/>
            <w:gridSpan w:val="9"/>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　省　市  县（区）  乡镇（街道）  　社区（村）</w:t>
            </w:r>
          </w:p>
        </w:tc>
      </w:tr>
      <w:tr>
        <w:tblPrEx>
          <w:tblCellMar>
            <w:top w:w="0" w:type="dxa"/>
            <w:left w:w="108" w:type="dxa"/>
            <w:bottom w:w="0" w:type="dxa"/>
            <w:right w:w="108" w:type="dxa"/>
          </w:tblCellMar>
        </w:tblPrEx>
        <w:trPr>
          <w:trHeight w:val="802" w:hRule="atLeast"/>
        </w:trPr>
        <w:tc>
          <w:tcPr>
            <w:tcW w:w="256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邮政编码</w:t>
            </w:r>
          </w:p>
        </w:tc>
        <w:tc>
          <w:tcPr>
            <w:tcW w:w="1790"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　</w:t>
            </w:r>
          </w:p>
        </w:tc>
        <w:tc>
          <w:tcPr>
            <w:tcW w:w="3086"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本人联系电话</w:t>
            </w:r>
          </w:p>
        </w:tc>
        <w:tc>
          <w:tcPr>
            <w:tcW w:w="1861" w:type="dxa"/>
            <w:gridSpan w:val="2"/>
            <w:tcBorders>
              <w:top w:val="single" w:color="auto" w:sz="4" w:space="0"/>
              <w:left w:val="nil"/>
              <w:bottom w:val="single" w:color="auto" w:sz="4" w:space="0"/>
              <w:right w:val="single" w:color="auto" w:sz="4" w:space="0"/>
            </w:tcBorders>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r>
      <w:tr>
        <w:tblPrEx>
          <w:tblCellMar>
            <w:top w:w="0" w:type="dxa"/>
            <w:left w:w="108" w:type="dxa"/>
            <w:bottom w:w="0" w:type="dxa"/>
            <w:right w:w="108" w:type="dxa"/>
          </w:tblCellMar>
        </w:tblPrEx>
        <w:trPr>
          <w:trHeight w:val="802" w:hRule="atLeast"/>
        </w:trPr>
        <w:tc>
          <w:tcPr>
            <w:tcW w:w="256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原工作单位</w:t>
            </w:r>
          </w:p>
        </w:tc>
        <w:tc>
          <w:tcPr>
            <w:tcW w:w="6737" w:type="dxa"/>
            <w:gridSpan w:val="9"/>
            <w:tcBorders>
              <w:top w:val="single" w:color="auto" w:sz="4" w:space="0"/>
              <w:left w:val="nil"/>
              <w:bottom w:val="single" w:color="auto" w:sz="4" w:space="0"/>
              <w:right w:val="single" w:color="auto" w:sz="4" w:space="0"/>
            </w:tcBorders>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r>
      <w:tr>
        <w:tblPrEx>
          <w:tblCellMar>
            <w:top w:w="0" w:type="dxa"/>
            <w:left w:w="108" w:type="dxa"/>
            <w:bottom w:w="0" w:type="dxa"/>
            <w:right w:w="108" w:type="dxa"/>
          </w:tblCellMar>
        </w:tblPrEx>
        <w:trPr>
          <w:trHeight w:val="802" w:hRule="atLeast"/>
        </w:trPr>
        <w:tc>
          <w:tcPr>
            <w:tcW w:w="2014"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原单位联系人</w:t>
            </w:r>
          </w:p>
        </w:tc>
        <w:tc>
          <w:tcPr>
            <w:tcW w:w="3022" w:type="dxa"/>
            <w:gridSpan w:val="5"/>
            <w:tcBorders>
              <w:top w:val="single" w:color="auto" w:sz="4" w:space="0"/>
              <w:left w:val="nil"/>
              <w:bottom w:val="single" w:color="auto" w:sz="4" w:space="0"/>
              <w:right w:val="single" w:color="auto" w:sz="4" w:space="0"/>
            </w:tcBorders>
            <w:vAlign w:val="center"/>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c>
          <w:tcPr>
            <w:tcW w:w="3066"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原单位联系人电话</w:t>
            </w:r>
          </w:p>
        </w:tc>
        <w:tc>
          <w:tcPr>
            <w:tcW w:w="1204" w:type="dxa"/>
            <w:tcBorders>
              <w:top w:val="nil"/>
              <w:left w:val="nil"/>
              <w:bottom w:val="single" w:color="auto" w:sz="4" w:space="0"/>
              <w:right w:val="single" w:color="auto" w:sz="4" w:space="0"/>
            </w:tcBorders>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r>
      <w:tr>
        <w:tblPrEx>
          <w:tblCellMar>
            <w:top w:w="0" w:type="dxa"/>
            <w:left w:w="108" w:type="dxa"/>
            <w:bottom w:w="0" w:type="dxa"/>
            <w:right w:w="108" w:type="dxa"/>
          </w:tblCellMar>
        </w:tblPrEx>
        <w:trPr>
          <w:trHeight w:val="802" w:hRule="atLeast"/>
        </w:trPr>
        <w:tc>
          <w:tcPr>
            <w:tcW w:w="33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确认的移交地县（市、区）</w:t>
            </w:r>
          </w:p>
        </w:tc>
        <w:tc>
          <w:tcPr>
            <w:tcW w:w="2840" w:type="dxa"/>
            <w:gridSpan w:val="4"/>
            <w:tcBorders>
              <w:top w:val="single" w:color="auto" w:sz="4" w:space="0"/>
              <w:left w:val="nil"/>
              <w:bottom w:val="single" w:color="auto" w:sz="4" w:space="0"/>
              <w:right w:val="single" w:color="auto" w:sz="4" w:space="0"/>
            </w:tcBorders>
            <w:vAlign w:val="center"/>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c>
          <w:tcPr>
            <w:tcW w:w="186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乡镇（街道）</w:t>
            </w:r>
          </w:p>
        </w:tc>
        <w:tc>
          <w:tcPr>
            <w:tcW w:w="1204" w:type="dxa"/>
            <w:tcBorders>
              <w:top w:val="nil"/>
              <w:left w:val="nil"/>
              <w:bottom w:val="single" w:color="auto" w:sz="4" w:space="0"/>
              <w:right w:val="single" w:color="auto" w:sz="4" w:space="0"/>
            </w:tcBorders>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r>
      <w:tr>
        <w:tblPrEx>
          <w:tblCellMar>
            <w:top w:w="0" w:type="dxa"/>
            <w:left w:w="108" w:type="dxa"/>
            <w:bottom w:w="0" w:type="dxa"/>
            <w:right w:w="108" w:type="dxa"/>
          </w:tblCellMar>
        </w:tblPrEx>
        <w:trPr>
          <w:trHeight w:val="802" w:hRule="atLeast"/>
        </w:trPr>
        <w:tc>
          <w:tcPr>
            <w:tcW w:w="2928"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社区</w:t>
            </w:r>
          </w:p>
        </w:tc>
        <w:tc>
          <w:tcPr>
            <w:tcW w:w="6378" w:type="dxa"/>
            <w:gridSpan w:val="8"/>
            <w:tcBorders>
              <w:top w:val="single" w:color="auto" w:sz="4" w:space="0"/>
              <w:left w:val="nil"/>
              <w:bottom w:val="single" w:color="auto" w:sz="4" w:space="0"/>
              <w:right w:val="single" w:color="auto" w:sz="4" w:space="0"/>
            </w:tcBorders>
            <w:vAlign w:val="center"/>
          </w:tcPr>
          <w:p>
            <w:pPr>
              <w:widowControl/>
              <w:spacing w:line="400" w:lineRule="exact"/>
              <w:rPr>
                <w:rFonts w:ascii="仿宋_GB2312" w:hAnsi="宋体" w:cs="宋体"/>
                <w:color w:val="000000"/>
                <w:kern w:val="0"/>
                <w:sz w:val="28"/>
                <w:szCs w:val="28"/>
              </w:rPr>
            </w:pPr>
            <w:r>
              <w:rPr>
                <w:rFonts w:hint="eastAsia" w:ascii="仿宋_GB2312" w:hAnsi="宋体" w:cs="宋体"/>
                <w:color w:val="000000"/>
                <w:kern w:val="0"/>
                <w:sz w:val="28"/>
                <w:szCs w:val="28"/>
              </w:rPr>
              <w:t>　</w:t>
            </w:r>
          </w:p>
        </w:tc>
      </w:tr>
    </w:tbl>
    <w:p>
      <w:pPr>
        <w:spacing w:line="600" w:lineRule="exact"/>
        <w:rPr>
          <w:rFonts w:ascii="仿宋_GB2312" w:hAnsi="宋体" w:cs="宋体"/>
          <w:color w:val="000000"/>
          <w:kern w:val="0"/>
          <w:szCs w:val="32"/>
        </w:rPr>
      </w:pPr>
      <w:r>
        <w:rPr>
          <w:rFonts w:hint="eastAsia" w:ascii="仿宋_GB2312" w:hAnsi="宋体" w:cs="宋体"/>
          <w:color w:val="000000"/>
          <w:kern w:val="0"/>
          <w:szCs w:val="32"/>
        </w:rPr>
        <w:t>企业劳资部门签章：</w:t>
      </w:r>
    </w:p>
    <w:p>
      <w:pPr>
        <w:spacing w:line="600" w:lineRule="exact"/>
        <w:rPr>
          <w:rFonts w:ascii="仿宋_GB2312"/>
          <w:color w:val="000000"/>
          <w:szCs w:val="32"/>
        </w:rPr>
      </w:pPr>
    </w:p>
    <w:p>
      <w:pPr>
        <w:spacing w:line="600" w:lineRule="exact"/>
        <w:rPr>
          <w:rFonts w:ascii="仿宋_GB2312" w:hAnsi="宋体" w:cs="宋体"/>
          <w:color w:val="000000"/>
          <w:kern w:val="0"/>
          <w:szCs w:val="32"/>
        </w:rPr>
      </w:pPr>
      <w:r>
        <w:rPr>
          <w:rFonts w:hint="eastAsia" w:ascii="仿宋_GB2312" w:hAnsi="宋体" w:cs="宋体"/>
          <w:color w:val="000000"/>
          <w:kern w:val="0"/>
          <w:szCs w:val="32"/>
        </w:rPr>
        <w:t>企业经办人：</w:t>
      </w:r>
    </w:p>
    <w:p>
      <w:pPr>
        <w:spacing w:line="600" w:lineRule="exact"/>
        <w:rPr>
          <w:rFonts w:ascii="仿宋_GB2312"/>
          <w:color w:val="000000"/>
          <w:szCs w:val="32"/>
        </w:rPr>
      </w:pPr>
    </w:p>
    <w:p>
      <w:pPr>
        <w:spacing w:line="600" w:lineRule="exact"/>
        <w:rPr>
          <w:rFonts w:ascii="仿宋_GB2312" w:hAnsi="宋体" w:cs="宋体"/>
          <w:color w:val="000000"/>
          <w:kern w:val="0"/>
          <w:szCs w:val="32"/>
        </w:rPr>
      </w:pPr>
      <w:r>
        <w:rPr>
          <w:rFonts w:hint="eastAsia" w:ascii="仿宋_GB2312" w:hAnsi="宋体" w:cs="宋体"/>
          <w:color w:val="000000"/>
          <w:kern w:val="0"/>
          <w:szCs w:val="32"/>
        </w:rPr>
        <w:t>时间：    年     月    日</w:t>
      </w:r>
    </w:p>
    <w:p>
      <w:pPr>
        <w:spacing w:line="600" w:lineRule="exact"/>
        <w:rPr>
          <w:rFonts w:ascii="仿宋_GB2312"/>
          <w:color w:val="000000"/>
          <w:szCs w:val="32"/>
        </w:rPr>
      </w:pPr>
    </w:p>
    <w:p>
      <w:pPr>
        <w:pStyle w:val="2"/>
        <w:spacing w:line="590" w:lineRule="exact"/>
        <w:rPr>
          <w:rFonts w:ascii="Times New Roman" w:hAnsi="Times New Roman"/>
          <w:color w:val="000000"/>
          <w:szCs w:val="32"/>
        </w:rPr>
      </w:pPr>
      <w:r>
        <w:rPr>
          <w:rFonts w:hint="eastAsia" w:ascii="仿宋_GB2312" w:hAnsi="宋体" w:cs="宋体"/>
          <w:color w:val="000000"/>
          <w:kern w:val="0"/>
          <w:szCs w:val="32"/>
        </w:rPr>
        <w:t>退休人员本人签名：</w:t>
      </w:r>
    </w:p>
    <w:p>
      <w:pPr>
        <w:pStyle w:val="2"/>
        <w:spacing w:line="590" w:lineRule="exact"/>
        <w:rPr>
          <w:rFonts w:ascii="Times New Roman" w:hAnsi="Times New Roman"/>
          <w:color w:val="000000"/>
          <w:szCs w:val="32"/>
        </w:rPr>
        <w:sectPr>
          <w:pgSz w:w="11906" w:h="16838"/>
          <w:pgMar w:top="1871" w:right="1474" w:bottom="1701" w:left="1587" w:header="720" w:footer="1395" w:gutter="0"/>
          <w:cols w:space="720" w:num="1"/>
          <w:docGrid w:type="lines" w:linePitch="631" w:charSpace="0"/>
        </w:sectPr>
      </w:pPr>
    </w:p>
    <w:p>
      <w:pPr>
        <w:adjustRightInd w:val="0"/>
        <w:snapToGrid w:val="0"/>
        <w:spacing w:line="600" w:lineRule="exact"/>
        <w:rPr>
          <w:rFonts w:ascii="黑体" w:hAnsi="黑体" w:eastAsia="黑体"/>
          <w:color w:val="000000"/>
          <w:szCs w:val="32"/>
        </w:rPr>
      </w:pPr>
      <w:r>
        <w:rPr>
          <w:rFonts w:hint="eastAsia" w:ascii="黑体" w:hAnsi="黑体" w:eastAsia="黑体" w:cs="宋体"/>
          <w:color w:val="000000"/>
          <w:kern w:val="0"/>
          <w:szCs w:val="32"/>
        </w:rPr>
        <w:t>附件5-3</w:t>
      </w:r>
    </w:p>
    <w:p>
      <w:pPr>
        <w:adjustRightInd w:val="0"/>
        <w:snapToGrid w:val="0"/>
        <w:spacing w:line="600" w:lineRule="exact"/>
        <w:jc w:val="center"/>
        <w:rPr>
          <w:rFonts w:ascii="方正小标宋简体" w:eastAsia="方正小标宋简体"/>
          <w:color w:val="000000"/>
          <w:sz w:val="44"/>
          <w:szCs w:val="44"/>
        </w:rPr>
      </w:pPr>
      <w:r>
        <w:rPr>
          <w:rFonts w:hint="eastAsia" w:ascii="方正小标宋简体" w:hAnsi="宋体" w:eastAsia="方正小标宋简体" w:cs="宋体"/>
          <w:color w:val="000000"/>
          <w:kern w:val="0"/>
          <w:sz w:val="44"/>
          <w:szCs w:val="44"/>
        </w:rPr>
        <w:t>国有企业退休人员移交社区管理花名册</w:t>
      </w:r>
    </w:p>
    <w:p>
      <w:pPr>
        <w:ind w:firstLine="240" w:firstLineChars="100"/>
        <w:rPr>
          <w:color w:val="000000"/>
        </w:rPr>
      </w:pPr>
      <w:r>
        <w:rPr>
          <w:rFonts w:hint="eastAsia" w:ascii="仿宋" w:hAnsi="仿宋" w:eastAsia="仿宋" w:cs="宋体"/>
          <w:color w:val="000000"/>
          <w:kern w:val="0"/>
          <w:sz w:val="24"/>
        </w:rPr>
        <w:t>单位名称：                       移交县（市、区）：                           移交乡镇（街道）和社区：</w:t>
      </w:r>
    </w:p>
    <w:tbl>
      <w:tblPr>
        <w:tblStyle w:val="7"/>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348"/>
        <w:gridCol w:w="967"/>
        <w:gridCol w:w="966"/>
        <w:gridCol w:w="3174"/>
        <w:gridCol w:w="1517"/>
        <w:gridCol w:w="220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序  号</w:t>
            </w:r>
          </w:p>
        </w:tc>
        <w:tc>
          <w:tcPr>
            <w:tcW w:w="2348"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个人编号</w:t>
            </w:r>
          </w:p>
        </w:tc>
        <w:tc>
          <w:tcPr>
            <w:tcW w:w="967"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姓  名</w:t>
            </w:r>
          </w:p>
        </w:tc>
        <w:tc>
          <w:tcPr>
            <w:tcW w:w="966"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性  别</w:t>
            </w:r>
          </w:p>
        </w:tc>
        <w:tc>
          <w:tcPr>
            <w:tcW w:w="3174" w:type="dxa"/>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社会保障号码</w:t>
            </w:r>
          </w:p>
        </w:tc>
        <w:tc>
          <w:tcPr>
            <w:tcW w:w="1517"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退休时间</w:t>
            </w:r>
          </w:p>
        </w:tc>
        <w:tc>
          <w:tcPr>
            <w:tcW w:w="2209"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居住地详细地址</w:t>
            </w:r>
          </w:p>
        </w:tc>
        <w:tc>
          <w:tcPr>
            <w:tcW w:w="2286" w:type="dxa"/>
            <w:vMerge w:val="restart"/>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户口所在地地址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vMerge w:val="continue"/>
            <w:vAlign w:val="center"/>
          </w:tcPr>
          <w:p>
            <w:pPr>
              <w:widowControl/>
              <w:spacing w:line="320" w:lineRule="exact"/>
              <w:jc w:val="left"/>
              <w:rPr>
                <w:rFonts w:ascii="黑体" w:hAnsi="仿宋" w:eastAsia="黑体" w:cs="宋体"/>
                <w:color w:val="000000"/>
                <w:kern w:val="0"/>
                <w:sz w:val="24"/>
              </w:rPr>
            </w:pPr>
          </w:p>
        </w:tc>
        <w:tc>
          <w:tcPr>
            <w:tcW w:w="2348" w:type="dxa"/>
            <w:vMerge w:val="continue"/>
            <w:vAlign w:val="center"/>
          </w:tcPr>
          <w:p>
            <w:pPr>
              <w:widowControl/>
              <w:spacing w:line="320" w:lineRule="exact"/>
              <w:jc w:val="left"/>
              <w:rPr>
                <w:rFonts w:ascii="黑体" w:hAnsi="仿宋" w:eastAsia="黑体" w:cs="宋体"/>
                <w:color w:val="000000"/>
                <w:kern w:val="0"/>
                <w:sz w:val="24"/>
              </w:rPr>
            </w:pPr>
          </w:p>
        </w:tc>
        <w:tc>
          <w:tcPr>
            <w:tcW w:w="967" w:type="dxa"/>
            <w:vMerge w:val="continue"/>
            <w:vAlign w:val="center"/>
          </w:tcPr>
          <w:p>
            <w:pPr>
              <w:widowControl/>
              <w:spacing w:line="320" w:lineRule="exact"/>
              <w:jc w:val="left"/>
              <w:rPr>
                <w:rFonts w:ascii="黑体" w:hAnsi="仿宋" w:eastAsia="黑体" w:cs="宋体"/>
                <w:color w:val="000000"/>
                <w:kern w:val="0"/>
                <w:sz w:val="24"/>
              </w:rPr>
            </w:pPr>
          </w:p>
        </w:tc>
        <w:tc>
          <w:tcPr>
            <w:tcW w:w="966" w:type="dxa"/>
            <w:vMerge w:val="continue"/>
            <w:vAlign w:val="center"/>
          </w:tcPr>
          <w:p>
            <w:pPr>
              <w:widowControl/>
              <w:spacing w:line="320" w:lineRule="exact"/>
              <w:jc w:val="left"/>
              <w:rPr>
                <w:rFonts w:ascii="黑体" w:hAnsi="仿宋" w:eastAsia="黑体" w:cs="宋体"/>
                <w:color w:val="000000"/>
                <w:kern w:val="0"/>
                <w:sz w:val="24"/>
              </w:rPr>
            </w:pPr>
          </w:p>
        </w:tc>
        <w:tc>
          <w:tcPr>
            <w:tcW w:w="3174" w:type="dxa"/>
            <w:vAlign w:val="center"/>
          </w:tcPr>
          <w:p>
            <w:pPr>
              <w:widowControl/>
              <w:spacing w:line="320" w:lineRule="exact"/>
              <w:jc w:val="center"/>
              <w:rPr>
                <w:rFonts w:ascii="黑体" w:hAnsi="仿宋" w:eastAsia="黑体" w:cs="宋体"/>
                <w:color w:val="000000"/>
                <w:kern w:val="0"/>
                <w:sz w:val="24"/>
              </w:rPr>
            </w:pPr>
            <w:r>
              <w:rPr>
                <w:rFonts w:hint="eastAsia" w:ascii="黑体" w:hAnsi="仿宋" w:eastAsia="黑体" w:cs="宋体"/>
                <w:color w:val="000000"/>
                <w:kern w:val="0"/>
                <w:sz w:val="24"/>
              </w:rPr>
              <w:t>（身份证号）</w:t>
            </w:r>
          </w:p>
        </w:tc>
        <w:tc>
          <w:tcPr>
            <w:tcW w:w="1517" w:type="dxa"/>
            <w:vMerge w:val="continue"/>
            <w:vAlign w:val="center"/>
          </w:tcPr>
          <w:p>
            <w:pPr>
              <w:widowControl/>
              <w:spacing w:line="320" w:lineRule="exact"/>
              <w:jc w:val="left"/>
              <w:rPr>
                <w:rFonts w:ascii="黑体" w:hAnsi="仿宋" w:eastAsia="黑体" w:cs="宋体"/>
                <w:color w:val="000000"/>
                <w:kern w:val="0"/>
                <w:sz w:val="24"/>
              </w:rPr>
            </w:pPr>
          </w:p>
        </w:tc>
        <w:tc>
          <w:tcPr>
            <w:tcW w:w="2209" w:type="dxa"/>
            <w:vMerge w:val="continue"/>
            <w:vAlign w:val="center"/>
          </w:tcPr>
          <w:p>
            <w:pPr>
              <w:widowControl/>
              <w:spacing w:line="320" w:lineRule="exact"/>
              <w:jc w:val="left"/>
              <w:rPr>
                <w:rFonts w:ascii="黑体" w:hAnsi="仿宋" w:eastAsia="黑体" w:cs="宋体"/>
                <w:color w:val="000000"/>
                <w:kern w:val="0"/>
                <w:sz w:val="24"/>
              </w:rPr>
            </w:pPr>
          </w:p>
        </w:tc>
        <w:tc>
          <w:tcPr>
            <w:tcW w:w="2286" w:type="dxa"/>
            <w:vMerge w:val="continue"/>
            <w:vAlign w:val="center"/>
          </w:tcPr>
          <w:p>
            <w:pPr>
              <w:widowControl/>
              <w:spacing w:line="320" w:lineRule="exact"/>
              <w:jc w:val="left"/>
              <w:rPr>
                <w:rFonts w:ascii="黑体" w:hAnsi="仿宋" w:eastAsia="黑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3"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348"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96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3174"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1517"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09"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c>
          <w:tcPr>
            <w:tcW w:w="2286" w:type="dxa"/>
          </w:tcPr>
          <w:p>
            <w:pPr>
              <w:widowControl/>
              <w:spacing w:line="320" w:lineRule="exact"/>
              <w:rPr>
                <w:rFonts w:ascii="仿宋" w:hAnsi="仿宋" w:eastAsia="仿宋" w:cs="宋体"/>
                <w:color w:val="000000"/>
                <w:kern w:val="0"/>
                <w:szCs w:val="32"/>
              </w:rPr>
            </w:pPr>
            <w:r>
              <w:rPr>
                <w:rFonts w:hint="eastAsia" w:ascii="仿宋" w:hAnsi="仿宋" w:eastAsia="仿宋" w:cs="宋体"/>
                <w:color w:val="000000"/>
                <w:kern w:val="0"/>
                <w:szCs w:val="32"/>
              </w:rPr>
              <w:t>　</w:t>
            </w:r>
          </w:p>
        </w:tc>
      </w:tr>
    </w:tbl>
    <w:p>
      <w:pPr>
        <w:snapToGrid w:val="0"/>
        <w:rPr>
          <w:rFonts w:ascii="仿宋_GB2312" w:hAnsi="仿宋" w:cs="宋体"/>
          <w:color w:val="000000"/>
          <w:kern w:val="0"/>
          <w:sz w:val="24"/>
        </w:rPr>
      </w:pPr>
      <w:r>
        <w:rPr>
          <w:rFonts w:hint="eastAsia" w:ascii="仿宋_GB2312" w:hAnsi="仿宋" w:cs="宋体"/>
          <w:color w:val="000000"/>
          <w:kern w:val="0"/>
          <w:sz w:val="24"/>
          <w:szCs w:val="24"/>
        </w:rPr>
        <w:t>注：按乡镇（街道）、社区编制花名册。</w:t>
      </w:r>
    </w:p>
    <w:p>
      <w:pPr>
        <w:snapToGrid w:val="0"/>
        <w:ind w:firstLine="240" w:firstLineChars="100"/>
        <w:rPr>
          <w:rFonts w:ascii="仿宋_GB2312" w:hAnsi="仿宋" w:cs="宋体"/>
          <w:color w:val="000000"/>
          <w:kern w:val="0"/>
          <w:sz w:val="24"/>
        </w:rPr>
      </w:pPr>
    </w:p>
    <w:p>
      <w:pPr>
        <w:pStyle w:val="2"/>
        <w:snapToGrid w:val="0"/>
        <w:rPr>
          <w:rFonts w:ascii="Times New Roman" w:hAnsi="Times New Roman"/>
          <w:color w:val="000000"/>
          <w:sz w:val="24"/>
        </w:rPr>
      </w:pPr>
      <w:r>
        <w:rPr>
          <w:rFonts w:hint="eastAsia" w:ascii="仿宋_GB2312" w:hAnsi="仿宋" w:cs="宋体"/>
          <w:color w:val="000000"/>
          <w:kern w:val="0"/>
          <w:sz w:val="24"/>
        </w:rPr>
        <w:t>经办人：　　　　　　　　　　经办时间：　　　　　　　　　　　　单位签章：　　　　　　</w:t>
      </w:r>
    </w:p>
    <w:p>
      <w:pPr>
        <w:pStyle w:val="2"/>
        <w:spacing w:line="590" w:lineRule="exact"/>
        <w:rPr>
          <w:rFonts w:ascii="Times New Roman" w:hAnsi="Times New Roman"/>
          <w:color w:val="000000"/>
          <w:szCs w:val="32"/>
        </w:rPr>
        <w:sectPr>
          <w:pgSz w:w="16838" w:h="11906" w:orient="landscape"/>
          <w:pgMar w:top="1587" w:right="1871" w:bottom="1474" w:left="1701" w:header="720" w:footer="1395" w:gutter="0"/>
          <w:cols w:space="720" w:num="1"/>
          <w:docGrid w:type="lines" w:linePitch="631" w:charSpace="0"/>
        </w:sectPr>
      </w:pPr>
    </w:p>
    <w:p>
      <w:pPr>
        <w:rPr>
          <w:rFonts w:ascii="黑体" w:hAnsi="黑体" w:eastAsia="黑体" w:cs="宋体"/>
          <w:color w:val="000000"/>
          <w:kern w:val="0"/>
          <w:szCs w:val="32"/>
        </w:rPr>
      </w:pPr>
      <w:r>
        <w:rPr>
          <w:rFonts w:hint="eastAsia" w:ascii="黑体" w:hAnsi="黑体" w:eastAsia="黑体"/>
          <w:color w:val="000000"/>
        </w:rPr>
        <w:t>附件</w:t>
      </w:r>
      <w:r>
        <w:rPr>
          <w:rFonts w:hint="eastAsia" w:ascii="黑体" w:hAnsi="黑体" w:eastAsia="黑体" w:cs="宋体"/>
          <w:color w:val="000000"/>
          <w:kern w:val="0"/>
          <w:szCs w:val="32"/>
        </w:rPr>
        <w:t>5-4</w:t>
      </w:r>
    </w:p>
    <w:p>
      <w:pPr>
        <w:rPr>
          <w:rFonts w:ascii="黑体" w:hAnsi="黑体" w:eastAsia="黑体" w:cs="宋体"/>
          <w:color w:val="000000"/>
          <w:kern w:val="0"/>
          <w:szCs w:val="32"/>
        </w:rPr>
      </w:pPr>
    </w:p>
    <w:p>
      <w:pPr>
        <w:overflowPunct w:val="0"/>
        <w:adjustRightInd w:val="0"/>
        <w:snapToGrid w:val="0"/>
        <w:spacing w:line="590" w:lineRule="exact"/>
        <w:jc w:val="center"/>
        <w:rPr>
          <w:rFonts w:ascii="方正小标宋简体" w:hAnsi="方正小标宋简体" w:eastAsia="方正小标宋简体" w:cs="方正小标宋简体"/>
          <w:color w:val="000000"/>
          <w:sz w:val="44"/>
          <w:szCs w:val="32"/>
        </w:rPr>
      </w:pPr>
      <w:r>
        <w:rPr>
          <w:rFonts w:hint="eastAsia" w:ascii="方正小标宋简体" w:hAnsi="方正小标宋简体" w:eastAsia="方正小标宋简体" w:cs="方正小标宋简体"/>
          <w:color w:val="000000"/>
          <w:sz w:val="44"/>
          <w:szCs w:val="32"/>
        </w:rPr>
        <w:t>国有企业退休人员社会化管理服务联系卡</w:t>
      </w:r>
    </w:p>
    <w:p>
      <w:pPr>
        <w:overflowPunct w:val="0"/>
        <w:adjustRightInd w:val="0"/>
        <w:snapToGrid w:val="0"/>
        <w:spacing w:line="590" w:lineRule="exact"/>
        <w:jc w:val="center"/>
        <w:rPr>
          <w:rFonts w:ascii="方正小标宋简体" w:hAnsi="方正小标宋简体" w:eastAsia="方正小标宋简体" w:cs="方正小标宋简体"/>
          <w:color w:val="000000"/>
          <w:kern w:val="0"/>
          <w:sz w:val="44"/>
          <w:szCs w:val="32"/>
        </w:rPr>
      </w:pPr>
      <w:r>
        <w:rPr>
          <w:rFonts w:hint="eastAsia" w:ascii="方正小标宋简体" w:hAnsi="方正小标宋简体" w:eastAsia="方正小标宋简体" w:cs="方正小标宋简体"/>
          <w:color w:val="000000"/>
          <w:sz w:val="44"/>
          <w:szCs w:val="32"/>
        </w:rPr>
        <w:t>（样卡）</w:t>
      </w:r>
    </w:p>
    <w:p>
      <w:pPr>
        <w:jc w:val="center"/>
        <w:rPr>
          <w:color w:val="000000"/>
        </w:rPr>
      </w:pPr>
    </w:p>
    <w:p>
      <w:pPr>
        <w:jc w:val="center"/>
        <w:rPr>
          <w:color w:val="000000"/>
        </w:rPr>
      </w:pPr>
      <w:r>
        <w:rPr>
          <w:color w:val="000000"/>
        </w:rPr>
        <w:drawing>
          <wp:inline distT="0" distB="0" distL="0" distR="0">
            <wp:extent cx="4667250" cy="622935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
                    <a:srcRect l="633" t="15201" r="6229" b="3966"/>
                    <a:stretch>
                      <a:fillRect/>
                    </a:stretch>
                  </pic:blipFill>
                  <pic:spPr>
                    <a:xfrm>
                      <a:off x="0" y="0"/>
                      <a:ext cx="4667250" cy="6229350"/>
                    </a:xfrm>
                    <a:prstGeom prst="rect">
                      <a:avLst/>
                    </a:prstGeom>
                    <a:noFill/>
                    <a:ln w="9525">
                      <a:noFill/>
                      <a:miter lim="800000"/>
                      <a:headEnd/>
                      <a:tailEnd/>
                    </a:ln>
                  </pic:spPr>
                </pic:pic>
              </a:graphicData>
            </a:graphic>
          </wp:inline>
        </w:drawing>
      </w:r>
    </w:p>
    <w:p>
      <w:pPr>
        <w:pStyle w:val="14"/>
        <w:overflowPunct w:val="0"/>
        <w:adjustRightInd w:val="0"/>
        <w:snapToGrid w:val="0"/>
        <w:spacing w:line="590" w:lineRule="exact"/>
        <w:rPr>
          <w:rFonts w:ascii="黑体" w:hAnsi="黑体" w:eastAsia="黑体"/>
          <w:color w:val="000000"/>
          <w:sz w:val="32"/>
          <w:szCs w:val="32"/>
        </w:rPr>
      </w:pPr>
      <w:r>
        <w:rPr>
          <w:rFonts w:hint="eastAsia" w:ascii="黑体" w:hAnsi="黑体" w:eastAsia="黑体"/>
          <w:color w:val="000000"/>
          <w:sz w:val="32"/>
          <w:szCs w:val="32"/>
        </w:rPr>
        <w:t>附件6</w:t>
      </w:r>
    </w:p>
    <w:p>
      <w:pPr>
        <w:pStyle w:val="14"/>
        <w:overflowPunct w:val="0"/>
        <w:adjustRightInd w:val="0"/>
        <w:snapToGrid w:val="0"/>
        <w:spacing w:line="590" w:lineRule="exact"/>
        <w:jc w:val="center"/>
        <w:rPr>
          <w:rFonts w:ascii="宋体" w:hAnsi="宋体"/>
          <w:b/>
          <w:color w:val="000000"/>
          <w:sz w:val="44"/>
          <w:szCs w:val="44"/>
        </w:rPr>
      </w:pPr>
    </w:p>
    <w:p>
      <w:pPr>
        <w:pStyle w:val="14"/>
        <w:overflowPunct w:val="0"/>
        <w:adjustRightInd w:val="0"/>
        <w:snapToGrid w:val="0"/>
        <w:spacing w:line="59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国有企业退休人员档案移交工作流程</w:t>
      </w:r>
    </w:p>
    <w:p>
      <w:pPr>
        <w:pStyle w:val="14"/>
        <w:overflowPunct w:val="0"/>
        <w:adjustRightInd w:val="0"/>
        <w:snapToGrid w:val="0"/>
        <w:spacing w:line="590" w:lineRule="exact"/>
        <w:jc w:val="center"/>
        <w:rPr>
          <w:rFonts w:ascii="宋体" w:hAnsi="宋体"/>
          <w:b/>
          <w:color w:val="000000"/>
          <w:sz w:val="44"/>
          <w:szCs w:val="44"/>
        </w:rPr>
      </w:pPr>
    </w:p>
    <w:p>
      <w:pPr>
        <w:pStyle w:val="14"/>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一、人社局是接收国有企业退休人员档案的部门。</w:t>
      </w:r>
    </w:p>
    <w:p>
      <w:pPr>
        <w:pStyle w:val="14"/>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二、国有企业将退休人员档案按照人事档案管理规定进行分类、整理、装订，按镇（街道）分别编制《国有企业退休人员社会化管理服务档案移交名册表》（以下简称《档案移交名册表》）。</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装订成册的退休人员人事档案应完整、齐全、真实、文字清楚、对象明确，标明材料形成日期，并按顺序编页。</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档案中缺少必要材料或者档案丢失的，由移交企业提供材料缺失或者档案丢失情况的书面说明，参加工作时间、出生年月按照退休时审核确定的时间为准。</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三、系统整理后的档案，各国有企业要参照《干部人事档案数字化技术规范》（GB/T33870-2017），对退休人员人事档案进行数字化处理。</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四、各国有企业将档案移交相关材料报所在地人社、社保、医保、组织等相关行业主管部门审核无误后，签订责任清单。</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五、各国有企业将《档案移交名册表》和装订成册的档案资料、责任清单等材料，派专人送达档案接收部门，不得由退休人员本人自带移交。</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六、档案接收部门根据国有企业送达的《档案移交名册表》等资料，对国有企业移交的退休人员档案进行验收，核对无误后办理接收手续。</w:t>
      </w:r>
    </w:p>
    <w:p>
      <w:pPr>
        <w:pStyle w:val="14"/>
        <w:overflowPunct w:val="0"/>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档案接收部门对企业退休人员档案按社区统一编号，有序排列，并以此登记案卷目录，建立台账，并严格执行《档案安全保管制度》，确保企业职工档案安全。企业退休人员的档案查询或外借，应按规定严格报批登记。</w:t>
      </w:r>
    </w:p>
    <w:p>
      <w:pPr>
        <w:pStyle w:val="14"/>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ascii="Times New Roman" w:hAnsi="Times New Roman" w:eastAsia="仿宋_GB2312"/>
          <w:color w:val="000000"/>
          <w:sz w:val="32"/>
          <w:szCs w:val="32"/>
        </w:rPr>
        <w:t>八、今后企业新增退休人员，在办理退休手续的次月，由所在企业按上述办法移交人事档案</w:t>
      </w:r>
      <w:r>
        <w:rPr>
          <w:rFonts w:hint="eastAsia" w:ascii="仿宋_GB2312" w:hAnsi="仿宋" w:eastAsia="仿宋_GB2312" w:cs="仿宋"/>
          <w:color w:val="000000"/>
          <w:sz w:val="32"/>
          <w:szCs w:val="32"/>
        </w:rPr>
        <w:t>。</w:t>
      </w:r>
    </w:p>
    <w:p>
      <w:pPr>
        <w:pStyle w:val="14"/>
        <w:overflowPunct w:val="0"/>
        <w:adjustRightInd w:val="0"/>
        <w:snapToGrid w:val="0"/>
        <w:spacing w:line="590" w:lineRule="exact"/>
        <w:ind w:firstLine="640" w:firstLineChars="200"/>
        <w:rPr>
          <w:rFonts w:ascii="仿宋_GB2312" w:hAnsi="仿宋" w:eastAsia="仿宋_GB2312" w:cs="仿宋"/>
          <w:color w:val="000000"/>
          <w:sz w:val="32"/>
          <w:szCs w:val="32"/>
        </w:rPr>
      </w:pPr>
    </w:p>
    <w:p>
      <w:pPr>
        <w:pStyle w:val="14"/>
        <w:overflowPunct w:val="0"/>
        <w:adjustRightInd w:val="0"/>
        <w:snapToGrid w:val="0"/>
        <w:spacing w:line="59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附件：国有企业退休人员社会化管理服务档案移交名册表</w:t>
      </w:r>
    </w:p>
    <w:p>
      <w:pPr>
        <w:pStyle w:val="14"/>
        <w:spacing w:line="600" w:lineRule="exact"/>
        <w:ind w:firstLine="640" w:firstLineChars="200"/>
        <w:rPr>
          <w:rFonts w:ascii="仿宋_GB2312" w:eastAsia="仿宋_GB2312"/>
          <w:color w:val="000000"/>
          <w:sz w:val="32"/>
          <w:szCs w:val="32"/>
        </w:rPr>
      </w:pPr>
    </w:p>
    <w:p>
      <w:pPr>
        <w:pStyle w:val="14"/>
        <w:spacing w:line="600" w:lineRule="exact"/>
        <w:ind w:firstLine="640" w:firstLineChars="200"/>
        <w:rPr>
          <w:rFonts w:ascii="仿宋_GB2312" w:eastAsia="仿宋_GB2312"/>
          <w:color w:val="000000"/>
          <w:sz w:val="32"/>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adjustRightInd w:val="0"/>
        <w:snapToGrid w:val="0"/>
        <w:spacing w:line="600" w:lineRule="exact"/>
        <w:rPr>
          <w:rFonts w:ascii="黑体" w:hAnsi="黑体" w:eastAsia="黑体" w:cs="宋体"/>
          <w:color w:val="000000"/>
          <w:kern w:val="0"/>
          <w:szCs w:val="32"/>
        </w:rPr>
        <w:sectPr>
          <w:pgSz w:w="11906" w:h="16838"/>
          <w:pgMar w:top="1871" w:right="1474" w:bottom="1701" w:left="1587" w:header="720" w:footer="1395" w:gutter="0"/>
          <w:cols w:space="720" w:num="1"/>
          <w:docGrid w:type="lines" w:linePitch="631" w:charSpace="0"/>
        </w:sectPr>
      </w:pPr>
    </w:p>
    <w:p>
      <w:pPr>
        <w:adjustRightInd w:val="0"/>
        <w:snapToGrid w:val="0"/>
        <w:spacing w:line="600" w:lineRule="exact"/>
        <w:rPr>
          <w:rFonts w:ascii="黑体" w:hAnsi="黑体" w:eastAsia="黑体"/>
          <w:color w:val="000000"/>
          <w:szCs w:val="32"/>
        </w:rPr>
      </w:pPr>
      <w:r>
        <w:rPr>
          <w:rFonts w:hint="eastAsia" w:ascii="黑体" w:hAnsi="黑体" w:eastAsia="黑体" w:cs="宋体"/>
          <w:color w:val="000000"/>
          <w:kern w:val="0"/>
          <w:szCs w:val="32"/>
        </w:rPr>
        <w:t>附件6-1</w:t>
      </w:r>
    </w:p>
    <w:p>
      <w:pPr>
        <w:adjustRightInd w:val="0"/>
        <w:snapToGrid w:val="0"/>
        <w:spacing w:line="600" w:lineRule="exact"/>
        <w:jc w:val="center"/>
        <w:rPr>
          <w:color w:val="000000"/>
        </w:rPr>
      </w:pPr>
      <w:r>
        <w:rPr>
          <w:rFonts w:hint="eastAsia" w:ascii="方正小标宋_GBK" w:hAnsi="宋体" w:eastAsia="方正小标宋_GBK" w:cs="宋体"/>
          <w:color w:val="000000"/>
          <w:kern w:val="0"/>
          <w:sz w:val="36"/>
          <w:szCs w:val="36"/>
        </w:rPr>
        <w:t>国有企业退休人员社会化管理服务档案移交名册表</w:t>
      </w:r>
    </w:p>
    <w:p>
      <w:pPr>
        <w:adjustRightInd w:val="0"/>
        <w:snapToGrid w:val="0"/>
        <w:rPr>
          <w:color w:val="000000"/>
        </w:rPr>
      </w:pPr>
      <w:r>
        <w:rPr>
          <w:rFonts w:hint="eastAsia" w:ascii="仿宋_GB2312" w:hAnsi="宋体" w:cs="宋体"/>
          <w:color w:val="000000"/>
          <w:kern w:val="0"/>
          <w:sz w:val="24"/>
        </w:rPr>
        <w:t>单位名称：（盖章）</w:t>
      </w:r>
    </w:p>
    <w:tbl>
      <w:tblPr>
        <w:tblStyle w:val="7"/>
        <w:tblW w:w="13540" w:type="dxa"/>
        <w:tblInd w:w="0" w:type="dxa"/>
        <w:tblLayout w:type="fixed"/>
        <w:tblCellMar>
          <w:top w:w="0" w:type="dxa"/>
          <w:left w:w="108" w:type="dxa"/>
          <w:bottom w:w="0" w:type="dxa"/>
          <w:right w:w="108" w:type="dxa"/>
        </w:tblCellMar>
      </w:tblPr>
      <w:tblGrid>
        <w:gridCol w:w="1162"/>
        <w:gridCol w:w="2605"/>
        <w:gridCol w:w="2933"/>
        <w:gridCol w:w="2461"/>
        <w:gridCol w:w="1037"/>
        <w:gridCol w:w="2359"/>
        <w:gridCol w:w="983"/>
      </w:tblGrid>
      <w:tr>
        <w:tblPrEx>
          <w:tblCellMar>
            <w:top w:w="0" w:type="dxa"/>
            <w:left w:w="108" w:type="dxa"/>
            <w:bottom w:w="0" w:type="dxa"/>
            <w:right w:w="108" w:type="dxa"/>
          </w:tblCellMar>
        </w:tblPrEx>
        <w:trPr>
          <w:trHeight w:val="493" w:hRule="atLeast"/>
        </w:trPr>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姓  名</w:t>
            </w:r>
          </w:p>
        </w:tc>
        <w:tc>
          <w:tcPr>
            <w:tcW w:w="260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社会保障号码</w:t>
            </w:r>
          </w:p>
        </w:tc>
        <w:tc>
          <w:tcPr>
            <w:tcW w:w="293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移交地县（市区）</w:t>
            </w:r>
          </w:p>
        </w:tc>
        <w:tc>
          <w:tcPr>
            <w:tcW w:w="24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档案卷数</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页数</w:t>
            </w:r>
          </w:p>
        </w:tc>
        <w:tc>
          <w:tcPr>
            <w:tcW w:w="23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其它资料</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备  注</w:t>
            </w:r>
          </w:p>
        </w:tc>
      </w:tr>
      <w:tr>
        <w:tblPrEx>
          <w:tblCellMar>
            <w:top w:w="0" w:type="dxa"/>
            <w:left w:w="108" w:type="dxa"/>
            <w:bottom w:w="0" w:type="dxa"/>
            <w:right w:w="108" w:type="dxa"/>
          </w:tblCellMar>
        </w:tblPrEx>
        <w:trPr>
          <w:trHeight w:val="369" w:hRule="atLeast"/>
        </w:trPr>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（身份证号）</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乡镇（街道）、社区</w:t>
            </w:r>
          </w:p>
        </w:tc>
        <w:tc>
          <w:tcPr>
            <w:tcW w:w="2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493"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0" w:type="dxa"/>
            <w:left w:w="108" w:type="dxa"/>
            <w:bottom w:w="0" w:type="dxa"/>
            <w:right w:w="108" w:type="dxa"/>
          </w:tblCellMar>
        </w:tblPrEx>
        <w:trPr>
          <w:trHeight w:val="502" w:hRule="atLeast"/>
        </w:trPr>
        <w:tc>
          <w:tcPr>
            <w:tcW w:w="116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605"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93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461"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3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35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8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spacing w:line="400" w:lineRule="exact"/>
        <w:rPr>
          <w:rFonts w:ascii="仿宋_GB2312"/>
          <w:color w:val="000000"/>
          <w:sz w:val="24"/>
        </w:rPr>
      </w:pPr>
      <w:r>
        <w:rPr>
          <w:rFonts w:hint="eastAsia" w:ascii="仿宋_GB2312" w:hAnsi="仿宋" w:cs="宋体"/>
          <w:color w:val="000000"/>
          <w:kern w:val="0"/>
          <w:sz w:val="24"/>
          <w:szCs w:val="24"/>
        </w:rPr>
        <w:t>注：此表一式四份，企业，经办机构，乡镇（街道）、社区，档案管理部门各一份。</w:t>
      </w:r>
    </w:p>
    <w:p>
      <w:pPr>
        <w:pStyle w:val="2"/>
        <w:spacing w:line="100" w:lineRule="exact"/>
        <w:rPr>
          <w:rFonts w:ascii="仿宋_GB2312" w:hAnsi="仿宋" w:cs="宋体"/>
          <w:color w:val="000000"/>
          <w:kern w:val="0"/>
          <w:sz w:val="24"/>
        </w:rPr>
      </w:pPr>
    </w:p>
    <w:p>
      <w:pPr>
        <w:pStyle w:val="2"/>
        <w:spacing w:line="100" w:lineRule="exact"/>
        <w:rPr>
          <w:rFonts w:ascii="仿宋_GB2312" w:hAnsi="仿宋" w:cs="宋体"/>
          <w:color w:val="000000"/>
          <w:kern w:val="0"/>
          <w:sz w:val="24"/>
        </w:rPr>
      </w:pPr>
    </w:p>
    <w:p>
      <w:pPr>
        <w:pStyle w:val="2"/>
        <w:spacing w:line="400" w:lineRule="exact"/>
        <w:rPr>
          <w:rFonts w:ascii="仿宋_GB2312" w:hAnsi="仿宋" w:cs="宋体"/>
          <w:color w:val="000000"/>
          <w:kern w:val="0"/>
          <w:szCs w:val="32"/>
        </w:rPr>
      </w:pPr>
      <w:r>
        <w:rPr>
          <w:rFonts w:hint="eastAsia" w:ascii="仿宋_GB2312" w:hAnsi="仿宋" w:cs="宋体"/>
          <w:color w:val="000000"/>
          <w:kern w:val="0"/>
          <w:sz w:val="24"/>
        </w:rPr>
        <w:t xml:space="preserve">填报人：               联系电话：                              填报日期： </w:t>
      </w:r>
    </w:p>
    <w:p>
      <w:pPr>
        <w:pStyle w:val="2"/>
        <w:spacing w:line="400" w:lineRule="exact"/>
        <w:rPr>
          <w:rFonts w:ascii="仿宋_GB2312" w:hAnsi="仿宋" w:cs="宋体"/>
          <w:color w:val="000000"/>
          <w:kern w:val="0"/>
          <w:szCs w:val="32"/>
        </w:rPr>
        <w:sectPr>
          <w:pgSz w:w="16838" w:h="11906" w:orient="landscape"/>
          <w:pgMar w:top="1587" w:right="1871" w:bottom="1474" w:left="1701" w:header="720" w:footer="1395" w:gutter="0"/>
          <w:cols w:space="720" w:num="1"/>
          <w:docGrid w:type="lines" w:linePitch="631" w:charSpace="0"/>
        </w:sectPr>
      </w:pPr>
    </w:p>
    <w:p>
      <w:pPr>
        <w:adjustRightInd w:val="0"/>
        <w:snapToGrid w:val="0"/>
        <w:spacing w:line="590" w:lineRule="exact"/>
        <w:rPr>
          <w:rFonts w:ascii="黑体" w:hAnsi="黑体" w:eastAsia="黑体"/>
          <w:color w:val="000000"/>
          <w:szCs w:val="32"/>
        </w:rPr>
      </w:pPr>
      <w:r>
        <w:rPr>
          <w:rFonts w:hint="eastAsia" w:ascii="黑体" w:hAnsi="黑体" w:eastAsia="黑体"/>
          <w:color w:val="000000"/>
          <w:szCs w:val="32"/>
        </w:rPr>
        <w:t>附件7</w:t>
      </w:r>
    </w:p>
    <w:p>
      <w:pPr>
        <w:adjustRightInd w:val="0"/>
        <w:snapToGrid w:val="0"/>
        <w:spacing w:beforeLines="100" w:line="590" w:lineRule="exact"/>
        <w:jc w:val="center"/>
        <w:rPr>
          <w:rFonts w:ascii="宋体" w:hAnsi="宋体" w:eastAsia="方正小标宋简体" w:cs="方正小标宋_GBK"/>
          <w:color w:val="000000"/>
          <w:sz w:val="44"/>
          <w:szCs w:val="44"/>
        </w:rPr>
      </w:pPr>
      <w:r>
        <w:rPr>
          <w:rFonts w:hint="eastAsia" w:ascii="宋体" w:hAnsi="宋体" w:eastAsia="方正小标宋简体" w:cs="方正小标宋_GBK"/>
          <w:color w:val="000000"/>
          <w:sz w:val="44"/>
          <w:szCs w:val="44"/>
        </w:rPr>
        <w:t>国有企业退休人员党组织关系</w:t>
      </w:r>
    </w:p>
    <w:p>
      <w:pPr>
        <w:adjustRightInd w:val="0"/>
        <w:snapToGrid w:val="0"/>
        <w:spacing w:line="590" w:lineRule="exact"/>
        <w:jc w:val="center"/>
        <w:rPr>
          <w:rFonts w:ascii="宋体" w:hAnsi="宋体" w:eastAsia="方正小标宋简体" w:cs="方正小标宋_GBK"/>
          <w:color w:val="000000"/>
          <w:sz w:val="44"/>
          <w:szCs w:val="44"/>
        </w:rPr>
      </w:pPr>
      <w:r>
        <w:rPr>
          <w:rFonts w:hint="eastAsia" w:ascii="宋体" w:hAnsi="宋体" w:eastAsia="方正小标宋简体" w:cs="方正小标宋_GBK"/>
          <w:color w:val="000000"/>
          <w:sz w:val="44"/>
          <w:szCs w:val="44"/>
        </w:rPr>
        <w:t>移交工作流程</w:t>
      </w:r>
    </w:p>
    <w:p>
      <w:pPr>
        <w:adjustRightInd w:val="0"/>
        <w:snapToGrid w:val="0"/>
        <w:spacing w:line="560" w:lineRule="exact"/>
        <w:rPr>
          <w:rFonts w:ascii="仿宋" w:hAnsi="仿宋" w:eastAsia="仿宋"/>
          <w:color w:val="000000"/>
          <w:szCs w:val="32"/>
        </w:rPr>
      </w:pPr>
    </w:p>
    <w:p>
      <w:pPr>
        <w:overflowPunct w:val="0"/>
        <w:adjustRightInd w:val="0"/>
        <w:snapToGrid w:val="0"/>
        <w:spacing w:line="560" w:lineRule="exact"/>
        <w:ind w:firstLine="420" w:firstLineChars="200"/>
        <w:rPr>
          <w:rFonts w:ascii="仿宋_GB2312" w:hAnsi="仿宋"/>
          <w:color w:val="000000"/>
          <w:szCs w:val="32"/>
        </w:rPr>
      </w:pPr>
      <w:r>
        <w:rPr>
          <w:rFonts w:hint="eastAsia" w:ascii="仿宋_GB2312" w:hAnsi="仿宋"/>
          <w:color w:val="000000"/>
          <w:szCs w:val="32"/>
        </w:rPr>
        <w:t>一、国有企业整理退休党员基本信息，确保信息准确录入全国党员信息管理系统，及时征求退休党员组织关系转移意见，同时填写《国有企业退休人员党员组织关系移交管理花名册》，并按照移交属地进行分类。</w:t>
      </w:r>
    </w:p>
    <w:p>
      <w:pPr>
        <w:overflowPunct w:val="0"/>
        <w:adjustRightInd w:val="0"/>
        <w:snapToGrid w:val="0"/>
        <w:spacing w:line="560" w:lineRule="exact"/>
        <w:ind w:firstLine="420" w:firstLineChars="200"/>
        <w:rPr>
          <w:rFonts w:ascii="仿宋_GB2312" w:hAnsi="仿宋"/>
          <w:color w:val="000000"/>
          <w:szCs w:val="32"/>
        </w:rPr>
      </w:pPr>
      <w:r>
        <w:rPr>
          <w:rFonts w:hint="eastAsia" w:ascii="仿宋_GB2312" w:hAnsi="仿宋"/>
          <w:color w:val="000000"/>
          <w:szCs w:val="32"/>
        </w:rPr>
        <w:t>二、国有企业与镇（街道）、社区签订具体的移交协议后，由企业党委或组织部门开具党员组织关系介绍信，并附移交党员管理花名册，按照规定转至市委组织部，由市委组织部根据移交党员居住地情况转至相应镇（街道）、社区。</w:t>
      </w:r>
    </w:p>
    <w:p>
      <w:pPr>
        <w:overflowPunct w:val="0"/>
        <w:adjustRightInd w:val="0"/>
        <w:snapToGrid w:val="0"/>
        <w:spacing w:line="560" w:lineRule="exact"/>
        <w:ind w:firstLine="420" w:firstLineChars="200"/>
        <w:rPr>
          <w:rFonts w:ascii="仿宋_GB2312" w:hAnsi="仿宋"/>
          <w:color w:val="000000"/>
          <w:szCs w:val="32"/>
        </w:rPr>
      </w:pPr>
      <w:r>
        <w:rPr>
          <w:rFonts w:hint="eastAsia" w:ascii="仿宋_GB2312" w:hAnsi="仿宋"/>
          <w:color w:val="000000"/>
          <w:szCs w:val="32"/>
        </w:rPr>
        <w:t>三、移交企业开具党员组织关系介绍信后，在网上同步办理党员组织关系转移，确保每位移交党员组织关系落在接收地党支部。</w:t>
      </w:r>
    </w:p>
    <w:p>
      <w:pPr>
        <w:overflowPunct w:val="0"/>
        <w:adjustRightInd w:val="0"/>
        <w:snapToGrid w:val="0"/>
        <w:spacing w:line="560" w:lineRule="exact"/>
        <w:ind w:firstLine="420" w:firstLineChars="200"/>
        <w:rPr>
          <w:rFonts w:ascii="仿宋_GB2312" w:hAnsi="仿宋"/>
          <w:color w:val="000000"/>
          <w:szCs w:val="32"/>
        </w:rPr>
      </w:pPr>
      <w:r>
        <w:rPr>
          <w:rFonts w:hint="eastAsia" w:ascii="仿宋_GB2312" w:hAnsi="仿宋"/>
          <w:color w:val="000000"/>
          <w:szCs w:val="32"/>
        </w:rPr>
        <w:t>四、镇（街道）、社区明确具体接收组织关系的党组织，并将回执反馈至退休党员所在的企业党组织。</w:t>
      </w:r>
    </w:p>
    <w:p>
      <w:pPr>
        <w:overflowPunct w:val="0"/>
        <w:adjustRightInd w:val="0"/>
        <w:snapToGrid w:val="0"/>
        <w:spacing w:line="560" w:lineRule="exact"/>
        <w:ind w:firstLine="420" w:firstLineChars="200"/>
        <w:rPr>
          <w:rFonts w:ascii="仿宋_GB2312" w:hAnsi="仿宋"/>
          <w:color w:val="000000"/>
          <w:szCs w:val="32"/>
        </w:rPr>
      </w:pPr>
      <w:r>
        <w:rPr>
          <w:rFonts w:hint="eastAsia" w:ascii="仿宋_GB2312" w:hAnsi="仿宋"/>
          <w:color w:val="000000"/>
          <w:szCs w:val="32"/>
        </w:rPr>
        <w:t>五、具体承接组织关系的党组织采取上门对接或召开会议等方式，与企业退休人员中的党员见面，并保障退休人员中的党员按规定参加党的活动。</w:t>
      </w:r>
    </w:p>
    <w:p>
      <w:pPr>
        <w:overflowPunct w:val="0"/>
        <w:adjustRightInd w:val="0"/>
        <w:snapToGrid w:val="0"/>
        <w:spacing w:line="560" w:lineRule="exact"/>
        <w:ind w:firstLine="420" w:firstLineChars="200"/>
        <w:rPr>
          <w:rFonts w:ascii="仿宋_GB2312" w:hAnsi="仿宋"/>
          <w:color w:val="000000"/>
          <w:szCs w:val="32"/>
        </w:rPr>
      </w:pPr>
    </w:p>
    <w:p>
      <w:pPr>
        <w:overflowPunct w:val="0"/>
        <w:adjustRightInd w:val="0"/>
        <w:snapToGrid w:val="0"/>
        <w:spacing w:line="560" w:lineRule="exact"/>
        <w:ind w:firstLine="420" w:firstLineChars="200"/>
        <w:rPr>
          <w:rFonts w:ascii="仿宋_GB2312" w:hAnsi="仿宋" w:cs="宋体"/>
          <w:color w:val="000000"/>
          <w:kern w:val="0"/>
          <w:szCs w:val="32"/>
        </w:rPr>
      </w:pPr>
      <w:r>
        <w:rPr>
          <w:rFonts w:hint="eastAsia" w:ascii="仿宋_GB2312" w:hAnsi="仿宋"/>
          <w:color w:val="000000"/>
          <w:szCs w:val="32"/>
        </w:rPr>
        <w:t>附件：市属企业退休人员党员组织关系移交管理花名册</w:t>
      </w:r>
    </w:p>
    <w:p>
      <w:pPr>
        <w:pStyle w:val="2"/>
        <w:spacing w:line="400" w:lineRule="exact"/>
        <w:rPr>
          <w:rFonts w:ascii="仿宋_GB2312" w:hAnsi="仿宋" w:cs="宋体"/>
          <w:color w:val="000000"/>
          <w:kern w:val="0"/>
          <w:szCs w:val="32"/>
        </w:rPr>
        <w:sectPr>
          <w:pgSz w:w="11906" w:h="16838"/>
          <w:pgMar w:top="1871" w:right="1474" w:bottom="1701" w:left="1587" w:header="720" w:footer="1395" w:gutter="0"/>
          <w:cols w:space="720" w:num="1"/>
          <w:docGrid w:type="lines" w:linePitch="631" w:charSpace="0"/>
        </w:sectPr>
      </w:pPr>
    </w:p>
    <w:p>
      <w:pPr>
        <w:rPr>
          <w:rFonts w:ascii="黑体" w:hAnsi="黑体" w:eastAsia="黑体"/>
          <w:color w:val="000000"/>
          <w:szCs w:val="32"/>
        </w:rPr>
      </w:pPr>
      <w:r>
        <w:rPr>
          <w:rFonts w:hint="eastAsia" w:ascii="黑体" w:hAnsi="黑体" w:eastAsia="黑体" w:cs="宋体"/>
          <w:color w:val="000000"/>
          <w:kern w:val="0"/>
          <w:szCs w:val="32"/>
        </w:rPr>
        <w:t>附件7-1</w:t>
      </w:r>
    </w:p>
    <w:p>
      <w:pPr>
        <w:jc w:val="center"/>
        <w:rPr>
          <w:rFonts w:ascii="方正小标宋简体" w:eastAsia="方正小标宋简体"/>
          <w:color w:val="000000"/>
          <w:sz w:val="44"/>
          <w:szCs w:val="44"/>
        </w:rPr>
      </w:pPr>
      <w:r>
        <w:rPr>
          <w:rFonts w:hint="eastAsia" w:ascii="方正小标宋简体" w:hAnsi="宋体" w:eastAsia="方正小标宋简体" w:cs="宋体"/>
          <w:color w:val="000000"/>
          <w:kern w:val="0"/>
          <w:sz w:val="44"/>
          <w:szCs w:val="44"/>
        </w:rPr>
        <w:t>国有企业退休人员党员组织关系移交管理花名册</w:t>
      </w:r>
    </w:p>
    <w:p>
      <w:pPr>
        <w:rPr>
          <w:color w:val="000000"/>
        </w:rPr>
      </w:pPr>
      <w:r>
        <w:rPr>
          <w:rFonts w:hint="eastAsia" w:ascii="仿宋" w:hAnsi="仿宋" w:eastAsia="仿宋" w:cs="宋体"/>
          <w:color w:val="000000"/>
          <w:kern w:val="0"/>
          <w:szCs w:val="32"/>
        </w:rPr>
        <w:t>企业名称：             移交县（市、区）：               移交乡镇（街道）社区：</w:t>
      </w:r>
    </w:p>
    <w:tbl>
      <w:tblPr>
        <w:tblStyle w:val="7"/>
        <w:tblW w:w="14660" w:type="dxa"/>
        <w:jc w:val="center"/>
        <w:tblLayout w:type="fixed"/>
        <w:tblCellMar>
          <w:top w:w="0" w:type="dxa"/>
          <w:left w:w="108" w:type="dxa"/>
          <w:bottom w:w="0" w:type="dxa"/>
          <w:right w:w="108" w:type="dxa"/>
        </w:tblCellMar>
      </w:tblPr>
      <w:tblGrid>
        <w:gridCol w:w="693"/>
        <w:gridCol w:w="1153"/>
        <w:gridCol w:w="935"/>
        <w:gridCol w:w="2553"/>
        <w:gridCol w:w="1335"/>
        <w:gridCol w:w="1334"/>
        <w:gridCol w:w="1334"/>
        <w:gridCol w:w="1335"/>
        <w:gridCol w:w="1334"/>
        <w:gridCol w:w="1335"/>
        <w:gridCol w:w="1319"/>
      </w:tblGrid>
      <w:tr>
        <w:tblPrEx>
          <w:tblCellMar>
            <w:top w:w="0" w:type="dxa"/>
            <w:left w:w="108" w:type="dxa"/>
            <w:bottom w:w="0" w:type="dxa"/>
            <w:right w:w="108" w:type="dxa"/>
          </w:tblCellMar>
        </w:tblPrEx>
        <w:trPr>
          <w:trHeight w:val="667" w:hRule="atLeast"/>
          <w:jc w:val="center"/>
        </w:trPr>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序号</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姓名</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性别</w:t>
            </w:r>
          </w:p>
        </w:tc>
        <w:tc>
          <w:tcPr>
            <w:tcW w:w="25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身份证号</w:t>
            </w:r>
          </w:p>
        </w:tc>
        <w:tc>
          <w:tcPr>
            <w:tcW w:w="133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入党</w:t>
            </w:r>
          </w:p>
        </w:tc>
        <w:tc>
          <w:tcPr>
            <w:tcW w:w="13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退休</w:t>
            </w:r>
          </w:p>
        </w:tc>
        <w:tc>
          <w:tcPr>
            <w:tcW w:w="13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党费</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党费缴至时间</w:t>
            </w:r>
          </w:p>
        </w:tc>
        <w:tc>
          <w:tcPr>
            <w:tcW w:w="13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居住地</w:t>
            </w: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档案编号</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联系电话</w:t>
            </w:r>
          </w:p>
        </w:tc>
      </w:tr>
      <w:tr>
        <w:tblPrEx>
          <w:tblCellMar>
            <w:top w:w="0" w:type="dxa"/>
            <w:left w:w="108" w:type="dxa"/>
            <w:bottom w:w="0" w:type="dxa"/>
            <w:right w:w="108" w:type="dxa"/>
          </w:tblCellMar>
        </w:tblPrEx>
        <w:trPr>
          <w:trHeight w:val="667"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1335"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时间</w:t>
            </w:r>
          </w:p>
        </w:tc>
        <w:tc>
          <w:tcPr>
            <w:tcW w:w="1334"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时间</w:t>
            </w:r>
          </w:p>
        </w:tc>
        <w:tc>
          <w:tcPr>
            <w:tcW w:w="1334"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月缴额</w:t>
            </w: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黑体" w:hAnsi="宋体" w:eastAsia="黑体" w:cs="宋体"/>
                <w:color w:val="000000"/>
                <w:kern w:val="0"/>
                <w:sz w:val="24"/>
              </w:rPr>
            </w:pPr>
          </w:p>
        </w:tc>
        <w:tc>
          <w:tcPr>
            <w:tcW w:w="1334" w:type="dxa"/>
            <w:tcBorders>
              <w:top w:val="nil"/>
              <w:left w:val="nil"/>
              <w:bottom w:val="single" w:color="auto" w:sz="4" w:space="0"/>
              <w:right w:val="single" w:color="auto" w:sz="4" w:space="0"/>
            </w:tcBorders>
            <w:vAlign w:val="center"/>
          </w:tcPr>
          <w:p>
            <w:pPr>
              <w:widowControl/>
              <w:spacing w:line="320" w:lineRule="exact"/>
              <w:jc w:val="center"/>
              <w:rPr>
                <w:rFonts w:ascii="黑体" w:hAnsi="宋体" w:eastAsia="黑体" w:cs="宋体"/>
                <w:color w:val="000000"/>
                <w:kern w:val="0"/>
                <w:sz w:val="24"/>
              </w:rPr>
            </w:pPr>
            <w:r>
              <w:rPr>
                <w:rFonts w:hint="eastAsia" w:ascii="黑体" w:hAnsi="宋体" w:eastAsia="黑体" w:cs="宋体"/>
                <w:color w:val="000000"/>
                <w:kern w:val="0"/>
                <w:sz w:val="24"/>
              </w:rPr>
              <w:t>详细地址</w:t>
            </w: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cs="宋体"/>
                <w:color w:val="000000"/>
                <w:kern w:val="0"/>
                <w:sz w:val="24"/>
              </w:rPr>
            </w:pPr>
          </w:p>
        </w:tc>
      </w:tr>
      <w:tr>
        <w:tblPrEx>
          <w:tblCellMar>
            <w:top w:w="0" w:type="dxa"/>
            <w:left w:w="108" w:type="dxa"/>
            <w:bottom w:w="0" w:type="dxa"/>
            <w:right w:w="108" w:type="dxa"/>
          </w:tblCellMar>
        </w:tblPrEx>
        <w:trPr>
          <w:trHeight w:val="667" w:hRule="atLeast"/>
          <w:jc w:val="center"/>
        </w:trPr>
        <w:tc>
          <w:tcPr>
            <w:tcW w:w="693" w:type="dxa"/>
            <w:tcBorders>
              <w:top w:val="nil"/>
              <w:left w:val="single" w:color="auto" w:sz="4" w:space="0"/>
              <w:bottom w:val="single" w:color="auto" w:sz="4" w:space="0"/>
              <w:right w:val="single" w:color="auto" w:sz="4" w:space="0"/>
            </w:tcBorders>
          </w:tcPr>
          <w:p>
            <w:pPr>
              <w:widowControl/>
              <w:spacing w:line="320" w:lineRule="exact"/>
              <w:rPr>
                <w:rFonts w:ascii="仿宋_GB2312" w:hAnsi="宋体" w:cs="宋体"/>
                <w:color w:val="000000"/>
                <w:kern w:val="0"/>
                <w:sz w:val="24"/>
              </w:rPr>
            </w:pPr>
            <w:r>
              <w:rPr>
                <w:rFonts w:hint="eastAsia" w:ascii="仿宋_GB2312" w:hAnsi="宋体" w:cs="宋体"/>
                <w:color w:val="000000"/>
                <w:kern w:val="0"/>
                <w:sz w:val="24"/>
              </w:rPr>
              <w:t>　</w:t>
            </w:r>
          </w:p>
        </w:tc>
        <w:tc>
          <w:tcPr>
            <w:tcW w:w="1153" w:type="dxa"/>
            <w:tcBorders>
              <w:top w:val="nil"/>
              <w:left w:val="nil"/>
              <w:bottom w:val="single" w:color="auto" w:sz="4" w:space="0"/>
              <w:right w:val="single" w:color="auto" w:sz="4" w:space="0"/>
            </w:tcBorders>
          </w:tcPr>
          <w:p>
            <w:pPr>
              <w:widowControl/>
              <w:spacing w:line="320" w:lineRule="exact"/>
              <w:rPr>
                <w:rFonts w:ascii="仿宋_GB2312" w:hAnsi="宋体" w:cs="宋体"/>
                <w:color w:val="000000"/>
                <w:kern w:val="0"/>
                <w:sz w:val="24"/>
              </w:rPr>
            </w:pPr>
            <w:r>
              <w:rPr>
                <w:rFonts w:hint="eastAsia" w:ascii="仿宋_GB2312" w:hAnsi="宋体" w:cs="宋体"/>
                <w:color w:val="000000"/>
                <w:kern w:val="0"/>
                <w:sz w:val="24"/>
              </w:rPr>
              <w:t>　</w:t>
            </w:r>
          </w:p>
        </w:tc>
        <w:tc>
          <w:tcPr>
            <w:tcW w:w="935" w:type="dxa"/>
            <w:tcBorders>
              <w:top w:val="nil"/>
              <w:left w:val="nil"/>
              <w:bottom w:val="single" w:color="auto" w:sz="4" w:space="0"/>
              <w:right w:val="single" w:color="auto" w:sz="4" w:space="0"/>
            </w:tcBorders>
          </w:tcPr>
          <w:p>
            <w:pPr>
              <w:widowControl/>
              <w:spacing w:line="320" w:lineRule="exact"/>
              <w:rPr>
                <w:rFonts w:ascii="仿宋_GB2312" w:hAnsi="宋体" w:cs="宋体"/>
                <w:color w:val="000000"/>
                <w:kern w:val="0"/>
                <w:sz w:val="24"/>
              </w:rPr>
            </w:pPr>
            <w:r>
              <w:rPr>
                <w:rFonts w:hint="eastAsia" w:ascii="仿宋_GB2312" w:hAnsi="宋体" w:cs="宋体"/>
                <w:color w:val="000000"/>
                <w:kern w:val="0"/>
                <w:sz w:val="24"/>
              </w:rPr>
              <w:t>　</w:t>
            </w:r>
          </w:p>
        </w:tc>
        <w:tc>
          <w:tcPr>
            <w:tcW w:w="2553" w:type="dxa"/>
            <w:tcBorders>
              <w:top w:val="nil"/>
              <w:left w:val="nil"/>
              <w:bottom w:val="single" w:color="auto" w:sz="4" w:space="0"/>
              <w:right w:val="single" w:color="auto" w:sz="4" w:space="0"/>
            </w:tcBorders>
          </w:tcPr>
          <w:p>
            <w:pPr>
              <w:widowControl/>
              <w:spacing w:line="320" w:lineRule="exact"/>
              <w:rPr>
                <w:rFonts w:ascii="仿宋_GB2312" w:hAnsi="宋体" w:cs="宋体"/>
                <w:color w:val="000000"/>
                <w:kern w:val="0"/>
                <w:sz w:val="24"/>
              </w:rPr>
            </w:pPr>
            <w:r>
              <w:rPr>
                <w:rFonts w:hint="eastAsia" w:ascii="仿宋_GB2312" w:hAnsi="宋体" w:cs="宋体"/>
                <w:color w:val="000000"/>
                <w:kern w:val="0"/>
                <w:sz w:val="24"/>
              </w:rPr>
              <w:t>　</w:t>
            </w:r>
          </w:p>
        </w:tc>
        <w:tc>
          <w:tcPr>
            <w:tcW w:w="133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rPr>
            </w:pPr>
            <w:r>
              <w:rPr>
                <w:rFonts w:hint="eastAsia" w:ascii="仿宋_GB2312" w:hAnsi="宋体" w:cs="宋体"/>
                <w:color w:val="000000"/>
                <w:kern w:val="0"/>
                <w:sz w:val="24"/>
              </w:rPr>
              <w:t>　</w:t>
            </w:r>
          </w:p>
        </w:tc>
        <w:tc>
          <w:tcPr>
            <w:tcW w:w="133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rPr>
            </w:pPr>
            <w:r>
              <w:rPr>
                <w:rFonts w:hint="eastAsia" w:ascii="仿宋_GB2312" w:hAnsi="宋体" w:cs="宋体"/>
                <w:color w:val="000000"/>
                <w:kern w:val="0"/>
                <w:sz w:val="24"/>
              </w:rPr>
              <w:t>　</w:t>
            </w:r>
          </w:p>
        </w:tc>
        <w:tc>
          <w:tcPr>
            <w:tcW w:w="133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rPr>
            </w:pPr>
            <w:r>
              <w:rPr>
                <w:rFonts w:hint="eastAsia" w:ascii="仿宋_GB2312" w:hAnsi="宋体" w:cs="宋体"/>
                <w:color w:val="000000"/>
                <w:kern w:val="0"/>
                <w:sz w:val="24"/>
              </w:rPr>
              <w:t>　</w:t>
            </w:r>
          </w:p>
        </w:tc>
        <w:tc>
          <w:tcPr>
            <w:tcW w:w="133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rPr>
            </w:pPr>
            <w:r>
              <w:rPr>
                <w:rFonts w:hint="eastAsia" w:ascii="仿宋_GB2312" w:hAnsi="宋体" w:cs="宋体"/>
                <w:color w:val="000000"/>
                <w:kern w:val="0"/>
                <w:sz w:val="24"/>
              </w:rPr>
              <w:t>　</w:t>
            </w:r>
          </w:p>
        </w:tc>
        <w:tc>
          <w:tcPr>
            <w:tcW w:w="1334"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rPr>
            </w:pPr>
            <w:r>
              <w:rPr>
                <w:rFonts w:hint="eastAsia" w:ascii="仿宋_GB2312" w:hAnsi="宋体" w:cs="宋体"/>
                <w:color w:val="000000"/>
                <w:kern w:val="0"/>
                <w:sz w:val="24"/>
              </w:rPr>
              <w:t>　</w:t>
            </w:r>
          </w:p>
        </w:tc>
        <w:tc>
          <w:tcPr>
            <w:tcW w:w="1335"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cs="宋体"/>
                <w:color w:val="000000"/>
                <w:kern w:val="0"/>
                <w:sz w:val="24"/>
              </w:rPr>
            </w:pPr>
            <w:r>
              <w:rPr>
                <w:rFonts w:hint="eastAsia" w:ascii="仿宋_GB2312" w:hAnsi="宋体" w:cs="宋体"/>
                <w:color w:val="000000"/>
                <w:kern w:val="0"/>
                <w:sz w:val="24"/>
              </w:rPr>
              <w:t>　</w:t>
            </w:r>
          </w:p>
        </w:tc>
        <w:tc>
          <w:tcPr>
            <w:tcW w:w="1319" w:type="dxa"/>
            <w:tcBorders>
              <w:top w:val="nil"/>
              <w:left w:val="nil"/>
              <w:bottom w:val="single" w:color="auto" w:sz="4" w:space="0"/>
              <w:right w:val="single" w:color="auto" w:sz="4" w:space="0"/>
            </w:tcBorders>
          </w:tcPr>
          <w:p>
            <w:pPr>
              <w:widowControl/>
              <w:spacing w:line="320" w:lineRule="exact"/>
              <w:rPr>
                <w:rFonts w:ascii="仿宋_GB2312" w:hAnsi="宋体" w:cs="宋体"/>
                <w:color w:val="000000"/>
                <w:kern w:val="0"/>
                <w:sz w:val="24"/>
              </w:rPr>
            </w:pPr>
            <w:r>
              <w:rPr>
                <w:rFonts w:hint="eastAsia" w:ascii="仿宋_GB2312" w:hAnsi="宋体" w:cs="宋体"/>
                <w:color w:val="000000"/>
                <w:kern w:val="0"/>
                <w:sz w:val="24"/>
              </w:rPr>
              <w:t>　</w:t>
            </w:r>
          </w:p>
        </w:tc>
      </w:tr>
      <w:tr>
        <w:tblPrEx>
          <w:tblCellMar>
            <w:top w:w="0" w:type="dxa"/>
            <w:left w:w="108" w:type="dxa"/>
            <w:bottom w:w="0" w:type="dxa"/>
            <w:right w:w="108" w:type="dxa"/>
          </w:tblCellMar>
        </w:tblPrEx>
        <w:trPr>
          <w:trHeight w:val="667" w:hRule="atLeast"/>
          <w:jc w:val="center"/>
        </w:trPr>
        <w:tc>
          <w:tcPr>
            <w:tcW w:w="693" w:type="dxa"/>
            <w:tcBorders>
              <w:top w:val="nil"/>
              <w:left w:val="single" w:color="auto" w:sz="4" w:space="0"/>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9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5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19"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667" w:hRule="atLeast"/>
          <w:jc w:val="center"/>
        </w:trPr>
        <w:tc>
          <w:tcPr>
            <w:tcW w:w="693" w:type="dxa"/>
            <w:tcBorders>
              <w:top w:val="nil"/>
              <w:left w:val="single" w:color="auto" w:sz="4" w:space="0"/>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9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5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19"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667" w:hRule="atLeast"/>
          <w:jc w:val="center"/>
        </w:trPr>
        <w:tc>
          <w:tcPr>
            <w:tcW w:w="693" w:type="dxa"/>
            <w:tcBorders>
              <w:top w:val="nil"/>
              <w:left w:val="single" w:color="auto" w:sz="4" w:space="0"/>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9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5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19"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CellMar>
            <w:top w:w="0" w:type="dxa"/>
            <w:left w:w="108" w:type="dxa"/>
            <w:bottom w:w="0" w:type="dxa"/>
            <w:right w:w="108" w:type="dxa"/>
          </w:tblCellMar>
        </w:tblPrEx>
        <w:trPr>
          <w:trHeight w:val="675" w:hRule="atLeast"/>
          <w:jc w:val="center"/>
        </w:trPr>
        <w:tc>
          <w:tcPr>
            <w:tcW w:w="693" w:type="dxa"/>
            <w:tcBorders>
              <w:top w:val="nil"/>
              <w:left w:val="single" w:color="auto" w:sz="4" w:space="0"/>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1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9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553"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4"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35"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c>
          <w:tcPr>
            <w:tcW w:w="1319" w:type="dxa"/>
            <w:tcBorders>
              <w:top w:val="nil"/>
              <w:left w:val="nil"/>
              <w:bottom w:val="single" w:color="auto" w:sz="4" w:space="0"/>
              <w:right w:val="single" w:color="auto" w:sz="4" w:space="0"/>
            </w:tcBorders>
          </w:tcPr>
          <w:p>
            <w:pPr>
              <w:widowControl/>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　</w:t>
            </w:r>
          </w:p>
        </w:tc>
      </w:tr>
    </w:tbl>
    <w:p>
      <w:pPr>
        <w:rPr>
          <w:rFonts w:ascii="仿宋_GB2312" w:hAnsi="仿宋" w:cs="宋体"/>
          <w:color w:val="000000"/>
          <w:kern w:val="0"/>
          <w:sz w:val="28"/>
          <w:szCs w:val="28"/>
        </w:rPr>
      </w:pPr>
      <w:r>
        <w:rPr>
          <w:rFonts w:hint="eastAsia" w:ascii="仿宋_GB2312" w:hAnsi="仿宋" w:cs="宋体"/>
          <w:color w:val="000000"/>
          <w:kern w:val="0"/>
          <w:sz w:val="28"/>
          <w:szCs w:val="28"/>
        </w:rPr>
        <w:t>注：按乡镇（街道）、社区编制花名册。</w:t>
      </w:r>
    </w:p>
    <w:p>
      <w:pPr>
        <w:rPr>
          <w:rFonts w:ascii="仿宋_GB2312" w:hAnsi="仿宋" w:cs="宋体"/>
          <w:color w:val="000000"/>
          <w:kern w:val="0"/>
          <w:szCs w:val="32"/>
        </w:rPr>
      </w:pPr>
      <w:r>
        <w:rPr>
          <w:rFonts w:hint="eastAsia" w:ascii="仿宋_GB2312" w:hAnsi="仿宋" w:cs="宋体"/>
          <w:color w:val="000000"/>
          <w:kern w:val="0"/>
          <w:sz w:val="28"/>
          <w:szCs w:val="28"/>
        </w:rPr>
        <w:t>经办人：              经办时间：               企业党组织盖章：</w:t>
      </w:r>
    </w:p>
    <w:p>
      <w:pPr>
        <w:pStyle w:val="2"/>
        <w:spacing w:line="590" w:lineRule="exact"/>
        <w:rPr>
          <w:rFonts w:ascii="Times New Roman" w:hAnsi="Times New Roman"/>
          <w:color w:val="000000"/>
          <w:szCs w:val="32"/>
        </w:rPr>
        <w:sectPr>
          <w:pgSz w:w="16838" w:h="11906" w:orient="landscape"/>
          <w:pgMar w:top="1587" w:right="1871" w:bottom="1474" w:left="1701" w:header="720" w:footer="1395" w:gutter="0"/>
          <w:cols w:space="720" w:num="1"/>
          <w:docGrid w:type="lines" w:linePitch="631" w:charSpace="0"/>
        </w:sectPr>
      </w:pPr>
    </w:p>
    <w:p>
      <w:pPr>
        <w:pStyle w:val="14"/>
        <w:adjustRightInd w:val="0"/>
        <w:snapToGrid w:val="0"/>
        <w:spacing w:line="600" w:lineRule="exact"/>
        <w:rPr>
          <w:rFonts w:ascii="黑体" w:hAnsi="黑体" w:eastAsia="黑体"/>
          <w:color w:val="000000"/>
          <w:sz w:val="32"/>
          <w:szCs w:val="32"/>
        </w:rPr>
      </w:pPr>
      <w:r>
        <w:rPr>
          <w:rFonts w:hint="eastAsia" w:ascii="黑体" w:hAnsi="黑体" w:eastAsia="黑体"/>
          <w:color w:val="000000"/>
          <w:sz w:val="32"/>
          <w:szCs w:val="32"/>
        </w:rPr>
        <w:t>附件8</w:t>
      </w:r>
    </w:p>
    <w:p>
      <w:pPr>
        <w:pStyle w:val="14"/>
        <w:adjustRightInd w:val="0"/>
        <w:snapToGrid w:val="0"/>
        <w:spacing w:line="600" w:lineRule="exact"/>
        <w:jc w:val="center"/>
        <w:rPr>
          <w:rFonts w:ascii="宋体" w:hAnsi="宋体"/>
          <w:b/>
          <w:color w:val="000000"/>
          <w:sz w:val="44"/>
          <w:szCs w:val="44"/>
        </w:rPr>
      </w:pPr>
    </w:p>
    <w:p>
      <w:pPr>
        <w:pStyle w:val="14"/>
        <w:adjustRightInd w:val="0"/>
        <w:snapToGrid w:val="0"/>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国有企业退休人员专用资产移交工作流程</w:t>
      </w:r>
    </w:p>
    <w:p>
      <w:pPr>
        <w:pStyle w:val="14"/>
        <w:adjustRightInd w:val="0"/>
        <w:snapToGrid w:val="0"/>
        <w:spacing w:line="600" w:lineRule="exact"/>
        <w:jc w:val="center"/>
        <w:rPr>
          <w:rFonts w:ascii="宋体" w:hAnsi="宋体"/>
          <w:b/>
          <w:color w:val="000000"/>
          <w:sz w:val="44"/>
          <w:szCs w:val="44"/>
        </w:rPr>
      </w:pPr>
    </w:p>
    <w:p>
      <w:pPr>
        <w:pStyle w:val="14"/>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一、国有企业对退休人员管理服务机构的服务场所、活动场所、设备设施等拟移交的专用资产移交进行清查，编制移交清单；对难以分割提供使用的，单独编制清单。</w:t>
      </w:r>
    </w:p>
    <w:p>
      <w:pPr>
        <w:pStyle w:val="14"/>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二、市政府集中组织移交企业与有接收任务的镇（街道）和社区对接，对移交资产进行清查盘点。</w:t>
      </w:r>
    </w:p>
    <w:p>
      <w:pPr>
        <w:pStyle w:val="14"/>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三、企业和市政府根据确认的移交清单，办理资产后划转和交接验收手续。对难以分割的，企业可与镇（街道）和社区协商采取调换等方式妥善处理。</w:t>
      </w:r>
    </w:p>
    <w:p>
      <w:pPr>
        <w:pStyle w:val="14"/>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四、市政府根据确认的移交清单，办理资产接收手续。</w:t>
      </w:r>
    </w:p>
    <w:p>
      <w:pPr>
        <w:spacing w:line="600" w:lineRule="exact"/>
        <w:rPr>
          <w:color w:val="000000"/>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59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p>
    <w:p>
      <w:pPr>
        <w:pStyle w:val="2"/>
        <w:spacing w:line="400" w:lineRule="exact"/>
        <w:rPr>
          <w:rFonts w:ascii="Times New Roman" w:hAnsi="Times New Roman"/>
          <w:color w:val="000000"/>
          <w:szCs w:val="32"/>
        </w:rPr>
      </w:pPr>
      <w:bookmarkStart w:id="4" w:name="_GoBack"/>
      <w:bookmarkEnd w:id="4"/>
    </w:p>
    <w:p>
      <w:pPr>
        <w:rPr>
          <w:color w:val="000000"/>
          <w:szCs w:val="32"/>
        </w:rPr>
      </w:pPr>
    </w:p>
    <w:p>
      <w:pPr>
        <w:rPr>
          <w:color w:val="000000"/>
          <w:sz w:val="20"/>
          <w:szCs w:val="32"/>
        </w:rPr>
      </w:pPr>
      <w:r>
        <w:rPr>
          <w:color w:val="000000"/>
          <w:sz w:val="20"/>
          <w:szCs w:val="32"/>
        </w:rPr>
        <w:pict>
          <v:line id="直线 5" o:spid="_x0000_s2057" o:spt="20" style="position:absolute;left:0pt;margin-left:3.1pt;margin-top:23.25pt;height:0.05pt;width:442.2pt;z-index:251661312;mso-width-relative:page;mso-height-relative:page;" o:preferrelative="t" coordsize="21600,21600">
            <v:path arrowok="t"/>
            <v:fill focussize="0,0"/>
            <v:stroke weight="1pt" miterlimit="2"/>
            <v:imagedata o:title=""/>
            <o:lock v:ext="edit"/>
            <w10:anchorlock/>
          </v:line>
        </w:pict>
      </w:r>
    </w:p>
    <w:p>
      <w:pPr>
        <w:ind w:right="210" w:rightChars="100"/>
        <w:jc w:val="distribute"/>
        <w:rPr>
          <w:color w:val="000000"/>
          <w:szCs w:val="32"/>
        </w:rPr>
      </w:pPr>
      <w:r>
        <w:rPr>
          <w:sz w:val="28"/>
          <w:szCs w:val="24"/>
        </w:rPr>
        <w:pict>
          <v:rect id="_x0000_s2059" o:spid="_x0000_s2059" o:spt="1" style="position:absolute;left:0pt;margin-left:2.35pt;margin-top:47.7pt;height:23.25pt;width:76.5pt;z-index:251663360;mso-width-relative:page;mso-height-relative:page;" filled="t" stroked="f" coordsize="21600,21600">
            <v:path/>
            <v:fill type="gradient" on="t" angle="90" focussize="0,0">
              <o:fill type="gradientUnscaled" v:ext="backwardCompatible"/>
            </v:fill>
            <v:stroke on="f" weight="1.25pt"/>
            <v:imagedata o:title=""/>
            <o:lock v:ext="edit"/>
          </v:rect>
        </w:pict>
      </w:r>
      <w:r>
        <w:rPr>
          <w:color w:val="000000"/>
          <w:spacing w:val="-17"/>
          <w:sz w:val="28"/>
          <w:szCs w:val="32"/>
        </w:rPr>
        <w:pict>
          <v:line id="直线 6" o:spid="_x0000_s2056" o:spt="20" style="position:absolute;left:0pt;margin-left:0pt;margin-top:30.35pt;height:0.05pt;width:442.2pt;z-index:251660288;mso-width-relative:page;mso-height-relative:page;" o:preferrelative="t" coordsize="21600,21600">
            <v:path arrowok="t"/>
            <v:fill focussize="0,0"/>
            <v:stroke weight="1pt" miterlimit="2"/>
            <v:imagedata o:title=""/>
            <o:lock v:ext="edit"/>
          </v:line>
        </w:pict>
      </w:r>
      <w:r>
        <w:rPr>
          <w:rFonts w:hint="eastAsia"/>
          <w:color w:val="000000"/>
          <w:spacing w:val="-17"/>
          <w:sz w:val="28"/>
          <w:szCs w:val="32"/>
        </w:rPr>
        <w:t>偃师市深化国有企业改革专项小组办公室  2020年2月27日印发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jc w:val="right"/>
    </w:pPr>
    <w:r>
      <w:rPr>
        <w:rFonts w:hint="eastAsia" w:ascii="Times New Roman"/>
        <w:sz w:val="28"/>
      </w:rPr>
      <w:t xml:space="preserve">— </w:t>
    </w:r>
    <w:r>
      <w:rPr>
        <w:sz w:val="28"/>
      </w:rPr>
      <w:fldChar w:fldCharType="begin"/>
    </w:r>
    <w:r>
      <w:rPr>
        <w:rFonts w:ascii="Times New Roman"/>
        <w:sz w:val="28"/>
      </w:rPr>
      <w:instrText xml:space="preserve"> PAGE  \* MERGEFORMAT </w:instrText>
    </w:r>
    <w:r>
      <w:rPr>
        <w:sz w:val="28"/>
      </w:rPr>
      <w:fldChar w:fldCharType="separate"/>
    </w:r>
    <w:r>
      <w:rPr>
        <w:sz w:val="28"/>
      </w:rPr>
      <w:t>3</w:t>
    </w:r>
    <w:r>
      <w:rPr>
        <w:sz w:val="28"/>
      </w:rPr>
      <w:fldChar w:fldCharType="end"/>
    </w:r>
    <w:r>
      <w:rPr>
        <w:rFonts w:hint="eastAsia" w:ascii="Times New Roman"/>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pPr>
    <w:r>
      <w:rPr>
        <w:rFonts w:hint="eastAsia" w:ascii="Times New Roman"/>
        <w:sz w:val="28"/>
      </w:rPr>
      <w:t xml:space="preserve">— </w:t>
    </w:r>
    <w:r>
      <w:rPr>
        <w:sz w:val="28"/>
      </w:rPr>
      <w:fldChar w:fldCharType="begin"/>
    </w:r>
    <w:r>
      <w:rPr>
        <w:rFonts w:ascii="Times New Roman"/>
        <w:sz w:val="28"/>
      </w:rPr>
      <w:instrText xml:space="preserve"> PAGE  \* MERGEFORMAT </w:instrText>
    </w:r>
    <w:r>
      <w:rPr>
        <w:sz w:val="28"/>
      </w:rPr>
      <w:fldChar w:fldCharType="separate"/>
    </w:r>
    <w:r>
      <w:rPr>
        <w:sz w:val="28"/>
      </w:rPr>
      <w:t>38</w:t>
    </w:r>
    <w:r>
      <w:rPr>
        <w:sz w:val="28"/>
      </w:rPr>
      <w:fldChar w:fldCharType="end"/>
    </w:r>
    <w:r>
      <w:rPr>
        <w:rFonts w:hint="eastAsia" w:ascii="Times New Roman"/>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008"/>
    <w:rsid w:val="002452B8"/>
    <w:rsid w:val="007A26C5"/>
    <w:rsid w:val="00C32008"/>
    <w:rsid w:val="1CB60703"/>
    <w:rsid w:val="3C2F785D"/>
    <w:rsid w:val="70086328"/>
    <w:rsid w:val="7876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仿宋_GB2312" w:cs="Times New Roman"/>
      <w:sz w:val="32"/>
      <w:szCs w:val="24"/>
    </w:rPr>
  </w:style>
  <w:style w:type="paragraph" w:styleId="3">
    <w:name w:val="Date"/>
    <w:basedOn w:val="1"/>
    <w:next w:val="1"/>
    <w:link w:val="16"/>
    <w:semiHidden/>
    <w:unhideWhenUsed/>
    <w:uiPriority w:val="99"/>
    <w:pPr>
      <w:ind w:left="100" w:leftChars="2500"/>
    </w:pPr>
  </w:style>
  <w:style w:type="paragraph" w:styleId="4">
    <w:name w:val="Balloon Text"/>
    <w:basedOn w:val="1"/>
    <w:link w:val="12"/>
    <w:semiHidden/>
    <w:unhideWhenUsed/>
    <w:uiPriority w:val="99"/>
    <w:rPr>
      <w:sz w:val="18"/>
      <w:szCs w:val="18"/>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眉 Char"/>
    <w:basedOn w:val="8"/>
    <w:link w:val="6"/>
    <w:semiHidden/>
    <w:uiPriority w:val="99"/>
    <w:rPr>
      <w:sz w:val="18"/>
      <w:szCs w:val="18"/>
    </w:rPr>
  </w:style>
  <w:style w:type="character" w:customStyle="1" w:styleId="11">
    <w:name w:val="页脚 Char"/>
    <w:basedOn w:val="8"/>
    <w:link w:val="5"/>
    <w:semiHidden/>
    <w:uiPriority w:val="99"/>
    <w:rPr>
      <w:sz w:val="18"/>
      <w:szCs w:val="18"/>
    </w:rPr>
  </w:style>
  <w:style w:type="character" w:customStyle="1" w:styleId="12">
    <w:name w:val="批注框文本 Char"/>
    <w:basedOn w:val="8"/>
    <w:link w:val="4"/>
    <w:semiHidden/>
    <w:uiPriority w:val="99"/>
    <w:rPr>
      <w:sz w:val="18"/>
      <w:szCs w:val="18"/>
    </w:rPr>
  </w:style>
  <w:style w:type="character" w:customStyle="1" w:styleId="13">
    <w:name w:val="纯文本 Char"/>
    <w:basedOn w:val="8"/>
    <w:link w:val="2"/>
    <w:uiPriority w:val="0"/>
    <w:rPr>
      <w:rFonts w:ascii="宋体" w:hAnsi="Courier New" w:eastAsia="仿宋_GB2312" w:cs="Times New Roman"/>
      <w:sz w:val="32"/>
      <w:szCs w:val="24"/>
    </w:rPr>
  </w:style>
  <w:style w:type="paragraph" w:customStyle="1" w:styleId="1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无间隔2"/>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日期 Char"/>
    <w:basedOn w:val="8"/>
    <w:link w:val="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8"/>
    <customShpInfo spid="_x0000_s2057"/>
    <customShpInfo spid="_x0000_s2059"/>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33</Pages>
  <Words>11536</Words>
  <Characters>11819</Characters>
  <Lines>97</Lines>
  <Paragraphs>27</Paragraphs>
  <TotalTime>9</TotalTime>
  <ScaleCrop>false</ScaleCrop>
  <LinksUpToDate>false</LinksUpToDate>
  <CharactersWithSpaces>12795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2021-06-28T08:43:00Z</dcterms:created>
  <dc:creator>Win7_64</dc:creator>
  <cp:lastModifiedBy>Administrator</cp:lastModifiedBy>
  <dcterms:modified xsi:type="dcterms:W3CDTF">2021-06-30T00:47:35Z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101D34C07F58464AAD77EB4ED98DFF7B</vt:lpwstr>
  </property>
</Properties>
</file>