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r>
        <w:rPr>
          <w:rFonts w:ascii="宋体" w:hAnsi="Courier New" w:eastAsia="仿宋_GB2312" w:cs="Times New Roman"/>
          <w:b w:val="0"/>
          <w:bCs w:val="0"/>
          <w:vanish w:val="0"/>
          <w:color w:val="000000" w:themeColor="text1"/>
          <w:kern w:val="2"/>
          <w:sz w:val="32"/>
          <w:szCs w:val="24"/>
          <w:u w:val="none"/>
          <w:lang w:val="en-US" w:eastAsia="zh-CN" w:bidi="ar-SA"/>
          <w14:textFill>
            <w14:solidFill>
              <w14:schemeClr w14:val="tx1"/>
            </w14:solidFill>
          </w14:textFill>
        </w:rPr>
        <w:drawing>
          <wp:anchor distT="0" distB="0" distL="114300" distR="114300" simplePos="0" relativeHeight="251658240" behindDoc="1" locked="0" layoutInCell="1" allowOverlap="1">
            <wp:simplePos x="0" y="0"/>
            <wp:positionH relativeFrom="column">
              <wp:posOffset>0</wp:posOffset>
            </wp:positionH>
            <wp:positionV relativeFrom="paragraph">
              <wp:posOffset>219075</wp:posOffset>
            </wp:positionV>
            <wp:extent cx="5612130" cy="1719580"/>
            <wp:effectExtent l="0" t="0" r="762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72000"/>
                    </a:blip>
                    <a:stretch>
                      <a:fillRect/>
                    </a:stretch>
                  </pic:blipFill>
                  <pic:spPr>
                    <a:xfrm>
                      <a:off x="0" y="0"/>
                      <a:ext cx="5612130" cy="1719580"/>
                    </a:xfrm>
                    <a:prstGeom prst="rect">
                      <a:avLst/>
                    </a:prstGeom>
                    <a:noFill/>
                    <a:ln w="9525">
                      <a:noFill/>
                    </a:ln>
                  </pic:spPr>
                </pic:pic>
              </a:graphicData>
            </a:graphic>
          </wp:anchor>
        </w:drawing>
      </w: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240" w:lineRule="auto"/>
        <w:ind w:left="0" w:leftChars="0" w:right="0" w:firstLine="0" w:firstLineChars="0"/>
        <w:jc w:val="center"/>
        <w:rPr>
          <w:rFonts w:hint="default" w:ascii="Times New Roman" w:hAnsi="Times New Roman" w:eastAsia="仿宋_GB2312" w:cs="Times New Roman"/>
          <w:b w:val="0"/>
          <w:bCs w:val="0"/>
          <w:color w:val="000000" w:themeColor="text1"/>
          <w:sz w:val="32"/>
          <w:szCs w:val="36"/>
          <w14:textFill>
            <w14:solidFill>
              <w14:schemeClr w14:val="tx1"/>
            </w14:solidFill>
          </w14:textFill>
        </w:rPr>
      </w:pPr>
      <w:r>
        <w:rPr>
          <w:rFonts w:hint="default" w:ascii="Times New Roman" w:hAnsi="Times New Roman" w:eastAsia="仿宋_GB2312" w:cs="Times New Roman"/>
          <w:b w:val="0"/>
          <w:bCs w:val="0"/>
          <w:i w:val="0"/>
          <w:caps w:val="0"/>
          <w:smallCaps w:val="0"/>
          <w:strike w:val="0"/>
          <w:dstrike w:val="0"/>
          <w:outline w:val="0"/>
          <w:shadow w:val="0"/>
          <w:color w:val="000000" w:themeColor="text1"/>
          <w:spacing w:val="0"/>
          <w:w w:val="100"/>
          <w:kern w:val="2"/>
          <w:position w:val="0"/>
          <w:sz w:val="32"/>
          <w:szCs w:val="36"/>
          <w:u w:val="none"/>
          <w14:textFill>
            <w14:solidFill>
              <w14:schemeClr w14:val="tx1"/>
            </w14:solidFill>
          </w14:textFill>
        </w:rPr>
        <w:t>偃国企改革小组〔</w:t>
      </w:r>
      <w:r>
        <w:rPr>
          <w:rFonts w:hint="default" w:ascii="Times New Roman" w:hAnsi="Times New Roman" w:eastAsia="仿宋_GB2312" w:cs="Times New Roman"/>
          <w:b w:val="0"/>
          <w:bCs w:val="0"/>
          <w:i w:val="0"/>
          <w:caps w:val="0"/>
          <w:smallCaps w:val="0"/>
          <w:strike w:val="0"/>
          <w:dstrike w:val="0"/>
          <w:outline w:val="0"/>
          <w:shadow w:val="0"/>
          <w:color w:val="000000" w:themeColor="text1"/>
          <w:spacing w:val="0"/>
          <w:w w:val="100"/>
          <w:kern w:val="2"/>
          <w:position w:val="0"/>
          <w:sz w:val="32"/>
          <w:szCs w:val="36"/>
          <w:u w:val="none"/>
          <w:lang w:val="en-US" w:eastAsia="zh-CN"/>
          <w14:textFill>
            <w14:solidFill>
              <w14:schemeClr w14:val="tx1"/>
            </w14:solidFill>
          </w14:textFill>
        </w:rPr>
        <w:t>202</w:t>
      </w:r>
      <w:r>
        <w:rPr>
          <w:rFonts w:hint="eastAsia" w:ascii="Times New Roman" w:hAnsi="Times New Roman" w:cs="Times New Roman"/>
          <w:b w:val="0"/>
          <w:bCs w:val="0"/>
          <w:i w:val="0"/>
          <w:caps w:val="0"/>
          <w:smallCaps w:val="0"/>
          <w:strike w:val="0"/>
          <w:dstrike w:val="0"/>
          <w:outline w:val="0"/>
          <w:shadow w:val="0"/>
          <w:color w:val="000000" w:themeColor="text1"/>
          <w:spacing w:val="0"/>
          <w:w w:val="100"/>
          <w:kern w:val="2"/>
          <w:position w:val="0"/>
          <w:sz w:val="32"/>
          <w:szCs w:val="36"/>
          <w:u w:val="none"/>
          <w:lang w:val="en-US" w:eastAsia="zh-CN"/>
          <w14:textFill>
            <w14:solidFill>
              <w14:schemeClr w14:val="tx1"/>
            </w14:solidFill>
          </w14:textFill>
        </w:rPr>
        <w:t>0</w:t>
      </w:r>
      <w:r>
        <w:rPr>
          <w:rFonts w:hint="default" w:ascii="Times New Roman" w:hAnsi="Times New Roman" w:eastAsia="仿宋_GB2312" w:cs="Times New Roman"/>
          <w:b w:val="0"/>
          <w:bCs w:val="0"/>
          <w:i w:val="0"/>
          <w:caps w:val="0"/>
          <w:smallCaps w:val="0"/>
          <w:strike w:val="0"/>
          <w:dstrike w:val="0"/>
          <w:outline w:val="0"/>
          <w:shadow w:val="0"/>
          <w:color w:val="000000" w:themeColor="text1"/>
          <w:spacing w:val="0"/>
          <w:w w:val="100"/>
          <w:kern w:val="2"/>
          <w:position w:val="0"/>
          <w:sz w:val="32"/>
          <w:szCs w:val="36"/>
          <w:u w:val="none"/>
          <w14:textFill>
            <w14:solidFill>
              <w14:schemeClr w14:val="tx1"/>
            </w14:solidFill>
          </w14:textFill>
        </w:rPr>
        <w:t>〕</w:t>
      </w:r>
      <w:r>
        <w:rPr>
          <w:rFonts w:hint="eastAsia" w:ascii="Times New Roman" w:hAnsi="Times New Roman" w:cs="Times New Roman"/>
          <w:b w:val="0"/>
          <w:bCs w:val="0"/>
          <w:i w:val="0"/>
          <w:caps w:val="0"/>
          <w:smallCaps w:val="0"/>
          <w:strike w:val="0"/>
          <w:dstrike w:val="0"/>
          <w:outline w:val="0"/>
          <w:shadow w:val="0"/>
          <w:color w:val="000000" w:themeColor="text1"/>
          <w:spacing w:val="0"/>
          <w:w w:val="100"/>
          <w:kern w:val="2"/>
          <w:position w:val="0"/>
          <w:sz w:val="32"/>
          <w:szCs w:val="36"/>
          <w:u w:val="none"/>
          <w:lang w:eastAsia="zh-CN"/>
          <w14:textFill>
            <w14:solidFill>
              <w14:schemeClr w14:val="tx1"/>
            </w14:solidFill>
          </w14:textFill>
        </w:rPr>
        <w:t>4</w:t>
      </w:r>
      <w:r>
        <w:rPr>
          <w:rFonts w:hint="default" w:ascii="Times New Roman" w:hAnsi="Times New Roman" w:eastAsia="仿宋_GB2312" w:cs="Times New Roman"/>
          <w:b w:val="0"/>
          <w:bCs w:val="0"/>
          <w:i w:val="0"/>
          <w:caps w:val="0"/>
          <w:smallCaps w:val="0"/>
          <w:strike w:val="0"/>
          <w:dstrike w:val="0"/>
          <w:outline w:val="0"/>
          <w:shadow w:val="0"/>
          <w:color w:val="000000" w:themeColor="text1"/>
          <w:spacing w:val="0"/>
          <w:w w:val="100"/>
          <w:kern w:val="2"/>
          <w:position w:val="0"/>
          <w:sz w:val="32"/>
          <w:szCs w:val="36"/>
          <w:u w:val="none"/>
          <w:lang w:val="en-US" w:eastAsia="zh-CN"/>
          <w14:textFill>
            <w14:solidFill>
              <w14:schemeClr w14:val="tx1"/>
            </w14:solidFill>
          </w14:textFill>
        </w:rPr>
        <w:t>号</w:t>
      </w:r>
    </w:p>
    <w:p>
      <w:pPr>
        <w:pStyle w:val="2"/>
        <w:spacing w:line="590" w:lineRule="exact"/>
        <w:jc w:val="both"/>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pStyle w:val="2"/>
        <w:spacing w:line="590" w:lineRule="exact"/>
        <w:ind w:left="0" w:leftChars="0" w:right="0" w:firstLine="0" w:firstLineChars="0"/>
        <w:jc w:val="center"/>
        <w:rPr>
          <w:rFonts w:hint="default" w:ascii="Times New Roman" w:hAnsi="Times New Roman" w:eastAsia="仿宋_GB2312" w:cs="Times New Roman"/>
          <w:b w:val="0"/>
          <w:bCs w:val="0"/>
          <w:color w:val="000000" w:themeColor="text1"/>
          <w:sz w:val="32"/>
          <w:szCs w:val="36"/>
          <w14:textFill>
            <w14:solidFill>
              <w14:schemeClr w14:val="tx1"/>
            </w14:solidFill>
          </w14:textFill>
        </w:rPr>
      </w:pPr>
    </w:p>
    <w:p>
      <w:pPr>
        <w:spacing w:before="0" w:after="0" w:line="590" w:lineRule="exact"/>
        <w:jc w:val="cente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t>偃师市深化国有企业改革领导小组办公室</w:t>
      </w:r>
    </w:p>
    <w:p>
      <w:pPr>
        <w:spacing w:before="0" w:after="0" w:line="590" w:lineRule="exact"/>
        <w:jc w:val="cente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t>关于做好国有企业退休人员社会化管理常态化</w:t>
      </w:r>
    </w:p>
    <w:p>
      <w:pPr>
        <w:spacing w:before="0" w:after="0" w:line="590" w:lineRule="exact"/>
        <w:jc w:val="cente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w w:val="100"/>
          <w:kern w:val="0"/>
          <w:sz w:val="44"/>
          <w:szCs w:val="37"/>
          <w:shd w:val="clear" w:color="auto" w:fill="auto"/>
          <w14:textFill>
            <w14:solidFill>
              <w14:schemeClr w14:val="tx1"/>
            </w14:solidFill>
          </w14:textFill>
        </w:rPr>
        <w:t>移交接收工作的通知</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各镇人民政府、各街道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办事处</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、政府</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各</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有关部门、各有关单位：</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为做好我市国有企业退休人员社会化管理常态化移交接收工作，根据《偃师市推进国有企业退休人员社会化管理工作实施方案》（偃国企改革小组</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〔2020〕</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1号），以下简称《实施方案》）文件精神，结合工作实际，现就有关问题通知如下：</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t>一、常态化移交主体</w:t>
      </w:r>
      <w:r>
        <w:rPr>
          <w:rFonts w:hint="default" w:ascii="Times New Roman" w:hAnsi="Times New Roman" w:eastAsia="黑体"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w:t>
      </w:r>
      <w:r>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t>接收主体</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一）常态化移交主体为经营状况正常的各级国有企业，破产企业不作为移交主体。已与我市签订移交协议并参加统一移交的企业，可直接纳入常态化移交范围。新增企业经偃师市财政局与洛阳市国资委联系确认后另行签订《退休人员社会化移交协议》。</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（二）常态化接收主体按照《实施方案》执行，一是社区管理服务承接主体为</w:t>
      </w:r>
      <w:r>
        <w:rPr>
          <w:rFonts w:hint="eastAsia" w:ascii="仿宋_GB2312" w:hAnsi="仿宋_GB2312" w:eastAsia="仿宋_GB2312" w:cs="仿宋_GB2312"/>
          <w:b w:val="0"/>
          <w:bCs w:val="0"/>
          <w:snapToGrid w:val="0"/>
          <w:color w:val="000000" w:themeColor="text1"/>
          <w:w w:val="100"/>
          <w:kern w:val="0"/>
          <w:sz w:val="32"/>
          <w:szCs w:val="32"/>
          <w:shd w:val="clear" w:color="auto" w:fill="auto"/>
          <w:lang w:val="en-US" w:eastAsia="zh-CN"/>
          <w14:textFill>
            <w14:solidFill>
              <w14:schemeClr w14:val="tx1"/>
            </w14:solidFill>
          </w14:textFill>
        </w:rPr>
        <w:t>各</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镇（</w:t>
      </w:r>
      <w:r>
        <w:rPr>
          <w:rFonts w:hint="eastAsia" w:ascii="仿宋_GB2312" w:hAnsi="仿宋_GB2312" w:eastAsia="仿宋_GB2312" w:cs="仿宋_GB2312"/>
          <w:b w:val="0"/>
          <w:bCs w:val="0"/>
          <w:snapToGrid w:val="0"/>
          <w:color w:val="000000" w:themeColor="text1"/>
          <w:w w:val="100"/>
          <w:kern w:val="0"/>
          <w:sz w:val="32"/>
          <w:szCs w:val="32"/>
          <w:shd w:val="clear" w:color="auto" w:fill="auto"/>
          <w:lang w:val="en-US" w:eastAsia="zh-CN"/>
          <w14:textFill>
            <w14:solidFill>
              <w14:schemeClr w14:val="tx1"/>
            </w14:solidFill>
          </w14:textFill>
        </w:rPr>
        <w:t>街道</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）社区；二是人事档案管理承接主体为偃师市档案馆；三是党员组织关系转移承接主体为偃师市委组织部及各镇（</w:t>
      </w:r>
      <w:r>
        <w:rPr>
          <w:rFonts w:hint="eastAsia" w:ascii="仿宋_GB2312" w:hAnsi="仿宋_GB2312" w:eastAsia="仿宋_GB2312" w:cs="仿宋_GB2312"/>
          <w:b w:val="0"/>
          <w:bCs w:val="0"/>
          <w:snapToGrid w:val="0"/>
          <w:color w:val="000000" w:themeColor="text1"/>
          <w:w w:val="100"/>
          <w:kern w:val="0"/>
          <w:sz w:val="32"/>
          <w:szCs w:val="32"/>
          <w:shd w:val="clear" w:color="auto" w:fill="auto"/>
          <w:lang w:val="en-US" w:eastAsia="zh-CN"/>
          <w14:textFill>
            <w14:solidFill>
              <w14:schemeClr w14:val="tx1"/>
            </w14:solidFill>
          </w14:textFill>
        </w:rPr>
        <w:t>街道</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）党工委。</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t>二、常态化移交接收流程</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常态化移交接收工作流程，原则上参照《实施方案》及移交流程执行。</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一）纳入移交范围的企业，在退休人员办理完退休手续后，与退休人员确定移交接收地，整理退休人员基本信息，按照《偃师市推进国有企业退休人员社会化管理工作实施方案》中的要求收集、整理退休人员纸质档案，并填写“两表三册” ，加盖公章，按照标准制作电子档案</w:t>
      </w:r>
      <w:r>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t>。</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二</w:t>
      </w:r>
      <w:r>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企业将拟移交退休人员《国有企业退休人员移交社区管理花名册》、《国有企业退休人员社会化管理服务基本信息表》以下简称《基本信息表》、《国有企业退休人员情况调查表》以下简称《情况调查表》电子版发送至偃师市财政局邮箱</w:t>
      </w:r>
      <w:r>
        <w:rPr>
          <w:rFonts w:hint="eastAsia" w:ascii="仿宋_GB2312" w:hAnsi="仿宋_GB2312" w:eastAsia="仿宋_GB2312" w:cs="仿宋_GB2312"/>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w w:val="100"/>
          <w:kern w:val="0"/>
          <w:sz w:val="32"/>
          <w:szCs w:val="32"/>
          <w:shd w:val="clear" w:color="auto" w:fill="auto"/>
          <w14:textFill>
            <w14:solidFill>
              <w14:schemeClr w14:val="tx1"/>
            </w14:solidFill>
          </w14:textFill>
        </w:rPr>
        <w:t>由偃师市财政局根据企业移交人员名册将移交人员名单分配至各镇（街道），由镇（街道）按照名册逐一调查是否符合移交政策，并及时反馈摸查结果。</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三</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企业起草并签署《国有企业退休人员社会化管理移交协议》，由</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偃师市</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财政局审核后</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统一</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呈交</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偃师市人民政府签订，明确双方权益义务。</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在移交期间出现人员调整、人员去世等情况需另行签订《移交补充协议》。</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四</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社会管理服务移交</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1．企业退休人员移交。</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企业凭移交协议到镇</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对接</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时</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需准备资料：《国有企业退休人员移交社区管理花名册》（4份）；《基本信息表》（4份）；《情况调查表》（4份）；《国有退休人员社会化管理服务档案移交名册表》（4份）以下简称《档案移交名册表》</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镇</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对提交的资料</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核对无误后，在《企业退休人员移交社区管理花名册》、《档案移交名册表》加盖公章确认，镇</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留存以上表册各1份，同时建立国企退休人员社会化移交工作台账。</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 xml:space="preserve">各镇（街道）按要求统一制作《国有企业退休人员社会化管理服务联系卡》，由镇（街道）、村（社区）两级政府部门统一组织，主动与退休人员逐一联系，将联系卡逐一分发到退休人员手中，并做好宣传工作，使退休人员清楚了解联系卡的内容和作用，以方便退休人员联系、沟通，及时得到相关的服务。 </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2．社保资料移交</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。企业需提供资料</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镇</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加章后的《企业退休人员移交社区管理花名册》；《基本信息表》；《情况调查表》；《档案移交名册表》。社保中心接收后需在《企业退休人员移交社区管理花名册》、《国有企业退休人员社会化管理档案移交名册》，加盖公章</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业务章</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，社保中心留存以上表册各1份存档。</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人事档案移交。企业准备资料</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《档案移交名册表》</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按</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《洛阳市档案局关于国有企业退休人员社会化管理人事档案数字化工作指引》</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要求整理的纸质档案及电子化档案提交给偃师市档案馆，由档案馆人员核对、检查后在《退休人员人事档案移交名册》上盖章予以确认、接收。</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Style w:val="7"/>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对个别退休人员存在档案丢失的特殊情况，要求由企业写出书面说明，加盖公章，并由退休人员签字确认，由档案馆保存。</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4．</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党组织关系移交。</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（1）</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企业将《党员组织关系移交管理花名册》纸质版（3份加盖公章）及电子版报送到偃师市委组织部，组织部留存1份存档，将退休党员名单分解至各基层党支部。</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企业在网上发起党员组织关系划转流程，基层党支部按照组织部发送的党员名单经核实后网上确认接收。</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3</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对退休党员组织关系原就在移交接收地基层党委的，不纳入《退休人员移交协议》统计数字之内，不再办理移交手续。</w:t>
      </w:r>
    </w:p>
    <w:p>
      <w:pPr>
        <w:pStyle w:val="1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五</w:t>
      </w:r>
      <w:r>
        <w:rPr>
          <w:rFonts w:hint="default" w:ascii="Times New Roman" w:hAnsi="Times New Roman" w:eastAsia="楷体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企业在退休人员移交接收完毕后将政府各部门加章后的协议、</w:t>
      </w:r>
      <w:r>
        <w:rPr>
          <w:rFonts w:hint="default" w:ascii="仿宋_GB2312" w:hAnsi="仿宋_GB2312" w:eastAsia="仿宋_GB2312" w:cs="Times New Roman"/>
          <w:b w:val="0"/>
          <w:bCs w:val="0"/>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两表三册</w:t>
      </w:r>
      <w:r>
        <w:rPr>
          <w:rFonts w:hint="default" w:ascii="仿宋_GB2312" w:hAnsi="仿宋_GB2312" w:eastAsia="仿宋_GB2312" w:cs="Times New Roman"/>
          <w:b w:val="0"/>
          <w:bCs w:val="0"/>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楷体_GB2312" w:cs="Times New Roman"/>
          <w:b w:val="0"/>
          <w:bCs w:val="0"/>
          <w:snapToGrid w:val="0"/>
          <w:color w:val="000000" w:themeColor="text1"/>
          <w:w w:val="100"/>
          <w:kern w:val="0"/>
          <w:sz w:val="32"/>
          <w:szCs w:val="32"/>
          <w:shd w:val="clear" w:color="auto" w:fill="auto"/>
          <w14:textFill>
            <w14:solidFill>
              <w14:schemeClr w14:val="tx1"/>
            </w14:solidFill>
          </w14:textFill>
        </w:rPr>
        <w:t>纸质版1份及电子版交市财政局留存、备案。</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黑体" w:cs="Times New Roman"/>
          <w:b w:val="0"/>
          <w:bCs w:val="0"/>
          <w:snapToGrid w:val="0"/>
          <w:color w:val="000000" w:themeColor="text1"/>
          <w:w w:val="100"/>
          <w:kern w:val="0"/>
          <w:sz w:val="32"/>
          <w:szCs w:val="32"/>
          <w:shd w:val="clear" w:color="auto" w:fill="auto"/>
          <w14:textFill>
            <w14:solidFill>
              <w14:schemeClr w14:val="tx1"/>
            </w14:solidFill>
          </w14:textFill>
        </w:rPr>
        <w:t>三、有关要求</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各镇（</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街道</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有关单位和企业</w:t>
      </w: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要</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加强沟通协调，共同做好常态化移交接收工作。未尽事宜，参照《实施方案》有关规定执行。</w:t>
      </w:r>
    </w:p>
    <w:p>
      <w:pPr>
        <w:spacing w:before="0" w:beforeLines="0" w:after="0" w:afterLines="0"/>
        <w:ind w:left="2080" w:leftChars="0" w:right="0" w:rightChars="0" w:hanging="1440" w:firstLineChars="0"/>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pPr>
      <w:bookmarkStart w:id="0" w:name="_GoBack"/>
      <w:bookmarkEnd w:id="0"/>
    </w:p>
    <w:p>
      <w:pPr>
        <w:spacing w:before="0" w:beforeLines="0" w:after="0" w:afterLines="0"/>
        <w:ind w:left="2080" w:leftChars="0" w:right="0" w:rightChars="0" w:hanging="1440" w:firstLineChars="0"/>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附件：</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1</w:t>
      </w:r>
      <w:r>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14:textFill>
            <w14:solidFill>
              <w14:schemeClr w14:val="tx1"/>
            </w14:solidFill>
          </w14:textFill>
        </w:rPr>
        <w:t>国有企业退休人员社会化管理移交协议</w:t>
      </w:r>
      <w:r>
        <w:rPr>
          <w:rStyle w:val="9"/>
          <w:rFonts w:hint="default" w:ascii="Times New Roman" w:hAnsi="Times New Roman" w:eastAsia="仿宋_GB2312" w:cs="Times New Roman"/>
          <w:b w:val="0"/>
          <w:bCs w:val="0"/>
          <w:snapToGrid w:val="0"/>
          <w:color w:val="000000" w:themeColor="text1"/>
          <w:w w:val="100"/>
          <w:kern w:val="0"/>
          <w:sz w:val="32"/>
          <w:szCs w:val="32"/>
          <w:u w:val="none"/>
          <w:shd w:val="clear" w:color="auto" w:fill="auto"/>
          <w:lang w:eastAsia="zh-CN"/>
          <w14:textFill>
            <w14:solidFill>
              <w14:schemeClr w14:val="tx1"/>
            </w14:solidFill>
          </w14:textFill>
        </w:rPr>
        <w:t>（</w:t>
      </w:r>
      <w:r>
        <w:rPr>
          <w:rStyle w:val="9"/>
          <w:rFonts w:hint="default" w:ascii="Times New Roman" w:hAnsi="Times New Roman" w:eastAsia="仿宋_GB2312" w:cs="Times New Roman"/>
          <w:b w:val="0"/>
          <w:bCs w:val="0"/>
          <w:snapToGrid w:val="0"/>
          <w:color w:val="000000" w:themeColor="text1"/>
          <w:w w:val="100"/>
          <w:kern w:val="0"/>
          <w:sz w:val="32"/>
          <w:szCs w:val="32"/>
          <w:u w:val="none"/>
          <w:shd w:val="clear" w:color="auto" w:fill="auto"/>
          <w:lang w:val="en-US" w:eastAsia="zh-CN"/>
          <w14:textFill>
            <w14:solidFill>
              <w14:schemeClr w14:val="tx1"/>
            </w14:solidFill>
          </w14:textFill>
        </w:rPr>
        <w:t>模板</w:t>
      </w:r>
      <w:r>
        <w:rPr>
          <w:rStyle w:val="9"/>
          <w:rFonts w:hint="default" w:ascii="Times New Roman" w:hAnsi="Times New Roman" w:eastAsia="仿宋_GB2312" w:cs="Times New Roman"/>
          <w:b w:val="0"/>
          <w:bCs w:val="0"/>
          <w:snapToGrid w:val="0"/>
          <w:color w:val="000000" w:themeColor="text1"/>
          <w:w w:val="100"/>
          <w:kern w:val="0"/>
          <w:sz w:val="32"/>
          <w:szCs w:val="32"/>
          <w:u w:val="none"/>
          <w:shd w:val="clear" w:color="auto" w:fill="auto"/>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14:textFill>
            <w14:solidFill>
              <w14:schemeClr w14:val="tx1"/>
            </w14:solidFill>
          </w14:textFill>
        </w:rPr>
        <w:t xml:space="preserve"> </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line="592" w:lineRule="exact"/>
        <w:ind w:left="2079" w:leftChars="0" w:right="0" w:rightChars="0" w:hanging="482" w:firstLineChars="0"/>
        <w:jc w:val="both"/>
        <w:textAlignment w:val="auto"/>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snapToGrid w:val="0"/>
          <w:color w:val="000000" w:themeColor="text1"/>
          <w:w w:val="100"/>
          <w:kern w:val="0"/>
          <w:sz w:val="32"/>
          <w:szCs w:val="32"/>
          <w:u w:val="none"/>
          <w:shd w:val="clear" w:color="auto" w:fill="auto"/>
          <w14:textFill>
            <w14:solidFill>
              <w14:schemeClr w14:val="tx1"/>
            </w14:solidFill>
          </w14:textFill>
        </w:rPr>
        <w:t>偃师市推进国有企业退休人员社会化管理工作实施方案</w:t>
      </w: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2079" w:leftChars="0" w:right="0" w:rightChars="0" w:hanging="482" w:firstLineChars="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themeColor="text1"/>
          <w:w w:val="100"/>
          <w:kern w:val="0"/>
          <w:sz w:val="32"/>
          <w:szCs w:val="32"/>
          <w:shd w:val="clear" w:color="auto" w:fill="auto"/>
          <w:lang w:eastAsia="zh-CN"/>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1267" w:rightChars="0" w:firstLine="640" w:firstLineChars="200"/>
        <w:jc w:val="right"/>
        <w:textAlignment w:val="auto"/>
        <w:outlineLvl w:val="9"/>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pPr>
    </w:p>
    <w:p>
      <w:pPr>
        <w:pStyle w:val="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2" w:lineRule="exact"/>
        <w:ind w:left="0" w:leftChars="0" w:right="1267" w:rightChars="0" w:firstLine="640" w:firstLineChars="200"/>
        <w:jc w:val="right"/>
        <w:textAlignment w:val="auto"/>
        <w:outlineLvl w:val="9"/>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pPr>
      <w:r>
        <w:rPr>
          <w:rFonts w:hint="default" w:ascii="Times New Roman" w:hAnsi="Times New Roman" w:eastAsia="仿宋_GB2312" w:cs="Times New Roman"/>
          <w:b w:val="0"/>
          <w:bCs w:val="0"/>
          <w:snapToGrid w:val="0"/>
          <w:color w:val="000000" w:themeColor="text1"/>
          <w:w w:val="100"/>
          <w:kern w:val="0"/>
          <w:sz w:val="32"/>
          <w:szCs w:val="32"/>
          <w:shd w:val="clear" w:color="auto" w:fill="auto"/>
          <w:lang w:val="en-US" w:eastAsia="zh-CN"/>
          <w14:textFill>
            <w14:solidFill>
              <w14:schemeClr w14:val="tx1"/>
            </w14:solidFill>
          </w14:textFill>
        </w:rPr>
        <w:t>2</w:t>
      </w:r>
      <w:r>
        <w:rPr>
          <w:rFonts w:hint="default" w:ascii="Times New Roman" w:hAnsi="Times New Roman" w:eastAsia="仿宋_GB2312" w:cs="Times New Roman"/>
          <w:b w:val="0"/>
          <w:bCs w:val="0"/>
          <w:snapToGrid w:val="0"/>
          <w:color w:val="000000" w:themeColor="text1"/>
          <w:w w:val="100"/>
          <w:kern w:val="0"/>
          <w:sz w:val="32"/>
          <w:szCs w:val="32"/>
          <w:shd w:val="clear" w:color="auto" w:fill="auto"/>
          <w14:textFill>
            <w14:solidFill>
              <w14:schemeClr w14:val="tx1"/>
            </w14:solidFill>
          </w14:textFill>
        </w:rPr>
        <w:t>020年12月30日</w:t>
      </w: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56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r>
        <w:rPr>
          <w:b w:val="0"/>
          <w:bCs w:val="0"/>
          <w:color w:val="000000" w:themeColor="text1"/>
          <w:sz w:val="2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3115945</wp:posOffset>
                </wp:positionV>
                <wp:extent cx="971550" cy="295275"/>
                <wp:effectExtent l="0" t="0" r="0" b="9525"/>
                <wp:wrapNone/>
                <wp:docPr id="9" name="矩形 8"/>
                <wp:cNvGraphicFramePr/>
                <a:graphic xmlns:a="http://schemas.openxmlformats.org/drawingml/2006/main">
                  <a:graphicData uri="http://schemas.microsoft.com/office/word/2010/wordprocessingShape">
                    <wps:wsp>
                      <wps:cNvSpPr/>
                      <wps:spPr>
                        <a:xfrm>
                          <a:off x="0" y="0"/>
                          <a:ext cx="971550" cy="295275"/>
                        </a:xfrm>
                        <a:prstGeom prst="rect">
                          <a:avLst/>
                        </a:prstGeom>
                        <a:gradFill rotWithShape="0">
                          <a:gsLst>
                            <a:gs pos="0">
                              <a:srgbClr val="FFFFFF"/>
                            </a:gs>
                            <a:gs pos="100000">
                              <a:srgbClr val="FFFFFF"/>
                            </a:gs>
                          </a:gsLst>
                          <a:lin ang="0"/>
                          <a:tileRect/>
                        </a:gradFill>
                        <a:ln w="15875">
                          <a:noFill/>
                        </a:ln>
                      </wps:spPr>
                      <wps:bodyPr upright="1"/>
                    </wps:wsp>
                  </a:graphicData>
                </a:graphic>
              </wp:anchor>
            </w:drawing>
          </mc:Choice>
          <mc:Fallback>
            <w:pict>
              <v:rect id="矩形 8" o:spid="_x0000_s1026" o:spt="1" style="position:absolute;left:0pt;margin-left:2.35pt;margin-top:245.35pt;height:23.25pt;width:76.5pt;z-index:251672576;mso-width-relative:page;mso-height-relative:page;" fillcolor="#FFFFFF" filled="t" stroked="f" coordsize="21600,21600" o:gfxdata="UEsDBAoAAAAAAIdO4kAAAAAAAAAAAAAAAAAEAAAAZHJzL1BLAwQUAAAACACHTuJAiULUNdgAAAAJ&#10;AQAADwAAAGRycy9kb3ducmV2LnhtbE2PQUvDQBCF74L/YRnBm91NNaaN2fQgCCKINVrE2zY7JsHs&#10;bMhumvrvnZ70NG94jzffFJuj68UBx9B50pAsFAik2tuOGg3vbw9XKxAhGrKm94QafjDApjw/K0xu&#10;/UyveKhiI7iEQm40tDEOuZShbtGZsPADEntffnQm8jo20o5m5nLXy6VSt9KZjvhCawa8b7H+rian&#10;Yfdp1/bp8Tm1dZdUU/uy/VDVrPXlRaLuQEQ8xr8wnPAZHUpm2vuJbBC9hpuMgzzWisXJTzMWew3p&#10;dbYEWRby/wflL1BLAwQUAAAACACHTuJA+jGRdtIBAAChAwAADgAAAGRycy9lMm9Eb2MueG1srVPN&#10;jtMwEL4j8Q6W7zRJpbJt1HQPrMoFwYplxdl1nMSS/zTjbdqnQeLGQ/A4iNdg7GS7K5A4IHJwZjzj&#10;b+b7PN5en6xhRwWovWt4tSg5U076Vru+4fef9q/WnGEUrhXGO9Xws0J+vXv5YjuGWi394E2rgBGI&#10;w3oMDR9iDHVRoByUFbjwQTkKdh6siORCX7QgRkK3pliW5eti9NAG8FIh0u7NFOS7jN91SsYPXYcq&#10;MtNw6i3mFfJ6SGux24q6BxEGLec2xD90YYV2VPQCdSOiYA+g/4CyWoJH38WF9LbwXaelyhyITVX+&#10;xuZuEEFlLiQOhotM+P9g5fvjLTDdNnzDmROWrujnl28/vn9l66TNGLCmlLtwC7OHZCaipw5s+hMF&#10;dsp6ni96qlNkkjY3V9VqRapLCi03q+XVKmEWT4cDYHyrvGXJaDjQdWUVxfEdxin1MWUWt91rYxj4&#10;+FnHIeuTquYg0pnJYMGTRNM2Qn94Y4AdBU3APn9zEz0+z67K9GWkvx+h9vvHUkY7JtKkz4MUtVEf&#10;icTUOo1VbjeVMY6N9D5Wa9Ig+c4nIlOecSRKUnrSNlkH357pXh4C6H4gZarcc4rQHGQJ55lNg/bc&#10;z0hPL2v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C1DXYAAAACQEAAA8AAAAAAAAAAQAgAAAA&#10;IgAAAGRycy9kb3ducmV2LnhtbFBLAQIUABQAAAAIAIdO4kD6MZF20gEAAKEDAAAOAAAAAAAAAAEA&#10;IAAAACcBAABkcnMvZTJvRG9jLnhtbFBLBQYAAAAABgAGAFkBAABrBQAAAAA=&#10;">
                <v:fill type="gradient" on="t" color2="#FFFFFF" angle="90" focus="100%" focussize="0,0">
                  <o:fill type="gradientUnscaled" v:ext="backwardCompatible"/>
                </v:fill>
                <v:stroke on="f" weight="1.25pt"/>
                <v:imagedata o:title=""/>
                <o:lock v:ext="edit" aspectratio="f"/>
              </v:rect>
            </w:pict>
          </mc:Fallback>
        </mc:AlternateContent>
      </w: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56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r>
        <w:rPr>
          <w:b w:val="0"/>
          <w:bCs w:val="0"/>
          <w:color w:val="000000" w:themeColor="text1"/>
          <w:sz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4650105</wp:posOffset>
                </wp:positionH>
                <wp:positionV relativeFrom="paragraph">
                  <wp:posOffset>474980</wp:posOffset>
                </wp:positionV>
                <wp:extent cx="971550" cy="295275"/>
                <wp:effectExtent l="0" t="0" r="0" b="9525"/>
                <wp:wrapNone/>
                <wp:docPr id="8" name="矩形 8"/>
                <wp:cNvGraphicFramePr/>
                <a:graphic xmlns:a="http://schemas.openxmlformats.org/drawingml/2006/main">
                  <a:graphicData uri="http://schemas.microsoft.com/office/word/2010/wordprocessingShape">
                    <wps:wsp>
                      <wps:cNvSpPr/>
                      <wps:spPr>
                        <a:xfrm>
                          <a:off x="0" y="0"/>
                          <a:ext cx="971550" cy="295275"/>
                        </a:xfrm>
                        <a:prstGeom prst="rect">
                          <a:avLst/>
                        </a:prstGeom>
                        <a:gradFill rotWithShape="0">
                          <a:gsLst>
                            <a:gs pos="0">
                              <a:srgbClr val="FFFFFF"/>
                            </a:gs>
                            <a:gs pos="100000">
                              <a:srgbClr val="FFFFFF"/>
                            </a:gs>
                          </a:gsLst>
                          <a:lin ang="0"/>
                          <a:tileRect/>
                        </a:gradFill>
                        <a:ln w="15875">
                          <a:noFill/>
                        </a:ln>
                      </wps:spPr>
                      <wps:bodyPr upright="1"/>
                    </wps:wsp>
                  </a:graphicData>
                </a:graphic>
              </wp:anchor>
            </w:drawing>
          </mc:Choice>
          <mc:Fallback>
            <w:pict>
              <v:rect id="_x0000_s1026" o:spid="_x0000_s1026" o:spt="1" style="position:absolute;left:0pt;margin-left:366.15pt;margin-top:37.4pt;height:23.25pt;width:76.5pt;z-index:251667456;mso-width-relative:page;mso-height-relative:page;" fillcolor="#FFFFFF" filled="t" stroked="f" coordsize="21600,21600" o:gfxdata="UEsDBAoAAAAAAIdO4kAAAAAAAAAAAAAAAAAEAAAAZHJzL1BLAwQUAAAACACHTuJAoSaBg9kAAAAK&#10;AQAADwAAAGRycy9kb3ducmV2LnhtbE2PT0vEMBDF74LfIYzgzU3/uFpr0z0IggiiVpfFW7YZm2Iz&#10;KU26Xb+940lvM/N+vHmv2hzdIA44hd6TgnSVgEBqvempU/D+dn9RgAhRk9GDJ1TwjQE29elJpUvj&#10;F3rFQxM7wSYUSq3AxjiWUobWotNh5Uck1j795HTkdeqkmfTC5m6QWZJcSad74g9Wj3hnsf1qZqdg&#10;+2FuzOPD09q0fdrM9vlllzSLUudnaXILIuIx/sHwG5+jQ82Z9n4mE8Sg4DrPckZ5uOQKDBTFmg97&#10;JrM0B1lX8n+F+gdQSwMEFAAAAAgAh07iQKz3j8LSAQAAoQMAAA4AAABkcnMvZTJvRG9jLnhtbK1T&#10;zW7bMAy+D9g7CLovtgNkTY04PazILsNWrCt2VmTZFqA/kGqcPM2A3fYQe5xhrzFKdtNiA3oo5oNM&#10;itRHfp+ozdXRGnZQgNq7hleLkjPlpG+16xt+92X3Zs0ZRuFaYbxTDT8p5Ffb1682Y6jV0g/etAoY&#10;gTisx9DwIcZQFwXKQVmBCx+Uo2DnwYpILvRFC2IkdGuKZVm+LUYPbQAvFSLtXk9Bvs34Xadk/NR1&#10;qCIzDafeYl4hr/u0FtuNqHsQYdBybkO8oAsrtKOiZ6hrEQW7B/0PlNUSPPouLqS3he86LVXmQGyq&#10;8i82t4MIKnMhcTCcZcL/Bys/Hm6A6bbhdFFOWLqi399+/Pr5na2TNmPAmlJuww3MHpKZiB47sOlP&#10;FNgx63k666mOkUnavLyoVitSXVJoeblaXqwSZvF4OADG98pbloyGA11XVlEcPmCcUh9SZnHbnTaG&#10;gY9fdRyyPqlqDiKdmQwWPEk0bSP0+3cG2EHQBOzyNzfR49PsqkxfRnr+CLXfP5Qy2jGRJn0epKiN&#10;+kwkptZprHK7qYxxbKT3sVqTBsl3PhGZ8owjUZLSk7bJ2vv2RPdyH0D3AylT5Z5ThOYgSzjPbBq0&#10;p35GenxZ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JoGD2QAAAAoBAAAPAAAAAAAAAAEAIAAA&#10;ACIAAABkcnMvZG93bnJldi54bWxQSwECFAAUAAAACACHTuJArPePwtIBAAChAwAADgAAAAAAAAAB&#10;ACAAAAAoAQAAZHJzL2Uyb0RvYy54bWxQSwUGAAAAAAYABgBZAQAAbAUAAAAA&#10;">
                <v:fill type="gradient" on="t" color2="#FFFFFF" angle="90" focus="100%" focussize="0,0">
                  <o:fill type="gradientUnscaled" v:ext="backwardCompatible"/>
                </v:fill>
                <v:stroke on="f" weight="1.25pt"/>
                <v:imagedata o:title=""/>
                <o:lock v:ext="edit" aspectratio="f"/>
              </v:rect>
            </w:pict>
          </mc:Fallback>
        </mc:AlternateContent>
      </w: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widowControl w:val="0"/>
        <w:adjustRightInd w:val="0"/>
        <w:snapToGrid w:val="0"/>
        <w:spacing w:line="592" w:lineRule="exact"/>
        <w:ind w:left="0" w:leftChars="0" w:right="0" w:rightChars="0" w:firstLine="640" w:firstLineChars="200"/>
        <w:jc w:val="both"/>
        <w:rPr>
          <w:rFonts w:hint="eastAsia" w:ascii="Times New Roman" w:hAnsi="Times New Roman" w:eastAsia="仿宋_GB2312" w:cs="Times New Roman"/>
          <w:b w:val="0"/>
          <w:bCs w:val="0"/>
          <w:snapToGrid w:val="0"/>
          <w:color w:val="000000" w:themeColor="text1"/>
          <w:w w:val="100"/>
          <w:kern w:val="0"/>
          <w:sz w:val="32"/>
          <w:szCs w:val="32"/>
          <w:lang w:eastAsia="zh-CN"/>
          <w14:textFill>
            <w14:solidFill>
              <w14:schemeClr w14:val="tx1"/>
            </w14:solidFill>
          </w14:textFill>
        </w:rPr>
      </w:pPr>
    </w:p>
    <w:p>
      <w:pPr>
        <w:spacing w:line="540" w:lineRule="exact"/>
        <w:rPr>
          <w:rFonts w:hint="eastAsia"/>
          <w:b w:val="0"/>
          <w:bCs w:val="0"/>
          <w:color w:val="000000" w:themeColor="text1"/>
          <w14:textFill>
            <w14:solidFill>
              <w14:schemeClr w14:val="tx1"/>
            </w14:solidFill>
          </w14:textFill>
        </w:rPr>
      </w:pPr>
    </w:p>
    <w:p>
      <w:pPr>
        <w:rPr>
          <w:b w:val="0"/>
          <w:bCs w:val="0"/>
          <w:color w:val="000000" w:themeColor="text1"/>
          <w:sz w:val="20"/>
          <w:szCs w:val="32"/>
          <w14:textFill>
            <w14:solidFill>
              <w14:schemeClr w14:val="tx1"/>
            </w14:solidFill>
          </w14:textFill>
        </w:rPr>
      </w:pPr>
      <w:r>
        <w:rPr>
          <w:rFonts w:ascii="Times New Roman" w:hAnsi="Times New Roman" w:eastAsia="仿宋_GB2312" w:cs="Times New Roman"/>
          <w:b w:val="0"/>
          <w:bCs w:val="0"/>
          <w:color w:val="000000" w:themeColor="text1"/>
          <w:kern w:val="2"/>
          <w:sz w:val="20"/>
          <w:szCs w:val="32"/>
          <w:lang w:val="en-US" w:eastAsia="zh-CN" w:bidi="ar-SA"/>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367030</wp:posOffset>
                </wp:positionV>
                <wp:extent cx="5615940" cy="635"/>
                <wp:effectExtent l="0" t="0" r="0" b="0"/>
                <wp:wrapNone/>
                <wp:docPr id="3" name="直线 5"/>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28.9pt;height:0.05pt;width:442.2pt;z-index:251660288;mso-width-relative:page;mso-height-relative:page;" filled="f" stroked="t" coordsize="21600,21600" o:gfxdata="UEsDBAoAAAAAAIdO4kAAAAAAAAAAAAAAAAAEAAAAZHJzL1BLAwQUAAAACACHTuJA2ERwbNYAAAAG&#10;AQAADwAAAGRycy9kb3ducmV2LnhtbE2PzU7DMBCE70i8g7VI3KjTqlAT4vQAqioQl7ZIXLfJEgfi&#10;dRq7P7w921M57sxo5ttifvKdOtAQ28AWxqMMFHEV6pYbCx+bxZ0BFRNyjV1gsvBLEebl9VWBeR2O&#10;vKLDOjVKSjjmaMGl1Odax8qRxzgKPbF4X2HwmOQcGl0PeJRy3+lJlj1ojy3LgsOenh1VP+u9t4Av&#10;y1X6NJO3Wfvq3r83i93SmZ21tzfj7AlUolO6hOGML+hQCtM27LmOqrMgjyQL9zPhF9eY6RTU9iw8&#10;gi4L/R+//ANQSwMEFAAAAAgAh07iQJdk1EXbAQAAsgMAAA4AAABkcnMvZTJvRG9jLnhtbK1TzY7T&#10;MBC+I/EOlu80SZcWiJrugbJcEKy08ABT20ks+U8eb9M+C6/BiQuPs6/B2Cldfi4IkYMzHs98883n&#10;8eb6aA07qIjau443i5oz5YSX2g0d//Tx5tlLzjCBk2C8Ux0/KeTX26dPNlNo1dKP3kgVGYE4bKfQ&#10;8TGl0FYVilFZwIUPytFh76OFRNs4VDLCROjWVMu6XleTjzJELxQieXfzId8W/L5XIn3oe1SJmY4T&#10;t1TWWNZ9XqvtBtohQhi1ONOAf2BhQTsqeoHaQQJ2H/UfUFaL6NH3aSG8rXzfa6FKD9RNU//Wzd0I&#10;QZVeSBwMF5nw/8GK94fbyLTs+BVnDixd0cPnLw9fv7FV1mYK2FLIXbiN5x2SmRs99tHmP7XAjkXP&#10;00VPdUxMkHO1blavnpPsgs7WVwWxekwNEdNb5S3LRseNdrlZaOHwDhOVo9AfIdltHJtoxJYv6owI&#10;NCy9gUSmDUQf3VCS0Rstb7QxOQXjsH9tIjtAvv7yzRVMGGH2NrN3LneOL6V/Aco8doDjnFOO5tEZ&#10;Fcg3TrJ0CiSdoxnnmaVVkjOj6Elki8ChTaDN30RS18YRgyz9LHa29l6e6KLuQ9TDSGI1GbTE0GAU&#10;vuchzpP3875EPT617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RHBs1gAAAAYBAAAPAAAAAAAA&#10;AAEAIAAAACIAAABkcnMvZG93bnJldi54bWxQSwECFAAUAAAACACHTuJAl2TURdsBAACyAwAADgAA&#10;AAAAAAABACAAAAAlAQAAZHJzL2Uyb0RvYy54bWxQSwUGAAAAAAYABgBZAQAAcgUAAAAA&#10;">
                <v:fill on="f" focussize="0,0"/>
                <v:stroke weight="1pt" color="#000000" joinstyle="round"/>
                <v:imagedata o:title=""/>
                <o:lock v:ext="edit" aspectratio="f"/>
                <w10:anchorlock/>
              </v:line>
            </w:pict>
          </mc:Fallback>
        </mc:AlternateContent>
      </w:r>
    </w:p>
    <w:p>
      <w:pPr>
        <w:ind w:left="1160" w:leftChars="100" w:right="320" w:rightChars="100" w:hanging="840" w:hangingChars="300"/>
        <w:jc w:val="distribute"/>
        <w:rPr>
          <w:rFonts w:hint="default" w:ascii="Times New Roman" w:hAnsi="Times New Roman" w:cs="Times New Roman"/>
          <w:b w:val="0"/>
          <w:bCs w:val="0"/>
          <w:color w:val="000000" w:themeColor="text1"/>
          <w:sz w:val="32"/>
          <w:szCs w:val="32"/>
          <w:lang w:eastAsia="zh-CN"/>
          <w14:textFill>
            <w14:solidFill>
              <w14:schemeClr w14:val="tx1"/>
            </w14:solidFill>
          </w14:textFill>
        </w:rPr>
      </w:pPr>
      <w:r>
        <w:rPr>
          <w:b w:val="0"/>
          <w:bCs w:val="0"/>
          <w:color w:val="000000" w:themeColor="text1"/>
          <w:sz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510540</wp:posOffset>
                </wp:positionV>
                <wp:extent cx="971550" cy="295275"/>
                <wp:effectExtent l="0" t="0" r="0" b="9525"/>
                <wp:wrapNone/>
                <wp:docPr id="5" name="矩形 8"/>
                <wp:cNvGraphicFramePr/>
                <a:graphic xmlns:a="http://schemas.openxmlformats.org/drawingml/2006/main">
                  <a:graphicData uri="http://schemas.microsoft.com/office/word/2010/wordprocessingShape">
                    <wps:wsp>
                      <wps:cNvSpPr/>
                      <wps:spPr>
                        <a:xfrm>
                          <a:off x="0" y="0"/>
                          <a:ext cx="971550" cy="295275"/>
                        </a:xfrm>
                        <a:prstGeom prst="rect">
                          <a:avLst/>
                        </a:prstGeom>
                        <a:gradFill rotWithShape="0">
                          <a:gsLst>
                            <a:gs pos="0">
                              <a:srgbClr val="FFFFFF"/>
                            </a:gs>
                            <a:gs pos="100000">
                              <a:srgbClr val="FFFFFF"/>
                            </a:gs>
                          </a:gsLst>
                          <a:lin ang="0"/>
                          <a:tileRect/>
                        </a:gradFill>
                        <a:ln w="15875">
                          <a:noFill/>
                        </a:ln>
                      </wps:spPr>
                      <wps:bodyPr upright="1"/>
                    </wps:wsp>
                  </a:graphicData>
                </a:graphic>
              </wp:anchor>
            </w:drawing>
          </mc:Choice>
          <mc:Fallback>
            <w:pict>
              <v:rect id="矩形 8" o:spid="_x0000_s1026" o:spt="1" style="position:absolute;left:0pt;margin-left:2.35pt;margin-top:40.2pt;height:23.25pt;width:76.5pt;z-index:251662336;mso-width-relative:page;mso-height-relative:page;" fillcolor="#FFFFFF" filled="t" stroked="f" coordsize="21600,21600" o:gfxdata="UEsDBAoAAAAAAIdO4kAAAAAAAAAAAAAAAAAEAAAAZHJzL1BLAwQUAAAACACHTuJA5psyCNgAAAAI&#10;AQAADwAAAGRycy9kb3ducmV2LnhtbE2PQUvEMBCF74L/IYzgzU0qrbutTfcgCCKIWl3EW7YZ22Iz&#10;KU26Xf+9sye9zcx7vPleuT26QRxwCr0nDclKgUBqvO2p1fD+dn+1ARGiIWsGT6jhBwNsq/Oz0hTW&#10;L/SKhzq2gkMoFEZDF+NYSBmaDp0JKz8isfblJ2cir1Mr7WQWDneDvFbqRjrTE3/ozIh3HTbf9ew0&#10;7D5tbh8fnjLb9Ek9d88vH6petL68SNQtiIjH+GeGEz6jQ8VMez+TDWLQkK7ZqCHPUhAnOVvzYc9D&#10;muQgq1L+L1D9AlBLAwQUAAAACACHTuJAFgPYa9IBAAChAwAADgAAAGRycy9lMm9Eb2MueG1srVPN&#10;btswDL4P2DsIui92AnhNjTg9rMguw1asK3ZWZNkWoD+Qapw8zYDd9hB7nGGvMUp202IDeijmg0yK&#10;1Ed+n6jN1dEadlCA2ruGLxclZ8pJ32rXN/zuy+7NmjOMwrXCeKcaflLIr7avX23GUKuVH7xpFTAC&#10;cViPoeFDjKEuCpSDsgIXPihHwc6DFZFc6IsWxEjo1hSrsnxbjB7aAF4qRNq9noJ8m/G7Tsn4qetQ&#10;RWYaTr3FvEJe92ktthtR9yDCoOXchnhBF1ZoR0XPUNciCnYP+h8oqyV49F1cSG8L33VaqsyB2CzL&#10;v9jcDiKozIXEwXCWCf8frPx4uAGm24ZXnDlh6Yp+f/vx6+d3tk7ajAFrSrkNNzB7SGYieuzApj9R&#10;YMes5+mspzpGJmnz8mJZVaS6pNDqslpdVAmzeDwcAON75S1LRsOBriurKA4fME6pDymzuO1OG8PA&#10;x686DlmfVDUHkc5MBgueJJq2Efr9OwPsIGgCdvmbm+jxafayTF9Gev4Itd8/lDLaMZEmfR6kqI36&#10;TCSm1mmscrupjHFspPdRrUmD5DufiEx5xpEoSelJ22TtfXuie7kPoPuBlFnmnlOE5iBLOM9sGrSn&#10;fkZ6fFn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abMgjYAAAACAEAAA8AAAAAAAAAAQAgAAAA&#10;IgAAAGRycy9kb3ducmV2LnhtbFBLAQIUABQAAAAIAIdO4kAWA9hr0gEAAKEDAAAOAAAAAAAAAAEA&#10;IAAAACcBAABkcnMvZTJvRG9jLnhtbFBLBQYAAAAABgAGAFkBAABrBQAAAAA=&#10;">
                <v:fill type="gradient" on="t" color2="#FFFFFF" angle="90" focus="100%" focussize="0f,0f" focusposition="0f,0f">
                  <o:fill type="gradientUnscaled" v:ext="backwardCompatible"/>
                </v:fill>
                <v:stroke on="f" weight="1.25pt"/>
                <v:imagedata o:title=""/>
                <o:lock v:ext="edit" aspectratio="f"/>
              </v:rect>
            </w:pict>
          </mc:Fallback>
        </mc:AlternateContent>
      </w:r>
      <w:r>
        <w:rPr>
          <w:rFonts w:ascii="Times New Roman" w:hAnsi="Times New Roman" w:eastAsia="仿宋_GB2312" w:cs="Times New Roman"/>
          <w:b w:val="0"/>
          <w:bCs w:val="0"/>
          <w:color w:val="000000" w:themeColor="text1"/>
          <w:spacing w:val="-17"/>
          <w:w w:val="100"/>
          <w:kern w:val="2"/>
          <w:sz w:val="28"/>
          <w:szCs w:val="32"/>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385445</wp:posOffset>
                </wp:positionV>
                <wp:extent cx="5615940" cy="635"/>
                <wp:effectExtent l="0" t="0" r="0" b="0"/>
                <wp:wrapNone/>
                <wp:docPr id="2" name="直线 6"/>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0.35pt;height:0.05pt;width:442.2pt;z-index:251659264;mso-width-relative:page;mso-height-relative:page;" filled="f" stroked="t" coordsize="21600,21600" o:gfxdata="UEsDBAoAAAAAAIdO4kAAAAAAAAAAAAAAAAAEAAAAZHJzL1BLAwQUAAAACACHTuJADxsCdNYAAAAG&#10;AQAADwAAAGRycy9kb3ducmV2LnhtbE2PzW7CMBCE75X6DtZW6q3YIARWGodDK4Ra9QJU6nWJlzg0&#10;XofY/PTta07tcWdGM9+Wi6vvxJmG2AY2MB4pEMR1sC03Bj63yycNIiZki11gMvBDERbV/V2JhQ0X&#10;XtN5kxqRSzgWaMCl1BdSxtqRxzgKPXH29mHwmPI5NNIOeMnlvpMTpWbSY8t5wWFPL47q783JG8DX&#10;1Tp96cn7vH1zH4ft8rhy+mjM48NYPYNIdE1/YbjhZ3SoMtMunNhG0RnIjyQDMzUHkV2tp1MQu5ug&#10;QVal/I9f/QJQSwMEFAAAAAgAh07iQMPGSU3aAQAAsgMAAA4AAABkcnMvZTJvRG9jLnhtbK1TS44T&#10;MRDdI3EHy3vS3YEEaKUzC8KwQTDSDAeo2O5uS/7J5UknZ+EarNhwnLkGZXfI8NkgRC/c5fo8v3ou&#10;b66O1rCDiqi963izqDlTTnip3dDxT3fXz15xhgmcBOOd6vhJIb/aPn2ymUKrln70RqrICMRhO4WO&#10;jymFtqpQjMoCLnxQjoK9jxYSbeNQyQgToVtTLet6XU0+yhC9UIjk3c1Bvi34fa9E+tj3qBIzHSdu&#10;qayxrPu8VtsNtEOEMGpxpgH/wMKCdnToBWoHCdh91H9AWS2iR9+nhfC28n2vhSo9UDdN/Vs3tyME&#10;VXohcTBcZML/Bys+HG4i07LjS84cWLqih89fHr5+Y+uszRSwpZTbcBPPOyQzN3rso81/aoEdi56n&#10;i57qmJgg52rdrF6/INkFxdbPVxmxeiwNEdM75S3LRseNdrlZaOHwHtOc+iMlu41jE43Y8mWdEYGG&#10;pTeQyLSB6KMbSjF6o+W1NiaXYBz2b0xkB8jXX775BBNGmL3N7J2PO+cXlr8AZR47wHGuKaF5dEYF&#10;8q2TLJ0CSedoxnlmaZXkzCh6EtkicGgTaPM3mSSQccQgSz+Lna29lye6qPsQ9TCSWE3RMkdoMArf&#10;8xDnyft5X5Aen9r2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8bAnTWAAAABgEAAA8AAAAAAAAA&#10;AQAgAAAAIgAAAGRycy9kb3ducmV2LnhtbFBLAQIUABQAAAAIAIdO4kDDxklN2gEAALIDAAAOAAAA&#10;AAAAAAEAIAAAACUBAABkcnMvZTJvRG9jLnhtbFBLBQYAAAAABgAGAFkBAABxBQAAAAA=&#10;">
                <v:fill on="f" focussize="0,0"/>
                <v:stroke weight="1pt" color="#000000" joinstyle="round"/>
                <v:imagedata o:title=""/>
                <o:lock v:ext="edit" aspectratio="f"/>
              </v:line>
            </w:pict>
          </mc:Fallback>
        </mc:AlternateContent>
      </w:r>
      <w:r>
        <w:rPr>
          <w:rFonts w:hint="eastAsia"/>
          <w:b w:val="0"/>
          <w:bCs w:val="0"/>
          <w:color w:val="000000" w:themeColor="text1"/>
          <w:spacing w:val="-17"/>
          <w:w w:val="100"/>
          <w:sz w:val="28"/>
          <w:szCs w:val="32"/>
          <w:lang w:eastAsia="zh-CN"/>
          <w14:textFill>
            <w14:solidFill>
              <w14:schemeClr w14:val="tx1"/>
            </w14:solidFill>
          </w14:textFill>
        </w:rPr>
        <w:t xml:space="preserve">偃师市深化国有企业改革专项小组办公室  </w:t>
      </w:r>
      <w:r>
        <w:rPr>
          <w:rFonts w:hint="eastAsia"/>
          <w:b w:val="0"/>
          <w:bCs w:val="0"/>
          <w:color w:val="000000" w:themeColor="text1"/>
          <w:spacing w:val="-17"/>
          <w:w w:val="100"/>
          <w:sz w:val="28"/>
          <w:szCs w:val="32"/>
          <w:lang w:val="en-US" w:eastAsia="zh-CN"/>
          <w14:textFill>
            <w14:solidFill>
              <w14:schemeClr w14:val="tx1"/>
            </w14:solidFill>
          </w14:textFill>
        </w:rPr>
        <w:t xml:space="preserve">           2020年12月30日</w:t>
      </w:r>
      <w:r>
        <w:rPr>
          <w:rFonts w:hint="eastAsia"/>
          <w:b w:val="0"/>
          <w:bCs w:val="0"/>
          <w:color w:val="000000" w:themeColor="text1"/>
          <w:spacing w:val="-17"/>
          <w:w w:val="100"/>
          <w:sz w:val="28"/>
          <w:szCs w:val="32"/>
          <w:lang w:eastAsia="zh-CN"/>
          <w14:textFill>
            <w14:solidFill>
              <w14:schemeClr w14:val="tx1"/>
            </w14:solidFill>
          </w14:textFill>
        </w:rPr>
        <w:t>印发</w:t>
      </w:r>
    </w:p>
    <w:sectPr>
      <w:footerReference r:id="rId3" w:type="default"/>
      <w:footerReference r:id="rId4" w:type="even"/>
      <w:pgSz w:w="11906" w:h="16838"/>
      <w:pgMar w:top="1871" w:right="1474" w:bottom="1701" w:left="1587" w:header="720" w:footer="1395" w:gutter="0"/>
      <w:cols w:space="720" w:num="1"/>
      <w:docGrid w:type="lines" w:linePitch="603" w:charSpace="0"/>
    </w:sectPr>
  </w:body>
</w:document>
</file>

<file path=word/customizations.xml><?xml version="1.0" encoding="utf-8"?>
<wne:tcg xmlns:r="http://schemas.openxmlformats.org/officeDocument/2006/relationships" xmlns:wne="http://schemas.microsoft.com/office/word/2006/wordml">
  <wne:keymaps>
    <wne:keymap wne:kcmPrimary="0327">
      <wne:macro wne:macroName="Normal.ThisDocument.LineSpacingA"/>
    </wne:keymap>
    <wne:keymap wne:kcmPrimary="0325">
      <wne:macro wne:macroName="Normal.ThisDocument.LineSpacingB"/>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正大黑简体">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JQY">
    <w:panose1 w:val="02010600030101010101"/>
    <w:charset w:val="86"/>
    <w:family w:val="auto"/>
    <w:pitch w:val="default"/>
    <w:sig w:usb0="00000003" w:usb1="080E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20" w:rightChars="100"/>
      <w:jc w:val="right"/>
    </w:pP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20" w:leftChars="100"/>
    </w:pP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2</w:t>
    </w:r>
    <w:r>
      <w:rPr>
        <w:rFonts w:ascii="Times New Roman"/>
        <w:sz w:val="28"/>
      </w:rPr>
      <w:fldChar w:fldCharType="end"/>
    </w:r>
    <w:r>
      <w:rPr>
        <w:rFonts w:hint="eastAsia" w:ascii="Times New Roman"/>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320"/>
  <w:drawingGridVerticalSpacing w:val="315"/>
  <w:displayHorizontalDrawingGridEvery w:val="1"/>
  <w:displayVerticalDrawingGridEvery w:val="2"/>
  <w:characterSpacingControl w:val="compressPunctuation"/>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140CB"/>
    <w:rsid w:val="04CA49B9"/>
    <w:rsid w:val="07E74847"/>
    <w:rsid w:val="09DE53A3"/>
    <w:rsid w:val="0CBF4F04"/>
    <w:rsid w:val="13A94EE3"/>
    <w:rsid w:val="18E072F9"/>
    <w:rsid w:val="1D0A6F4C"/>
    <w:rsid w:val="1D4C7900"/>
    <w:rsid w:val="219706BE"/>
    <w:rsid w:val="28074DF0"/>
    <w:rsid w:val="33B11E9C"/>
    <w:rsid w:val="35626613"/>
    <w:rsid w:val="36C412B9"/>
    <w:rsid w:val="37140E40"/>
    <w:rsid w:val="375F56F1"/>
    <w:rsid w:val="394812CC"/>
    <w:rsid w:val="3D3B4F22"/>
    <w:rsid w:val="3DCF59E7"/>
    <w:rsid w:val="3EEF6015"/>
    <w:rsid w:val="3FCA53AA"/>
    <w:rsid w:val="445038E0"/>
    <w:rsid w:val="45F57D13"/>
    <w:rsid w:val="47C9223A"/>
    <w:rsid w:val="4F554409"/>
    <w:rsid w:val="51713F4B"/>
    <w:rsid w:val="58D34908"/>
    <w:rsid w:val="60BE108A"/>
    <w:rsid w:val="63105E05"/>
    <w:rsid w:val="74483E34"/>
    <w:rsid w:val="76764378"/>
    <w:rsid w:val="792A178A"/>
    <w:rsid w:val="7C15160E"/>
    <w:rsid w:val="7C37040C"/>
    <w:rsid w:val="7FF33F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uiPriority w:val="0"/>
    <w:rPr>
      <w:b/>
      <w:bCs/>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
    <w:name w:val="正文 New"/>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26HXX-HXPRQ-YB9TM-GK68W-NG6GA</Company>
  <Pages>32</Pages>
  <Words>11536</Words>
  <Characters>11819</Characters>
  <Lines>1</Lines>
  <Paragraphs>1</Paragraphs>
  <ScaleCrop>false</ScaleCrop>
  <LinksUpToDate>false</LinksUpToDate>
  <CharactersWithSpaces>12827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2020-03-05T02:32:00Z</dcterms:created>
  <dc:creator>zzz</dc:creator>
  <cp:lastModifiedBy>zzz</cp:lastModifiedBy>
  <cp:lastPrinted>2021-01-12T02:19:53Z</cp:lastPrinted>
  <dcterms:modified xsi:type="dcterms:W3CDTF">2021-01-12T03:00:37Z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