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1259"/>
        </w:tabs>
        <w:spacing w:line="580" w:lineRule="exact"/>
        <w:jc w:val="center"/>
        <w:rPr>
          <w:rFonts w:ascii="方正小标宋简体" w:hAnsi="方正大标宋简体" w:eastAsia="方正小标宋简体" w:cs="方正大标宋简体"/>
          <w:bCs/>
          <w:sz w:val="44"/>
          <w:szCs w:val="44"/>
          <w:lang w:eastAsia="zh-CN"/>
        </w:rPr>
      </w:pPr>
      <w:r>
        <w:rPr>
          <w:rFonts w:hint="eastAsia" w:ascii="方正小标宋简体" w:hAnsi="方正大标宋简体" w:eastAsia="方正小标宋简体" w:cs="方正大标宋简体"/>
          <w:bCs/>
          <w:sz w:val="44"/>
          <w:szCs w:val="44"/>
          <w:lang w:eastAsia="zh-CN"/>
        </w:rPr>
        <w:t>偃师市市场监督管理局</w:t>
      </w:r>
    </w:p>
    <w:p>
      <w:pPr>
        <w:spacing w:line="580" w:lineRule="exact"/>
        <w:jc w:val="center"/>
        <w:rPr>
          <w:rFonts w:ascii="方正小标宋简体" w:hAnsi="方正大标宋简体" w:eastAsia="方正小标宋简体" w:cs="方正大标宋简体"/>
          <w:bCs/>
          <w:sz w:val="44"/>
          <w:szCs w:val="44"/>
          <w:lang w:eastAsia="zh-CN"/>
        </w:rPr>
      </w:pPr>
      <w:r>
        <w:rPr>
          <w:rFonts w:hint="eastAsia" w:ascii="方正小标宋简体" w:hAnsi="方正大标宋简体" w:eastAsia="方正小标宋简体" w:cs="方正大标宋简体"/>
          <w:bCs/>
          <w:sz w:val="44"/>
          <w:szCs w:val="44"/>
          <w:lang w:eastAsia="zh-CN"/>
        </w:rPr>
        <w:t>行政处罚决定书</w:t>
      </w:r>
    </w:p>
    <w:p>
      <w:pPr>
        <w:pStyle w:val="3"/>
        <w:tabs>
          <w:tab w:val="left" w:pos="319"/>
          <w:tab w:val="left" w:pos="1486"/>
          <w:tab w:val="left" w:pos="2353"/>
          <w:tab w:val="left" w:pos="3199"/>
        </w:tabs>
        <w:spacing w:line="580" w:lineRule="exact"/>
        <w:ind w:left="0"/>
        <w:jc w:val="center"/>
        <w:rPr>
          <w:rFonts w:ascii="仿宋_GB2312" w:hAnsi="仿宋_GB2312" w:eastAsia="仿宋_GB2312" w:cs="仿宋_GB2312"/>
          <w:lang w:eastAsia="zh-CN"/>
        </w:rPr>
      </w:pPr>
      <w:r>
        <w:rPr>
          <w:rFonts w:hint="eastAsia" w:ascii="仿宋_GB2312" w:hAnsi="仿宋_GB2312" w:eastAsia="仿宋_GB2312" w:cs="仿宋_GB2312"/>
          <w:lang w:eastAsia="zh-CN"/>
        </w:rPr>
        <w:t>偃市监处〔2021〕10号</w:t>
      </w:r>
    </w:p>
    <w:p>
      <w:pPr>
        <w:pStyle w:val="3"/>
        <w:tabs>
          <w:tab w:val="left" w:pos="4440"/>
          <w:tab w:val="left" w:pos="8920"/>
        </w:tabs>
        <w:spacing w:line="592" w:lineRule="exact"/>
        <w:ind w:left="0" w:right="118"/>
        <w:jc w:val="both"/>
        <w:rPr>
          <w:rFonts w:ascii="仿宋_GB2312" w:hAnsi="仿宋_GB2312" w:eastAsia="仿宋_GB2312" w:cs="仿宋_GB2312"/>
          <w:b/>
          <w:bCs/>
          <w:lang w:eastAsia="zh-CN"/>
        </w:rPr>
      </w:pPr>
    </w:p>
    <w:p>
      <w:pPr>
        <w:pStyle w:val="3"/>
        <w:tabs>
          <w:tab w:val="left" w:pos="4440"/>
          <w:tab w:val="left" w:pos="8920"/>
        </w:tabs>
        <w:spacing w:line="592" w:lineRule="exact"/>
        <w:ind w:left="0" w:right="118"/>
        <w:jc w:val="both"/>
        <w:rPr>
          <w:rFonts w:ascii="仿宋_GB2312" w:hAnsi="仿宋" w:eastAsia="仿宋_GB2312" w:cs="仿宋"/>
          <w:color w:val="000000"/>
          <w:lang w:eastAsia="zh-CN"/>
        </w:rPr>
      </w:pPr>
      <w:r>
        <w:rPr>
          <w:rFonts w:hint="eastAsia" w:ascii="仿宋_GB2312" w:hAnsi="仿宋_GB2312" w:eastAsia="仿宋_GB2312" w:cs="仿宋_GB2312"/>
          <w:b/>
          <w:bCs/>
          <w:lang w:eastAsia="zh-CN"/>
        </w:rPr>
        <w:t>当事人：</w:t>
      </w:r>
      <w:r>
        <w:rPr>
          <w:rFonts w:hint="eastAsia" w:ascii="仿宋_GB2312" w:hAnsi="仿宋" w:eastAsia="仿宋_GB2312" w:cs="仿宋"/>
          <w:color w:val="000000"/>
        </w:rPr>
        <w:t>偃师市岳滩镇猫猫日用百货店</w:t>
      </w:r>
    </w:p>
    <w:p>
      <w:pPr>
        <w:pStyle w:val="3"/>
        <w:tabs>
          <w:tab w:val="left" w:pos="4440"/>
          <w:tab w:val="left" w:pos="8920"/>
        </w:tabs>
        <w:spacing w:line="592" w:lineRule="exact"/>
        <w:ind w:left="0" w:right="118"/>
        <w:jc w:val="both"/>
        <w:rPr>
          <w:rFonts w:ascii="仿宋_GB2312" w:hAnsi="仿宋_GB2312" w:eastAsia="仿宋_GB2312" w:cs="仿宋_GB2312"/>
          <w:lang w:eastAsia="zh-CN"/>
        </w:rPr>
      </w:pPr>
      <w:r>
        <w:rPr>
          <w:rFonts w:hint="eastAsia" w:ascii="仿宋_GB2312" w:hAnsi="仿宋_GB2312" w:eastAsia="仿宋_GB2312" w:cs="仿宋_GB2312"/>
          <w:b/>
          <w:bCs/>
          <w:lang w:eastAsia="zh-CN"/>
        </w:rPr>
        <w:t>主体资格证照名称：</w:t>
      </w:r>
      <w:r>
        <w:rPr>
          <w:rFonts w:hint="eastAsia" w:ascii="仿宋_GB2312" w:hAnsi="仿宋_GB2312" w:eastAsia="仿宋_GB2312" w:cs="仿宋_GB2312"/>
          <w:lang w:eastAsia="zh-CN"/>
        </w:rPr>
        <w:t>营业执照</w:t>
      </w:r>
    </w:p>
    <w:p>
      <w:pPr>
        <w:pStyle w:val="3"/>
        <w:tabs>
          <w:tab w:val="left" w:pos="3785"/>
          <w:tab w:val="left" w:pos="8920"/>
        </w:tabs>
        <w:spacing w:line="592" w:lineRule="exact"/>
        <w:ind w:left="0" w:right="118"/>
        <w:jc w:val="both"/>
        <w:rPr>
          <w:rFonts w:ascii="仿宋_GB2312" w:hAnsi="仿宋" w:eastAsia="仿宋_GB2312" w:cs="仿宋"/>
          <w:color w:val="000000"/>
          <w:lang w:eastAsia="zh-CN"/>
        </w:rPr>
      </w:pPr>
      <w:r>
        <w:rPr>
          <w:rFonts w:hint="eastAsia" w:ascii="仿宋_GB2312" w:hAnsi="仿宋_GB2312" w:eastAsia="仿宋_GB2312" w:cs="仿宋_GB2312"/>
          <w:b/>
          <w:bCs/>
          <w:lang w:eastAsia="zh-CN"/>
        </w:rPr>
        <w:t>统一社会信用代码（注册号）：</w:t>
      </w:r>
      <w:r>
        <w:rPr>
          <w:rFonts w:hint="eastAsia" w:ascii="仿宋_GB2312" w:hAnsi="仿宋" w:eastAsia="仿宋_GB2312" w:cs="仿宋"/>
          <w:color w:val="000000"/>
        </w:rPr>
        <w:t>9</w:t>
      </w:r>
      <w:r>
        <w:rPr>
          <w:rFonts w:hint="eastAsia" w:ascii="仿宋_GB2312" w:hAnsi="仿宋" w:eastAsia="仿宋_GB2312" w:cs="仿宋"/>
          <w:color w:val="000000"/>
          <w:lang w:eastAsia="zh-CN"/>
        </w:rPr>
        <w:t>2</w:t>
      </w:r>
      <w:r>
        <w:rPr>
          <w:rFonts w:hint="eastAsia" w:ascii="仿宋_GB2312" w:hAnsi="仿宋" w:eastAsia="仿宋_GB2312" w:cs="仿宋"/>
          <w:color w:val="000000"/>
        </w:rPr>
        <w:t>410381MA</w:t>
      </w:r>
      <w:r>
        <w:rPr>
          <w:rFonts w:hint="eastAsia" w:ascii="仿宋_GB2312" w:hAnsi="仿宋" w:eastAsia="仿宋_GB2312" w:cs="仿宋"/>
          <w:color w:val="000000"/>
          <w:lang w:eastAsia="zh-CN"/>
        </w:rPr>
        <w:t>9GB3GH7A</w:t>
      </w:r>
    </w:p>
    <w:p>
      <w:pPr>
        <w:pStyle w:val="3"/>
        <w:tabs>
          <w:tab w:val="left" w:pos="3785"/>
          <w:tab w:val="left" w:pos="8920"/>
        </w:tabs>
        <w:spacing w:line="592" w:lineRule="exact"/>
        <w:ind w:left="0" w:right="118"/>
        <w:jc w:val="both"/>
        <w:rPr>
          <w:rFonts w:ascii="仿宋_GB2312" w:hAnsi="仿宋_GB2312" w:eastAsia="仿宋_GB2312" w:cs="仿宋_GB2312"/>
          <w:lang w:eastAsia="zh-CN"/>
        </w:rPr>
      </w:pPr>
      <w:r>
        <w:rPr>
          <w:rFonts w:hint="eastAsia" w:ascii="仿宋_GB2312" w:hAnsi="仿宋_GB2312" w:eastAsia="仿宋_GB2312" w:cs="仿宋_GB2312"/>
          <w:b/>
          <w:bCs/>
          <w:lang w:eastAsia="zh-CN"/>
        </w:rPr>
        <w:t>住所（住址）：</w:t>
      </w:r>
      <w:r>
        <w:rPr>
          <w:rFonts w:hint="eastAsia" w:ascii="仿宋_GB2312" w:hAnsi="仿宋" w:eastAsia="仿宋_GB2312" w:cs="仿宋"/>
          <w:color w:val="000000"/>
          <w:lang w:eastAsia="zh-CN"/>
        </w:rPr>
        <w:t>偃师市岳滩镇佛滩头村3组</w:t>
      </w:r>
    </w:p>
    <w:p>
      <w:pPr>
        <w:pStyle w:val="3"/>
        <w:tabs>
          <w:tab w:val="left" w:pos="3785"/>
          <w:tab w:val="left" w:pos="8920"/>
        </w:tabs>
        <w:spacing w:line="592" w:lineRule="exact"/>
        <w:ind w:left="0" w:right="118"/>
        <w:jc w:val="both"/>
        <w:rPr>
          <w:rFonts w:ascii="仿宋_GB2312" w:hAnsi="仿宋_GB2312" w:eastAsia="仿宋_GB2312" w:cs="仿宋_GB2312"/>
          <w:lang w:eastAsia="zh-CN"/>
        </w:rPr>
      </w:pPr>
      <w:r>
        <w:rPr>
          <w:rFonts w:hint="eastAsia" w:ascii="仿宋_GB2312" w:hAnsi="仿宋_GB2312" w:eastAsia="仿宋_GB2312" w:cs="仿宋_GB2312"/>
          <w:b/>
          <w:bCs/>
          <w:lang w:eastAsia="zh-CN"/>
        </w:rPr>
        <w:t>法定代表人（负责人、经营者）：</w:t>
      </w:r>
      <w:r>
        <w:rPr>
          <w:rFonts w:hint="eastAsia" w:ascii="仿宋_GB2312" w:hAnsi="仿宋" w:eastAsia="仿宋_GB2312"/>
          <w:lang w:eastAsia="zh-CN"/>
        </w:rPr>
        <w:t>王丽霞</w:t>
      </w:r>
    </w:p>
    <w:p>
      <w:pPr>
        <w:pStyle w:val="3"/>
        <w:tabs>
          <w:tab w:val="left" w:pos="3785"/>
          <w:tab w:val="left" w:pos="8920"/>
        </w:tabs>
        <w:spacing w:line="592" w:lineRule="exact"/>
        <w:ind w:left="0" w:right="118"/>
        <w:jc w:val="both"/>
        <w:rPr>
          <w:rFonts w:ascii="仿宋_GB2312" w:hAnsi="仿宋_GB2312" w:eastAsia="仿宋_GB2312" w:cs="仿宋_GB2312"/>
          <w:lang w:val="zh-CN" w:eastAsia="zh-CN"/>
        </w:rPr>
      </w:pPr>
      <w:r>
        <w:rPr>
          <w:rFonts w:hint="eastAsia" w:ascii="仿宋_GB2312" w:hAnsi="仿宋_GB2312" w:eastAsia="仿宋_GB2312" w:cs="仿宋_GB2312"/>
          <w:b/>
          <w:bCs/>
          <w:lang w:eastAsia="zh-CN"/>
        </w:rPr>
        <w:t>身份证（其他有效证件）号码：</w:t>
      </w:r>
    </w:p>
    <w:p>
      <w:pPr>
        <w:pStyle w:val="3"/>
        <w:tabs>
          <w:tab w:val="left" w:pos="3785"/>
          <w:tab w:val="left" w:pos="8920"/>
        </w:tabs>
        <w:spacing w:line="592" w:lineRule="exact"/>
        <w:ind w:left="0" w:right="118"/>
        <w:jc w:val="both"/>
        <w:rPr>
          <w:rFonts w:ascii="仿宋_GB2312" w:hAnsi="仿宋_GB2312" w:eastAsia="仿宋_GB2312" w:cs="仿宋_GB2312"/>
          <w:lang w:eastAsia="zh-CN"/>
        </w:rPr>
      </w:pPr>
      <w:r>
        <w:rPr>
          <w:rFonts w:hint="eastAsia" w:ascii="仿宋_GB2312" w:hAnsi="仿宋_GB2312" w:eastAsia="仿宋_GB2312" w:cs="仿宋_GB2312"/>
          <w:b/>
          <w:bCs/>
          <w:lang w:eastAsia="zh-CN"/>
        </w:rPr>
        <w:t>联系电话：</w:t>
      </w:r>
      <w:r>
        <w:rPr>
          <w:rFonts w:hint="eastAsia" w:ascii="仿宋_GB2312" w:hAnsi="仿宋_GB2312" w:eastAsia="仿宋_GB2312" w:cs="仿宋_GB2312"/>
          <w:lang w:eastAsia="zh-CN"/>
        </w:rPr>
        <w:tab/>
      </w:r>
      <w:r>
        <w:rPr>
          <w:rFonts w:hint="eastAsia" w:ascii="仿宋_GB2312" w:hAnsi="仿宋_GB2312" w:eastAsia="仿宋_GB2312" w:cs="仿宋_GB2312"/>
          <w:b/>
          <w:bCs/>
          <w:lang w:eastAsia="zh-CN"/>
        </w:rPr>
        <w:t>其他联系方式：</w:t>
      </w:r>
      <w:r>
        <w:rPr>
          <w:rFonts w:hint="eastAsia" w:ascii="仿宋_GB2312" w:hAnsi="仿宋_GB2312" w:eastAsia="仿宋_GB2312" w:cs="仿宋_GB2312"/>
          <w:lang w:eastAsia="zh-CN"/>
        </w:rPr>
        <w:t>无</w:t>
      </w:r>
    </w:p>
    <w:p>
      <w:pPr>
        <w:pStyle w:val="3"/>
        <w:tabs>
          <w:tab w:val="left" w:pos="3785"/>
          <w:tab w:val="left" w:pos="8920"/>
        </w:tabs>
        <w:spacing w:line="592" w:lineRule="exact"/>
        <w:ind w:left="0" w:right="118"/>
        <w:jc w:val="both"/>
        <w:rPr>
          <w:rFonts w:ascii="仿宋_GB2312" w:hAnsi="仿宋" w:eastAsia="仿宋_GB2312" w:cs="仿宋"/>
          <w:lang w:eastAsia="zh-CN"/>
        </w:rPr>
      </w:pPr>
      <w:r>
        <w:rPr>
          <w:rFonts w:hint="eastAsia" w:ascii="仿宋_GB2312" w:hAnsi="仿宋_GB2312" w:eastAsia="仿宋_GB2312" w:cs="仿宋_GB2312"/>
          <w:b/>
          <w:bCs/>
          <w:lang w:eastAsia="zh-CN"/>
        </w:rPr>
        <w:t>联系地址：</w:t>
      </w:r>
      <w:r>
        <w:rPr>
          <w:rFonts w:hint="eastAsia" w:ascii="仿宋_GB2312" w:hAnsi="仿宋" w:eastAsia="仿宋_GB2312" w:cs="仿宋"/>
          <w:color w:val="000000"/>
          <w:lang w:eastAsia="zh-CN"/>
        </w:rPr>
        <w:t>偃师市岳滩镇佛滩头村3组</w:t>
      </w:r>
    </w:p>
    <w:p>
      <w:pPr>
        <w:pStyle w:val="3"/>
        <w:tabs>
          <w:tab w:val="left" w:pos="8964"/>
        </w:tabs>
        <w:spacing w:line="592" w:lineRule="exact"/>
        <w:ind w:left="0" w:firstLine="640" w:firstLineChars="200"/>
        <w:jc w:val="both"/>
        <w:rPr>
          <w:rFonts w:ascii="仿宋_GB2312" w:hAnsi="仿宋" w:eastAsia="仿宋_GB2312" w:cs="仿宋_GB2312"/>
          <w:lang w:eastAsia="zh-CN"/>
        </w:rPr>
      </w:pPr>
      <w:r>
        <w:rPr>
          <w:rFonts w:hint="eastAsia" w:ascii="仿宋_GB2312" w:hAnsi="仿宋_GB2312" w:eastAsia="仿宋_GB2312" w:cs="仿宋_GB2312"/>
          <w:lang w:eastAsia="zh-CN"/>
        </w:rPr>
        <w:t>2021年1月27日，我局收到偃师市烟草专卖局关于“王丽霞涉嫌无烟草专卖零售许可证经营烟草制品”一案的偃烟移[2021]第022号《偃师市烟草专卖局案件移送函》，</w:t>
      </w:r>
      <w:r>
        <w:rPr>
          <w:rFonts w:hint="eastAsia" w:ascii="仿宋_GB2312" w:hAnsi="仿宋" w:eastAsia="仿宋_GB2312"/>
          <w:lang w:eastAsia="zh-CN"/>
        </w:rPr>
        <w:t xml:space="preserve">偃师市烟草专卖局对现场销售的烟草制品采取了先行登记保存措施，我局于2021年1月27日报经市局领导批准立案，通过核实移送材料、对当事人进行询问和调取相关登记材料等方式进行了案件调查。                                 </w:t>
      </w:r>
    </w:p>
    <w:p>
      <w:pPr>
        <w:pStyle w:val="3"/>
        <w:autoSpaceDE w:val="0"/>
        <w:spacing w:line="592" w:lineRule="exact"/>
        <w:ind w:left="0" w:firstLine="707" w:firstLineChars="221"/>
        <w:rPr>
          <w:rFonts w:ascii="仿宋_GB2312" w:hAnsi="仿宋" w:eastAsia="仿宋_GB2312" w:cs="仿宋"/>
          <w:lang w:eastAsia="zh-CN"/>
        </w:rPr>
      </w:pPr>
      <w:r>
        <w:rPr>
          <w:rFonts w:hint="eastAsia" w:ascii="仿宋_GB2312" w:hAnsi="仿宋_GB2312" w:eastAsia="仿宋_GB2312" w:cs="仿宋_GB2312"/>
          <w:lang w:eastAsia="zh-CN"/>
        </w:rPr>
        <w:t>经查：当事人</w:t>
      </w:r>
      <w:r>
        <w:rPr>
          <w:rFonts w:hint="eastAsia" w:ascii="仿宋_GB2312" w:hAnsi="仿宋" w:eastAsia="仿宋_GB2312"/>
          <w:lang w:eastAsia="zh-CN"/>
        </w:rPr>
        <w:t>从偃师市市区批发部购进香烟，</w:t>
      </w:r>
      <w:r>
        <w:rPr>
          <w:rFonts w:hint="eastAsia" w:ascii="仿宋_GB2312" w:hAnsi="仿宋" w:eastAsia="仿宋_GB2312"/>
        </w:rPr>
        <w:t>有黄金叶（硬帝豪）4.6条，黄金叶（硬红旗渠）4.3条，芙蓉王（硬）0.8条，玉溪（软）2.8条，兰州（硬珍品）0.9条，黄金叶（小目标）3.2条，黄金叶（黄金眼）0.9条，红旗渠（雪茄）1条，散花（蓝软）1条，黄金叶（喜满堂）0.9条</w:t>
      </w:r>
      <w:r>
        <w:rPr>
          <w:rFonts w:hint="eastAsia" w:ascii="仿宋_GB2312" w:hAnsi="仿宋" w:eastAsia="仿宋_GB2312"/>
          <w:lang w:eastAsia="zh-CN"/>
        </w:rPr>
        <w:t>，共20.4条进行销售</w:t>
      </w:r>
      <w:r>
        <w:rPr>
          <w:rFonts w:hint="eastAsia" w:ascii="仿宋_GB2312" w:hAnsi="仿宋" w:eastAsia="仿宋_GB2312"/>
        </w:rPr>
        <w:t>。</w:t>
      </w:r>
      <w:r>
        <w:rPr>
          <w:rFonts w:hint="eastAsia" w:ascii="仿宋_GB2312" w:hAnsi="仿宋" w:eastAsia="仿宋_GB2312" w:cs="仿宋"/>
          <w:lang w:eastAsia="zh-CN"/>
        </w:rPr>
        <w:t>2021年1月22日因涉嫌无《烟草专卖零售许可证》被偃师市烟草专卖局查处，经查，当事人未办理《烟草专卖零售许可证》，</w:t>
      </w:r>
      <w:r>
        <w:rPr>
          <w:rFonts w:hint="eastAsia" w:ascii="仿宋_GB2312" w:hAnsi="仿宋" w:eastAsia="仿宋_GB2312"/>
          <w:lang w:eastAsia="zh-CN"/>
        </w:rPr>
        <w:t>进销香烟没有建立账目，既往经营情况无法查清，故无法认定当事人违法销售烟草制品的违法所得，根据偃师市烟草专卖局出具的《涉案烟草专卖品核价表》，认定当事人无证经营烟草制品的违法经营总额为2707元。</w:t>
      </w:r>
      <w:r>
        <w:rPr>
          <w:rFonts w:hint="eastAsia" w:ascii="仿宋_GB2312" w:hAnsi="仿宋" w:eastAsia="仿宋_GB2312" w:cs="仿宋"/>
          <w:lang w:eastAsia="zh-CN"/>
        </w:rPr>
        <w:t xml:space="preserve">                                                                      </w:t>
      </w:r>
    </w:p>
    <w:p>
      <w:pPr>
        <w:pStyle w:val="3"/>
        <w:autoSpaceDE w:val="0"/>
        <w:spacing w:line="592" w:lineRule="exact"/>
        <w:ind w:left="0" w:firstLine="707" w:firstLineChars="221"/>
        <w:rPr>
          <w:rFonts w:ascii="仿宋_GB2312" w:hAnsi="仿宋_GB2312" w:eastAsia="仿宋_GB2312" w:cs="仿宋_GB2312"/>
          <w:lang w:eastAsia="zh-CN"/>
        </w:rPr>
      </w:pPr>
      <w:r>
        <w:rPr>
          <w:rFonts w:hint="eastAsia" w:ascii="仿宋_GB2312" w:hAnsi="仿宋_GB2312" w:eastAsia="仿宋_GB2312" w:cs="仿宋_GB2312"/>
          <w:lang w:eastAsia="zh-CN"/>
        </w:rPr>
        <w:t>上述事实，主要有以下证据证明：</w:t>
      </w:r>
    </w:p>
    <w:p>
      <w:pPr>
        <w:tabs>
          <w:tab w:val="left" w:pos="2440"/>
          <w:tab w:val="left" w:pos="8964"/>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w:t>
      </w:r>
      <w:r>
        <w:rPr>
          <w:rFonts w:hint="eastAsia" w:ascii="仿宋_GB2312" w:hAnsi="仿宋" w:eastAsia="仿宋_GB2312"/>
          <w:sz w:val="32"/>
          <w:szCs w:val="32"/>
          <w:lang w:eastAsia="zh-CN"/>
        </w:rPr>
        <w:t xml:space="preserve"> 偃师市烟草专卖局案件移送函（偃烟移[2021]第022号）</w:t>
      </w:r>
      <w:r>
        <w:rPr>
          <w:rFonts w:hint="eastAsia" w:ascii="仿宋_GB2312" w:hAnsi="仿宋_GB2312" w:eastAsia="仿宋_GB2312" w:cs="仿宋_GB2312"/>
          <w:sz w:val="32"/>
          <w:szCs w:val="32"/>
          <w:lang w:eastAsia="zh-CN"/>
        </w:rPr>
        <w:t>，证明案件来源；</w:t>
      </w:r>
      <w:r>
        <w:rPr>
          <w:rFonts w:hint="eastAsia" w:ascii="仿宋_GB2312" w:hAnsi="仿宋_GB2312" w:eastAsia="仿宋_GB2312" w:cs="仿宋_GB2312"/>
          <w:sz w:val="32"/>
          <w:szCs w:val="32"/>
          <w:lang w:eastAsia="zh-CN"/>
        </w:rPr>
        <w:tab/>
      </w:r>
    </w:p>
    <w:p>
      <w:pPr>
        <w:tabs>
          <w:tab w:val="left" w:pos="9040"/>
          <w:tab w:val="left" w:pos="9130"/>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w:t>
      </w:r>
      <w:r>
        <w:rPr>
          <w:rFonts w:hint="eastAsia" w:ascii="仿宋_GB2312" w:hAnsi="仿宋" w:eastAsia="仿宋_GB2312"/>
          <w:sz w:val="32"/>
          <w:szCs w:val="32"/>
          <w:lang w:eastAsia="zh-CN"/>
        </w:rPr>
        <w:t xml:space="preserve"> 偃师市烟草专卖局检查（勘验）笔录，</w:t>
      </w:r>
      <w:r>
        <w:rPr>
          <w:rFonts w:hint="eastAsia" w:ascii="仿宋_GB2312" w:hAnsi="仿宋_GB2312" w:eastAsia="仿宋_GB2312" w:cs="仿宋_GB2312"/>
          <w:sz w:val="32"/>
          <w:szCs w:val="32"/>
          <w:lang w:eastAsia="zh-CN"/>
        </w:rPr>
        <w:t>证明现场检查情况；</w:t>
      </w:r>
    </w:p>
    <w:p>
      <w:pPr>
        <w:tabs>
          <w:tab w:val="left" w:pos="2440"/>
          <w:tab w:val="left" w:pos="8964"/>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w:t>
      </w:r>
      <w:r>
        <w:rPr>
          <w:rFonts w:hint="eastAsia" w:ascii="仿宋_GB2312" w:hAnsi="仿宋" w:eastAsia="仿宋_GB2312"/>
          <w:sz w:val="32"/>
          <w:szCs w:val="32"/>
          <w:lang w:eastAsia="zh-CN"/>
        </w:rPr>
        <w:t xml:space="preserve"> 偃师市烟草专卖局《证据先行登记保存通知书》（偃烟存通字[2021]第8100802号）</w:t>
      </w:r>
      <w:r>
        <w:rPr>
          <w:rFonts w:hint="eastAsia" w:ascii="仿宋_GB2312" w:hAnsi="仿宋_GB2312" w:eastAsia="仿宋_GB2312" w:cs="仿宋_GB2312"/>
          <w:sz w:val="32"/>
          <w:szCs w:val="32"/>
          <w:lang w:eastAsia="zh-CN"/>
        </w:rPr>
        <w:t>，证明采取行政强制措施情况及涉案物品数量；</w:t>
      </w:r>
    </w:p>
    <w:p>
      <w:pPr>
        <w:tabs>
          <w:tab w:val="left" w:pos="2440"/>
          <w:tab w:val="left" w:pos="8964"/>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w:t>
      </w:r>
      <w:r>
        <w:rPr>
          <w:rFonts w:hint="eastAsia" w:ascii="仿宋_GB2312" w:hAnsi="仿宋" w:eastAsia="仿宋_GB2312"/>
          <w:sz w:val="32"/>
          <w:szCs w:val="32"/>
          <w:lang w:eastAsia="zh-CN"/>
        </w:rPr>
        <w:t xml:space="preserve"> 偃师市烟草专卖局《涉案烟草专卖品核价表》</w:t>
      </w:r>
      <w:r>
        <w:rPr>
          <w:rFonts w:hint="eastAsia" w:ascii="仿宋_GB2312" w:hAnsi="仿宋_GB2312" w:eastAsia="仿宋_GB2312" w:cs="仿宋_GB2312"/>
          <w:sz w:val="32"/>
          <w:szCs w:val="32"/>
          <w:lang w:eastAsia="zh-CN"/>
        </w:rPr>
        <w:t>，证明烟草制品经营总额；</w:t>
      </w:r>
    </w:p>
    <w:p>
      <w:pPr>
        <w:tabs>
          <w:tab w:val="left" w:pos="2440"/>
          <w:tab w:val="left" w:pos="8964"/>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w:t>
      </w:r>
      <w:r>
        <w:rPr>
          <w:rFonts w:hint="eastAsia" w:ascii="仿宋_GB2312" w:hAnsi="仿宋" w:eastAsia="仿宋_GB2312"/>
          <w:sz w:val="32"/>
          <w:szCs w:val="32"/>
          <w:lang w:eastAsia="zh-CN"/>
        </w:rPr>
        <w:t xml:space="preserve"> 偃师市市场监督管理局询问笔录</w:t>
      </w:r>
      <w:r>
        <w:rPr>
          <w:rFonts w:hint="eastAsia" w:ascii="仿宋_GB2312" w:hAnsi="仿宋_GB2312" w:eastAsia="仿宋_GB2312" w:cs="仿宋_GB2312"/>
          <w:sz w:val="32"/>
          <w:szCs w:val="32"/>
          <w:lang w:eastAsia="zh-CN"/>
        </w:rPr>
        <w:t>，证明</w:t>
      </w:r>
      <w:r>
        <w:rPr>
          <w:rFonts w:hint="eastAsia" w:ascii="仿宋_GB2312" w:hAnsi="仿宋" w:eastAsia="仿宋_GB2312"/>
          <w:sz w:val="32"/>
          <w:szCs w:val="32"/>
          <w:lang w:eastAsia="zh-CN"/>
        </w:rPr>
        <w:t>当事人对无证经营烟草制品情况确认事实</w:t>
      </w:r>
      <w:r>
        <w:rPr>
          <w:rFonts w:hint="eastAsia" w:ascii="仿宋_GB2312" w:hAnsi="仿宋" w:eastAsia="仿宋_GB2312" w:cs="仿宋_GB2312"/>
          <w:sz w:val="32"/>
          <w:szCs w:val="32"/>
          <w:lang w:eastAsia="zh-CN"/>
        </w:rPr>
        <w:t>；</w:t>
      </w:r>
    </w:p>
    <w:p>
      <w:pPr>
        <w:tabs>
          <w:tab w:val="left" w:pos="2440"/>
          <w:tab w:val="left" w:pos="8964"/>
        </w:tabs>
        <w:spacing w:line="592" w:lineRule="exact"/>
        <w:ind w:firstLine="640" w:firstLineChars="200"/>
        <w:jc w:val="both"/>
        <w:rPr>
          <w:rFonts w:ascii="仿宋_GB2312" w:hAnsi="仿宋" w:eastAsia="仿宋_GB2312" w:cs="仿宋_GB2312"/>
          <w:sz w:val="32"/>
          <w:szCs w:val="32"/>
          <w:lang w:eastAsia="zh-CN"/>
        </w:rPr>
      </w:pPr>
      <w:r>
        <w:rPr>
          <w:rFonts w:hint="eastAsia" w:ascii="仿宋_GB2312" w:hAnsi="仿宋_GB2312" w:eastAsia="仿宋_GB2312" w:cs="仿宋_GB2312"/>
          <w:sz w:val="32"/>
          <w:szCs w:val="32"/>
          <w:lang w:eastAsia="zh-CN"/>
        </w:rPr>
        <w:t>6.</w:t>
      </w:r>
      <w:r>
        <w:rPr>
          <w:rFonts w:hint="eastAsia" w:ascii="仿宋_GB2312" w:hAnsi="仿宋" w:eastAsia="仿宋_GB2312"/>
          <w:sz w:val="32"/>
          <w:szCs w:val="32"/>
          <w:lang w:eastAsia="zh-CN"/>
        </w:rPr>
        <w:t xml:space="preserve"> 当事人营业执照及身份证件（复印件）</w:t>
      </w:r>
      <w:r>
        <w:rPr>
          <w:rFonts w:hint="eastAsia" w:ascii="仿宋_GB2312" w:hAnsi="仿宋_GB2312" w:eastAsia="仿宋_GB2312" w:cs="仿宋_GB2312"/>
          <w:sz w:val="32"/>
          <w:szCs w:val="32"/>
          <w:lang w:eastAsia="zh-CN"/>
        </w:rPr>
        <w:t>，证明</w:t>
      </w:r>
      <w:r>
        <w:rPr>
          <w:rFonts w:hint="eastAsia" w:ascii="仿宋_GB2312" w:hAnsi="仿宋" w:eastAsia="仿宋_GB2312"/>
          <w:sz w:val="32"/>
          <w:szCs w:val="32"/>
          <w:lang w:eastAsia="zh-CN"/>
        </w:rPr>
        <w:t>当事人身份</w:t>
      </w:r>
      <w:r>
        <w:rPr>
          <w:rFonts w:hint="eastAsia" w:ascii="仿宋_GB2312" w:hAnsi="仿宋" w:eastAsia="仿宋_GB2312" w:cs="仿宋_GB2312"/>
          <w:sz w:val="32"/>
          <w:szCs w:val="32"/>
          <w:lang w:eastAsia="zh-CN"/>
        </w:rPr>
        <w:t>。</w:t>
      </w:r>
    </w:p>
    <w:p>
      <w:pPr>
        <w:tabs>
          <w:tab w:val="left" w:pos="2440"/>
          <w:tab w:val="left" w:pos="8964"/>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eastAsia="仿宋_GB2312"/>
          <w:sz w:val="32"/>
          <w:szCs w:val="32"/>
        </w:rPr>
        <w:t>我局于202</w:t>
      </w:r>
      <w:r>
        <w:rPr>
          <w:rFonts w:hint="eastAsia" w:ascii="仿宋_GB2312" w:eastAsia="仿宋_GB2312"/>
          <w:sz w:val="32"/>
          <w:szCs w:val="32"/>
          <w:lang w:eastAsia="zh-CN"/>
        </w:rPr>
        <w:t>1</w:t>
      </w:r>
      <w:r>
        <w:rPr>
          <w:rFonts w:hint="eastAsia" w:ascii="仿宋_GB2312" w:eastAsia="仿宋_GB2312"/>
          <w:sz w:val="32"/>
          <w:szCs w:val="32"/>
        </w:rPr>
        <w:t>年</w:t>
      </w:r>
      <w:r>
        <w:rPr>
          <w:rFonts w:hint="eastAsia" w:ascii="仿宋_GB2312" w:eastAsia="仿宋_GB2312"/>
          <w:sz w:val="32"/>
          <w:szCs w:val="32"/>
          <w:lang w:eastAsia="zh-CN"/>
        </w:rPr>
        <w:t>1</w:t>
      </w:r>
      <w:r>
        <w:rPr>
          <w:rFonts w:hint="eastAsia" w:ascii="仿宋_GB2312" w:eastAsia="仿宋_GB2312"/>
          <w:sz w:val="32"/>
          <w:szCs w:val="32"/>
        </w:rPr>
        <w:t>月</w:t>
      </w:r>
      <w:r>
        <w:rPr>
          <w:rFonts w:hint="eastAsia" w:ascii="仿宋_GB2312" w:eastAsia="仿宋_GB2312"/>
          <w:sz w:val="32"/>
          <w:szCs w:val="32"/>
          <w:lang w:eastAsia="zh-CN"/>
        </w:rPr>
        <w:t>29</w:t>
      </w:r>
      <w:r>
        <w:rPr>
          <w:rFonts w:hint="eastAsia" w:ascii="仿宋_GB2312" w:eastAsia="仿宋_GB2312"/>
          <w:sz w:val="32"/>
          <w:szCs w:val="32"/>
        </w:rPr>
        <w:t>日向当事人送达了偃市监告知字[202</w:t>
      </w:r>
      <w:r>
        <w:rPr>
          <w:rFonts w:hint="eastAsia" w:ascii="仿宋_GB2312" w:eastAsia="仿宋_GB2312"/>
          <w:sz w:val="32"/>
          <w:szCs w:val="32"/>
          <w:lang w:eastAsia="zh-CN"/>
        </w:rPr>
        <w:t>1</w:t>
      </w:r>
      <w:r>
        <w:rPr>
          <w:rFonts w:hint="eastAsia" w:ascii="仿宋_GB2312" w:eastAsia="仿宋_GB2312"/>
          <w:sz w:val="32"/>
          <w:szCs w:val="32"/>
        </w:rPr>
        <w:t>]</w:t>
      </w:r>
      <w:r>
        <w:rPr>
          <w:rFonts w:hint="eastAsia" w:ascii="仿宋_GB2312" w:eastAsia="仿宋_GB2312"/>
          <w:sz w:val="32"/>
          <w:szCs w:val="32"/>
          <w:lang w:eastAsia="zh-CN"/>
        </w:rPr>
        <w:t>10</w:t>
      </w:r>
      <w:r>
        <w:rPr>
          <w:rFonts w:hint="eastAsia" w:ascii="仿宋_GB2312" w:eastAsia="仿宋_GB2312"/>
          <w:sz w:val="32"/>
          <w:szCs w:val="32"/>
        </w:rPr>
        <w:t>号《偃师市市场监督管理局行政处罚告知书》，告知当事人依据《中华人民共和国行政处罚法》第三十一条、第三十二条的规定，有权进行陈述、申辩。当事人在法定期限内</w:t>
      </w:r>
      <w:r>
        <w:rPr>
          <w:rFonts w:hint="eastAsia" w:ascii="仿宋_GB2312" w:hAnsi="仿宋" w:eastAsia="仿宋_GB2312" w:cs="仿宋"/>
          <w:sz w:val="32"/>
          <w:szCs w:val="32"/>
        </w:rPr>
        <w:t>未行使陈述、申辩权。</w:t>
      </w:r>
    </w:p>
    <w:p>
      <w:pPr>
        <w:pStyle w:val="6"/>
        <w:shd w:val="clear" w:color="auto" w:fill="FFFFFF"/>
        <w:spacing w:before="0" w:beforeAutospacing="0" w:after="0" w:afterAutospacing="0" w:line="592" w:lineRule="exact"/>
        <w:ind w:firstLine="640" w:firstLineChars="200"/>
        <w:jc w:val="both"/>
        <w:rPr>
          <w:rFonts w:ascii="仿宋_GB2312" w:hAnsi="仿宋" w:eastAsia="仿宋_GB2312"/>
          <w:sz w:val="32"/>
          <w:szCs w:val="32"/>
        </w:rPr>
      </w:pPr>
      <w:r>
        <w:rPr>
          <w:rFonts w:hint="eastAsia" w:ascii="仿宋_GB2312" w:hAnsi="仿宋" w:eastAsia="仿宋_GB2312"/>
          <w:sz w:val="32"/>
          <w:szCs w:val="32"/>
        </w:rPr>
        <w:t>当事人无烟草专卖零售许可证经营烟草制品零售业务</w:t>
      </w:r>
      <w:r>
        <w:rPr>
          <w:rFonts w:hint="eastAsia" w:ascii="仿宋_GB2312" w:hAnsi="仿宋" w:eastAsia="仿宋_GB2312"/>
          <w:position w:val="2"/>
          <w:sz w:val="32"/>
          <w:szCs w:val="32"/>
          <w:lang w:val="zh-CN"/>
        </w:rPr>
        <w:t>，</w:t>
      </w:r>
      <w:r>
        <w:rPr>
          <w:rFonts w:hint="eastAsia" w:ascii="仿宋_GB2312" w:hAnsi="仿宋" w:eastAsia="仿宋_GB2312"/>
          <w:sz w:val="32"/>
          <w:szCs w:val="32"/>
        </w:rPr>
        <w:t>其行为违反了《中华人民共和国烟草专卖法》第十六条</w:t>
      </w:r>
      <w:r>
        <w:rPr>
          <w:rFonts w:hint="eastAsia" w:ascii="仿宋_GB2312" w:hAnsi="Arial" w:eastAsia="仿宋_GB2312" w:cs="Arial"/>
          <w:b/>
          <w:bCs/>
          <w:sz w:val="32"/>
          <w:szCs w:val="32"/>
        </w:rPr>
        <w:t>：</w:t>
      </w:r>
      <w:r>
        <w:rPr>
          <w:rFonts w:hint="eastAsia" w:ascii="仿宋_GB2312" w:hAnsi="Arial" w:eastAsia="仿宋_GB2312" w:cs="Arial"/>
          <w:bCs/>
          <w:sz w:val="32"/>
          <w:szCs w:val="32"/>
        </w:rPr>
        <w:t>“</w:t>
      </w:r>
      <w:r>
        <w:rPr>
          <w:rFonts w:hint="eastAsia" w:ascii="仿宋_GB2312" w:hAnsi="Arial" w:eastAsia="仿宋_GB2312" w:cs="Arial"/>
          <w:sz w:val="32"/>
          <w:szCs w:val="32"/>
        </w:rPr>
        <w:t>经营烟草制品零售业务的企业或者个人，由县级人民政府工商行政管理部门根据上一级烟草专卖行政主管部门的委托，审查批准发给烟草专卖零售许可证。已经设立县级烟草专卖行政主管部门的地方，也可以由县级烟草专卖行政主管部门审查批准发给烟草专卖零售许可证</w:t>
      </w:r>
      <w:r>
        <w:rPr>
          <w:rFonts w:hint="eastAsia" w:ascii="仿宋_GB2312" w:hAnsi="Arial" w:eastAsia="仿宋_GB2312" w:cs="Arial"/>
          <w:bCs/>
          <w:sz w:val="32"/>
          <w:szCs w:val="32"/>
        </w:rPr>
        <w:t>”</w:t>
      </w:r>
      <w:r>
        <w:rPr>
          <w:rFonts w:hint="eastAsia" w:ascii="仿宋_GB2312" w:hAnsi="仿宋" w:eastAsia="仿宋_GB2312"/>
          <w:sz w:val="32"/>
          <w:szCs w:val="32"/>
        </w:rPr>
        <w:t xml:space="preserve">的规定，其行为已构成无证经营烟草制品行为。                                                                                                                                           </w:t>
      </w:r>
    </w:p>
    <w:p>
      <w:pPr>
        <w:shd w:val="clear" w:color="auto" w:fill="FFFFFF"/>
        <w:spacing w:line="592" w:lineRule="exact"/>
        <w:ind w:firstLine="640" w:firstLineChars="200"/>
        <w:jc w:val="both"/>
        <w:rPr>
          <w:rFonts w:ascii="仿宋_GB2312" w:hAnsi="仿宋" w:eastAsia="仿宋_GB2312"/>
          <w:sz w:val="32"/>
          <w:szCs w:val="32"/>
          <w:lang w:eastAsia="zh-CN"/>
        </w:rPr>
      </w:pPr>
      <w:r>
        <w:rPr>
          <w:rFonts w:hint="eastAsia" w:ascii="仿宋_GB2312" w:hAnsi="仿宋" w:eastAsia="仿宋_GB2312"/>
          <w:sz w:val="32"/>
          <w:szCs w:val="32"/>
          <w:lang w:eastAsia="zh-CN"/>
        </w:rPr>
        <w:t>依据《中华人民共和国烟草专卖法》</w:t>
      </w:r>
      <w:r>
        <w:rPr>
          <w:rFonts w:hint="eastAsia" w:ascii="仿宋_GB2312" w:hAnsi="Arial" w:eastAsia="仿宋_GB2312" w:cs="Arial"/>
          <w:bCs/>
          <w:sz w:val="32"/>
          <w:szCs w:val="32"/>
          <w:lang w:eastAsia="zh-CN"/>
        </w:rPr>
        <w:t>第三十二条：</w:t>
      </w:r>
      <w:r>
        <w:rPr>
          <w:rFonts w:hint="eastAsia" w:ascii="仿宋_GB2312" w:hAnsi="Arial" w:eastAsia="仿宋_GB2312" w:cs="Arial"/>
          <w:b/>
          <w:bCs/>
          <w:sz w:val="32"/>
          <w:szCs w:val="32"/>
          <w:lang w:eastAsia="zh-CN"/>
        </w:rPr>
        <w:t>“</w:t>
      </w:r>
      <w:r>
        <w:rPr>
          <w:rFonts w:hint="eastAsia" w:ascii="仿宋_GB2312" w:hAnsi="Arial" w:eastAsia="仿宋_GB2312" w:cs="Arial"/>
          <w:sz w:val="32"/>
          <w:szCs w:val="32"/>
          <w:lang w:eastAsia="zh-CN"/>
        </w:rPr>
        <w:t>无烟草专卖零售许可证经营烟草制品零售业务的，由工商行政管理部门责令停止经营烟草制品零售业务，没收违法所得，并处罚款</w:t>
      </w:r>
      <w:r>
        <w:rPr>
          <w:rFonts w:hint="eastAsia" w:ascii="仿宋_GB2312" w:hAnsi="Arial" w:eastAsia="仿宋_GB2312" w:cs="Arial"/>
          <w:b/>
          <w:bCs/>
          <w:sz w:val="32"/>
          <w:szCs w:val="32"/>
          <w:lang w:eastAsia="zh-CN"/>
        </w:rPr>
        <w:t>”</w:t>
      </w:r>
      <w:r>
        <w:rPr>
          <w:rFonts w:hint="eastAsia" w:ascii="仿宋_GB2312" w:hAnsi="Arial" w:eastAsia="仿宋_GB2312" w:cs="Arial"/>
          <w:bCs/>
          <w:sz w:val="32"/>
          <w:szCs w:val="32"/>
          <w:lang w:eastAsia="zh-CN"/>
        </w:rPr>
        <w:t>规定和</w:t>
      </w:r>
      <w:r>
        <w:rPr>
          <w:rFonts w:hint="eastAsia" w:ascii="仿宋_GB2312" w:hAnsi="仿宋" w:eastAsia="仿宋_GB2312"/>
          <w:sz w:val="32"/>
          <w:szCs w:val="32"/>
          <w:lang w:eastAsia="zh-CN"/>
        </w:rPr>
        <w:t>《中华人民共和国烟草专卖法实施条例》第五十七条:“无烟草专卖零售许可证经营烟草制品零售业务的，由工商行政管理部门或者由工商行政管理部门根据烟草专卖行政主管部门的意见，责令停止经营烟草制品零售业务，没收违法所得，处以违法经营总额20%以上50%以下的罚款”之规定，经研究决定对当事人作出处罚如下：</w:t>
      </w:r>
    </w:p>
    <w:p>
      <w:pPr>
        <w:shd w:val="clear" w:color="auto" w:fill="FFFFFF"/>
        <w:spacing w:line="592" w:lineRule="exact"/>
        <w:ind w:firstLine="640" w:firstLineChars="200"/>
        <w:jc w:val="both"/>
        <w:rPr>
          <w:rFonts w:ascii="仿宋_GB2312" w:hAnsi="仿宋" w:eastAsia="仿宋_GB2312"/>
          <w:sz w:val="32"/>
          <w:szCs w:val="32"/>
          <w:lang w:eastAsia="zh-CN"/>
        </w:rPr>
      </w:pPr>
      <w:r>
        <w:rPr>
          <w:rFonts w:hint="eastAsia" w:ascii="仿宋_GB2312" w:hAnsi="仿宋" w:eastAsia="仿宋_GB2312"/>
          <w:sz w:val="32"/>
          <w:szCs w:val="32"/>
          <w:lang w:eastAsia="zh-CN"/>
        </w:rPr>
        <w:t>1、责令停止经营烟草制品零售业务；</w:t>
      </w:r>
    </w:p>
    <w:p>
      <w:pPr>
        <w:shd w:val="clear" w:color="auto" w:fill="FFFFFF"/>
        <w:spacing w:line="592" w:lineRule="exact"/>
        <w:ind w:firstLine="640" w:firstLineChars="200"/>
        <w:jc w:val="both"/>
        <w:rPr>
          <w:rFonts w:ascii="仿宋_GB2312" w:hAnsi="Arial" w:eastAsia="仿宋_GB2312" w:cs="Arial"/>
          <w:b/>
          <w:bCs/>
          <w:sz w:val="32"/>
          <w:szCs w:val="32"/>
          <w:lang w:eastAsia="zh-CN"/>
        </w:rPr>
      </w:pPr>
      <w:r>
        <w:rPr>
          <w:rFonts w:hint="eastAsia" w:ascii="仿宋_GB2312" w:hAnsi="仿宋" w:eastAsia="仿宋_GB2312"/>
          <w:sz w:val="32"/>
          <w:szCs w:val="32"/>
          <w:lang w:eastAsia="zh-CN"/>
        </w:rPr>
        <w:t>2、罚款伍佰伍拾元整（</w:t>
      </w:r>
      <w:r>
        <w:rPr>
          <w:rFonts w:hint="eastAsia" w:ascii="Times New Roman" w:hAnsi="Times New Roman" w:eastAsia="仿宋_GB2312"/>
          <w:sz w:val="32"/>
          <w:szCs w:val="32"/>
          <w:lang w:eastAsia="zh-CN"/>
        </w:rPr>
        <w:t>¥</w:t>
      </w:r>
      <w:r>
        <w:rPr>
          <w:rFonts w:hint="eastAsia" w:ascii="仿宋_GB2312" w:hAnsi="Times New Roman" w:eastAsia="仿宋_GB2312"/>
          <w:sz w:val="32"/>
          <w:szCs w:val="32"/>
          <w:lang w:eastAsia="zh-CN"/>
        </w:rPr>
        <w:t>550.00元</w:t>
      </w:r>
      <w:r>
        <w:rPr>
          <w:rFonts w:hint="eastAsia" w:ascii="仿宋_GB2312" w:hAnsi="仿宋" w:eastAsia="仿宋_GB2312"/>
          <w:sz w:val="32"/>
          <w:szCs w:val="32"/>
          <w:lang w:eastAsia="zh-CN"/>
        </w:rPr>
        <w:t xml:space="preserve">）。                                             </w:t>
      </w:r>
    </w:p>
    <w:p>
      <w:pPr>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当事人收到本处罚决定之日起15日内，缴清上述罚款。（当事人可选择以下银行缴纳罚款：1.农行偃师市支行，户名：偃师市非税收入财政专户，账号：16129101040000020。2.工行偃师市支行，户名：偃师市非税收入财政专户，账号：1705027009064004971。3.中行偃师市支行，户名：偃师市非税收入财政专户，账号：00000249407156581。4.偃师市农村信用合作联社营业部，户名：偃师市非税收入财政专户，账号：00000005583396678012。）根据《中华人民共和国行政处罚法》第五十一条第（一）项之规定，逾期不缴纳，每日按罚款数额的百分之三加处罚款。</w:t>
      </w:r>
    </w:p>
    <w:p>
      <w:pPr>
        <w:tabs>
          <w:tab w:val="left" w:pos="2440"/>
          <w:tab w:val="left" w:pos="8964"/>
        </w:tabs>
        <w:spacing w:line="592"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如不服本处罚决定，可自接文之日起六十日内向偃师市人民政府申请复议，也可于接文之日起六个月内向洛阳铁路运输法院提起诉讼。逾期不申请行政复议，也不提起行政诉讼，又不履行本处罚决定的，我局将依法申请人民法院强制执行。</w:t>
      </w:r>
    </w:p>
    <w:p>
      <w:pPr>
        <w:tabs>
          <w:tab w:val="left" w:pos="2440"/>
          <w:tab w:val="left" w:pos="8964"/>
        </w:tabs>
        <w:spacing w:line="580" w:lineRule="exact"/>
        <w:ind w:firstLine="5120" w:firstLineChars="1600"/>
        <w:jc w:val="both"/>
        <w:rPr>
          <w:rFonts w:ascii="仿宋_GB2312" w:hAnsi="仿宋_GB2312" w:eastAsia="仿宋_GB2312" w:cs="仿宋_GB2312"/>
          <w:sz w:val="32"/>
          <w:szCs w:val="32"/>
          <w:lang w:eastAsia="zh-CN"/>
        </w:rPr>
      </w:pPr>
    </w:p>
    <w:p>
      <w:pPr>
        <w:tabs>
          <w:tab w:val="left" w:pos="2440"/>
          <w:tab w:val="left" w:pos="8964"/>
        </w:tabs>
        <w:spacing w:line="580" w:lineRule="exact"/>
        <w:ind w:firstLine="5120" w:firstLineChars="1600"/>
        <w:jc w:val="both"/>
        <w:rPr>
          <w:rFonts w:ascii="仿宋_GB2312" w:hAnsi="仿宋_GB2312" w:eastAsia="仿宋_GB2312" w:cs="仿宋_GB2312"/>
          <w:sz w:val="32"/>
          <w:szCs w:val="32"/>
          <w:lang w:eastAsia="zh-CN"/>
        </w:rPr>
      </w:pPr>
    </w:p>
    <w:p>
      <w:pPr>
        <w:tabs>
          <w:tab w:val="left" w:pos="2440"/>
          <w:tab w:val="left" w:pos="8964"/>
        </w:tabs>
        <w:spacing w:line="580" w:lineRule="exact"/>
        <w:ind w:firstLine="5120" w:firstLineChars="1600"/>
        <w:jc w:val="both"/>
        <w:rPr>
          <w:rFonts w:ascii="仿宋_GB2312" w:hAnsi="仿宋_GB2312" w:eastAsia="仿宋_GB2312" w:cs="仿宋_GB2312"/>
          <w:sz w:val="32"/>
          <w:szCs w:val="32"/>
          <w:lang w:eastAsia="zh-CN"/>
        </w:rPr>
      </w:pPr>
    </w:p>
    <w:p>
      <w:pPr>
        <w:tabs>
          <w:tab w:val="left" w:pos="2440"/>
          <w:tab w:val="left" w:pos="8964"/>
        </w:tabs>
        <w:spacing w:line="580" w:lineRule="exact"/>
        <w:ind w:firstLine="4960" w:firstLineChars="155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偃师市市场监督管理局</w:t>
      </w:r>
    </w:p>
    <w:p>
      <w:pPr>
        <w:tabs>
          <w:tab w:val="left" w:pos="2440"/>
          <w:tab w:val="left" w:pos="8964"/>
        </w:tabs>
        <w:spacing w:line="580" w:lineRule="exact"/>
        <w:ind w:firstLine="640" w:firstLineChars="200"/>
        <w:jc w:val="both"/>
        <w:rPr>
          <w:rFonts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2021年2月4日</w:t>
      </w:r>
    </w:p>
    <w:p>
      <w:pPr>
        <w:tabs>
          <w:tab w:val="left" w:pos="2440"/>
          <w:tab w:val="left" w:pos="8964"/>
        </w:tabs>
        <w:spacing w:line="580" w:lineRule="exact"/>
        <w:rPr>
          <w:rFonts w:ascii="仿宋_GB2312" w:hAnsi="仿宋_GB2312" w:eastAsia="仿宋_GB2312" w:cs="仿宋_GB2312"/>
          <w:sz w:val="32"/>
          <w:szCs w:val="32"/>
          <w:lang w:eastAsia="zh-CN"/>
        </w:rPr>
      </w:pPr>
    </w:p>
    <w:p>
      <w:pPr>
        <w:tabs>
          <w:tab w:val="left" w:pos="2440"/>
          <w:tab w:val="left" w:pos="8964"/>
        </w:tabs>
        <w:spacing w:line="580" w:lineRule="exact"/>
        <w:rPr>
          <w:rFonts w:ascii="仿宋_GB2312" w:hAnsi="仿宋_GB2312" w:eastAsia="仿宋_GB2312" w:cs="仿宋_GB2312"/>
          <w:sz w:val="32"/>
          <w:szCs w:val="32"/>
          <w:lang w:eastAsia="zh-CN"/>
        </w:rPr>
      </w:pPr>
    </w:p>
    <w:p>
      <w:pPr>
        <w:tabs>
          <w:tab w:val="left" w:pos="2440"/>
          <w:tab w:val="left" w:pos="8964"/>
        </w:tabs>
        <w:spacing w:line="580" w:lineRule="exact"/>
        <w:rPr>
          <w:rFonts w:ascii="仿宋_GB2312" w:hAnsi="仿宋_GB2312" w:eastAsia="仿宋_GB2312" w:cs="仿宋_GB2312"/>
          <w:sz w:val="32"/>
          <w:szCs w:val="32"/>
          <w:lang w:eastAsia="zh-CN"/>
        </w:rPr>
      </w:pPr>
    </w:p>
    <w:p>
      <w:pPr>
        <w:tabs>
          <w:tab w:val="left" w:pos="2440"/>
          <w:tab w:val="left" w:pos="8964"/>
        </w:tabs>
        <w:spacing w:line="580" w:lineRule="exact"/>
        <w:rPr>
          <w:rFonts w:ascii="仿宋_GB2312" w:hAnsi="仿宋_GB2312" w:eastAsia="仿宋_GB2312" w:cs="仿宋_GB2312"/>
          <w:sz w:val="32"/>
          <w:szCs w:val="32"/>
          <w:lang w:eastAsia="zh-CN"/>
        </w:rPr>
      </w:pPr>
    </w:p>
    <w:p>
      <w:pPr>
        <w:tabs>
          <w:tab w:val="left" w:pos="2440"/>
          <w:tab w:val="left" w:pos="8964"/>
        </w:tabs>
        <w:spacing w:line="580" w:lineRule="exact"/>
        <w:rPr>
          <w:rFonts w:ascii="仿宋_GB2312" w:hAnsi="仿宋_GB2312" w:eastAsia="仿宋_GB2312" w:cs="仿宋_GB2312"/>
          <w:sz w:val="32"/>
          <w:szCs w:val="32"/>
          <w:lang w:eastAsia="zh-CN"/>
        </w:rPr>
      </w:pPr>
    </w:p>
    <w:p>
      <w:pPr>
        <w:tabs>
          <w:tab w:val="left" w:pos="2440"/>
          <w:tab w:val="left" w:pos="8964"/>
        </w:tabs>
        <w:spacing w:line="580" w:lineRule="exact"/>
        <w:rPr>
          <w:rFonts w:ascii="仿宋_GB2312" w:hAnsi="仿宋_GB2312" w:eastAsia="仿宋_GB2312" w:cs="仿宋_GB2312"/>
          <w:sz w:val="32"/>
          <w:szCs w:val="32"/>
          <w:lang w:eastAsia="zh-CN"/>
        </w:rPr>
      </w:pPr>
      <w:bookmarkStart w:id="0" w:name="_GoBack"/>
      <w:r>
        <w:rPr>
          <w:rFonts w:hint="eastAsia" w:ascii="仿宋_GB2312" w:hAnsi="仿宋_GB2312" w:eastAsia="仿宋_GB2312" w:cs="仿宋_GB2312"/>
          <w:sz w:val="32"/>
          <w:szCs w:val="32"/>
          <w:lang w:eastAsia="zh-CN"/>
        </w:rPr>
        <w:t>（市场监督管理部门将依法向社会公示本行政处罚决定信息）</w:t>
      </w:r>
    </w:p>
    <w:p>
      <w:pPr>
        <w:tabs>
          <w:tab w:val="left" w:pos="2440"/>
          <w:tab w:val="left" w:pos="8964"/>
        </w:tabs>
        <w:spacing w:line="580" w:lineRule="exact"/>
        <w:rPr>
          <w:lang w:eastAsia="zh-CN"/>
        </w:rPr>
      </w:pPr>
      <w:r>
        <w:rPr>
          <w:sz w:val="32"/>
        </w:rPr>
        <mc:AlternateContent>
          <mc:Choice Requires="wps">
            <w:drawing>
              <wp:anchor distT="0" distB="0" distL="114300" distR="114300" simplePos="0" relativeHeight="251658240" behindDoc="0" locked="0" layoutInCell="1" allowOverlap="1">
                <wp:simplePos x="0" y="0"/>
                <wp:positionH relativeFrom="column">
                  <wp:posOffset>-52705</wp:posOffset>
                </wp:positionH>
                <wp:positionV relativeFrom="paragraph">
                  <wp:posOffset>34925</wp:posOffset>
                </wp:positionV>
                <wp:extent cx="581025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810250" cy="635"/>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15pt;margin-top:2.75pt;height:0.05pt;width:457.5pt;z-index:251658240;mso-width-relative:page;mso-height-relative:page;" filled="f" stroked="t" coordsize="21600,21600" o:gfxdata="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4Y9OQ9YAAAAGAQAADwAA&#10;AAAAAAABACAAAAAiAAAAZHJzL2Rvd25yZXYueG1sUEsBAhQAFAAAAAgAh07iQKepGV/fAQAApwMA&#10;AA4AAAAAAAAAAQAgAAAAJQEAAGRycy9lMm9Eb2MueG1sUEsFBgAAAAAGAAYAWQEAAHYFAAAAAA==&#10;">
                <v:fill on="f" focussize="0,0"/>
                <v:stroke weight="1pt" color="#000000" joinstyle="round"/>
                <v:imagedata o:title=""/>
                <o:lock v:ext="edit" aspectratio="f"/>
              </v:line>
            </w:pict>
          </mc:Fallback>
        </mc:AlternateContent>
      </w:r>
      <w:r>
        <w:rPr>
          <w:rFonts w:hint="eastAsia" w:ascii="黑体" w:hAnsi="黑体" w:eastAsia="黑体" w:cs="黑体"/>
          <w:sz w:val="32"/>
          <w:szCs w:val="32"/>
          <w:lang w:eastAsia="zh-CN"/>
        </w:rPr>
        <w:t>本文书一式</w:t>
      </w:r>
      <w:r>
        <w:rPr>
          <w:rFonts w:hint="eastAsia" w:ascii="黑体" w:hAnsi="黑体" w:eastAsia="黑体" w:cs="黑体"/>
          <w:sz w:val="32"/>
          <w:szCs w:val="32"/>
          <w:u w:val="single"/>
          <w:lang w:eastAsia="zh-CN"/>
        </w:rPr>
        <w:t xml:space="preserve"> 2 </w:t>
      </w:r>
      <w:r>
        <w:rPr>
          <w:rFonts w:hint="eastAsia" w:ascii="黑体" w:hAnsi="黑体" w:eastAsia="黑体" w:cs="黑体"/>
          <w:w w:val="95"/>
          <w:sz w:val="32"/>
          <w:szCs w:val="32"/>
          <w:lang w:eastAsia="zh-CN"/>
        </w:rPr>
        <w:t>份，</w:t>
      </w:r>
      <w:r>
        <w:rPr>
          <w:rFonts w:hint="eastAsia" w:ascii="黑体" w:hAnsi="黑体" w:eastAsia="黑体" w:cs="黑体"/>
          <w:w w:val="95"/>
          <w:sz w:val="32"/>
          <w:szCs w:val="32"/>
          <w:u w:val="single"/>
          <w:lang w:eastAsia="zh-CN"/>
        </w:rPr>
        <w:t xml:space="preserve"> 1 </w:t>
      </w:r>
      <w:r>
        <w:rPr>
          <w:rFonts w:hint="eastAsia" w:ascii="黑体" w:hAnsi="黑体" w:eastAsia="黑体" w:cs="黑体"/>
          <w:sz w:val="32"/>
          <w:szCs w:val="32"/>
          <w:lang w:eastAsia="zh-CN"/>
        </w:rPr>
        <w:t>份送达，</w:t>
      </w:r>
      <w:r>
        <w:rPr>
          <w:rFonts w:hint="eastAsia" w:ascii="黑体" w:hAnsi="黑体" w:eastAsia="黑体" w:cs="黑体"/>
          <w:sz w:val="32"/>
          <w:szCs w:val="32"/>
          <w:u w:val="single"/>
          <w:lang w:eastAsia="zh-CN"/>
        </w:rPr>
        <w:t xml:space="preserve"> 1 </w:t>
      </w:r>
      <w:r>
        <w:rPr>
          <w:rFonts w:hint="eastAsia" w:ascii="黑体" w:hAnsi="黑体" w:eastAsia="黑体" w:cs="黑体"/>
          <w:sz w:val="32"/>
          <w:szCs w:val="32"/>
          <w:lang w:eastAsia="zh-CN"/>
        </w:rPr>
        <w:t>份归档。</w:t>
      </w:r>
    </w:p>
    <w:bookmarkEnd w:id="0"/>
    <w:sectPr>
      <w:footerReference r:id="rId3" w:type="default"/>
      <w:pgSz w:w="11906" w:h="16838"/>
      <w:pgMar w:top="1440" w:right="1474" w:bottom="1440"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roman"/>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ascii="Times New Roman" w:hAnsi="Times New Roman" w:eastAsia="宋体"/>
                              <w:sz w:val="24"/>
                              <w:szCs w:val="24"/>
                              <w:lang w:eastAsia="zh-CN"/>
                            </w:rPr>
                          </w:pPr>
                          <w:r>
                            <w:rPr>
                              <w:rFonts w:hint="eastAsia" w:ascii="Times New Roman" w:hAnsi="Times New Roman"/>
                              <w:sz w:val="24"/>
                              <w:szCs w:val="24"/>
                              <w:lang w:eastAsia="zh-CN"/>
                            </w:rPr>
                            <w:t xml:space="preserve">— </w:t>
                          </w:r>
                          <w:r>
                            <w:rPr>
                              <w:rFonts w:ascii="Times New Roman" w:hAnsi="Times New Roman"/>
                              <w:sz w:val="24"/>
                              <w:szCs w:val="24"/>
                              <w:lang w:eastAsia="zh-CN"/>
                            </w:rPr>
                            <w:fldChar w:fldCharType="begin"/>
                          </w:r>
                          <w:r>
                            <w:rPr>
                              <w:rFonts w:ascii="Times New Roman" w:hAnsi="Times New Roman"/>
                              <w:sz w:val="24"/>
                              <w:szCs w:val="24"/>
                              <w:lang w:eastAsia="zh-CN"/>
                            </w:rPr>
                            <w:instrText xml:space="preserve"> PAGE  \* MERGEFORMAT </w:instrText>
                          </w:r>
                          <w:r>
                            <w:rPr>
                              <w:rFonts w:ascii="Times New Roman" w:hAnsi="Times New Roman"/>
                              <w:sz w:val="24"/>
                              <w:szCs w:val="24"/>
                              <w:lang w:eastAsia="zh-CN"/>
                            </w:rPr>
                            <w:fldChar w:fldCharType="separate"/>
                          </w:r>
                          <w:r>
                            <w:rPr>
                              <w:rFonts w:ascii="Times New Roman" w:hAnsi="Times New Roman"/>
                              <w:sz w:val="24"/>
                              <w:szCs w:val="24"/>
                              <w:lang w:eastAsia="zh-CN"/>
                            </w:rPr>
                            <w:t>1</w:t>
                          </w:r>
                          <w:r>
                            <w:rPr>
                              <w:rFonts w:ascii="Times New Roman" w:hAnsi="Times New Roman"/>
                              <w:sz w:val="24"/>
                              <w:szCs w:val="24"/>
                              <w:lang w:eastAsia="zh-CN"/>
                            </w:rPr>
                            <w:fldChar w:fldCharType="end"/>
                          </w:r>
                          <w:r>
                            <w:rPr>
                              <w:rFonts w:hint="eastAsia" w:ascii="Times New Roman" w:hAnsi="Times New Roman"/>
                              <w:sz w:val="24"/>
                              <w:szCs w:val="24"/>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4"/>
                      <w:rPr>
                        <w:rFonts w:ascii="Times New Roman" w:hAnsi="Times New Roman" w:eastAsia="宋体"/>
                        <w:sz w:val="24"/>
                        <w:szCs w:val="24"/>
                        <w:lang w:eastAsia="zh-CN"/>
                      </w:rPr>
                    </w:pPr>
                    <w:r>
                      <w:rPr>
                        <w:rFonts w:hint="eastAsia" w:ascii="Times New Roman" w:hAnsi="Times New Roman"/>
                        <w:sz w:val="24"/>
                        <w:szCs w:val="24"/>
                        <w:lang w:eastAsia="zh-CN"/>
                      </w:rPr>
                      <w:t xml:space="preserve">— </w:t>
                    </w:r>
                    <w:r>
                      <w:rPr>
                        <w:rFonts w:ascii="Times New Roman" w:hAnsi="Times New Roman"/>
                        <w:sz w:val="24"/>
                        <w:szCs w:val="24"/>
                        <w:lang w:eastAsia="zh-CN"/>
                      </w:rPr>
                      <w:fldChar w:fldCharType="begin"/>
                    </w:r>
                    <w:r>
                      <w:rPr>
                        <w:rFonts w:ascii="Times New Roman" w:hAnsi="Times New Roman"/>
                        <w:sz w:val="24"/>
                        <w:szCs w:val="24"/>
                        <w:lang w:eastAsia="zh-CN"/>
                      </w:rPr>
                      <w:instrText xml:space="preserve"> PAGE  \* MERGEFORMAT </w:instrText>
                    </w:r>
                    <w:r>
                      <w:rPr>
                        <w:rFonts w:ascii="Times New Roman" w:hAnsi="Times New Roman"/>
                        <w:sz w:val="24"/>
                        <w:szCs w:val="24"/>
                        <w:lang w:eastAsia="zh-CN"/>
                      </w:rPr>
                      <w:fldChar w:fldCharType="separate"/>
                    </w:r>
                    <w:r>
                      <w:rPr>
                        <w:rFonts w:ascii="Times New Roman" w:hAnsi="Times New Roman"/>
                        <w:sz w:val="24"/>
                        <w:szCs w:val="24"/>
                        <w:lang w:eastAsia="zh-CN"/>
                      </w:rPr>
                      <w:t>1</w:t>
                    </w:r>
                    <w:r>
                      <w:rPr>
                        <w:rFonts w:ascii="Times New Roman" w:hAnsi="Times New Roman"/>
                        <w:sz w:val="24"/>
                        <w:szCs w:val="24"/>
                        <w:lang w:eastAsia="zh-CN"/>
                      </w:rPr>
                      <w:fldChar w:fldCharType="end"/>
                    </w:r>
                    <w:r>
                      <w:rPr>
                        <w:rFonts w:hint="eastAsia" w:ascii="Times New Roman" w:hAnsi="Times New Roman"/>
                        <w:sz w:val="24"/>
                        <w:szCs w:val="24"/>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177331"/>
    <w:rsid w:val="000451F0"/>
    <w:rsid w:val="000727EE"/>
    <w:rsid w:val="00073537"/>
    <w:rsid w:val="00080C5C"/>
    <w:rsid w:val="001310E2"/>
    <w:rsid w:val="001C390A"/>
    <w:rsid w:val="001C7CFC"/>
    <w:rsid w:val="001E7B0B"/>
    <w:rsid w:val="00201B0E"/>
    <w:rsid w:val="0028147D"/>
    <w:rsid w:val="00355EEA"/>
    <w:rsid w:val="0036436F"/>
    <w:rsid w:val="00364B9E"/>
    <w:rsid w:val="00393361"/>
    <w:rsid w:val="003D6B38"/>
    <w:rsid w:val="003E6C76"/>
    <w:rsid w:val="00412FC3"/>
    <w:rsid w:val="00452FEC"/>
    <w:rsid w:val="004867C9"/>
    <w:rsid w:val="00495A41"/>
    <w:rsid w:val="004E3534"/>
    <w:rsid w:val="004F571D"/>
    <w:rsid w:val="00512C33"/>
    <w:rsid w:val="0056411C"/>
    <w:rsid w:val="00573B1F"/>
    <w:rsid w:val="00593102"/>
    <w:rsid w:val="006303B1"/>
    <w:rsid w:val="006376E6"/>
    <w:rsid w:val="00674C71"/>
    <w:rsid w:val="00681F91"/>
    <w:rsid w:val="006829B7"/>
    <w:rsid w:val="006A27A0"/>
    <w:rsid w:val="006B252B"/>
    <w:rsid w:val="007028C8"/>
    <w:rsid w:val="00706B4F"/>
    <w:rsid w:val="007425AD"/>
    <w:rsid w:val="00744758"/>
    <w:rsid w:val="00747522"/>
    <w:rsid w:val="007B0ADC"/>
    <w:rsid w:val="008734CC"/>
    <w:rsid w:val="00891E1F"/>
    <w:rsid w:val="008B10C2"/>
    <w:rsid w:val="00901812"/>
    <w:rsid w:val="00905848"/>
    <w:rsid w:val="00931F51"/>
    <w:rsid w:val="00937B38"/>
    <w:rsid w:val="009E02D6"/>
    <w:rsid w:val="009F7CF7"/>
    <w:rsid w:val="00A2240C"/>
    <w:rsid w:val="00A26E94"/>
    <w:rsid w:val="00A45EB3"/>
    <w:rsid w:val="00A600E7"/>
    <w:rsid w:val="00A774B8"/>
    <w:rsid w:val="00AB3DDE"/>
    <w:rsid w:val="00AD5C95"/>
    <w:rsid w:val="00AF42C9"/>
    <w:rsid w:val="00B14D36"/>
    <w:rsid w:val="00B30A39"/>
    <w:rsid w:val="00B47795"/>
    <w:rsid w:val="00BD1A60"/>
    <w:rsid w:val="00C75E98"/>
    <w:rsid w:val="00CA249D"/>
    <w:rsid w:val="00CD1D8E"/>
    <w:rsid w:val="00CD7C5D"/>
    <w:rsid w:val="00CE5F0C"/>
    <w:rsid w:val="00CE7F58"/>
    <w:rsid w:val="00CF56A6"/>
    <w:rsid w:val="00D11928"/>
    <w:rsid w:val="00D37124"/>
    <w:rsid w:val="00D757E4"/>
    <w:rsid w:val="00DA7659"/>
    <w:rsid w:val="00DB7A0D"/>
    <w:rsid w:val="00DC5937"/>
    <w:rsid w:val="00DD35F6"/>
    <w:rsid w:val="00E4107F"/>
    <w:rsid w:val="00E55E13"/>
    <w:rsid w:val="00E85624"/>
    <w:rsid w:val="00EA54EC"/>
    <w:rsid w:val="00EE4695"/>
    <w:rsid w:val="00EF1B75"/>
    <w:rsid w:val="00F23E16"/>
    <w:rsid w:val="00F82074"/>
    <w:rsid w:val="00F97A62"/>
    <w:rsid w:val="00FC349C"/>
    <w:rsid w:val="00FD5CC2"/>
    <w:rsid w:val="00FF6BD2"/>
    <w:rsid w:val="0CDC29B1"/>
    <w:rsid w:val="13D83E73"/>
    <w:rsid w:val="16EE0B6D"/>
    <w:rsid w:val="17474D65"/>
    <w:rsid w:val="190C430D"/>
    <w:rsid w:val="1BCD1D00"/>
    <w:rsid w:val="1E3B46C9"/>
    <w:rsid w:val="1EAB31E7"/>
    <w:rsid w:val="1F770D39"/>
    <w:rsid w:val="21390A86"/>
    <w:rsid w:val="21A74F97"/>
    <w:rsid w:val="23E800B8"/>
    <w:rsid w:val="270F1A48"/>
    <w:rsid w:val="281E56BB"/>
    <w:rsid w:val="284353E7"/>
    <w:rsid w:val="2D803F29"/>
    <w:rsid w:val="2DB15372"/>
    <w:rsid w:val="317457C1"/>
    <w:rsid w:val="31F46D18"/>
    <w:rsid w:val="331C1E7F"/>
    <w:rsid w:val="415C5D4C"/>
    <w:rsid w:val="43673129"/>
    <w:rsid w:val="44177331"/>
    <w:rsid w:val="4AD57CB9"/>
    <w:rsid w:val="4ADB5648"/>
    <w:rsid w:val="4D04658D"/>
    <w:rsid w:val="4E082AC3"/>
    <w:rsid w:val="4E924F98"/>
    <w:rsid w:val="5F3F03D6"/>
    <w:rsid w:val="620E15C8"/>
    <w:rsid w:val="627B1E96"/>
    <w:rsid w:val="62C7775A"/>
    <w:rsid w:val="6AD342E0"/>
    <w:rsid w:val="6DFE22E0"/>
    <w:rsid w:val="6E1A4824"/>
    <w:rsid w:val="77BE06A3"/>
    <w:rsid w:val="78B54769"/>
    <w:rsid w:val="79BF0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Calibri" w:hAnsi="Calibri" w:eastAsia="Calibri" w:cs="Times New Roman"/>
      <w:sz w:val="22"/>
      <w:szCs w:val="22"/>
      <w:lang w:val="en-US" w:eastAsia="en-US" w:bidi="ar-SA"/>
    </w:rPr>
  </w:style>
  <w:style w:type="paragraph" w:styleId="2">
    <w:name w:val="heading 1"/>
    <w:basedOn w:val="1"/>
    <w:next w:val="1"/>
    <w:qFormat/>
    <w:uiPriority w:val="1"/>
    <w:pPr>
      <w:outlineLvl w:val="0"/>
    </w:pPr>
    <w:rPr>
      <w:rFonts w:ascii="Arial Unicode MS" w:hAnsi="Arial Unicode MS" w:eastAsia="Arial Unicode MS"/>
      <w:sz w:val="42"/>
      <w:szCs w:val="4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220"/>
    </w:pPr>
    <w:rPr>
      <w:rFonts w:ascii="Arial Unicode MS" w:hAnsi="Arial Unicode MS" w:eastAsia="Arial Unicode MS"/>
      <w:sz w:val="32"/>
      <w:szCs w:val="32"/>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widowControl/>
      <w:spacing w:before="100" w:beforeAutospacing="1" w:after="100" w:afterAutospacing="1"/>
    </w:pPr>
    <w:rPr>
      <w:rFonts w:ascii="宋体" w:hAnsi="宋体" w:eastAsia="宋体" w:cs="宋体"/>
      <w:sz w:val="24"/>
      <w:szCs w:val="24"/>
      <w:lang w:eastAsia="zh-CN"/>
    </w:rPr>
  </w:style>
  <w:style w:type="paragraph" w:styleId="9">
    <w:name w:val="List Paragraph"/>
    <w:basedOn w:val="1"/>
    <w:qFormat/>
    <w:uiPriority w:val="34"/>
    <w:pPr>
      <w:ind w:firstLine="420" w:firstLineChars="200"/>
      <w:jc w:val="both"/>
    </w:pPr>
    <w:rPr>
      <w:rFonts w:eastAsia="宋体"/>
      <w:kern w:val="2"/>
      <w:sz w:val="21"/>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F4C04F-1DD3-488A-99DB-4E0FCCC563AE}">
  <ds:schemaRefs/>
</ds:datastoreItem>
</file>

<file path=docProps/app.xml><?xml version="1.0" encoding="utf-8"?>
<Properties xmlns="http://schemas.openxmlformats.org/officeDocument/2006/extended-properties" xmlns:vt="http://schemas.openxmlformats.org/officeDocument/2006/docPropsVTypes">
  <Template>Normal</Template>
  <Pages>1</Pages>
  <Words>344</Words>
  <Characters>1964</Characters>
  <Lines>16</Lines>
  <Paragraphs>4</Paragraphs>
  <TotalTime>11</TotalTime>
  <ScaleCrop>false</ScaleCrop>
  <LinksUpToDate>false</LinksUpToDate>
  <CharactersWithSpaces>2304</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2021-02-01T01:52:00Z</dcterms:created>
  <dc:creator>欧阳广华</dc:creator>
  <cp:lastModifiedBy>renjiao</cp:lastModifiedBy>
  <cp:lastPrinted>2021-01-20T00:53:00Z</cp:lastPrinted>
  <dcterms:modified xsi:type="dcterms:W3CDTF">2021-06-02T01:12:14Z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