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/>
        <w:snapToGrid/>
        <w:spacing w:before="0" w:beforeAutospacing="0" w:after="0" w:afterAutospacing="0" w:line="570" w:lineRule="exact"/>
        <w:ind w:left="0" w:leftChars="0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洛阳市偃师区金融工作局</w:t>
      </w:r>
    </w:p>
    <w:p>
      <w:pPr>
        <w:widowControl/>
        <w:wordWrap/>
        <w:adjustRightInd/>
        <w:snapToGrid/>
        <w:spacing w:before="0" w:beforeAutospacing="0" w:after="0" w:afterAutospacing="0" w:line="570" w:lineRule="exact"/>
        <w:ind w:left="0" w:leftChars="0"/>
        <w:jc w:val="center"/>
        <w:textAlignment w:val="baseline"/>
        <w:rPr>
          <w:rStyle w:val="6"/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深入开展资本市场调研工作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wordWrap/>
        <w:adjustRightInd/>
        <w:snapToGrid/>
        <w:spacing w:before="0" w:beforeAutospacing="0" w:after="0" w:afterAutospacing="0" w:line="570" w:lineRule="exact"/>
        <w:ind w:left="0" w:leftChars="0" w:firstLine="624" w:firstLineChars="195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深入贯彻“万人助万企”活动精神，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进一步优化营商环境，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12月16日至17日，偃师区金融工作局会同洛阳市瑞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金企业管理咨询有限公司深入企业开展调研，先后走访了洛阳市大豪工贸股份有限公司、洛阳市澳鑫金属制品有限公司、偃师市三合绝热科技有限公司等拟上市优质企业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企业负责人针对上市条件及流程、涉及的财务及法务等问题进行现场提问；瑞金企业管理咨询公司专家团队就企业所关心的问题进行详细解答，分享经验，帮助企业理清发展思路，夯实发展根基，加快走向资本市场进程。</w:t>
      </w:r>
    </w:p>
    <w:p>
      <w:pPr>
        <w:widowControl/>
        <w:wordWrap/>
        <w:adjustRightInd/>
        <w:snapToGrid/>
        <w:spacing w:before="0" w:beforeAutospacing="0" w:after="0" w:afterAutospacing="0" w:line="570" w:lineRule="exact"/>
        <w:ind w:left="0" w:leftChars="0" w:firstLine="624" w:firstLineChars="195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pict>
          <v:shape id="图片 1" o:spid="_x0000_s1026" type="#_x0000_t75" style="position:absolute;left:0;margin-left:3.45pt;margin-top:11.45pt;height:280.6pt;width:393.65pt;mso-wrap-distance-bottom:0pt;mso-wrap-distance-top:0pt;rotation:0f;z-index:251659264;" o:ole="f" fillcolor="#FFFFFF" filled="f" o:preferrelative="t" stroked="f" coordorigin="0,0" coordsize="21600,21600">
            <v:fill on="f" color2="#FFFFFF" focus="0%"/>
            <v:imagedata cropleft="3658f" croptop="4962f" cropright="4417f" cropbottom="5962f" gain="65536f" blacklevel="0f" gamma="0" o:title="" r:id="rId5"/>
            <o:lock v:ext="edit" position="f" selection="f" grouping="f" rotation="f" cropping="f" text="f" aspectratio="t"/>
            <w10:wrap type="topAndBottom"/>
          </v:shape>
        </w:pic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图为：偃师区金融工作局企业调研现场  张晨蕊摄</w:t>
      </w:r>
    </w:p>
    <w:p>
      <w:pPr>
        <w:widowControl/>
        <w:wordWrap/>
        <w:adjustRightInd/>
        <w:snapToGrid/>
        <w:spacing w:before="0" w:beforeAutospacing="0" w:after="0" w:afterAutospacing="0" w:line="570" w:lineRule="exact"/>
        <w:ind w:left="0" w:leftChars="0" w:firstLine="624" w:firstLineChars="195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70" w:lineRule="exact"/>
        <w:ind w:left="0" w:leftChars="0" w:firstLine="624" w:firstLineChars="195"/>
        <w:jc w:val="both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该区金融工作局充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分发挥政府部门对企业上市的引导作用，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深入调研强化服务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，为企业对接专业团队，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研讨企业经营发展战略，努力促进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企业家不断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认知资本市场、理解资本市场、向往资本市场，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增强企业利用资本市场发展意识，变被动为主动，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全方位、有计划、多渠道利用多层次资本市场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不断将企业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做大做强。（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张晨蕊、牛永涛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）</w:t>
      </w:r>
    </w:p>
    <w:p>
      <w:pPr>
        <w:widowControl/>
        <w:wordWrap/>
        <w:adjustRightInd/>
        <w:snapToGrid/>
        <w:spacing w:before="0" w:beforeAutospacing="0" w:after="0" w:afterAutospacing="0" w:line="570" w:lineRule="exact"/>
        <w:ind w:left="0" w:leftChars="0" w:firstLine="624" w:firstLineChars="195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70" w:lineRule="exact"/>
        <w:ind w:left="0" w:leftChars="0" w:firstLine="624" w:firstLineChars="195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70" w:lineRule="exact"/>
        <w:ind w:left="0" w:leftChars="0" w:firstLine="624" w:firstLineChars="195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70" w:lineRule="exact"/>
        <w:ind w:left="0" w:leftChars="0" w:firstLine="624" w:firstLineChars="195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70" w:lineRule="exact"/>
        <w:ind w:left="0" w:leftChars="0" w:firstLine="624" w:firstLineChars="195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70" w:lineRule="exact"/>
        <w:ind w:left="0" w:leftChars="0" w:firstLine="624" w:firstLineChars="195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70" w:lineRule="exact"/>
        <w:ind w:left="0" w:leftChars="0" w:firstLine="624" w:firstLineChars="195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70" w:lineRule="exact"/>
        <w:ind w:left="0" w:leftChars="0" w:firstLine="624" w:firstLineChars="195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70" w:lineRule="exact"/>
        <w:ind w:left="0" w:leftChars="0" w:firstLine="624" w:firstLineChars="195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70" w:lineRule="exact"/>
        <w:ind w:left="0" w:leftChars="0" w:firstLine="624" w:firstLineChars="195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70" w:lineRule="exact"/>
        <w:ind w:left="0" w:leftChars="0" w:firstLine="624" w:firstLineChars="195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70" w:lineRule="exact"/>
        <w:ind w:left="0" w:leftChars="0" w:firstLine="624" w:firstLineChars="195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70" w:lineRule="exact"/>
        <w:ind w:left="0" w:leftChars="0" w:firstLine="624" w:firstLineChars="195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70" w:lineRule="exact"/>
        <w:ind w:left="0" w:leftChars="0" w:firstLine="624" w:firstLineChars="195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70" w:lineRule="exact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widowControl/>
        <w:wordWrap w:val="0"/>
        <w:adjustRightInd/>
        <w:snapToGrid/>
        <w:spacing w:before="0" w:beforeAutospacing="0" w:after="0" w:afterAutospacing="0" w:line="570" w:lineRule="exact"/>
        <w:ind w:left="0" w:leftChars="0" w:firstLine="409" w:firstLineChars="195"/>
        <w:jc w:val="right"/>
        <w:textAlignment w:val="baseline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8BF4D0B"/>
    <w:rsid w:val="0C481C4F"/>
    <w:rsid w:val="0CA06488"/>
    <w:rsid w:val="0D9D5CCB"/>
    <w:rsid w:val="0E48359D"/>
    <w:rsid w:val="11372F1F"/>
    <w:rsid w:val="1A182DF0"/>
    <w:rsid w:val="1B2F50C2"/>
    <w:rsid w:val="1C3B2FC3"/>
    <w:rsid w:val="200303CC"/>
    <w:rsid w:val="214D2079"/>
    <w:rsid w:val="21B81BAE"/>
    <w:rsid w:val="234571EE"/>
    <w:rsid w:val="24885A09"/>
    <w:rsid w:val="266E0B2A"/>
    <w:rsid w:val="268F57F1"/>
    <w:rsid w:val="28332A95"/>
    <w:rsid w:val="29363ABF"/>
    <w:rsid w:val="2A9C3DF6"/>
    <w:rsid w:val="2C3979F2"/>
    <w:rsid w:val="2CF04B9E"/>
    <w:rsid w:val="2DC405D2"/>
    <w:rsid w:val="2F4D1B62"/>
    <w:rsid w:val="308300D6"/>
    <w:rsid w:val="311D28B9"/>
    <w:rsid w:val="318F2647"/>
    <w:rsid w:val="31A84B65"/>
    <w:rsid w:val="31AF1CF0"/>
    <w:rsid w:val="333E1EEE"/>
    <w:rsid w:val="33827C9B"/>
    <w:rsid w:val="3573538D"/>
    <w:rsid w:val="38477D33"/>
    <w:rsid w:val="38514A47"/>
    <w:rsid w:val="38D8064F"/>
    <w:rsid w:val="38F80FA6"/>
    <w:rsid w:val="3A8A5A19"/>
    <w:rsid w:val="3AF54262"/>
    <w:rsid w:val="3CA56B3A"/>
    <w:rsid w:val="40E770B0"/>
    <w:rsid w:val="419D0727"/>
    <w:rsid w:val="41EC6FB9"/>
    <w:rsid w:val="42D84B29"/>
    <w:rsid w:val="43201E32"/>
    <w:rsid w:val="43581B17"/>
    <w:rsid w:val="44252F6D"/>
    <w:rsid w:val="44C7075D"/>
    <w:rsid w:val="4554098B"/>
    <w:rsid w:val="488D6991"/>
    <w:rsid w:val="495F7B86"/>
    <w:rsid w:val="499651D5"/>
    <w:rsid w:val="4C98660E"/>
    <w:rsid w:val="4ED3390C"/>
    <w:rsid w:val="51E928BE"/>
    <w:rsid w:val="587F6039"/>
    <w:rsid w:val="58CE5A0C"/>
    <w:rsid w:val="5C316E6B"/>
    <w:rsid w:val="5DA224A0"/>
    <w:rsid w:val="64D14E4B"/>
    <w:rsid w:val="65296651"/>
    <w:rsid w:val="67953F5D"/>
    <w:rsid w:val="698F62F8"/>
    <w:rsid w:val="6FAA3E8C"/>
    <w:rsid w:val="78D863D1"/>
    <w:rsid w:val="7CF404F4"/>
    <w:rsid w:val="7EB07CE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5">
    <w:name w:val="HtmlNormal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after="0"/>
      <w:ind w:left="0" w:right="0"/>
      <w:jc w:val="left"/>
      <w:textAlignment w:val="baseline"/>
    </w:pPr>
    <w:rPr>
      <w:kern w:val="0"/>
      <w:sz w:val="24"/>
      <w:szCs w:val="24"/>
      <w:lang w:val="en-US" w:eastAsia="zh-CN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2021-12-20T02:37:00Z</dcterms:created>
  <dc:creator>Administrator</dc:creator>
  <cp:lastModifiedBy>YSFGW</cp:lastModifiedBy>
  <dcterms:modified xsi:type="dcterms:W3CDTF">2021-12-22T13:37:43Z</dcterms:modified>
  <dc:title>洛阳市偃师区金融工作局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C63ECF5E36144017A41BC49A23AA9160</vt:lpwstr>
  </property>
</Properties>
</file>