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spacing w:before="0" w:after="0" w:line="590" w:lineRule="exact"/>
        <w:ind w:left="0" w:leftChars="0" w:right="0" w:rightChars="0" w:firstLine="0" w:firstLineChars="0"/>
        <w:jc w:val="right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偃政规-2022-002号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after="0" w:line="592" w:lineRule="exact"/>
        <w:ind w:left="1590" w:leftChars="300" w:right="0" w:rightChars="0" w:hanging="960" w:hangingChars="3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after="0" w:line="592" w:lineRule="exact"/>
        <w:ind w:left="2080" w:leftChars="0" w:right="0" w:rightChars="0" w:hanging="144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/>
        <w:ind w:right="0" w:rightChars="0"/>
        <w:jc w:val="both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/>
          <w:b w:val="0"/>
          <w:bCs w:val="0"/>
          <w:vanish/>
          <w:color w:val="000000" w:themeColor="text1"/>
          <w:u w:val="none"/>
          <w:shd w:val="clear" w:color="auto" w:fill="auto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193675</wp:posOffset>
            </wp:positionV>
            <wp:extent cx="5615305" cy="1774190"/>
            <wp:effectExtent l="0" t="0" r="4445" b="1651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lum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/>
        <w:ind w:right="0" w:rightChars="0"/>
        <w:jc w:val="both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after="0" w:line="592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0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偃政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办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号</w:t>
      </w: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after="0" w:line="592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wordWrap/>
        <w:adjustRightInd w:val="0"/>
        <w:snapToGrid w:val="0"/>
        <w:spacing w:before="0" w:after="0" w:line="382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4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 w:themeColor="text1"/>
          <w:w w:val="100"/>
          <w:kern w:val="0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 w:themeColor="text1"/>
          <w:w w:val="100"/>
          <w:kern w:val="0"/>
          <w:sz w:val="44"/>
          <w:lang w:eastAsia="zh-CN"/>
          <w14:textFill>
            <w14:solidFill>
              <w14:schemeClr w14:val="tx1"/>
            </w14:solidFill>
          </w14:textFill>
        </w:rPr>
        <w:t>洛阳市偃师区人民政府办公室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 w:themeColor="text1"/>
          <w:w w:val="100"/>
          <w:kern w:val="0"/>
          <w:sz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 w:themeColor="text1"/>
          <w:w w:val="100"/>
          <w:kern w:val="0"/>
          <w:sz w:val="44"/>
          <w:lang w:eastAsia="zh-CN"/>
          <w14:textFill>
            <w14:solidFill>
              <w14:schemeClr w14:val="tx1"/>
            </w14:solidFill>
          </w14:textFill>
        </w:rPr>
        <w:t>关于进一步做好惠企工作促进经济平稳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napToGrid w:val="0"/>
          <w:color w:val="000000" w:themeColor="text1"/>
          <w:w w:val="100"/>
          <w:kern w:val="0"/>
          <w:sz w:val="44"/>
          <w:lang w:eastAsia="zh-CN"/>
          <w14:textFill>
            <w14:solidFill>
              <w14:schemeClr w14:val="tx1"/>
            </w14:solidFill>
          </w14:textFill>
        </w:rPr>
        <w:t>健康发展的通知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10" w:lineRule="exact"/>
        <w:ind w:left="0" w:leftChars="0" w:right="0" w:rightChars="0" w:firstLine="0" w:firstLine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各镇人民政府，各街道办事处，区人民政府有关部门，各有关单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为全面推动企业生产经营，着力促进经济平稳运行，奋力实现开门红，经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同意，现就进一步做好惠企工作、促进经济平稳健康发展有关事项通知如下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一、鼓励企业满负荷生产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对2022年第一季度保持连续满负荷生产且实现主营业务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收入同比增长10%以上的规模以上工业企业，给予20万元的财政奖励。奖补资金由上级和区财政按照1∶1比例分担。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责任单位：区工信局、区财政局、区统计局、偃师供电公司，各镇（街道）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二、支持民营企业上市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2．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民营企业在中原股权交易中心展示板挂牌的，给予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万元奖励；民营企业与中介机构签订上市服务协议并完成股改的，给予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万元奖励；企业辅导备案获省证监局受理的，给予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万元奖励；企业首发上市申请材料获审核机构受理的，给予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责任单位：区金融局、区财政局、区税务局，各镇（街道）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三、激励民营企业创新发展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（一）创新主体方面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3．对当年通过国家科技型中小企业评价的企业，每家给予5000元的奖励。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4．对当年首次成功申报国家级高新技术企业，给予一次性10万元的奖励。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（二）创新平台方面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5．对当年认定通过的省级、市级工程技术研究中心、企业技术中心、重点实验室等创新研发平台（机构），省级每家给予10万元、市级每家给予2万元的奖励。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责任单位：区科技局、区发改委、区财政局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6．对当年认定通过的省级、市级中试基地，省级每家给予10万元、市级每家给予5万元的奖励。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7．对当年认定通过的省级、市级科技孵化器、众创空间、星创天地等创新孵化机构，省级每家给予10万元、市级每家给予2万元的奖励。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支持企业建立院士工作站、博士后工作站，对新建院士工作站、博士后工作站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万元的奖励。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责任单位：区科技局、区财政局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四、鼓励企业开展对外合作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9．对</w:t>
      </w: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在我区注册并实际发生外贸出口业务的外贸企业，根据其年度外贸出口额对比上年度增长情况，按照以下标准予以奖励：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出口额增长100—500万美元（含）之间的企业，每增长1美元奖励0.015元人民币；年出口额增长500—2000万美元（含）之间的企业，每增长1美元奖励0.02元人民币；年出口额增长2000万美元以上的企业，每增长1美元奖励0.03元人民币。单个企业最高奖励不超过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责任单位：区商务局、区财政局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10．对于2021年起在我区新设立、专业从事对外贸易的流通型企业，对其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新设立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办公场地租金进行补贴，标准如下：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年外贸出口额在100—300万美元的，每年补贴租金0.5万元人民币；年外贸出口额在300—1000万美元之间的，每年补贴租金1万元人民币；年外贸出口额在1000万美元以上的，每年补贴租金1.5万元人民币。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此项补贴只限流通型外贸企业，自注册年度起3年内享受。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责任单位：区商务局、区财政局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五、建立民营经济发展激励机制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设立促进民营经济发展先进奖项，每年予以表彰奖励。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当年亩均入库税收达到20万元、税收增幅超过10%，且营业收入5000万元以上的民营制造业企业，按税收总额进行排序，对前10名企业进行表彰奖励（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享受国家政策性退税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企业，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扣除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已退税款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达到上述标准可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享受）。设一等奖1家，奖励100万元；设二等奖3家，每家奖励50万元；设三等奖6家，每家奖励30万元。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责任单位：区工信局、</w:t>
      </w:r>
      <w:r>
        <w:rPr>
          <w:rFonts w:hint="eastAsia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税务局，各镇（街道）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12．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对工信部、省工信厅认定的“专精特新”小巨人企业，区财政分别给予每家30万元、10万元</w:t>
      </w:r>
      <w:r>
        <w:rPr>
          <w:rFonts w:hint="default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的奖励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责任单位：区工信局、</w:t>
      </w:r>
      <w:r>
        <w:rPr>
          <w:rFonts w:hint="eastAsia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税务局，各镇（街道）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13．</w:t>
      </w:r>
      <w:r>
        <w:rPr>
          <w:rFonts w:hint="eastAsia" w:ascii="仿宋_GB2312" w:hAnsi="仿宋_GB2312" w:eastAsia="仿宋_GB2312" w:cs="仿宋_GB2312"/>
          <w:b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对支持服务企业发展的先进镇（街道）、区直单位、金融机构、商协会给予通报表彰，并给予一定工作经费奖励。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责任单位：区工信局、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财政局、</w:t>
      </w:r>
      <w:r>
        <w:rPr>
          <w:rFonts w:hint="eastAsia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税务局，各镇（街道）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六、强化企业要素保障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14．建立专项产业发展引导资金。区财政每年安排不低于1亿元的产业发展引导资金，以奖励、补助等方式对各类获奖企业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支持扶持；设立3000万元企业还贷周转资金，用于扩大中小微企业应急转贷规模。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责任单位：区财政局、区工信局、区金融局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color w:val="000000" w:themeColor="text1"/>
          <w:spacing w:val="-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各部门、各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有关单位要围绕强化惠企纾困、稳定经济运行，聚焦重点领域和关键环节，加强宣传解读、业务指导、跟踪调度等工作，对落实中存在的问题及时解决并调整完善政策；要细化落实措施</w:t>
      </w:r>
      <w:r>
        <w:rPr>
          <w:rFonts w:hint="default" w:eastAsia="仿宋_GB2312" w:cs="仿宋_GB2312"/>
          <w:color w:val="000000" w:themeColor="text1"/>
          <w:spacing w:val="-2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完善工作机制，合力推动政策措施落实到位，为促进经济平稳健康发展提供有力支撑。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本政策措施自印发之日起执行，有效期三年。如遇上级法律法规和政策调整，按最新政策规定执行。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jc w:val="righ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2022年3月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/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2593975</wp:posOffset>
                </wp:positionV>
                <wp:extent cx="1038225" cy="285750"/>
                <wp:effectExtent l="7620" t="7620" r="20955" b="11430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.15pt;margin-top:204.25pt;height:22.5pt;width:81.75pt;z-index:251670528;mso-width-relative:page;mso-height-relative:page;" fillcolor="#FFFFFF" filled="t" stroked="t" coordsize="21600,21600" o:gfxdata="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8crgCtgAAAAJAQAADwAAAAAA&#10;AAABACAAAAAiAAAAZHJzL2Rvd25yZXYueG1sUEsBAhQAFAAAAAgAh07iQB2EUEMTAgAAWAQAAA4A&#10;AAAAAAAAAQAgAAAAJw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344170</wp:posOffset>
                </wp:positionV>
                <wp:extent cx="1038225" cy="285750"/>
                <wp:effectExtent l="7620" t="7620" r="20955" b="11430"/>
                <wp:wrapNone/>
                <wp:docPr id="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361.2pt;margin-top:27.1pt;height:22.5pt;width:81.75pt;z-index:251666432;mso-width-relative:page;mso-height-relative:page;" fillcolor="#FFFFFF" filled="t" stroked="t" coordsize="21600,21600" o:gfxdata="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619fDZAAAACQEAAA8AAAAA&#10;AAAAAQAgAAAAIgAAAGRycy9kb3ducmV2LnhtbFBLAQIUABQAAAAIAIdO4kB9Mpz2EwIAAFgEAAAO&#10;AAAAAAAAAAEAIAAAACgBAABkcnMvZTJvRG9jLnhtbFBLBQYAAAAABgAGAFkBAACtBQAAAAA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50" w:lineRule="exact"/>
        <w:rPr>
          <w:rFonts w:hint="default" w:eastAsia="仿宋_GB2312"/>
        </w:rPr>
      </w:pPr>
    </w:p>
    <w:p>
      <w:pPr>
        <w:spacing w:line="540" w:lineRule="exact"/>
        <w:jc w:val="both"/>
        <w:rPr>
          <w:rFonts w:hint="default" w:ascii="Times New Roman" w:hAnsi="Times New Roman" w:eastAsia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 w:line="500" w:lineRule="exact"/>
        <w:ind w:right="0" w:rightChars="0"/>
        <w:jc w:val="both"/>
        <w:rPr>
          <w:rFonts w:hint="eastAsia" w:ascii="Times New Roman" w:hAnsi="Times New Roman" w:eastAsia="仿宋_GB2312"/>
          <w:b w:val="0"/>
          <w:bCs w:val="0"/>
          <w:color w:val="000000" w:themeColor="text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仿宋_GB2312"/>
          <w:lang w:val="en-US" w:eastAsia="zh-CN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auto"/>
        <w:spacing w:before="0" w:after="0" w:line="600" w:lineRule="exact"/>
        <w:ind w:right="0" w:rightChars="0"/>
        <w:jc w:val="both"/>
        <w:rPr>
          <w:rFonts w:hint="eastAsia" w:ascii="Times New Roman" w:hAnsi="Times New Roman" w:eastAsia="仿宋_GB2312" w:cs="仿宋_GB2312"/>
          <w:b w:val="0"/>
          <w:bCs w:val="0"/>
          <w:snapToGrid w:val="0"/>
          <w:color w:val="000000" w:themeColor="text1"/>
          <w:w w:val="100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537210</wp:posOffset>
                </wp:positionV>
                <wp:extent cx="1038225" cy="285750"/>
                <wp:effectExtent l="7620" t="7620" r="20955" b="11430"/>
                <wp:wrapNone/>
                <wp:docPr id="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1.15pt;margin-top:42.3pt;height:22.5pt;width:81.75pt;z-index:251661312;mso-width-relative:page;mso-height-relative:page;" fillcolor="#FFFFFF" filled="t" stroked="t" coordsize="21600,21600" o:gfxdata="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0zQJgdgAAAAIAQAADwAAAAAA&#10;AAABACAAAAAiAAAAZHJzL2Rvd25yZXYueG1sUEsBAhQAFAAAAAgAh07iQL3RTr4TAgAAWAQAAA4A&#10;AAAAAAAAAQAgAAAAJwEAAGRycy9lMm9Eb2MueG1sUEsFBgAAAAAGAAYAWQEAAKwFAAAAAA==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洛阳市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偃师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人民政府办公室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615940" cy="0"/>
                <wp:effectExtent l="0" t="0" r="0" b="0"/>
                <wp:wrapNone/>
                <wp:docPr id="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0pt;margin-top:3.6pt;height:0pt;width:442.2pt;z-index:251659264;mso-width-relative:page;mso-height-relative:page;" filled="f" stroked="t" coordsize="21600,21600" o:gfxdata="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1UbHBNMAAAAEAQAADwAAAAAAAAABACAAAAAiAAAAZHJzL2Rvd25yZXYueG1sUEsB&#10;AhQAFAAAAAgAh07iQKIP7JfBAQAAjAMAAA4AAAAAAAAAAQAgAAAAIgEAAGRycy9lMm9Eb2MueG1s&#10;UEsFBgAAAAAGAAYAWQEAAFUFAAAAAA=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426720</wp:posOffset>
                </wp:positionV>
                <wp:extent cx="5615940" cy="0"/>
                <wp:effectExtent l="0" t="0" r="0" b="0"/>
                <wp:wrapNone/>
                <wp:docPr id="3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6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0pt;margin-top:33.6pt;height:0pt;width:442.2pt;z-index:251660288;mso-width-relative:page;mso-height-relative:page;" filled="f" stroked="t" coordsize="21600,21600" o:gfxdata="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/rVNtUAAAAGAQAADwAAAAAAAAABACAAAAAiAAAAZHJzL2Rvd25yZXYueG1s&#10;UEsBAhQAFAAAAAgAh07iQB/0S6vCAQAAjQMAAA4AAAAAAAAAAQAgAAAAJAEAAGRycy9lMm9Eb2Mu&#10;eG1sUEsFBgAAAAAGAAYAWQEAAFgFAAAAAA==&#10;">
                <v:fill on="f" focussize="0,0"/>
                <v:stroke weight="0.992125984251969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  　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 xml:space="preserve">　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日印发　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871" w:right="1474" w:bottom="1701" w:left="1587" w:header="851" w:footer="1395" w:gutter="0"/>
      <w:lnNumType w:countBy="0" w:restart="continuous"/>
      <w:pgNumType w:fmt="decimal"/>
      <w:cols w:space="0" w:num="1"/>
      <w:rtlGutter w:val="0"/>
      <w:docGrid w:type="lines" w:linePitch="6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altName w:val="Simplified Arabic"/>
    <w:panose1 w:val="02020603050405020304"/>
    <w:charset w:val="00"/>
    <w:family w:val="auto"/>
    <w:pitch w:val="default"/>
    <w:sig w:usb0="00000000" w:usb1="00000000" w:usb2="43501B29" w:usb3="04000043" w:csb0="6001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210" w:rightChars="100"/>
      <w:jc w:val="right"/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Times New Roman"/>
        <w:sz w:val="28"/>
        <w:lang w:eastAsia="zh-CN"/>
      </w:rPr>
      <w:t xml:space="preserve"> </w:t>
    </w: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 PAGE  \* MERGEFORMAT </w:instrText>
    </w:r>
    <w:r>
      <w:rPr>
        <w:rFonts w:ascii="Times New Roman"/>
        <w:sz w:val="28"/>
      </w:rPr>
      <w:fldChar w:fldCharType="separate"/>
    </w:r>
    <w:r>
      <w:rPr>
        <w:rFonts w:ascii="Times New Roman"/>
        <w:sz w:val="28"/>
      </w:rPr>
      <w:t>1</w:t>
    </w:r>
    <w:r>
      <w:rPr>
        <w:rFonts w:ascii="Times New Roman"/>
        <w:sz w:val="28"/>
      </w:rPr>
      <w:fldChar w:fldCharType="end"/>
    </w:r>
    <w:r>
      <w:rPr>
        <w:rFonts w:hint="eastAsia" w:ascii="Times New Roman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after="0" w:afterLines="25" w:line="240" w:lineRule="auto"/>
      <w:ind w:left="143" w:leftChars="68" w:right="0" w:rightChars="0" w:firstLine="0" w:firstLineChars="0"/>
      <w:jc w:val="both"/>
      <w:textAlignment w:val="auto"/>
      <w:outlineLvl w:val="9"/>
    </w:pPr>
    <w:r>
      <w:rPr>
        <w:rFonts w:hint="eastAsia" w:ascii="宋体" w:hAnsi="宋体" w:eastAsia="宋体" w:cs="宋体"/>
        <w:sz w:val="28"/>
        <w:lang w:eastAsia="zh-CN"/>
      </w:rPr>
      <w:t>—</w:t>
    </w:r>
    <w:r>
      <w:rPr>
        <w:rFonts w:hint="eastAsia" w:ascii="Times New Roman"/>
        <w:sz w:val="28"/>
        <w:lang w:eastAsia="zh-CN"/>
      </w:rPr>
      <w:t xml:space="preserve"> </w:t>
    </w:r>
    <w:r>
      <w:rPr>
        <w:rFonts w:ascii="Times New Roman"/>
        <w:sz w:val="28"/>
      </w:rPr>
      <w:fldChar w:fldCharType="begin"/>
    </w:r>
    <w:r>
      <w:rPr>
        <w:rFonts w:ascii="Times New Roman"/>
        <w:sz w:val="28"/>
      </w:rPr>
      <w:instrText xml:space="preserve"> PAGE  \* MERGEFORMAT </w:instrText>
    </w:r>
    <w:r>
      <w:rPr>
        <w:rFonts w:ascii="Times New Roman"/>
        <w:sz w:val="28"/>
      </w:rPr>
      <w:fldChar w:fldCharType="separate"/>
    </w:r>
    <w:r>
      <w:rPr>
        <w:rFonts w:ascii="Times New Roman"/>
        <w:sz w:val="28"/>
      </w:rPr>
      <w:t>2</w:t>
    </w:r>
    <w:r>
      <w:rPr>
        <w:rFonts w:ascii="Times New Roman"/>
        <w:sz w:val="28"/>
      </w:rPr>
      <w:fldChar w:fldCharType="end"/>
    </w:r>
    <w:r>
      <w:rPr>
        <w:rFonts w:hint="eastAsia" w:ascii="Times New Roman"/>
        <w:sz w:val="28"/>
        <w:lang w:eastAsia="zh-CN"/>
      </w:rPr>
      <w:t xml:space="preserve"> </w:t>
    </w:r>
    <w:r>
      <w:rPr>
        <w:rFonts w:hint="eastAsia" w:ascii="宋体" w:hAnsi="宋体" w:eastAsia="宋体" w:cs="宋体"/>
        <w:sz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164F"/>
    <w:rsid w:val="01BA74A9"/>
    <w:rsid w:val="03F63D1C"/>
    <w:rsid w:val="0450566F"/>
    <w:rsid w:val="059A49E6"/>
    <w:rsid w:val="065C41B6"/>
    <w:rsid w:val="085E3F28"/>
    <w:rsid w:val="088E4664"/>
    <w:rsid w:val="08A15949"/>
    <w:rsid w:val="0A941BA3"/>
    <w:rsid w:val="0D1B59D8"/>
    <w:rsid w:val="0E8B7121"/>
    <w:rsid w:val="12766455"/>
    <w:rsid w:val="12D54C79"/>
    <w:rsid w:val="15DC756D"/>
    <w:rsid w:val="173C2830"/>
    <w:rsid w:val="178459EA"/>
    <w:rsid w:val="19102765"/>
    <w:rsid w:val="1A272513"/>
    <w:rsid w:val="1ADB5109"/>
    <w:rsid w:val="1BE321F6"/>
    <w:rsid w:val="1C276350"/>
    <w:rsid w:val="1CE90329"/>
    <w:rsid w:val="1D230CC8"/>
    <w:rsid w:val="1E0E4CB5"/>
    <w:rsid w:val="1FAD11D5"/>
    <w:rsid w:val="204C0795"/>
    <w:rsid w:val="20664E3A"/>
    <w:rsid w:val="20E62929"/>
    <w:rsid w:val="21825BCE"/>
    <w:rsid w:val="2196143C"/>
    <w:rsid w:val="226876E2"/>
    <w:rsid w:val="23E151CD"/>
    <w:rsid w:val="23E8383B"/>
    <w:rsid w:val="24335784"/>
    <w:rsid w:val="24817D77"/>
    <w:rsid w:val="24FF66F2"/>
    <w:rsid w:val="25077F8F"/>
    <w:rsid w:val="259913DE"/>
    <w:rsid w:val="273A2BF6"/>
    <w:rsid w:val="29D3170D"/>
    <w:rsid w:val="2AED1DB8"/>
    <w:rsid w:val="2DAFDD9E"/>
    <w:rsid w:val="2DF3423B"/>
    <w:rsid w:val="2E624BD8"/>
    <w:rsid w:val="2F420646"/>
    <w:rsid w:val="2F596435"/>
    <w:rsid w:val="2FBD0F6D"/>
    <w:rsid w:val="324937EC"/>
    <w:rsid w:val="32E82C41"/>
    <w:rsid w:val="344931B9"/>
    <w:rsid w:val="349E1E83"/>
    <w:rsid w:val="35342086"/>
    <w:rsid w:val="39194A6B"/>
    <w:rsid w:val="39412E6E"/>
    <w:rsid w:val="39D50B25"/>
    <w:rsid w:val="3B19771B"/>
    <w:rsid w:val="3C1C5965"/>
    <w:rsid w:val="3DDDB6DB"/>
    <w:rsid w:val="3E05404B"/>
    <w:rsid w:val="3E727ED5"/>
    <w:rsid w:val="3F1E34D2"/>
    <w:rsid w:val="3FA926D5"/>
    <w:rsid w:val="402B63DE"/>
    <w:rsid w:val="41694ECF"/>
    <w:rsid w:val="42466E27"/>
    <w:rsid w:val="443B3406"/>
    <w:rsid w:val="451F1F80"/>
    <w:rsid w:val="456559EC"/>
    <w:rsid w:val="466C6E67"/>
    <w:rsid w:val="4A217D89"/>
    <w:rsid w:val="4C0E7541"/>
    <w:rsid w:val="4E533F6E"/>
    <w:rsid w:val="4EA65CF6"/>
    <w:rsid w:val="53716BC7"/>
    <w:rsid w:val="565160D8"/>
    <w:rsid w:val="56C27C2A"/>
    <w:rsid w:val="571D4053"/>
    <w:rsid w:val="57FE3C60"/>
    <w:rsid w:val="58E34E42"/>
    <w:rsid w:val="5B9906A3"/>
    <w:rsid w:val="5C0C7000"/>
    <w:rsid w:val="5C3A30D8"/>
    <w:rsid w:val="5D1D3D31"/>
    <w:rsid w:val="5DBD34A7"/>
    <w:rsid w:val="5E4B0625"/>
    <w:rsid w:val="5F0C7034"/>
    <w:rsid w:val="5F7F25CE"/>
    <w:rsid w:val="62B649F6"/>
    <w:rsid w:val="64F36F8B"/>
    <w:rsid w:val="6560758E"/>
    <w:rsid w:val="67EE4A07"/>
    <w:rsid w:val="67FC00B8"/>
    <w:rsid w:val="684E3481"/>
    <w:rsid w:val="68777868"/>
    <w:rsid w:val="698B3637"/>
    <w:rsid w:val="69EE6B03"/>
    <w:rsid w:val="6B444E58"/>
    <w:rsid w:val="6BA15E78"/>
    <w:rsid w:val="6ED275A1"/>
    <w:rsid w:val="6EE32995"/>
    <w:rsid w:val="6F514520"/>
    <w:rsid w:val="6FE86842"/>
    <w:rsid w:val="714A315F"/>
    <w:rsid w:val="720133AE"/>
    <w:rsid w:val="72AC440A"/>
    <w:rsid w:val="755B3785"/>
    <w:rsid w:val="7592235E"/>
    <w:rsid w:val="7661101A"/>
    <w:rsid w:val="76CB1FD3"/>
    <w:rsid w:val="78EC2FB3"/>
    <w:rsid w:val="7D083A12"/>
    <w:rsid w:val="7E29215A"/>
    <w:rsid w:val="7E847F4C"/>
    <w:rsid w:val="7EDC55BF"/>
    <w:rsid w:val="B7C7E30F"/>
    <w:rsid w:val="F8F7F85E"/>
    <w:rsid w:val="FFEBC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325"/>
      <w:jc w:val="left"/>
    </w:pPr>
    <w:rPr>
      <w:rFonts w:ascii="宋体" w:hAnsi="宋体"/>
      <w:kern w:val="0"/>
      <w:sz w:val="31"/>
      <w:szCs w:val="31"/>
      <w:lang w:eastAsia="en-US"/>
    </w:rPr>
  </w:style>
  <w:style w:type="paragraph" w:styleId="3">
    <w:name w:val="Body Text First Indent"/>
    <w:basedOn w:val="2"/>
    <w:next w:val="1"/>
    <w:uiPriority w:val="0"/>
    <w:pPr>
      <w:spacing w:after="0"/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qFormat/>
    <w:uiPriority w:val="0"/>
    <w:pPr>
      <w:widowControl/>
      <w:wordWrap w:val="0"/>
      <w:spacing w:before="0" w:after="60" w:line="240" w:lineRule="auto"/>
      <w:ind w:left="0" w:firstLine="0"/>
      <w:jc w:val="center"/>
    </w:pPr>
    <w:rPr>
      <w:rFonts w:ascii="Times New Roman" w:hAnsi="Times New Roman" w:eastAsia="宋体" w:cs="Times New Roman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widowControl/>
      <w:adjustRightInd/>
      <w:snapToGrid/>
      <w:spacing w:before="240" w:after="60" w:line="240" w:lineRule="auto"/>
      <w:jc w:val="center"/>
      <w:outlineLvl w:val="0"/>
    </w:pPr>
    <w:rPr>
      <w:rFonts w:ascii="Cambria" w:hAnsi="Cambria" w:eastAsia="宋体" w:cs="Times New Roman"/>
      <w:b/>
      <w:bCs/>
      <w:kern w:val="28"/>
      <w:szCs w:val="32"/>
      <w:lang w:eastAsia="en-US"/>
    </w:rPr>
  </w:style>
  <w:style w:type="paragraph" w:customStyle="1" w:styleId="11">
    <w:name w:val="Default"/>
    <w:next w:val="6"/>
    <w:qFormat/>
    <w:uiPriority w:val="0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character" w:customStyle="1" w:styleId="12">
    <w:name w:val="NormalCharacter"/>
    <w:semiHidden/>
    <w:qFormat/>
    <w:uiPriority w:val="0"/>
  </w:style>
  <w:style w:type="paragraph" w:customStyle="1" w:styleId="13">
    <w:name w:val="BodyText1I2"/>
    <w:basedOn w:val="14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4">
    <w:name w:val="BodyTextIndent"/>
    <w:basedOn w:val="1"/>
    <w:next w:val="15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5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lang w:val="en-US" w:eastAsia="zh-CN"/>
    </w:rPr>
  </w:style>
  <w:style w:type="paragraph" w:customStyle="1" w:styleId="16">
    <w:name w:val="Heading 1"/>
    <w:basedOn w:val="1"/>
    <w:qFormat/>
    <w:uiPriority w:val="1"/>
    <w:pPr>
      <w:spacing w:before="38"/>
      <w:ind w:right="762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customStyle="1" w:styleId="17">
    <w:name w:val="List Paragraph"/>
    <w:basedOn w:val="1"/>
    <w:qFormat/>
    <w:uiPriority w:val="1"/>
    <w:pPr>
      <w:spacing w:before="184"/>
      <w:ind w:left="131" w:firstLine="639"/>
    </w:pPr>
    <w:rPr>
      <w:rFonts w:ascii="宋体" w:hAnsi="宋体" w:eastAsia="宋体" w:cs="宋体"/>
      <w:lang w:val="en-US" w:eastAsia="zh-CN" w:bidi="ar-SA"/>
    </w:rPr>
  </w:style>
  <w:style w:type="paragraph" w:customStyle="1" w:styleId="18">
    <w:name w:val="Table Paragraph"/>
    <w:basedOn w:val="1"/>
    <w:qFormat/>
    <w:uiPriority w:val="1"/>
    <w:pPr>
      <w:spacing w:before="110"/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1876</Words>
  <Characters>1975</Characters>
  <Lines>0</Lines>
  <Paragraphs>0</Paragraphs>
  <ScaleCrop>false</ScaleCrop>
  <LinksUpToDate>false</LinksUpToDate>
  <CharactersWithSpaces>2000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2021-08-26T19:08:00Z</dcterms:created>
  <dc:creator>阳啊阳</dc:creator>
  <cp:lastModifiedBy>zzz</cp:lastModifiedBy>
  <cp:lastPrinted>2022-03-11T01:43:00Z</cp:lastPrinted>
  <dcterms:modified xsi:type="dcterms:W3CDTF">2022-03-11T02:09:20Z</dcterms:modified>
  <dc:title>洛阳市偃师区人民政府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D3A2B4CBA93149FF99725135CF3BFB45</vt:lpwstr>
  </property>
</Properties>
</file>