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520" w:lineRule="exact"/>
        <w:ind w:firstLine="1920" w:firstLineChars="600"/>
        <w:jc w:val="both"/>
        <w:rPr>
          <w:rFonts w:ascii="仿宋" w:hAnsi="仿宋" w:eastAsia="仿宋" w:cs="仿宋"/>
          <w:b/>
          <w:bCs/>
          <w:lang w:eastAsia="zh-CN"/>
        </w:rPr>
      </w:pPr>
      <w:r>
        <w:rPr>
          <w:rFonts w:hint="eastAsia" w:ascii="仿宋" w:hAnsi="仿宋" w:eastAsia="仿宋" w:cs="仿宋"/>
          <w:lang w:eastAsia="zh-CN"/>
        </w:rPr>
        <w:t>偃市监处罚</w:t>
      </w:r>
      <w:bookmarkStart w:id="0" w:name="_Hlk123808380"/>
      <w:r>
        <w:rPr>
          <w:rFonts w:hint="eastAsia" w:ascii="仿宋" w:hAnsi="仿宋" w:eastAsia="仿宋" w:cs="仿宋"/>
          <w:lang w:eastAsia="zh-CN"/>
        </w:rPr>
        <w:t>〔</w:t>
      </w:r>
      <w:bookmarkEnd w:id="0"/>
      <w:bookmarkStart w:id="1" w:name="_Hlk123721328"/>
      <w:r>
        <w:rPr>
          <w:rFonts w:hint="eastAsia" w:ascii="仿宋" w:hAnsi="仿宋" w:eastAsia="仿宋" w:cs="仿宋"/>
          <w:lang w:eastAsia="zh-CN"/>
        </w:rPr>
        <w:t>202</w:t>
      </w:r>
      <w:r>
        <w:rPr>
          <w:rFonts w:ascii="仿宋" w:hAnsi="仿宋" w:eastAsia="仿宋" w:cs="仿宋"/>
          <w:lang w:eastAsia="zh-CN"/>
        </w:rPr>
        <w:t>3</w:t>
      </w:r>
      <w:r>
        <w:rPr>
          <w:rFonts w:hint="eastAsia" w:ascii="仿宋" w:hAnsi="仿宋" w:eastAsia="仿宋" w:cs="仿宋"/>
          <w:lang w:eastAsia="zh-CN"/>
        </w:rPr>
        <w:t>〕</w:t>
      </w:r>
      <w:bookmarkEnd w:id="1"/>
      <w:r>
        <w:rPr>
          <w:rFonts w:hint="eastAsia" w:ascii="仿宋" w:hAnsi="仿宋" w:eastAsia="仿宋" w:cs="仿宋"/>
          <w:lang w:eastAsia="zh-CN"/>
        </w:rPr>
        <w:t>2</w:t>
      </w:r>
      <w:r>
        <w:rPr>
          <w:rFonts w:ascii="仿宋" w:hAnsi="仿宋" w:eastAsia="仿宋" w:cs="仿宋"/>
          <w:lang w:eastAsia="zh-CN"/>
        </w:rPr>
        <w:t>022</w:t>
      </w:r>
      <w:r>
        <w:rPr>
          <w:rFonts w:hint="eastAsia" w:ascii="仿宋" w:hAnsi="仿宋" w:eastAsia="仿宋" w:cs="仿宋"/>
          <w:lang w:eastAsia="zh-CN"/>
        </w:rPr>
        <w:t>142号</w:t>
      </w:r>
    </w:p>
    <w:p>
      <w:pPr>
        <w:pStyle w:val="3"/>
        <w:tabs>
          <w:tab w:val="left" w:pos="4440"/>
          <w:tab w:val="left" w:pos="8920"/>
        </w:tabs>
        <w:spacing w:line="520" w:lineRule="exact"/>
        <w:ind w:left="0" w:right="118"/>
        <w:jc w:val="both"/>
        <w:rPr>
          <w:rFonts w:ascii="仿宋" w:hAnsi="仿宋" w:eastAsia="仿宋" w:cs="仿宋"/>
          <w:lang w:eastAsia="zh-CN"/>
        </w:rPr>
      </w:pPr>
    </w:p>
    <w:p>
      <w:pPr>
        <w:pStyle w:val="3"/>
        <w:tabs>
          <w:tab w:val="left" w:pos="4440"/>
          <w:tab w:val="left" w:pos="8920"/>
        </w:tabs>
        <w:spacing w:line="520" w:lineRule="exact"/>
        <w:ind w:left="0" w:right="118"/>
        <w:jc w:val="both"/>
        <w:rPr>
          <w:rFonts w:ascii="仿宋" w:hAnsi="仿宋" w:eastAsia="仿宋" w:cs="仿宋"/>
          <w:lang w:eastAsia="zh-CN"/>
        </w:rPr>
      </w:pPr>
      <w:r>
        <w:rPr>
          <w:rFonts w:hint="eastAsia" w:ascii="仿宋" w:hAnsi="仿宋" w:eastAsia="仿宋" w:cs="仿宋"/>
          <w:lang w:eastAsia="zh-CN"/>
        </w:rPr>
        <w:t>当事人：</w:t>
      </w:r>
      <w:bookmarkStart w:id="2" w:name="_Hlk123721422"/>
      <w:r>
        <w:rPr>
          <w:rFonts w:hint="eastAsia" w:ascii="仿宋" w:hAnsi="仿宋" w:eastAsia="仿宋" w:cs="仿宋"/>
          <w:color w:val="000000"/>
          <w:lang w:eastAsia="zh-CN"/>
        </w:rPr>
        <w:t>洛阳蔚然实业有限公司</w:t>
      </w:r>
      <w:bookmarkEnd w:id="2"/>
    </w:p>
    <w:p>
      <w:pPr>
        <w:pStyle w:val="3"/>
        <w:tabs>
          <w:tab w:val="left" w:pos="3785"/>
          <w:tab w:val="left" w:pos="8920"/>
        </w:tabs>
        <w:spacing w:line="520" w:lineRule="exact"/>
        <w:ind w:left="0" w:right="118"/>
        <w:jc w:val="both"/>
        <w:rPr>
          <w:rFonts w:ascii="仿宋" w:hAnsi="仿宋" w:eastAsia="仿宋" w:cs="仿宋"/>
          <w:lang w:eastAsia="zh-CN"/>
        </w:rPr>
      </w:pPr>
      <w:r>
        <w:rPr>
          <w:rFonts w:hint="eastAsia" w:ascii="仿宋" w:hAnsi="仿宋" w:eastAsia="仿宋" w:cs="仿宋"/>
          <w:lang w:eastAsia="zh-CN"/>
        </w:rPr>
        <w:t>主体资格证照名称：营业执照</w:t>
      </w:r>
    </w:p>
    <w:p>
      <w:pPr>
        <w:pStyle w:val="3"/>
        <w:tabs>
          <w:tab w:val="left" w:pos="3785"/>
          <w:tab w:val="left" w:pos="8920"/>
        </w:tabs>
        <w:spacing w:line="520" w:lineRule="exact"/>
        <w:ind w:left="0" w:right="118"/>
        <w:jc w:val="both"/>
        <w:rPr>
          <w:rFonts w:ascii="仿宋" w:hAnsi="仿宋" w:eastAsia="仿宋" w:cs="仿宋"/>
          <w:color w:val="000000"/>
          <w:lang w:eastAsia="zh-CN"/>
        </w:rPr>
      </w:pPr>
      <w:r>
        <w:rPr>
          <w:rFonts w:hint="eastAsia" w:ascii="仿宋" w:hAnsi="仿宋" w:eastAsia="仿宋" w:cs="仿宋"/>
          <w:lang w:eastAsia="zh-CN"/>
        </w:rPr>
        <w:t>统一社会信用代码：</w:t>
      </w:r>
      <w:r>
        <w:rPr>
          <w:rFonts w:hint="eastAsia" w:ascii="仿宋" w:hAnsi="仿宋" w:eastAsia="仿宋" w:cs="仿宋"/>
          <w:color w:val="000000"/>
          <w:lang w:eastAsia="zh-CN"/>
        </w:rPr>
        <w:t>91410381MA44NG2501</w:t>
      </w:r>
    </w:p>
    <w:p>
      <w:pPr>
        <w:pStyle w:val="3"/>
        <w:tabs>
          <w:tab w:val="left" w:pos="3785"/>
          <w:tab w:val="left" w:pos="8920"/>
        </w:tabs>
        <w:spacing w:line="520" w:lineRule="exact"/>
        <w:ind w:left="0" w:right="118"/>
        <w:jc w:val="both"/>
        <w:rPr>
          <w:rFonts w:ascii="仿宋" w:hAnsi="仿宋" w:eastAsia="仿宋" w:cs="仿宋"/>
          <w:color w:val="000000"/>
          <w:lang w:eastAsia="zh-CN"/>
        </w:rPr>
      </w:pPr>
      <w:r>
        <w:rPr>
          <w:rFonts w:hint="eastAsia" w:ascii="仿宋" w:hAnsi="仿宋" w:eastAsia="仿宋" w:cs="仿宋"/>
          <w:kern w:val="1"/>
          <w:lang w:eastAsia="zh-CN"/>
        </w:rPr>
        <w:t>住所：</w:t>
      </w:r>
      <w:r>
        <w:rPr>
          <w:rFonts w:hint="eastAsia" w:ascii="仿宋" w:hAnsi="仿宋" w:eastAsia="仿宋" w:cs="仿宋"/>
          <w:color w:val="000000"/>
          <w:lang w:eastAsia="zh-CN"/>
        </w:rPr>
        <w:t>偃师市高龙镇辛村</w:t>
      </w:r>
    </w:p>
    <w:p>
      <w:pPr>
        <w:pStyle w:val="3"/>
        <w:tabs>
          <w:tab w:val="left" w:pos="3785"/>
          <w:tab w:val="left" w:pos="8920"/>
        </w:tabs>
        <w:spacing w:line="520" w:lineRule="exact"/>
        <w:ind w:left="0" w:right="118"/>
        <w:jc w:val="both"/>
        <w:rPr>
          <w:rFonts w:ascii="仿宋" w:hAnsi="仿宋" w:eastAsia="仿宋" w:cs="仿宋"/>
          <w:kern w:val="1"/>
          <w:lang w:eastAsia="zh-CN"/>
        </w:rPr>
      </w:pPr>
      <w:r>
        <w:rPr>
          <w:rFonts w:hint="eastAsia" w:ascii="仿宋" w:hAnsi="仿宋" w:eastAsia="仿宋" w:cs="仿宋"/>
          <w:kern w:val="1"/>
          <w:lang w:eastAsia="zh-CN"/>
        </w:rPr>
        <w:t>法定代表人：</w:t>
      </w:r>
      <w:r>
        <w:rPr>
          <w:rFonts w:hint="eastAsia" w:ascii="仿宋" w:hAnsi="仿宋" w:eastAsia="仿宋" w:cs="仿宋"/>
          <w:color w:val="000000"/>
          <w:lang w:eastAsia="zh-CN"/>
        </w:rPr>
        <w:t>杨献武</w:t>
      </w:r>
    </w:p>
    <w:p>
      <w:pPr>
        <w:spacing w:line="520" w:lineRule="exact"/>
        <w:ind w:firstLine="640" w:firstLineChars="200"/>
        <w:jc w:val="both"/>
        <w:rPr>
          <w:rFonts w:ascii="仿宋" w:hAnsi="仿宋" w:eastAsia="仿宋" w:cs="仿宋"/>
          <w:sz w:val="32"/>
          <w:szCs w:val="32"/>
          <w:lang w:eastAsia="zh-CN"/>
        </w:rPr>
      </w:pPr>
      <w:bookmarkStart w:id="3" w:name="_Hlk19868228"/>
      <w:bookmarkStart w:id="9" w:name="_GoBack"/>
      <w:bookmarkEnd w:id="9"/>
      <w:r>
        <w:rPr>
          <w:rFonts w:hint="eastAsia" w:ascii="仿宋" w:hAnsi="仿宋" w:eastAsia="仿宋" w:cs="仿宋"/>
          <w:sz w:val="32"/>
          <w:szCs w:val="32"/>
          <w:lang w:eastAsia="zh-CN"/>
        </w:rPr>
        <w:t>2022年11月1日，我局执法人员对</w:t>
      </w:r>
      <w:r>
        <w:rPr>
          <w:rFonts w:hint="eastAsia" w:ascii="仿宋" w:hAnsi="仿宋" w:eastAsia="仿宋" w:cs="??_GB2312"/>
          <w:color w:val="000000"/>
          <w:sz w:val="32"/>
          <w:szCs w:val="32"/>
          <w:lang w:eastAsia="zh-CN"/>
        </w:rPr>
        <w:t>洛阳蔚然实业有限公司</w:t>
      </w:r>
      <w:r>
        <w:rPr>
          <w:rFonts w:hint="eastAsia" w:ascii="仿宋" w:hAnsi="仿宋" w:eastAsia="仿宋" w:cs="仿宋"/>
          <w:sz w:val="32"/>
          <w:szCs w:val="32"/>
          <w:lang w:eastAsia="zh-CN"/>
        </w:rPr>
        <w:t>进行安全监查，发现该公司2022年9月18日安装完毕并投入使用的产品编号为202070387、202070389、202070391的3台起重机械没有办理使用登记。执法人员立即对该公司下达特种设备安全监查指令书，限期7个工作日内责令改正。2022年11月10日我局执法人员对</w:t>
      </w:r>
      <w:r>
        <w:rPr>
          <w:rFonts w:hint="eastAsia" w:ascii="仿宋" w:hAnsi="仿宋" w:eastAsia="仿宋" w:cs="??_GB2312"/>
          <w:color w:val="000000"/>
          <w:sz w:val="32"/>
          <w:szCs w:val="32"/>
          <w:lang w:eastAsia="zh-CN"/>
        </w:rPr>
        <w:t>洛阳蔚然实业有限公司</w:t>
      </w:r>
      <w:r>
        <w:rPr>
          <w:rFonts w:hint="eastAsia" w:ascii="仿宋" w:hAnsi="仿宋" w:eastAsia="仿宋" w:cs="仿宋"/>
          <w:sz w:val="32"/>
          <w:szCs w:val="32"/>
          <w:lang w:eastAsia="zh-CN"/>
        </w:rPr>
        <w:t xml:space="preserve">再次进行安全监查时，发现该正在使用的特种设备（3台起重机械）仍未按照规定办理使用登记。                                                           </w:t>
      </w:r>
    </w:p>
    <w:bookmarkEnd w:id="3"/>
    <w:p>
      <w:pPr>
        <w:spacing w:line="52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上述事实，主要有以下证据证明：</w:t>
      </w:r>
    </w:p>
    <w:p>
      <w:pPr>
        <w:numPr>
          <w:ilvl w:val="0"/>
          <w:numId w:val="1"/>
        </w:numPr>
        <w:spacing w:line="520" w:lineRule="exact"/>
        <w:jc w:val="both"/>
        <w:rPr>
          <w:rFonts w:ascii="仿宋" w:hAnsi="仿宋" w:eastAsia="仿宋" w:cs="仿宋"/>
          <w:sz w:val="32"/>
          <w:szCs w:val="32"/>
          <w:lang w:eastAsia="zh-CN"/>
        </w:rPr>
      </w:pPr>
      <w:r>
        <w:rPr>
          <w:rFonts w:hint="eastAsia" w:ascii="仿宋" w:hAnsi="仿宋" w:eastAsia="仿宋" w:cs="仿宋"/>
          <w:sz w:val="32"/>
          <w:szCs w:val="32"/>
          <w:lang w:eastAsia="zh-CN"/>
        </w:rPr>
        <w:t xml:space="preserve">营业执照复印件，证明当事人营业执照登记注册情况；                                 </w:t>
      </w:r>
    </w:p>
    <w:p>
      <w:pPr>
        <w:numPr>
          <w:ilvl w:val="0"/>
          <w:numId w:val="1"/>
        </w:numPr>
        <w:spacing w:line="520" w:lineRule="exact"/>
        <w:jc w:val="both"/>
        <w:rPr>
          <w:rFonts w:ascii="仿宋" w:hAnsi="仿宋" w:eastAsia="仿宋" w:cs="仿宋"/>
          <w:sz w:val="32"/>
          <w:szCs w:val="32"/>
          <w:lang w:eastAsia="zh-CN"/>
        </w:rPr>
      </w:pPr>
      <w:r>
        <w:rPr>
          <w:rFonts w:hint="eastAsia" w:ascii="仿宋" w:hAnsi="仿宋" w:eastAsia="仿宋" w:cs="仿宋"/>
          <w:sz w:val="32"/>
          <w:szCs w:val="32"/>
          <w:lang w:eastAsia="zh-CN"/>
        </w:rPr>
        <w:t>特种设备现场安全监督检查记录两份，证明当事人正在</w:t>
      </w:r>
    </w:p>
    <w:p>
      <w:pPr>
        <w:spacing w:line="520" w:lineRule="exact"/>
        <w:jc w:val="both"/>
        <w:rPr>
          <w:rFonts w:ascii="仿宋" w:hAnsi="仿宋" w:eastAsia="仿宋" w:cs="仿宋"/>
          <w:sz w:val="32"/>
          <w:szCs w:val="32"/>
          <w:lang w:eastAsia="zh-CN"/>
        </w:rPr>
      </w:pPr>
      <w:r>
        <w:rPr>
          <w:rFonts w:hint="eastAsia" w:ascii="仿宋" w:hAnsi="仿宋" w:eastAsia="仿宋" w:cs="仿宋"/>
          <w:sz w:val="32"/>
          <w:szCs w:val="32"/>
          <w:lang w:eastAsia="zh-CN"/>
        </w:rPr>
        <w:t>使用没有办理使用登记的特种设备</w:t>
      </w:r>
      <w:bookmarkStart w:id="4" w:name="_Hlk19870338"/>
      <w:r>
        <w:rPr>
          <w:rFonts w:hint="eastAsia" w:ascii="仿宋" w:hAnsi="仿宋" w:eastAsia="仿宋" w:cs="仿宋"/>
          <w:sz w:val="32"/>
          <w:szCs w:val="32"/>
          <w:lang w:eastAsia="zh-CN"/>
        </w:rPr>
        <w:t>起重机械（3台）</w:t>
      </w:r>
      <w:bookmarkEnd w:id="4"/>
      <w:r>
        <w:rPr>
          <w:rFonts w:hint="eastAsia" w:ascii="仿宋" w:hAnsi="仿宋" w:eastAsia="仿宋" w:cs="仿宋"/>
          <w:sz w:val="32"/>
          <w:szCs w:val="32"/>
          <w:lang w:eastAsia="zh-CN"/>
        </w:rPr>
        <w:t xml:space="preserve">；                                  </w:t>
      </w:r>
    </w:p>
    <w:p>
      <w:pPr>
        <w:spacing w:line="520" w:lineRule="exact"/>
        <w:ind w:left="830" w:leftChars="304" w:hanging="161" w:hangingChars="50"/>
        <w:jc w:val="both"/>
        <w:rPr>
          <w:rFonts w:ascii="仿宋" w:hAnsi="仿宋" w:eastAsia="仿宋" w:cs="仿宋"/>
          <w:sz w:val="32"/>
          <w:szCs w:val="32"/>
          <w:lang w:eastAsia="zh-CN"/>
        </w:rPr>
      </w:pPr>
      <w:r>
        <w:rPr>
          <w:rFonts w:hint="eastAsia" w:ascii="仿宋" w:hAnsi="仿宋" w:eastAsia="仿宋" w:cs="仿宋"/>
          <w:b/>
          <w:bCs/>
          <w:sz w:val="32"/>
          <w:szCs w:val="32"/>
          <w:lang w:eastAsia="zh-CN"/>
        </w:rPr>
        <w:t>3．</w:t>
      </w:r>
      <w:r>
        <w:rPr>
          <w:rFonts w:hint="eastAsia" w:ascii="仿宋" w:hAnsi="仿宋" w:eastAsia="仿宋" w:cs="仿宋"/>
          <w:sz w:val="32"/>
          <w:szCs w:val="32"/>
          <w:lang w:eastAsia="zh-CN"/>
        </w:rPr>
        <w:t>特种设备安全监察指令书，证明责令当事人7个工作日</w:t>
      </w:r>
    </w:p>
    <w:p>
      <w:pPr>
        <w:spacing w:line="520" w:lineRule="exact"/>
        <w:jc w:val="both"/>
        <w:rPr>
          <w:rFonts w:ascii="仿宋" w:hAnsi="仿宋" w:eastAsia="仿宋" w:cs="仿宋"/>
          <w:sz w:val="32"/>
          <w:szCs w:val="32"/>
          <w:lang w:eastAsia="zh-CN"/>
        </w:rPr>
      </w:pPr>
      <w:r>
        <w:rPr>
          <w:rFonts w:hint="eastAsia" w:ascii="仿宋" w:hAnsi="仿宋" w:eastAsia="仿宋" w:cs="仿宋"/>
          <w:sz w:val="32"/>
          <w:szCs w:val="32"/>
          <w:lang w:eastAsia="zh-CN"/>
        </w:rPr>
        <w:t>对3台特种起重机械办理使用登记；</w:t>
      </w:r>
    </w:p>
    <w:p>
      <w:pPr>
        <w:spacing w:line="52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4</w:t>
      </w:r>
      <w:r>
        <w:rPr>
          <w:rFonts w:ascii="仿宋" w:hAnsi="仿宋" w:eastAsia="仿宋" w:cs="仿宋"/>
          <w:sz w:val="32"/>
          <w:szCs w:val="32"/>
          <w:lang w:eastAsia="zh-CN"/>
        </w:rPr>
        <w:t>.</w:t>
      </w:r>
      <w:r>
        <w:rPr>
          <w:rFonts w:hint="eastAsia" w:ascii="仿宋" w:hAnsi="仿宋" w:eastAsia="仿宋" w:cs="仿宋"/>
          <w:sz w:val="32"/>
          <w:szCs w:val="32"/>
          <w:lang w:eastAsia="zh-CN"/>
        </w:rPr>
        <w:t>询问笔录，证明正在使用的</w:t>
      </w:r>
      <w:bookmarkStart w:id="5" w:name="_Hlk19868363"/>
      <w:r>
        <w:rPr>
          <w:rFonts w:hint="eastAsia" w:ascii="仿宋" w:hAnsi="仿宋" w:eastAsia="仿宋" w:cs="仿宋"/>
          <w:sz w:val="32"/>
          <w:szCs w:val="32"/>
          <w:lang w:eastAsia="zh-CN"/>
        </w:rPr>
        <w:t>特种设备起重机械（3台）</w:t>
      </w:r>
      <w:bookmarkEnd w:id="5"/>
      <w:r>
        <w:rPr>
          <w:rFonts w:hint="eastAsia" w:ascii="仿宋" w:hAnsi="仿宋" w:eastAsia="仿宋" w:cs="仿宋"/>
          <w:sz w:val="32"/>
          <w:szCs w:val="32"/>
          <w:lang w:eastAsia="zh-CN"/>
        </w:rPr>
        <w:t xml:space="preserve">未按照规定办理使用登记； </w:t>
      </w:r>
    </w:p>
    <w:p>
      <w:pPr>
        <w:spacing w:line="520" w:lineRule="exact"/>
        <w:ind w:firstLine="643" w:firstLineChars="200"/>
        <w:jc w:val="both"/>
        <w:rPr>
          <w:rFonts w:ascii="仿宋" w:hAnsi="仿宋" w:eastAsia="仿宋" w:cs="仿宋"/>
          <w:sz w:val="32"/>
          <w:szCs w:val="32"/>
          <w:lang w:eastAsia="zh-CN"/>
        </w:rPr>
      </w:pPr>
      <w:r>
        <w:rPr>
          <w:rFonts w:hint="eastAsia" w:ascii="仿宋" w:hAnsi="仿宋" w:eastAsia="仿宋" w:cs="仿宋"/>
          <w:b/>
          <w:bCs/>
          <w:sz w:val="32"/>
          <w:szCs w:val="32"/>
          <w:lang w:eastAsia="zh-CN"/>
        </w:rPr>
        <w:t>5.</w:t>
      </w:r>
      <w:r>
        <w:rPr>
          <w:rFonts w:hint="eastAsia" w:ascii="仿宋" w:hAnsi="仿宋" w:eastAsia="仿宋" w:cs="仿宋"/>
          <w:sz w:val="32"/>
          <w:szCs w:val="32"/>
          <w:lang w:eastAsia="zh-CN"/>
        </w:rPr>
        <w:t xml:space="preserve"> 授权委托书，证明</w:t>
      </w:r>
      <w:r>
        <w:rPr>
          <w:rFonts w:hint="eastAsia" w:ascii="仿宋" w:hAnsi="仿宋" w:eastAsia="仿宋" w:cs="仿宋"/>
          <w:bCs/>
          <w:sz w:val="32"/>
          <w:szCs w:val="32"/>
          <w:lang w:eastAsia="zh-CN"/>
        </w:rPr>
        <w:t>洛阳蔚然实业有限公司</w:t>
      </w:r>
      <w:r>
        <w:rPr>
          <w:rFonts w:hint="eastAsia" w:ascii="仿宋" w:hAnsi="仿宋" w:eastAsia="仿宋" w:cs="仿宋"/>
          <w:sz w:val="32"/>
          <w:szCs w:val="32"/>
          <w:lang w:eastAsia="zh-CN"/>
        </w:rPr>
        <w:t>授权郭建伟全权处理该公司在用的特种设备</w:t>
      </w:r>
      <w:bookmarkStart w:id="6" w:name="_Hlk19868547"/>
      <w:r>
        <w:rPr>
          <w:rFonts w:hint="eastAsia" w:ascii="仿宋" w:hAnsi="仿宋" w:eastAsia="仿宋" w:cs="仿宋"/>
          <w:sz w:val="32"/>
          <w:szCs w:val="32"/>
          <w:lang w:eastAsia="zh-CN"/>
        </w:rPr>
        <w:t>起重机械（3台）</w:t>
      </w:r>
      <w:bookmarkEnd w:id="6"/>
      <w:r>
        <w:rPr>
          <w:rFonts w:hint="eastAsia" w:ascii="仿宋" w:hAnsi="仿宋" w:eastAsia="仿宋" w:cs="仿宋"/>
          <w:sz w:val="32"/>
          <w:szCs w:val="32"/>
          <w:lang w:eastAsia="zh-CN"/>
        </w:rPr>
        <w:t xml:space="preserve">没有办理使用登记； </w:t>
      </w:r>
    </w:p>
    <w:p>
      <w:pPr>
        <w:spacing w:line="520" w:lineRule="exact"/>
        <w:ind w:firstLine="643" w:firstLineChars="200"/>
        <w:jc w:val="both"/>
        <w:rPr>
          <w:rFonts w:ascii="仿宋" w:hAnsi="仿宋" w:eastAsia="仿宋" w:cs="仿宋"/>
          <w:sz w:val="32"/>
          <w:szCs w:val="32"/>
          <w:lang w:eastAsia="zh-CN"/>
        </w:rPr>
      </w:pPr>
      <w:r>
        <w:rPr>
          <w:rFonts w:hint="eastAsia" w:ascii="仿宋" w:hAnsi="仿宋" w:eastAsia="仿宋" w:cs="仿宋"/>
          <w:b/>
          <w:bCs/>
          <w:sz w:val="32"/>
          <w:szCs w:val="32"/>
          <w:lang w:eastAsia="zh-CN"/>
        </w:rPr>
        <w:t>6．</w:t>
      </w:r>
      <w:r>
        <w:rPr>
          <w:rFonts w:hint="eastAsia" w:ascii="仿宋" w:hAnsi="仿宋" w:eastAsia="仿宋" w:cs="仿宋"/>
          <w:sz w:val="32"/>
          <w:szCs w:val="32"/>
          <w:lang w:eastAsia="zh-CN"/>
        </w:rPr>
        <w:t xml:space="preserve">被委托人身份证复印件，证明郭建伟个人身份。      </w:t>
      </w:r>
    </w:p>
    <w:p>
      <w:pPr>
        <w:spacing w:line="520" w:lineRule="exact"/>
        <w:ind w:firstLine="640" w:firstLineChars="200"/>
        <w:jc w:val="both"/>
        <w:rPr>
          <w:rFonts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我局于2023年1月3日向当事人送达了《洛阳市偃师区市场监督管理局行政处罚告知书》（偃市监罚告〔</w:t>
      </w:r>
      <w:r>
        <w:rPr>
          <w:rFonts w:ascii="仿宋" w:hAnsi="仿宋" w:eastAsia="仿宋" w:cs="仿宋"/>
          <w:color w:val="000000" w:themeColor="text1"/>
          <w:sz w:val="32"/>
          <w:szCs w:val="32"/>
          <w:lang w:eastAsia="zh-CN"/>
          <w14:textFill>
            <w14:solidFill>
              <w14:schemeClr w14:val="tx1"/>
            </w14:solidFill>
          </w14:textFill>
        </w:rPr>
        <w:t>2023</w:t>
      </w:r>
      <w:r>
        <w:rPr>
          <w:rFonts w:hint="eastAsia" w:ascii="仿宋" w:hAnsi="仿宋" w:eastAsia="仿宋" w:cs="仿宋"/>
          <w:color w:val="000000" w:themeColor="text1"/>
          <w:sz w:val="32"/>
          <w:szCs w:val="32"/>
          <w:lang w:eastAsia="zh-CN"/>
          <w14:textFill>
            <w14:solidFill>
              <w14:schemeClr w14:val="tx1"/>
            </w14:solidFill>
          </w14:textFill>
        </w:rPr>
        <w:t>〕2</w:t>
      </w:r>
      <w:r>
        <w:rPr>
          <w:rFonts w:ascii="仿宋" w:hAnsi="仿宋" w:eastAsia="仿宋" w:cs="仿宋"/>
          <w:color w:val="000000" w:themeColor="text1"/>
          <w:sz w:val="32"/>
          <w:szCs w:val="32"/>
          <w:lang w:eastAsia="zh-CN"/>
          <w14:textFill>
            <w14:solidFill>
              <w14:schemeClr w14:val="tx1"/>
            </w14:solidFill>
          </w14:textFill>
        </w:rPr>
        <w:t>022</w:t>
      </w:r>
      <w:r>
        <w:rPr>
          <w:rFonts w:hint="eastAsia" w:ascii="仿宋" w:hAnsi="仿宋" w:eastAsia="仿宋" w:cs="仿宋"/>
          <w:color w:val="000000" w:themeColor="text1"/>
          <w:sz w:val="32"/>
          <w:szCs w:val="32"/>
          <w:lang w:eastAsia="zh-CN"/>
          <w14:textFill>
            <w14:solidFill>
              <w14:schemeClr w14:val="tx1"/>
            </w14:solidFill>
          </w14:textFill>
        </w:rPr>
        <w:t>142号），告知当事人我局拟作出行政处罚决定的事实、理由、依据、内容以及当事人依法享有的陈述权、申辩权，当事人在法定期限内未提出陈述、申辩意见。</w:t>
      </w:r>
      <w:r>
        <w:rPr>
          <w:rFonts w:hint="eastAsia" w:ascii="仿宋" w:hAnsi="仿宋" w:eastAsia="仿宋" w:cs="仿宋"/>
          <w:bCs/>
          <w:sz w:val="32"/>
          <w:szCs w:val="32"/>
          <w:lang w:eastAsia="zh-CN"/>
        </w:rPr>
        <w:t>当事人未按照安全技术规范的要求及时申报并接受检验的行为，</w:t>
      </w:r>
      <w:r>
        <w:rPr>
          <w:rFonts w:hint="eastAsia" w:ascii="仿宋" w:hAnsi="仿宋" w:eastAsia="仿宋"/>
          <w:sz w:val="32"/>
          <w:szCs w:val="32"/>
          <w:lang w:eastAsia="zh-CN"/>
        </w:rPr>
        <w:t>根据其违法的事实、性质、情节，其行为属于轻微违法，应给予轻微处罚。</w:t>
      </w:r>
      <w:r>
        <w:rPr>
          <w:rFonts w:hint="eastAsia" w:ascii="仿宋" w:hAnsi="仿宋" w:eastAsia="仿宋" w:cs="仿宋"/>
          <w:bCs/>
          <w:sz w:val="32"/>
          <w:szCs w:val="32"/>
          <w:lang w:eastAsia="zh-CN"/>
        </w:rPr>
        <w:t xml:space="preserve">                 </w:t>
      </w:r>
    </w:p>
    <w:p>
      <w:pPr>
        <w:spacing w:line="520" w:lineRule="exact"/>
        <w:ind w:firstLine="640" w:firstLineChars="200"/>
        <w:jc w:val="both"/>
        <w:rPr>
          <w:rFonts w:ascii="仿宋" w:hAnsi="仿宋" w:eastAsia="仿宋" w:cs="仿宋"/>
          <w:bCs/>
          <w:sz w:val="32"/>
          <w:szCs w:val="32"/>
          <w:lang w:eastAsia="zh-CN"/>
        </w:rPr>
      </w:pPr>
      <w:r>
        <w:rPr>
          <w:rFonts w:hint="eastAsia" w:ascii="仿宋" w:hAnsi="仿宋" w:eastAsia="仿宋" w:cs="仿宋"/>
          <w:bCs/>
          <w:sz w:val="32"/>
          <w:szCs w:val="32"/>
          <w:lang w:eastAsia="zh-CN"/>
        </w:rPr>
        <w:t>当事人的行为违反了《中华人民共和国特种设备安全法》</w:t>
      </w:r>
      <w:r>
        <w:rPr>
          <w:rFonts w:hint="eastAsia" w:ascii="仿宋" w:hAnsi="仿宋" w:eastAsia="仿宋" w:cs="仿宋"/>
          <w:sz w:val="32"/>
          <w:szCs w:val="32"/>
          <w:lang w:eastAsia="zh-CN"/>
        </w:rPr>
        <w:t>第三十三条“特种设备使用单位应当在特种设备投入使用前或者投入使用后三十日内，向负责特种设备安全监督管理部门办理使用登记，取得使用登记证书。登记标志应当置于该特种设备的显著位置。”</w:t>
      </w:r>
      <w:r>
        <w:rPr>
          <w:rFonts w:hint="eastAsia"/>
          <w:lang w:eastAsia="zh-CN"/>
        </w:rPr>
        <w:t xml:space="preserve"> </w:t>
      </w:r>
      <w:r>
        <w:rPr>
          <w:rFonts w:hint="eastAsia" w:ascii="仿宋" w:hAnsi="仿宋" w:eastAsia="仿宋" w:cs="仿宋"/>
          <w:sz w:val="32"/>
          <w:szCs w:val="32"/>
          <w:lang w:eastAsia="zh-CN"/>
        </w:rPr>
        <w:t>的规定。</w:t>
      </w:r>
      <w:r>
        <w:rPr>
          <w:rFonts w:hint="eastAsia" w:ascii="仿宋" w:hAnsi="仿宋" w:eastAsia="仿宋" w:cs="仿宋"/>
          <w:bCs/>
          <w:sz w:val="32"/>
          <w:szCs w:val="32"/>
          <w:lang w:eastAsia="zh-CN"/>
        </w:rPr>
        <w:t>依据《中华人民共和国特种设备安全法》</w:t>
      </w:r>
      <w:r>
        <w:rPr>
          <w:rFonts w:hint="eastAsia" w:ascii="仿宋" w:hAnsi="仿宋" w:eastAsia="仿宋" w:cs="仿宋"/>
          <w:sz w:val="32"/>
          <w:szCs w:val="32"/>
          <w:lang w:eastAsia="zh-CN"/>
        </w:rPr>
        <w:t>依据《中华人民共和国特种设备安全法》第八十三条“违反本法规定，特种设备使用单位有下列行为之一的责令限期改正；逾期未改正的，责令停止使用有关特种设备，处一万元以上十万元以下罚款；（一）使用特种设备未按照规定办理使用登记的。”</w:t>
      </w:r>
      <w:r>
        <w:rPr>
          <w:rFonts w:hint="eastAsia" w:ascii="仿宋" w:hAnsi="仿宋" w:eastAsia="仿宋" w:cs="仿宋"/>
          <w:color w:val="000000"/>
          <w:sz w:val="32"/>
          <w:szCs w:val="32"/>
          <w:lang w:eastAsia="zh-CN" w:bidi="ar"/>
        </w:rPr>
        <w:t>之规定</w:t>
      </w:r>
      <w:r>
        <w:rPr>
          <w:rFonts w:hint="eastAsia" w:ascii="仿宋" w:hAnsi="仿宋" w:eastAsia="仿宋" w:cs="仿宋"/>
          <w:bCs/>
          <w:sz w:val="32"/>
          <w:szCs w:val="32"/>
          <w:lang w:eastAsia="zh-CN"/>
        </w:rPr>
        <w:t>，及《行政处罚法》第二十八条“行政机关实施行政处罚时，应当责令当事人改正或者限期改正违法行为。”之规定，责令洛阳蔚然实业有限公司停止使用有关特种设备，处20000元罚款。</w:t>
      </w:r>
    </w:p>
    <w:p>
      <w:pPr>
        <w:spacing w:line="52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w:t>
      </w:r>
      <w:bookmarkStart w:id="7" w:name="_Hlk124410275"/>
      <w:r>
        <w:rPr>
          <w:rFonts w:hint="eastAsia" w:ascii="仿宋" w:hAnsi="仿宋" w:eastAsia="仿宋" w:cs="仿宋"/>
          <w:sz w:val="32"/>
          <w:szCs w:val="32"/>
          <w:lang w:eastAsia="zh-CN"/>
        </w:rPr>
        <w:t>户名：</w:t>
      </w:r>
      <w:bookmarkEnd w:id="7"/>
      <w:r>
        <w:rPr>
          <w:rFonts w:hint="eastAsia" w:ascii="仿宋" w:hAnsi="仿宋" w:eastAsia="仿宋" w:cs="仿宋"/>
          <w:sz w:val="32"/>
          <w:szCs w:val="32"/>
          <w:lang w:eastAsia="zh-CN"/>
        </w:rPr>
        <w:t>洛阳市偃师区财政局财政专户，</w:t>
      </w:r>
      <w:bookmarkStart w:id="8" w:name="_Hlk124410207"/>
      <w:r>
        <w:rPr>
          <w:rFonts w:hint="eastAsia" w:ascii="仿宋" w:hAnsi="仿宋" w:eastAsia="仿宋" w:cs="仿宋"/>
          <w:sz w:val="32"/>
          <w:szCs w:val="32"/>
          <w:lang w:eastAsia="zh-CN"/>
        </w:rPr>
        <w:t>账号：</w:t>
      </w:r>
      <w:bookmarkEnd w:id="8"/>
      <w:r>
        <w:rPr>
          <w:rFonts w:hint="eastAsia" w:ascii="仿宋" w:hAnsi="仿宋" w:eastAsia="仿宋" w:cs="仿宋"/>
          <w:sz w:val="32"/>
          <w:szCs w:val="32"/>
          <w:lang w:eastAsia="zh-CN"/>
        </w:rPr>
        <w:t>41001591110058000003。6</w:t>
      </w:r>
      <w:r>
        <w:rPr>
          <w:rFonts w:ascii="仿宋" w:hAnsi="仿宋" w:eastAsia="仿宋" w:cs="仿宋"/>
          <w:sz w:val="32"/>
          <w:szCs w:val="32"/>
          <w:lang w:eastAsia="zh-CN"/>
        </w:rPr>
        <w:t>.</w:t>
      </w:r>
      <w:r>
        <w:rPr>
          <w:rFonts w:hint="eastAsia" w:ascii="仿宋" w:hAnsi="仿宋" w:eastAsia="仿宋" w:cs="仿宋"/>
          <w:sz w:val="32"/>
          <w:szCs w:val="32"/>
          <w:lang w:eastAsia="zh-CN"/>
        </w:rPr>
        <w:t>中原银行偃师市支行，户名：洛阳市偃师区财政局财政专户，账号：</w:t>
      </w:r>
      <w:r>
        <w:rPr>
          <w:rFonts w:ascii="仿宋" w:hAnsi="仿宋" w:eastAsia="仿宋" w:cs="仿宋"/>
          <w:sz w:val="32"/>
          <w:szCs w:val="32"/>
          <w:lang w:eastAsia="zh-CN"/>
        </w:rPr>
        <w:t>671610090000000753</w:t>
      </w:r>
      <w:r>
        <w:rPr>
          <w:rFonts w:hint="eastAsia" w:ascii="仿宋" w:hAnsi="仿宋" w:eastAsia="仿宋" w:cs="仿宋"/>
          <w:sz w:val="32"/>
          <w:szCs w:val="32"/>
          <w:lang w:eastAsia="zh-CN"/>
        </w:rPr>
        <w:t>。7</w:t>
      </w:r>
      <w:r>
        <w:rPr>
          <w:rFonts w:ascii="仿宋" w:hAnsi="仿宋" w:eastAsia="仿宋" w:cs="仿宋"/>
          <w:sz w:val="32"/>
          <w:szCs w:val="32"/>
          <w:lang w:eastAsia="zh-CN"/>
        </w:rPr>
        <w:t>.</w:t>
      </w:r>
      <w:r>
        <w:rPr>
          <w:rFonts w:hint="eastAsia" w:ascii="仿宋" w:hAnsi="仿宋" w:eastAsia="仿宋" w:cs="仿宋"/>
          <w:sz w:val="32"/>
          <w:szCs w:val="32"/>
          <w:lang w:eastAsia="zh-CN"/>
        </w:rPr>
        <w:t>邮储银行偃师市支行，户名：洛阳市偃师区财政局财政专户，账号：</w:t>
      </w:r>
      <w:r>
        <w:rPr>
          <w:rFonts w:ascii="仿宋" w:hAnsi="仿宋" w:eastAsia="仿宋" w:cs="仿宋"/>
          <w:sz w:val="32"/>
          <w:szCs w:val="32"/>
          <w:lang w:eastAsia="zh-CN"/>
        </w:rPr>
        <w:t>100216664840019999</w:t>
      </w:r>
      <w:r>
        <w:rPr>
          <w:rFonts w:hint="eastAsia" w:ascii="仿宋" w:hAnsi="仿宋" w:eastAsia="仿宋" w:cs="仿宋"/>
          <w:sz w:val="32"/>
          <w:szCs w:val="32"/>
          <w:lang w:eastAsia="zh-CN"/>
        </w:rPr>
        <w:t>。</w:t>
      </w:r>
    </w:p>
    <w:p>
      <w:pPr>
        <w:spacing w:line="52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根据《中华人民共和国行政处罚法》</w:t>
      </w:r>
      <w:r>
        <w:rPr>
          <w:rFonts w:hint="eastAsia" w:ascii="仿宋" w:hAnsi="仿宋" w:eastAsia="仿宋" w:cs="仿宋"/>
          <w:color w:val="231F20"/>
          <w:sz w:val="32"/>
          <w:szCs w:val="32"/>
          <w:lang w:eastAsia="zh-CN"/>
        </w:rPr>
        <w:t>第七十二条</w:t>
      </w:r>
      <w:r>
        <w:rPr>
          <w:rFonts w:hint="eastAsia" w:ascii="仿宋" w:hAnsi="仿宋" w:eastAsia="仿宋" w:cs="仿宋"/>
          <w:sz w:val="32"/>
          <w:szCs w:val="32"/>
          <w:lang w:eastAsia="zh-CN"/>
        </w:rPr>
        <w:t xml:space="preserve">规定，当事人逾期不履行行政缴纳处罚决定的，本机关可以采取以下措施：（一）到期不缴纳罚款的，每日按罚款数额的百分之三加处罚款；（二）申请人民法院强制执行。             </w:t>
      </w:r>
    </w:p>
    <w:p>
      <w:pPr>
        <w:tabs>
          <w:tab w:val="left" w:pos="2440"/>
          <w:tab w:val="left" w:pos="8964"/>
        </w:tabs>
        <w:spacing w:line="52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sz w:val="32"/>
          <w:szCs w:val="32"/>
          <w:lang w:eastAsia="zh-CN"/>
        </w:rPr>
        <w:t xml:space="preserve">   </w:t>
      </w:r>
    </w:p>
    <w:p>
      <w:pPr>
        <w:tabs>
          <w:tab w:val="left" w:pos="2440"/>
          <w:tab w:val="left" w:pos="8964"/>
        </w:tabs>
        <w:spacing w:line="520" w:lineRule="exact"/>
        <w:ind w:firstLine="4480" w:firstLineChars="1400"/>
        <w:jc w:val="both"/>
        <w:rPr>
          <w:rFonts w:ascii="仿宋" w:hAnsi="仿宋" w:eastAsia="仿宋" w:cs="仿宋"/>
          <w:sz w:val="32"/>
          <w:szCs w:val="32"/>
          <w:lang w:eastAsia="zh-CN"/>
        </w:rPr>
      </w:pPr>
    </w:p>
    <w:p>
      <w:pPr>
        <w:spacing w:line="520" w:lineRule="exact"/>
        <w:ind w:firstLine="640" w:firstLineChars="200"/>
        <w:rPr>
          <w:rFonts w:ascii="仿宋" w:hAnsi="仿宋" w:eastAsia="仿宋" w:cs="仿宋"/>
          <w:bCs/>
          <w:sz w:val="32"/>
          <w:szCs w:val="32"/>
          <w:lang w:eastAsia="zh-CN"/>
        </w:rPr>
      </w:pPr>
    </w:p>
    <w:p>
      <w:pPr>
        <w:spacing w:line="520" w:lineRule="exact"/>
        <w:ind w:left="5760" w:hanging="5760" w:hangingChars="1800"/>
        <w:rPr>
          <w:rFonts w:ascii="仿宋" w:hAnsi="仿宋" w:eastAsia="仿宋" w:cs="仿宋"/>
          <w:bCs/>
          <w:sz w:val="32"/>
          <w:szCs w:val="32"/>
          <w:lang w:eastAsia="zh-CN"/>
        </w:rPr>
      </w:pPr>
      <w:r>
        <w:rPr>
          <w:rFonts w:hint="eastAsia" w:ascii="仿宋" w:hAnsi="仿宋" w:eastAsia="仿宋" w:cs="仿宋"/>
          <w:bCs/>
          <w:color w:val="000000"/>
          <w:sz w:val="32"/>
          <w:szCs w:val="32"/>
          <w:lang w:eastAsia="zh-CN"/>
        </w:rPr>
        <w:t xml:space="preserve">  </w:t>
      </w:r>
      <w:r>
        <w:rPr>
          <w:rFonts w:hint="eastAsia" w:ascii="仿宋" w:hAnsi="仿宋" w:eastAsia="仿宋" w:cs="仿宋"/>
          <w:bCs/>
          <w:sz w:val="32"/>
          <w:szCs w:val="32"/>
          <w:lang w:eastAsia="zh-CN"/>
        </w:rPr>
        <w:t xml:space="preserve">                          </w:t>
      </w:r>
    </w:p>
    <w:p>
      <w:pPr>
        <w:spacing w:line="520" w:lineRule="exact"/>
        <w:ind w:left="5760" w:hanging="5760" w:hangingChars="1800"/>
        <w:rPr>
          <w:rFonts w:ascii="仿宋" w:hAnsi="仿宋" w:eastAsia="仿宋" w:cs="仿宋"/>
          <w:sz w:val="32"/>
          <w:szCs w:val="32"/>
          <w:lang w:eastAsia="zh-CN"/>
        </w:rPr>
      </w:pPr>
      <w:r>
        <w:rPr>
          <w:rFonts w:hint="eastAsia" w:ascii="仿宋" w:hAnsi="仿宋" w:eastAsia="仿宋" w:cs="仿宋"/>
          <w:bCs/>
          <w:sz w:val="32"/>
          <w:szCs w:val="32"/>
          <w:lang w:eastAsia="zh-CN"/>
        </w:rPr>
        <w:t xml:space="preserve">                     洛阳市</w:t>
      </w:r>
      <w:r>
        <w:rPr>
          <w:rFonts w:hint="eastAsia" w:ascii="仿宋" w:hAnsi="仿宋" w:eastAsia="仿宋" w:cs="仿宋"/>
          <w:sz w:val="32"/>
          <w:szCs w:val="32"/>
          <w:lang w:eastAsia="zh-CN"/>
        </w:rPr>
        <w:t>偃师区市场监督管理局</w:t>
      </w:r>
    </w:p>
    <w:p>
      <w:pPr>
        <w:spacing w:line="520" w:lineRule="exact"/>
        <w:ind w:firstLine="4160" w:firstLineChars="1300"/>
        <w:rPr>
          <w:rFonts w:ascii="仿宋" w:hAnsi="仿宋" w:eastAsia="仿宋" w:cs="仿宋"/>
          <w:sz w:val="32"/>
          <w:szCs w:val="32"/>
          <w:lang w:eastAsia="zh-CN"/>
        </w:rPr>
      </w:pPr>
    </w:p>
    <w:p>
      <w:pPr>
        <w:spacing w:line="520" w:lineRule="exact"/>
        <w:ind w:firstLine="4480" w:firstLineChars="1400"/>
        <w:rPr>
          <w:rFonts w:ascii="仿宋" w:hAnsi="仿宋" w:eastAsia="仿宋" w:cs="仿宋"/>
          <w:sz w:val="32"/>
          <w:szCs w:val="32"/>
          <w:lang w:eastAsia="zh-CN"/>
        </w:rPr>
      </w:pPr>
      <w:r>
        <w:rPr>
          <w:rFonts w:hint="eastAsia" w:ascii="仿宋" w:hAnsi="仿宋" w:eastAsia="仿宋" w:cs="仿宋"/>
          <w:sz w:val="32"/>
          <w:szCs w:val="32"/>
          <w:lang w:eastAsia="zh-CN"/>
        </w:rPr>
        <w:t>2023年</w:t>
      </w:r>
      <w:r>
        <w:rPr>
          <w:rFonts w:ascii="仿宋" w:hAnsi="仿宋" w:eastAsia="仿宋" w:cs="仿宋"/>
          <w:sz w:val="32"/>
          <w:szCs w:val="32"/>
          <w:lang w:eastAsia="zh-CN"/>
        </w:rPr>
        <w:t>1</w:t>
      </w:r>
      <w:r>
        <w:rPr>
          <w:rFonts w:hint="eastAsia" w:ascii="仿宋" w:hAnsi="仿宋" w:eastAsia="仿宋" w:cs="仿宋"/>
          <w:sz w:val="32"/>
          <w:szCs w:val="32"/>
          <w:lang w:eastAsia="zh-CN"/>
        </w:rPr>
        <w:t>月</w:t>
      </w:r>
      <w:r>
        <w:rPr>
          <w:rFonts w:ascii="仿宋" w:hAnsi="仿宋" w:eastAsia="仿宋" w:cs="仿宋"/>
          <w:sz w:val="32"/>
          <w:szCs w:val="32"/>
          <w:lang w:eastAsia="zh-CN"/>
        </w:rPr>
        <w:t>12</w:t>
      </w:r>
      <w:r>
        <w:rPr>
          <w:rFonts w:hint="eastAsia" w:ascii="仿宋" w:hAnsi="仿宋" w:eastAsia="仿宋" w:cs="仿宋"/>
          <w:sz w:val="32"/>
          <w:szCs w:val="32"/>
          <w:lang w:eastAsia="zh-CN"/>
        </w:rPr>
        <w:t>日</w:t>
      </w:r>
    </w:p>
    <w:p>
      <w:pPr>
        <w:spacing w:line="520" w:lineRule="exact"/>
        <w:rPr>
          <w:rFonts w:ascii="仿宋_GB2312" w:hAnsi="仿宋" w:eastAsia="仿宋_GB2312" w:cs="仿宋"/>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-78105</wp:posOffset>
                </wp:positionH>
                <wp:positionV relativeFrom="paragraph">
                  <wp:posOffset>38100</wp:posOffset>
                </wp:positionV>
                <wp:extent cx="557022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5702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6.15pt;margin-top:3pt;height:0pt;width:438.6pt;z-index:251659264;mso-width-relative:page;mso-height-relative:page;" filled="f" stroked="t" coordsize="21600,21600" o:gfxdata="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c/eB1gAAAAcBAAAPAAAAAAAAAAEAIAAAACIAAABkcnMvZG93bnJldi54bWxQSwECFAAUAAAA&#10;CACHTuJA8AjJLvABAADnAwAADgAAAAAAAAABACAAAAAlAQAAZHJzL2Uyb0RvYy54bWxQSwUGAAAA&#10;AAYABgBZAQAAhwU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BA59B1"/>
    <w:multiLevelType w:val="multilevel"/>
    <w:tmpl w:val="69BA59B1"/>
    <w:lvl w:ilvl="0" w:tentative="0">
      <w:start w:val="1"/>
      <w:numFmt w:val="decimal"/>
      <w:lvlText w:val="%1."/>
      <w:lvlJc w:val="left"/>
      <w:pPr>
        <w:ind w:left="1036" w:hanging="396"/>
      </w:pPr>
      <w:rPr>
        <w:rFonts w:hint="default" w:ascii="Times New Roman" w:hAnsi="Times New Roman" w:cs="??_GB231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727EE"/>
    <w:rsid w:val="000A39B1"/>
    <w:rsid w:val="000C4ADB"/>
    <w:rsid w:val="00133AE5"/>
    <w:rsid w:val="001566DE"/>
    <w:rsid w:val="00172A27"/>
    <w:rsid w:val="00340961"/>
    <w:rsid w:val="0041166D"/>
    <w:rsid w:val="004E3534"/>
    <w:rsid w:val="004E457A"/>
    <w:rsid w:val="00593102"/>
    <w:rsid w:val="005E531F"/>
    <w:rsid w:val="0065674C"/>
    <w:rsid w:val="006A2888"/>
    <w:rsid w:val="00730FC1"/>
    <w:rsid w:val="008701E2"/>
    <w:rsid w:val="008C6C1E"/>
    <w:rsid w:val="0098681A"/>
    <w:rsid w:val="009E02D6"/>
    <w:rsid w:val="009F7CF7"/>
    <w:rsid w:val="00A07637"/>
    <w:rsid w:val="00A171E9"/>
    <w:rsid w:val="00AF53BF"/>
    <w:rsid w:val="00B30A39"/>
    <w:rsid w:val="00BF4319"/>
    <w:rsid w:val="00C4021F"/>
    <w:rsid w:val="00C937F7"/>
    <w:rsid w:val="00CE5F0C"/>
    <w:rsid w:val="00D40502"/>
    <w:rsid w:val="00D414A2"/>
    <w:rsid w:val="00E2119A"/>
    <w:rsid w:val="00EA6E44"/>
    <w:rsid w:val="00FA3362"/>
    <w:rsid w:val="06C468A8"/>
    <w:rsid w:val="08F97F60"/>
    <w:rsid w:val="0A4362B6"/>
    <w:rsid w:val="0CDC29B1"/>
    <w:rsid w:val="0EC460F5"/>
    <w:rsid w:val="110805B9"/>
    <w:rsid w:val="13D83E73"/>
    <w:rsid w:val="150670EA"/>
    <w:rsid w:val="17474D65"/>
    <w:rsid w:val="185330C1"/>
    <w:rsid w:val="188A2F5C"/>
    <w:rsid w:val="190C430D"/>
    <w:rsid w:val="1AE375CD"/>
    <w:rsid w:val="1BCD1D00"/>
    <w:rsid w:val="1C4F02C6"/>
    <w:rsid w:val="1CC82EF6"/>
    <w:rsid w:val="1D4D5164"/>
    <w:rsid w:val="1E3B46C9"/>
    <w:rsid w:val="1EAB31E7"/>
    <w:rsid w:val="1F770D39"/>
    <w:rsid w:val="1FE35A80"/>
    <w:rsid w:val="1FF453FF"/>
    <w:rsid w:val="204D633B"/>
    <w:rsid w:val="21390A86"/>
    <w:rsid w:val="21A74F97"/>
    <w:rsid w:val="22343900"/>
    <w:rsid w:val="223B6B45"/>
    <w:rsid w:val="23E800B8"/>
    <w:rsid w:val="26B46F94"/>
    <w:rsid w:val="270F1A48"/>
    <w:rsid w:val="281E56BB"/>
    <w:rsid w:val="284353E7"/>
    <w:rsid w:val="2B6C1D0F"/>
    <w:rsid w:val="2D803F29"/>
    <w:rsid w:val="317457C1"/>
    <w:rsid w:val="31F46D18"/>
    <w:rsid w:val="331C1E7F"/>
    <w:rsid w:val="33A45639"/>
    <w:rsid w:val="37062E78"/>
    <w:rsid w:val="415C5D4C"/>
    <w:rsid w:val="43673129"/>
    <w:rsid w:val="44177331"/>
    <w:rsid w:val="463F02CC"/>
    <w:rsid w:val="4AD57CB9"/>
    <w:rsid w:val="4ADB5648"/>
    <w:rsid w:val="4C637808"/>
    <w:rsid w:val="4CE84A37"/>
    <w:rsid w:val="4D04658D"/>
    <w:rsid w:val="4E082AC3"/>
    <w:rsid w:val="4E924F98"/>
    <w:rsid w:val="512A1260"/>
    <w:rsid w:val="52651CFA"/>
    <w:rsid w:val="53222229"/>
    <w:rsid w:val="57812A7B"/>
    <w:rsid w:val="58A233B0"/>
    <w:rsid w:val="5907456E"/>
    <w:rsid w:val="59B32B3D"/>
    <w:rsid w:val="5A281691"/>
    <w:rsid w:val="5F3F03D6"/>
    <w:rsid w:val="61FD27F8"/>
    <w:rsid w:val="620E15C8"/>
    <w:rsid w:val="627B1E96"/>
    <w:rsid w:val="62C7775A"/>
    <w:rsid w:val="64231747"/>
    <w:rsid w:val="6AD342E0"/>
    <w:rsid w:val="6D012AFF"/>
    <w:rsid w:val="6DD14FBA"/>
    <w:rsid w:val="6DFE22E0"/>
    <w:rsid w:val="6E1A4824"/>
    <w:rsid w:val="6EF745C7"/>
    <w:rsid w:val="70B23038"/>
    <w:rsid w:val="70CC6E53"/>
    <w:rsid w:val="72B8691A"/>
    <w:rsid w:val="72BF117A"/>
    <w:rsid w:val="742028A9"/>
    <w:rsid w:val="760B3994"/>
    <w:rsid w:val="77BE06A3"/>
    <w:rsid w:val="78B54769"/>
    <w:rsid w:val="796F4869"/>
    <w:rsid w:val="79BF0334"/>
    <w:rsid w:val="7F7C7D44"/>
    <w:rsid w:val="7FFE4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0"/>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 w:type="character" w:customStyle="1" w:styleId="10">
    <w:name w:val="正文文本 字符"/>
    <w:basedOn w:val="8"/>
    <w:link w:val="3"/>
    <w:qFormat/>
    <w:uiPriority w:val="1"/>
    <w:rPr>
      <w:rFonts w:ascii="Arial Unicode MS" w:hAnsi="Arial Unicode MS" w:eastAsia="Arial Unicode MS"/>
      <w:sz w:val="32"/>
      <w:szCs w:val="3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C656-A7E8-4C07-B8BD-E82A77A35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1559</Words>
  <Characters>1786</Characters>
  <Lines>14</Lines>
  <Paragraphs>4</Paragraphs>
  <TotalTime>5</TotalTime>
  <ScaleCrop>false</ScaleCrop>
  <LinksUpToDate>false</LinksUpToDate>
  <CharactersWithSpaces>2004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2023-01-12T01:39:00Z</dcterms:created>
  <dc:creator>欧阳广华</dc:creator>
  <cp:lastModifiedBy>王建清</cp:lastModifiedBy>
  <cp:lastPrinted>2022-12-28T08:51:00Z</cp:lastPrinted>
  <dcterms:modified xsi:type="dcterms:W3CDTF">2023-03-17T07:44:12Z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A8021FBA472F4AA1AA9FC90AB2865DC6</vt:lpwstr>
  </property>
</Properties>
</file>