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textAlignment w:val="baseline"/>
        <w:rPr>
          <w:rFonts w:ascii="宋体" w:hAnsi="宋体" w:cs="宋体"/>
          <w:b/>
          <w:sz w:val="44"/>
          <w:szCs w:val="44"/>
        </w:rPr>
      </w:pPr>
      <w:bookmarkStart w:id="0" w:name="_Toc76683363"/>
      <w:bookmarkStart w:id="1" w:name="_Toc27865"/>
      <w:r>
        <w:rPr>
          <w:rFonts w:hint="eastAsia" w:ascii="宋体" w:hAnsi="宋体" w:cs="宋体"/>
          <w:b/>
          <w:sz w:val="44"/>
          <w:szCs w:val="44"/>
        </w:rPr>
        <w:t>洛阳市偃师区市场监督管理局</w:t>
      </w:r>
      <w:bookmarkEnd w:id="0"/>
      <w:bookmarkEnd w:id="1"/>
    </w:p>
    <w:p>
      <w:pPr>
        <w:spacing w:line="600" w:lineRule="exact"/>
        <w:jc w:val="center"/>
        <w:textAlignment w:val="baseline"/>
        <w:rPr>
          <w:rFonts w:ascii="宋体" w:hAnsi="宋体" w:cs="宋体"/>
          <w:b/>
          <w:color w:val="000000"/>
          <w:sz w:val="44"/>
          <w:szCs w:val="44"/>
        </w:rPr>
      </w:pPr>
      <w:bookmarkStart w:id="2" w:name="_Toc76683364"/>
      <w:r>
        <w:rPr>
          <w:rFonts w:hint="eastAsia" w:ascii="宋体" w:hAnsi="宋体" w:cs="宋体"/>
          <w:b/>
          <w:color w:val="000000"/>
          <w:sz w:val="44"/>
          <w:szCs w:val="44"/>
        </w:rPr>
        <w:t>行政处罚决定书</w:t>
      </w:r>
      <w:bookmarkEnd w:id="2"/>
    </w:p>
    <w:p>
      <w:pPr>
        <w:widowControl/>
        <w:snapToGrid w:val="0"/>
        <w:spacing w:line="580" w:lineRule="exact"/>
        <w:ind w:right="55"/>
        <w:jc w:val="center"/>
        <w:textAlignment w:val="baseline"/>
        <w:rPr>
          <w:rFonts w:ascii="仿宋" w:hAnsi="仿宋" w:eastAsia="仿宋" w:cs="仿宋"/>
          <w:bCs/>
          <w:color w:val="000000"/>
          <w:sz w:val="32"/>
          <w:szCs w:val="32"/>
        </w:rPr>
      </w:pPr>
      <w:r>
        <w:rPr>
          <w:rFonts w:hint="eastAsia" w:ascii="仿宋" w:hAnsi="仿宋" w:eastAsia="仿宋" w:cs="仿宋"/>
          <w:bCs/>
          <w:color w:val="000000"/>
          <w:sz w:val="32"/>
          <w:szCs w:val="32"/>
        </w:rPr>
        <w:t>偃市监处罚〔202</w:t>
      </w:r>
      <w:r>
        <w:rPr>
          <w:rFonts w:ascii="仿宋" w:hAnsi="仿宋" w:eastAsia="仿宋" w:cs="仿宋"/>
          <w:bCs/>
          <w:color w:val="000000"/>
          <w:sz w:val="32"/>
          <w:szCs w:val="32"/>
        </w:rPr>
        <w:t>3</w:t>
      </w:r>
      <w:r>
        <w:rPr>
          <w:rFonts w:hint="eastAsia" w:ascii="仿宋" w:hAnsi="仿宋" w:eastAsia="仿宋" w:cs="仿宋"/>
          <w:bCs/>
          <w:color w:val="000000"/>
          <w:sz w:val="32"/>
          <w:szCs w:val="32"/>
        </w:rPr>
        <w:t>〕2</w:t>
      </w:r>
      <w:r>
        <w:rPr>
          <w:rFonts w:ascii="仿宋" w:hAnsi="仿宋" w:eastAsia="仿宋" w:cs="仿宋"/>
          <w:bCs/>
          <w:color w:val="000000"/>
          <w:sz w:val="32"/>
          <w:szCs w:val="32"/>
        </w:rPr>
        <w:t>022</w:t>
      </w:r>
      <w:r>
        <w:rPr>
          <w:rFonts w:hint="eastAsia" w:ascii="仿宋" w:hAnsi="仿宋" w:eastAsia="仿宋" w:cs="仿宋"/>
          <w:bCs/>
          <w:color w:val="000000"/>
          <w:sz w:val="32"/>
          <w:szCs w:val="32"/>
        </w:rPr>
        <w:t>90号</w:t>
      </w:r>
      <w:r>
        <w:rPr>
          <w:rFonts w:ascii="仿宋" w:hAnsi="仿宋" w:eastAsia="仿宋" w:cs="仿宋"/>
          <w:color w:val="000000"/>
          <w:sz w:val="32"/>
          <w:szCs w:val="32"/>
        </w:rPr>
        <mc:AlternateContent>
          <mc:Choice Requires="wps">
            <w:drawing>
              <wp:anchor distT="0" distB="0" distL="114300" distR="114300" simplePos="0" relativeHeight="251660288"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3pt;margin-top:1638pt;height:0pt;width:453.7pt;z-index:251660288;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J0yLEgCAgAA+wMAAA4AAABkcnMvZTJvRG9jLnhtbK1TzW4T&#10;MRC+I/EOlu9kk1YtZJVNDwnlgiAS8AATr3fXkv/kcbPJS/ACSJyAE/TUO08D5TEYe9NQ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7xJ9EHjC+kMywFFccYQLVdXDhr6RJdmGR5YfMSI5WmxLuEVFVb1pOXp+Oz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nTIsSAICAAD7AwAADgAAAAAAAAABACAAAAAlAQAAZHJz&#10;L2Uyb0RvYy54bWxQSwUGAAAAAAYABgBZAQAAmQUAAAAA&#10;">
                <v:fill on="f" focussize="0,0"/>
                <v:stroke weight="1.5pt" color="#000000" joinstyle="round"/>
                <v:imagedata o:title=""/>
                <o:lock v:ext="edit" aspectratio="f"/>
              </v:shape>
            </w:pict>
          </mc:Fallback>
        </mc:AlternateContent>
      </w:r>
    </w:p>
    <w:p>
      <w:pPr>
        <w:spacing w:line="580" w:lineRule="exact"/>
        <w:ind w:left="140" w:hanging="140"/>
        <w:textAlignment w:val="baseline"/>
        <w:rPr>
          <w:rFonts w:ascii="仿宋" w:hAnsi="仿宋" w:eastAsia="仿宋" w:cs="仿宋"/>
          <w:bCs/>
          <w:kern w:val="1"/>
          <w:sz w:val="32"/>
          <w:szCs w:val="32"/>
        </w:rPr>
      </w:pPr>
    </w:p>
    <w:p>
      <w:pPr>
        <w:spacing w:line="580" w:lineRule="exact"/>
        <w:ind w:left="140" w:hanging="140"/>
        <w:textAlignment w:val="baseline"/>
        <w:rPr>
          <w:rFonts w:ascii="仿宋" w:hAnsi="仿宋" w:eastAsia="仿宋" w:cs="仿宋"/>
          <w:bCs/>
          <w:sz w:val="32"/>
          <w:szCs w:val="32"/>
        </w:rPr>
      </w:pPr>
      <w:r>
        <w:rPr>
          <w:rFonts w:hint="eastAsia" w:ascii="仿宋" w:hAnsi="仿宋" w:eastAsia="仿宋" w:cs="仿宋"/>
          <w:bCs/>
          <w:kern w:val="1"/>
          <w:sz w:val="32"/>
          <w:szCs w:val="32"/>
        </w:rPr>
        <w:t>当事人：</w:t>
      </w:r>
      <w:bookmarkStart w:id="3" w:name="_Hlk124411995"/>
      <w:r>
        <w:rPr>
          <w:rFonts w:hint="eastAsia" w:ascii="仿宋" w:hAnsi="仿宋" w:eastAsia="仿宋" w:cs="仿宋"/>
          <w:bCs/>
          <w:kern w:val="1"/>
          <w:sz w:val="32"/>
          <w:szCs w:val="32"/>
        </w:rPr>
        <w:t>洛阳欣海石油有限公司</w:t>
      </w:r>
      <w:bookmarkEnd w:id="3"/>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pPr>
        <w:spacing w:line="580" w:lineRule="exact"/>
        <w:ind w:left="140" w:hanging="140"/>
        <w:textAlignment w:val="baseline"/>
        <w:rPr>
          <w:rFonts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pPr>
        <w:spacing w:line="580" w:lineRule="exact"/>
        <w:ind w:left="140" w:hanging="140"/>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统一社会信用代码：91410381MA3X7J862Y                              </w:t>
      </w:r>
    </w:p>
    <w:p>
      <w:pPr>
        <w:spacing w:line="580" w:lineRule="exact"/>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住所：河南省洛阳市偃师区高龙镇石牛村西100米顾龙路北                                       </w:t>
      </w:r>
    </w:p>
    <w:p>
      <w:pPr>
        <w:spacing w:line="580" w:lineRule="exact"/>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法定代表人：李爱梅                         </w:t>
      </w:r>
    </w:p>
    <w:p>
      <w:pPr>
        <w:spacing w:line="580" w:lineRule="exact"/>
        <w:textAlignment w:val="baseline"/>
        <w:rPr>
          <w:rFonts w:ascii="仿宋" w:hAnsi="仿宋" w:eastAsia="仿宋" w:cs="仿宋"/>
          <w:kern w:val="1"/>
          <w:sz w:val="32"/>
          <w:szCs w:val="32"/>
        </w:rPr>
      </w:pPr>
      <w:bookmarkStart w:id="6" w:name="_GoBack"/>
      <w:bookmarkEnd w:id="6"/>
      <w:r>
        <w:rPr>
          <w:rFonts w:hint="eastAsia" w:ascii="仿宋" w:hAnsi="仿宋" w:eastAsia="仿宋" w:cs="仿宋"/>
          <w:color w:val="000000" w:themeColor="text1"/>
          <w:kern w:val="1"/>
          <w:sz w:val="32"/>
          <w:szCs w:val="32"/>
          <w14:textFill>
            <w14:solidFill>
              <w14:schemeClr w14:val="tx1"/>
            </w14:solidFill>
          </w14:textFill>
        </w:rPr>
        <w:t xml:space="preserve">   </w:t>
      </w:r>
      <w:r>
        <w:rPr>
          <w:rFonts w:hint="eastAsia" w:ascii="仿宋" w:hAnsi="仿宋" w:eastAsia="仿宋" w:cs="仿宋"/>
          <w:kern w:val="1"/>
          <w:sz w:val="32"/>
          <w:szCs w:val="32"/>
        </w:rPr>
        <w:t xml:space="preserve">     </w:t>
      </w:r>
    </w:p>
    <w:p>
      <w:pPr>
        <w:spacing w:line="580" w:lineRule="exact"/>
        <w:ind w:firstLine="640" w:firstLineChars="200"/>
        <w:outlineLvl w:val="1"/>
        <w:rPr>
          <w:rFonts w:ascii="仿宋" w:hAnsi="仿宋" w:eastAsia="仿宋" w:cs="仿宋"/>
          <w:sz w:val="32"/>
          <w:szCs w:val="32"/>
        </w:rPr>
      </w:pPr>
      <w:r>
        <w:rPr>
          <w:rFonts w:hint="eastAsia" w:ascii="仿宋" w:hAnsi="仿宋" w:eastAsia="仿宋" w:cs="仿宋"/>
          <w:sz w:val="32"/>
          <w:szCs w:val="32"/>
        </w:rPr>
        <w:t>经查，2022年5月15日，当事人从偃师市顾县农机站营房口加油站购进</w:t>
      </w:r>
      <w:r>
        <w:rPr>
          <w:rFonts w:hint="eastAsia" w:ascii="仿宋" w:hAnsi="仿宋" w:eastAsia="仿宋" w:cs="仿宋"/>
          <w:spacing w:val="-7"/>
          <w:sz w:val="32"/>
          <w:szCs w:val="32"/>
        </w:rPr>
        <w:t>E92号车用乙醇汽油</w:t>
      </w:r>
      <w:r>
        <w:rPr>
          <w:rFonts w:ascii="仿宋" w:hAnsi="仿宋" w:eastAsia="仿宋" w:cs="仿宋"/>
          <w:spacing w:val="-7"/>
          <w:sz w:val="32"/>
          <w:szCs w:val="32"/>
        </w:rPr>
        <w:t>1000L</w:t>
      </w:r>
      <w:r>
        <w:rPr>
          <w:rFonts w:hint="eastAsia" w:ascii="仿宋" w:hAnsi="仿宋" w:eastAsia="仿宋" w:cs="仿宋"/>
          <w:spacing w:val="-7"/>
          <w:sz w:val="32"/>
          <w:szCs w:val="32"/>
        </w:rPr>
        <w:t>后进行销售，其</w:t>
      </w:r>
      <w:r>
        <w:rPr>
          <w:rFonts w:hint="eastAsia" w:ascii="仿宋" w:hAnsi="仿宋" w:eastAsia="仿宋" w:cs="仿宋"/>
          <w:sz w:val="32"/>
          <w:szCs w:val="32"/>
        </w:rPr>
        <w:t>进价6.98元/升，销售价7.38元/升，销售数量209.53L，上述涉案E92号车用乙醇汽油已销售完毕。当事人得销货款7380元，获利400元。上述</w:t>
      </w:r>
      <w:r>
        <w:rPr>
          <w:rFonts w:hint="eastAsia" w:ascii="仿宋" w:hAnsi="仿宋" w:eastAsia="仿宋" w:cs="仿宋"/>
          <w:color w:val="221E1F"/>
          <w:spacing w:val="-7"/>
          <w:sz w:val="32"/>
          <w:szCs w:val="32"/>
        </w:rPr>
        <w:t>E92号车用乙醇汽油我局抽样后，经山东腾翔产品质量检测有限公司检验，检验结论为不合格。另，</w:t>
      </w:r>
      <w:r>
        <w:rPr>
          <w:rFonts w:hint="eastAsia" w:ascii="仿宋" w:hAnsi="仿宋" w:eastAsia="仿宋" w:cs="仿宋"/>
          <w:sz w:val="32"/>
          <w:szCs w:val="32"/>
        </w:rPr>
        <w:t>上述</w:t>
      </w:r>
      <w:r>
        <w:rPr>
          <w:rFonts w:hint="eastAsia" w:ascii="仿宋" w:hAnsi="仿宋" w:eastAsia="仿宋" w:cs="仿宋"/>
          <w:color w:val="221E1F"/>
          <w:spacing w:val="-7"/>
          <w:sz w:val="32"/>
          <w:szCs w:val="32"/>
        </w:rPr>
        <w:t>E92号车用乙醇汽油</w:t>
      </w:r>
      <w:r>
        <w:rPr>
          <w:rFonts w:hint="eastAsia" w:ascii="仿宋" w:hAnsi="仿宋" w:eastAsia="仿宋" w:cs="仿宋"/>
          <w:sz w:val="32"/>
          <w:szCs w:val="32"/>
        </w:rPr>
        <w:t>附有中国石化销售股份有限公司河南洛阳石油分公司洛阳油库质检室出具的《石油产品质量检验报告》。该报告显示：该样品检验8项，结果均符合标准要求（其中乙醇含量质量指标10.0+-2.0实测结果9.99），报告日期：2022年5月10日。</w:t>
      </w:r>
      <w:r>
        <w:rPr>
          <w:rFonts w:ascii="仿宋" w:hAnsi="仿宋" w:eastAsia="仿宋" w:cs="仿宋"/>
          <w:sz w:val="32"/>
          <w:szCs w:val="32"/>
        </w:rPr>
        <w:t xml:space="preserve"> </w:t>
      </w:r>
    </w:p>
    <w:p>
      <w:pPr>
        <w:autoSpaceDE w:val="0"/>
        <w:autoSpaceDN w:val="0"/>
        <w:spacing w:line="580" w:lineRule="exact"/>
        <w:ind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上述事实</w:t>
      </w:r>
      <w:r>
        <w:rPr>
          <w:rFonts w:hint="eastAsia" w:ascii="仿宋" w:hAnsi="仿宋" w:eastAsia="仿宋" w:cs="仿宋"/>
          <w:color w:val="221E1F"/>
          <w:spacing w:val="-10"/>
          <w:sz w:val="32"/>
          <w:szCs w:val="32"/>
        </w:rPr>
        <w:t>，</w:t>
      </w:r>
      <w:r>
        <w:rPr>
          <w:rFonts w:hint="eastAsia" w:ascii="仿宋" w:hAnsi="仿宋" w:eastAsia="仿宋" w:cs="仿宋"/>
          <w:color w:val="221E1F"/>
          <w:spacing w:val="-11"/>
          <w:sz w:val="32"/>
          <w:szCs w:val="32"/>
        </w:rPr>
        <w:t xml:space="preserve">主要有以下证据证明： </w:t>
      </w:r>
    </w:p>
    <w:p>
      <w:pPr>
        <w:autoSpaceDE w:val="0"/>
        <w:autoSpaceDN w:val="0"/>
        <w:spacing w:line="580" w:lineRule="exact"/>
        <w:ind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1．当事人营业执照、法定代表人身份证复印件、委托书及被委托人身份证复印件，证明当事人主体经营资格、被委托人身份证明；</w:t>
      </w:r>
    </w:p>
    <w:p>
      <w:pPr>
        <w:autoSpaceDE w:val="0"/>
        <w:autoSpaceDN w:val="0"/>
        <w:spacing w:line="580" w:lineRule="exact"/>
        <w:ind w:firstLine="596" w:firstLineChars="200"/>
        <w:rPr>
          <w:rFonts w:ascii="仿宋" w:hAnsi="仿宋" w:eastAsia="仿宋" w:cs="仿宋"/>
          <w:color w:val="221E1F"/>
          <w:sz w:val="32"/>
          <w:szCs w:val="32"/>
        </w:rPr>
      </w:pPr>
      <w:r>
        <w:rPr>
          <w:rFonts w:hint="eastAsia" w:ascii="仿宋" w:hAnsi="仿宋" w:eastAsia="仿宋" w:cs="仿宋"/>
          <w:color w:val="221E1F"/>
          <w:spacing w:val="-11"/>
          <w:sz w:val="32"/>
          <w:szCs w:val="32"/>
        </w:rPr>
        <w:t>2．现场检查笔录，证明现场检查的情况；</w:t>
      </w:r>
    </w:p>
    <w:p>
      <w:pPr>
        <w:autoSpaceDE w:val="0"/>
        <w:autoSpaceDN w:val="0"/>
        <w:spacing w:line="580" w:lineRule="exact"/>
        <w:ind w:firstLine="596" w:firstLineChars="200"/>
        <w:rPr>
          <w:rFonts w:ascii="仿宋" w:hAnsi="仿宋" w:eastAsia="仿宋" w:cs="仿宋"/>
          <w:color w:val="221E1F"/>
          <w:sz w:val="32"/>
          <w:szCs w:val="32"/>
        </w:rPr>
      </w:pPr>
      <w:r>
        <w:rPr>
          <w:rFonts w:hint="eastAsia" w:ascii="仿宋" w:hAnsi="仿宋" w:eastAsia="仿宋" w:cs="仿宋"/>
          <w:color w:val="221E1F"/>
          <w:spacing w:val="-11"/>
          <w:sz w:val="32"/>
          <w:szCs w:val="32"/>
        </w:rPr>
        <w:t>3．</w:t>
      </w:r>
      <w:r>
        <w:rPr>
          <w:rFonts w:hint="eastAsia" w:ascii="仿宋" w:hAnsi="仿宋" w:eastAsia="仿宋" w:cs="仿宋"/>
          <w:color w:val="221E1F"/>
          <w:sz w:val="32"/>
          <w:szCs w:val="32"/>
        </w:rPr>
        <w:t>询问笔录，证明当事人经销的</w:t>
      </w:r>
      <w:r>
        <w:rPr>
          <w:rFonts w:hint="eastAsia" w:ascii="仿宋" w:hAnsi="仿宋" w:eastAsia="仿宋" w:cs="仿宋"/>
          <w:sz w:val="32"/>
          <w:szCs w:val="32"/>
        </w:rPr>
        <w:t xml:space="preserve"> </w:t>
      </w:r>
      <w:r>
        <w:rPr>
          <w:rFonts w:hint="eastAsia" w:ascii="仿宋" w:hAnsi="仿宋" w:eastAsia="仿宋" w:cs="仿宋"/>
          <w:color w:val="221E1F"/>
          <w:spacing w:val="-7"/>
          <w:sz w:val="32"/>
          <w:szCs w:val="32"/>
        </w:rPr>
        <w:t>E92号</w:t>
      </w:r>
      <w:r>
        <w:rPr>
          <w:rFonts w:hint="eastAsia" w:ascii="仿宋" w:hAnsi="仿宋" w:eastAsia="仿宋"/>
          <w:sz w:val="32"/>
          <w:szCs w:val="32"/>
        </w:rPr>
        <w:t>车用乙醇汽油</w:t>
      </w:r>
      <w:r>
        <w:rPr>
          <w:rFonts w:hint="eastAsia" w:ascii="仿宋" w:hAnsi="仿宋" w:eastAsia="仿宋" w:cs="仿宋"/>
          <w:color w:val="221E1F"/>
          <w:sz w:val="32"/>
          <w:szCs w:val="32"/>
        </w:rPr>
        <w:t>的经营情况及获利情况；</w:t>
      </w:r>
    </w:p>
    <w:p>
      <w:pPr>
        <w:spacing w:line="58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w:t>
      </w:r>
      <w:r>
        <w:rPr>
          <w:rFonts w:hint="eastAsia" w:ascii="仿宋" w:hAnsi="仿宋" w:eastAsia="仿宋" w:cs="仿宋"/>
          <w:color w:val="221E1F"/>
          <w:spacing w:val="-7"/>
          <w:sz w:val="32"/>
          <w:szCs w:val="32"/>
        </w:rPr>
        <w:t>产品质量监督检查/复查抽样单，</w:t>
      </w:r>
      <w:r>
        <w:rPr>
          <w:rFonts w:hint="eastAsia" w:ascii="仿宋" w:hAnsi="仿宋" w:eastAsia="仿宋" w:cs="仿宋"/>
          <w:color w:val="000000" w:themeColor="text1"/>
          <w:sz w:val="32"/>
          <w:szCs w:val="32"/>
          <w14:textFill>
            <w14:solidFill>
              <w14:schemeClr w14:val="tx1"/>
            </w14:solidFill>
          </w14:textFill>
        </w:rPr>
        <w:t>证明对当事人经销的</w:t>
      </w:r>
      <w:r>
        <w:rPr>
          <w:rFonts w:hint="eastAsia" w:ascii="仿宋" w:hAnsi="仿宋" w:eastAsia="仿宋" w:cs="仿宋"/>
          <w:color w:val="221E1F"/>
          <w:spacing w:val="-7"/>
          <w:sz w:val="32"/>
          <w:szCs w:val="32"/>
        </w:rPr>
        <w:t>E92号</w:t>
      </w:r>
      <w:r>
        <w:rPr>
          <w:rFonts w:hint="eastAsia" w:ascii="仿宋" w:hAnsi="仿宋" w:eastAsia="仿宋"/>
          <w:sz w:val="32"/>
          <w:szCs w:val="32"/>
        </w:rPr>
        <w:t>车用乙醇汽油</w:t>
      </w:r>
      <w:r>
        <w:rPr>
          <w:rFonts w:hint="eastAsia" w:ascii="仿宋" w:hAnsi="仿宋" w:eastAsia="仿宋" w:cs="仿宋"/>
          <w:color w:val="000000" w:themeColor="text1"/>
          <w:sz w:val="32"/>
          <w:szCs w:val="32"/>
          <w14:textFill>
            <w14:solidFill>
              <w14:schemeClr w14:val="tx1"/>
            </w14:solidFill>
          </w14:textFill>
        </w:rPr>
        <w:t>抽样情况；</w:t>
      </w:r>
    </w:p>
    <w:p>
      <w:pPr>
        <w:spacing w:line="580" w:lineRule="exact"/>
        <w:ind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5．检验报告，证明当事人销售的</w:t>
      </w:r>
      <w:r>
        <w:rPr>
          <w:rFonts w:hint="eastAsia" w:ascii="仿宋" w:hAnsi="仿宋" w:eastAsia="仿宋" w:cs="仿宋"/>
          <w:color w:val="221E1F"/>
          <w:spacing w:val="-7"/>
          <w:sz w:val="32"/>
          <w:szCs w:val="32"/>
        </w:rPr>
        <w:t>E92号</w:t>
      </w:r>
      <w:r>
        <w:rPr>
          <w:rFonts w:hint="eastAsia" w:ascii="仿宋" w:hAnsi="仿宋" w:eastAsia="仿宋"/>
          <w:sz w:val="32"/>
          <w:szCs w:val="32"/>
        </w:rPr>
        <w:t>车用乙醇汽油检验不</w:t>
      </w:r>
      <w:r>
        <w:rPr>
          <w:rFonts w:hint="eastAsia" w:ascii="仿宋" w:hAnsi="仿宋" w:eastAsia="仿宋" w:cs="仿宋"/>
          <w:color w:val="221E1F"/>
          <w:sz w:val="32"/>
          <w:szCs w:val="32"/>
        </w:rPr>
        <w:t>合格的情况；</w:t>
      </w:r>
    </w:p>
    <w:p>
      <w:pPr>
        <w:autoSpaceDE w:val="0"/>
        <w:autoSpaceDN w:val="0"/>
        <w:spacing w:line="580" w:lineRule="exact"/>
        <w:ind w:firstLine="640" w:firstLineChars="200"/>
        <w:rPr>
          <w:rFonts w:ascii="仿宋" w:hAnsi="仿宋" w:eastAsia="仿宋"/>
          <w:sz w:val="32"/>
          <w:szCs w:val="32"/>
        </w:rPr>
      </w:pPr>
      <w:r>
        <w:rPr>
          <w:rFonts w:hint="eastAsia" w:ascii="仿宋" w:hAnsi="仿宋" w:eastAsia="仿宋" w:cs="仿宋"/>
          <w:color w:val="221E1F"/>
          <w:sz w:val="32"/>
          <w:szCs w:val="32"/>
        </w:rPr>
        <w:t>6．进货票据复印件</w:t>
      </w:r>
      <w:r>
        <w:rPr>
          <w:rFonts w:hint="eastAsia" w:ascii="仿宋" w:hAnsi="仿宋" w:eastAsia="仿宋"/>
          <w:sz w:val="32"/>
          <w:szCs w:val="32"/>
        </w:rPr>
        <w:t>，证明当事人销售的</w:t>
      </w:r>
      <w:r>
        <w:rPr>
          <w:rFonts w:hint="eastAsia" w:ascii="仿宋" w:hAnsi="仿宋" w:eastAsia="仿宋" w:cs="仿宋"/>
          <w:color w:val="221E1F"/>
          <w:spacing w:val="-7"/>
          <w:sz w:val="32"/>
          <w:szCs w:val="32"/>
        </w:rPr>
        <w:t>E92号</w:t>
      </w:r>
      <w:r>
        <w:rPr>
          <w:rFonts w:hint="eastAsia" w:ascii="仿宋" w:hAnsi="仿宋" w:eastAsia="仿宋"/>
          <w:sz w:val="32"/>
          <w:szCs w:val="32"/>
        </w:rPr>
        <w:t>车用乙醇汽油的来源及进货价格；</w:t>
      </w:r>
    </w:p>
    <w:p>
      <w:pPr>
        <w:autoSpaceDE w:val="0"/>
        <w:autoSpaceDN w:val="0"/>
        <w:spacing w:line="580" w:lineRule="exact"/>
        <w:ind w:firstLine="640" w:firstLineChars="200"/>
        <w:rPr>
          <w:rFonts w:ascii="仿宋" w:hAnsi="仿宋" w:eastAsia="仿宋"/>
          <w:sz w:val="32"/>
          <w:szCs w:val="32"/>
        </w:rPr>
      </w:pPr>
      <w:r>
        <w:rPr>
          <w:rFonts w:hint="eastAsia" w:ascii="仿宋" w:hAnsi="仿宋" w:eastAsia="仿宋"/>
          <w:sz w:val="32"/>
          <w:szCs w:val="32"/>
        </w:rPr>
        <w:t>7．</w:t>
      </w:r>
      <w:r>
        <w:rPr>
          <w:rFonts w:hint="eastAsia" w:ascii="仿宋" w:hAnsi="仿宋" w:eastAsia="仿宋"/>
          <w:color w:val="000000" w:themeColor="text1"/>
          <w:sz w:val="32"/>
          <w:szCs w:val="32"/>
          <w14:textFill>
            <w14:solidFill>
              <w14:schemeClr w14:val="tx1"/>
            </w14:solidFill>
          </w14:textFill>
        </w:rPr>
        <w:t>销售台账</w:t>
      </w:r>
      <w:r>
        <w:rPr>
          <w:rFonts w:hint="eastAsia" w:ascii="仿宋" w:hAnsi="仿宋" w:eastAsia="仿宋"/>
          <w:sz w:val="32"/>
          <w:szCs w:val="32"/>
        </w:rPr>
        <w:t>，证明当事人被抽检</w:t>
      </w:r>
      <w:r>
        <w:rPr>
          <w:rFonts w:hint="eastAsia" w:ascii="仿宋" w:hAnsi="仿宋" w:eastAsia="仿宋" w:cs="仿宋"/>
          <w:color w:val="221E1F"/>
          <w:spacing w:val="-7"/>
          <w:sz w:val="32"/>
          <w:szCs w:val="32"/>
        </w:rPr>
        <w:t>E92号</w:t>
      </w:r>
      <w:r>
        <w:rPr>
          <w:rFonts w:hint="eastAsia" w:ascii="仿宋" w:hAnsi="仿宋" w:eastAsia="仿宋"/>
          <w:sz w:val="32"/>
          <w:szCs w:val="32"/>
        </w:rPr>
        <w:t xml:space="preserve">车用乙醇汽油的销售情况； </w:t>
      </w:r>
    </w:p>
    <w:p>
      <w:pPr>
        <w:autoSpaceDE w:val="0"/>
        <w:autoSpaceDN w:val="0"/>
        <w:spacing w:line="580" w:lineRule="exact"/>
        <w:ind w:firstLine="640" w:firstLineChars="200"/>
        <w:rPr>
          <w:rFonts w:ascii="仿宋" w:hAnsi="仿宋" w:eastAsia="仿宋"/>
          <w:sz w:val="32"/>
          <w:szCs w:val="32"/>
        </w:rPr>
      </w:pPr>
      <w:r>
        <w:rPr>
          <w:rFonts w:hint="eastAsia" w:ascii="仿宋" w:hAnsi="仿宋" w:eastAsia="仿宋"/>
          <w:sz w:val="32"/>
          <w:szCs w:val="32"/>
        </w:rPr>
        <w:t>8．</w:t>
      </w:r>
      <w:r>
        <w:rPr>
          <w:rFonts w:hint="eastAsia" w:ascii="仿宋" w:hAnsi="仿宋" w:eastAsia="仿宋" w:cs="仿宋"/>
          <w:sz w:val="32"/>
          <w:szCs w:val="32"/>
        </w:rPr>
        <w:t>石油产品质量检验报告，证明偃师市顾县农机站营房口加油站购进的</w:t>
      </w:r>
      <w:r>
        <w:rPr>
          <w:rFonts w:hint="eastAsia" w:ascii="仿宋" w:hAnsi="仿宋" w:eastAsia="仿宋" w:cs="仿宋"/>
          <w:color w:val="221E1F"/>
          <w:spacing w:val="-7"/>
          <w:sz w:val="32"/>
          <w:szCs w:val="32"/>
        </w:rPr>
        <w:t>E92号</w:t>
      </w:r>
      <w:r>
        <w:rPr>
          <w:rFonts w:hint="eastAsia" w:ascii="仿宋" w:hAnsi="仿宋" w:eastAsia="仿宋"/>
          <w:sz w:val="32"/>
          <w:szCs w:val="32"/>
        </w:rPr>
        <w:t>车用乙醇汽油经</w:t>
      </w:r>
      <w:r>
        <w:rPr>
          <w:rFonts w:hint="eastAsia" w:ascii="仿宋" w:hAnsi="仿宋" w:eastAsia="仿宋" w:cs="仿宋"/>
          <w:sz w:val="32"/>
          <w:szCs w:val="32"/>
        </w:rPr>
        <w:t>中国石化销售股份有限公司河南洛阳石油分公司洛阳油库质检室检验</w:t>
      </w:r>
      <w:r>
        <w:rPr>
          <w:rFonts w:hint="eastAsia" w:ascii="仿宋" w:hAnsi="仿宋" w:eastAsia="仿宋"/>
          <w:sz w:val="32"/>
          <w:szCs w:val="32"/>
        </w:rPr>
        <w:t>合格。</w:t>
      </w:r>
    </w:p>
    <w:p>
      <w:pPr>
        <w:pStyle w:val="2"/>
        <w:tabs>
          <w:tab w:val="left" w:pos="9060"/>
        </w:tabs>
        <w:spacing w:line="580" w:lineRule="exact"/>
        <w:ind w:firstLine="640" w:firstLineChars="200"/>
        <w:textAlignment w:val="baseline"/>
        <w:rPr>
          <w:rFonts w:ascii="仿宋" w:hAnsi="仿宋" w:eastAsia="仿宋" w:cs="仿宋"/>
        </w:rPr>
      </w:pPr>
      <w:r>
        <w:rPr>
          <w:rFonts w:hint="eastAsia" w:ascii="仿宋" w:hAnsi="仿宋" w:eastAsia="仿宋" w:cs="仿宋"/>
        </w:rPr>
        <w:t>我局于2022年12月28日向当事人送达偃市监罚告〔2022〕90号《行政处罚告知书》，依据《中华人民共和国行政处罚法</w:t>
      </w:r>
      <w:r>
        <w:rPr>
          <w:rFonts w:hint="eastAsia" w:ascii="仿宋" w:hAnsi="仿宋" w:eastAsia="仿宋" w:cs="仿宋"/>
          <w:color w:val="000000"/>
        </w:rPr>
        <w:t>》第四十四条、第四十五条，以及《市场监督管理行政处罚程序规定》第五十七条的规定，告知当事人我局拟作出的行政处</w:t>
      </w:r>
      <w:r>
        <w:rPr>
          <w:rFonts w:hint="eastAsia" w:ascii="仿宋" w:hAnsi="仿宋" w:eastAsia="仿宋" w:cs="仿宋"/>
        </w:rPr>
        <w:t>罚内容及事实、理由、依据，并告知当事人依法享有的陈述、申辩、要求听证等权利。当事人在法定期限内未行使陈述、申辩权。</w:t>
      </w:r>
    </w:p>
    <w:p>
      <w:pPr>
        <w:pStyle w:val="2"/>
        <w:tabs>
          <w:tab w:val="left" w:pos="9060"/>
        </w:tabs>
        <w:spacing w:line="580" w:lineRule="exact"/>
        <w:ind w:firstLine="640" w:firstLineChars="200"/>
        <w:textAlignment w:val="baseline"/>
        <w:rPr>
          <w:rFonts w:ascii="仿宋" w:hAnsi="仿宋" w:eastAsia="仿宋" w:cs="仿宋"/>
        </w:rPr>
      </w:pPr>
      <w:r>
        <w:rPr>
          <w:rFonts w:hint="eastAsia" w:ascii="仿宋" w:hAnsi="仿宋" w:eastAsia="仿宋" w:cs="仿宋"/>
          <w:kern w:val="1"/>
        </w:rPr>
        <w:t>本局认为，</w:t>
      </w:r>
      <w:r>
        <w:rPr>
          <w:rFonts w:hint="eastAsia" w:ascii="仿宋" w:hAnsi="仿宋" w:eastAsia="仿宋" w:cs="仿宋"/>
          <w:color w:val="221E1F"/>
        </w:rPr>
        <w:t>当事人销售不合格车用乙醇汽油</w:t>
      </w:r>
      <w:r>
        <w:rPr>
          <w:rFonts w:hint="eastAsia" w:ascii="仿宋" w:hAnsi="仿宋" w:eastAsia="仿宋"/>
        </w:rPr>
        <w:t>的</w:t>
      </w:r>
      <w:r>
        <w:rPr>
          <w:rFonts w:hint="eastAsia" w:ascii="仿宋" w:hAnsi="仿宋" w:eastAsia="仿宋" w:cs="仿宋"/>
        </w:rPr>
        <w:t>行为违反了《中华人民共和国大气污染防治法》第六十五条“禁止生产、进口、销售不符合标准的机动车船、非道路移动机械用燃料；禁止向汽车和摩托车销售普通柴油以及其他非机动车用燃料；禁止向非道路移动机械、内河和江海直达船舶销售渣油和重油。”之规定。参照《河南省市场监督管理行政处罚裁量权适用通则》第十条及《河南省市场监督管理行政处罚裁量基准》之规定，当事人的行为，根据其违法的事实、性质，具有从轻处罚情形，其行为应给予从轻处罚。</w:t>
      </w:r>
    </w:p>
    <w:p>
      <w:pPr>
        <w:pStyle w:val="2"/>
        <w:tabs>
          <w:tab w:val="left" w:pos="6680"/>
          <w:tab w:val="left" w:pos="8920"/>
        </w:tabs>
        <w:spacing w:line="580" w:lineRule="exact"/>
        <w:ind w:right="162" w:firstLine="640" w:firstLineChars="200"/>
        <w:jc w:val="both"/>
        <w:textAlignment w:val="baseline"/>
        <w:rPr>
          <w:rFonts w:ascii="仿宋" w:hAnsi="仿宋" w:eastAsia="仿宋" w:cs="仿宋"/>
        </w:rPr>
      </w:pPr>
      <w:r>
        <w:rPr>
          <w:rFonts w:hint="eastAsia" w:ascii="仿宋" w:hAnsi="仿宋" w:eastAsia="仿宋" w:cs="仿宋"/>
        </w:rPr>
        <w:t xml:space="preserve">依据《中华人民共和国大气污染防治法》第一百零三条“违反本法规定，有下列行为之一的，由县级以上地方人民政府市场监督管理部门责令改正，没收原材料、产品和违法所得，并处货值金额一倍以上三倍以下的罚款：（三）生产、销售不符合标准的机动车船和非道路移动机械用燃料、发动机油、氮氧化物还原剂、燃料和润滑油添加剂以及其他添加剂的；”之规定，对洛阳欣海石油有限公司责令改正，没收违法所得400元，并处7380元的罚款。 </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w:t>
      </w:r>
      <w:bookmarkStart w:id="4" w:name="_Hlk124410275"/>
      <w:r>
        <w:rPr>
          <w:rFonts w:hint="eastAsia" w:ascii="仿宋" w:hAnsi="仿宋" w:eastAsia="仿宋" w:cs="仿宋"/>
          <w:sz w:val="32"/>
          <w:szCs w:val="32"/>
        </w:rPr>
        <w:t>户名：</w:t>
      </w:r>
      <w:bookmarkEnd w:id="4"/>
      <w:r>
        <w:rPr>
          <w:rFonts w:hint="eastAsia" w:ascii="仿宋" w:hAnsi="仿宋" w:eastAsia="仿宋" w:cs="仿宋"/>
          <w:sz w:val="32"/>
          <w:szCs w:val="32"/>
        </w:rPr>
        <w:t>洛阳市偃师区财政局财政专户，</w:t>
      </w:r>
      <w:bookmarkStart w:id="5" w:name="_Hlk124410207"/>
      <w:r>
        <w:rPr>
          <w:rFonts w:hint="eastAsia" w:ascii="仿宋" w:hAnsi="仿宋" w:eastAsia="仿宋" w:cs="仿宋"/>
          <w:sz w:val="32"/>
          <w:szCs w:val="32"/>
        </w:rPr>
        <w:t>账号：</w:t>
      </w:r>
      <w:bookmarkEnd w:id="5"/>
      <w:r>
        <w:rPr>
          <w:rFonts w:hint="eastAsia" w:ascii="仿宋" w:hAnsi="仿宋" w:eastAsia="仿宋" w:cs="仿宋"/>
          <w:sz w:val="32"/>
          <w:szCs w:val="32"/>
        </w:rPr>
        <w:t>41001591110058000003。6</w:t>
      </w:r>
      <w:r>
        <w:rPr>
          <w:rFonts w:ascii="仿宋" w:hAnsi="仿宋" w:eastAsia="仿宋" w:cs="仿宋"/>
          <w:sz w:val="32"/>
          <w:szCs w:val="32"/>
        </w:rPr>
        <w:t>.</w:t>
      </w:r>
      <w:r>
        <w:rPr>
          <w:rFonts w:hint="eastAsia" w:ascii="仿宋" w:hAnsi="仿宋" w:eastAsia="仿宋" w:cs="仿宋"/>
          <w:sz w:val="32"/>
          <w:szCs w:val="32"/>
        </w:rPr>
        <w:t>中原银行偃师市支行，户名：洛阳市偃师区财政局财政专户，账号：</w:t>
      </w:r>
      <w:r>
        <w:rPr>
          <w:rFonts w:ascii="仿宋" w:hAnsi="仿宋" w:eastAsia="仿宋" w:cs="仿宋"/>
          <w:sz w:val="32"/>
          <w:szCs w:val="32"/>
        </w:rPr>
        <w:t>671610090000000753</w:t>
      </w:r>
      <w:r>
        <w:rPr>
          <w:rFonts w:hint="eastAsia" w:ascii="仿宋" w:hAnsi="仿宋" w:eastAsia="仿宋" w:cs="仿宋"/>
          <w:sz w:val="32"/>
          <w:szCs w:val="32"/>
        </w:rPr>
        <w:t>。7</w:t>
      </w:r>
      <w:r>
        <w:rPr>
          <w:rFonts w:ascii="仿宋" w:hAnsi="仿宋" w:eastAsia="仿宋" w:cs="仿宋"/>
          <w:sz w:val="32"/>
          <w:szCs w:val="32"/>
        </w:rPr>
        <w:t>.</w:t>
      </w:r>
      <w:r>
        <w:rPr>
          <w:rFonts w:hint="eastAsia" w:ascii="仿宋" w:hAnsi="仿宋" w:eastAsia="仿宋" w:cs="仿宋"/>
          <w:sz w:val="32"/>
          <w:szCs w:val="32"/>
        </w:rPr>
        <w:t>邮储银行偃师市支行，户名：洛阳市偃师区财政局财政专户，账号：</w:t>
      </w:r>
      <w:r>
        <w:rPr>
          <w:rFonts w:ascii="仿宋" w:hAnsi="仿宋" w:eastAsia="仿宋" w:cs="仿宋"/>
          <w:sz w:val="32"/>
          <w:szCs w:val="32"/>
        </w:rPr>
        <w:t>100216664840019999</w:t>
      </w:r>
      <w:r>
        <w:rPr>
          <w:rFonts w:hint="eastAsia" w:ascii="仿宋" w:hAnsi="仿宋" w:eastAsia="仿宋" w:cs="仿宋"/>
          <w:sz w:val="32"/>
          <w:szCs w:val="32"/>
        </w:rPr>
        <w:t>。</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根据《中华人民共和国行政处罚法》</w:t>
      </w:r>
      <w:r>
        <w:rPr>
          <w:rFonts w:hint="eastAsia" w:ascii="仿宋" w:hAnsi="仿宋" w:eastAsia="仿宋" w:cs="仿宋"/>
          <w:color w:val="231F20"/>
          <w:sz w:val="32"/>
          <w:szCs w:val="32"/>
        </w:rPr>
        <w:t>第七十二条</w:t>
      </w:r>
      <w:r>
        <w:rPr>
          <w:rFonts w:hint="eastAsia" w:ascii="仿宋" w:hAnsi="仿宋" w:eastAsia="仿宋" w:cs="仿宋"/>
          <w:sz w:val="32"/>
          <w:szCs w:val="32"/>
        </w:rPr>
        <w:t xml:space="preserve">规定，当事人逾期不履行行政缴纳处罚决定的，本机关可以采取以下措施：（一）到期不缴纳罚款的，每日按罚款数额的百分之三加处罚款；（二）申请人民法院强制执行。             </w:t>
      </w:r>
    </w:p>
    <w:p>
      <w:pPr>
        <w:tabs>
          <w:tab w:val="left" w:pos="2440"/>
          <w:tab w:val="left" w:pos="8964"/>
        </w:tabs>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sz w:val="32"/>
          <w:szCs w:val="32"/>
        </w:rPr>
        <w:t xml:space="preserve">   </w:t>
      </w:r>
    </w:p>
    <w:p>
      <w:pPr>
        <w:tabs>
          <w:tab w:val="left" w:pos="2440"/>
          <w:tab w:val="left" w:pos="8964"/>
        </w:tabs>
        <w:spacing w:line="580" w:lineRule="exact"/>
        <w:ind w:firstLine="4480" w:firstLineChars="1400"/>
        <w:rPr>
          <w:rFonts w:ascii="仿宋" w:hAnsi="仿宋" w:eastAsia="仿宋" w:cs="仿宋"/>
          <w:sz w:val="32"/>
          <w:szCs w:val="32"/>
        </w:rPr>
      </w:pPr>
    </w:p>
    <w:p>
      <w:pPr>
        <w:spacing w:line="580" w:lineRule="exact"/>
        <w:ind w:firstLine="640" w:firstLineChars="200"/>
        <w:rPr>
          <w:rFonts w:ascii="仿宋" w:hAnsi="仿宋" w:eastAsia="仿宋" w:cs="仿宋"/>
          <w:bCs/>
          <w:sz w:val="32"/>
          <w:szCs w:val="32"/>
        </w:rPr>
      </w:pPr>
    </w:p>
    <w:p>
      <w:pPr>
        <w:spacing w:line="580" w:lineRule="exact"/>
        <w:ind w:left="5760" w:hanging="5760" w:hangingChars="1800"/>
        <w:rPr>
          <w:rFonts w:ascii="仿宋" w:hAnsi="仿宋" w:eastAsia="仿宋" w:cs="仿宋"/>
          <w:bCs/>
          <w:sz w:val="32"/>
          <w:szCs w:val="32"/>
        </w:rPr>
      </w:pPr>
      <w:r>
        <w:rPr>
          <w:rFonts w:hint="eastAsia" w:ascii="仿宋" w:hAnsi="仿宋" w:eastAsia="仿宋" w:cs="仿宋"/>
          <w:bCs/>
          <w:color w:val="000000"/>
          <w:sz w:val="32"/>
          <w:szCs w:val="32"/>
        </w:rPr>
        <w:t xml:space="preserve">  </w:t>
      </w:r>
      <w:r>
        <w:rPr>
          <w:rFonts w:hint="eastAsia" w:ascii="仿宋" w:hAnsi="仿宋" w:eastAsia="仿宋" w:cs="仿宋"/>
          <w:bCs/>
          <w:sz w:val="32"/>
          <w:szCs w:val="32"/>
        </w:rPr>
        <w:t xml:space="preserve">                          </w:t>
      </w:r>
    </w:p>
    <w:p>
      <w:pPr>
        <w:spacing w:line="580" w:lineRule="exact"/>
        <w:ind w:left="5760" w:hanging="5760" w:hangingChars="1800"/>
        <w:rPr>
          <w:rFonts w:ascii="仿宋" w:hAnsi="仿宋" w:eastAsia="仿宋" w:cs="仿宋"/>
          <w:sz w:val="32"/>
          <w:szCs w:val="32"/>
        </w:rPr>
      </w:pPr>
      <w:r>
        <w:rPr>
          <w:rFonts w:hint="eastAsia" w:ascii="仿宋" w:hAnsi="仿宋" w:eastAsia="仿宋" w:cs="仿宋"/>
          <w:bCs/>
          <w:sz w:val="32"/>
          <w:szCs w:val="32"/>
        </w:rPr>
        <w:t xml:space="preserve">                 洛阳市</w:t>
      </w:r>
      <w:r>
        <w:rPr>
          <w:rFonts w:hint="eastAsia" w:ascii="仿宋" w:hAnsi="仿宋" w:eastAsia="仿宋" w:cs="仿宋"/>
          <w:sz w:val="32"/>
          <w:szCs w:val="32"/>
        </w:rPr>
        <w:t>偃师区市场监督管理局</w:t>
      </w:r>
    </w:p>
    <w:p>
      <w:pPr>
        <w:spacing w:line="580" w:lineRule="exact"/>
        <w:ind w:firstLine="4160" w:firstLineChars="1300"/>
        <w:rPr>
          <w:rFonts w:ascii="仿宋" w:hAnsi="仿宋" w:eastAsia="仿宋" w:cs="仿宋"/>
          <w:sz w:val="32"/>
          <w:szCs w:val="32"/>
        </w:rPr>
      </w:pPr>
    </w:p>
    <w:p>
      <w:pPr>
        <w:spacing w:line="580" w:lineRule="exact"/>
        <w:ind w:firstLine="3840" w:firstLineChars="1200"/>
        <w:rPr>
          <w:rFonts w:ascii="仿宋" w:hAnsi="仿宋" w:eastAsia="仿宋" w:cs="仿宋"/>
          <w:sz w:val="32"/>
          <w:szCs w:val="32"/>
        </w:rPr>
      </w:pPr>
      <w:r>
        <w:rPr>
          <w:rFonts w:hint="eastAsia" w:ascii="仿宋" w:hAnsi="仿宋" w:eastAsia="仿宋" w:cs="仿宋"/>
          <w:sz w:val="32"/>
          <w:szCs w:val="32"/>
        </w:rPr>
        <w:t>2023年</w:t>
      </w:r>
      <w:r>
        <w:rPr>
          <w:rFonts w:ascii="仿宋" w:hAnsi="仿宋" w:eastAsia="仿宋" w:cs="仿宋"/>
          <w:sz w:val="32"/>
          <w:szCs w:val="32"/>
        </w:rPr>
        <w:t>1</w:t>
      </w:r>
      <w:r>
        <w:rPr>
          <w:rFonts w:hint="eastAsia" w:ascii="仿宋" w:hAnsi="仿宋" w:eastAsia="仿宋" w:cs="仿宋"/>
          <w:sz w:val="32"/>
          <w:szCs w:val="32"/>
        </w:rPr>
        <w:t>月</w:t>
      </w:r>
      <w:r>
        <w:rPr>
          <w:rFonts w:ascii="仿宋" w:hAnsi="仿宋" w:eastAsia="仿宋" w:cs="仿宋"/>
          <w:sz w:val="32"/>
          <w:szCs w:val="32"/>
        </w:rPr>
        <w:t>6</w:t>
      </w:r>
      <w:r>
        <w:rPr>
          <w:rFonts w:hint="eastAsia" w:ascii="仿宋" w:hAnsi="仿宋" w:eastAsia="仿宋" w:cs="仿宋"/>
          <w:sz w:val="32"/>
          <w:szCs w:val="32"/>
        </w:rPr>
        <w:t>日</w:t>
      </w:r>
    </w:p>
    <w:p>
      <w:pPr>
        <w:spacing w:line="580" w:lineRule="exact"/>
        <w:ind w:firstLine="4480" w:firstLineChars="1400"/>
        <w:rPr>
          <w:rFonts w:ascii="仿宋" w:hAnsi="仿宋" w:eastAsia="仿宋" w:cs="仿宋"/>
          <w:sz w:val="32"/>
          <w:szCs w:val="32"/>
        </w:rPr>
      </w:pPr>
    </w:p>
    <w:p>
      <w:pPr>
        <w:spacing w:line="520" w:lineRule="exact"/>
        <w:ind w:firstLine="4480" w:firstLineChars="1400"/>
        <w:rPr>
          <w:rFonts w:hint="eastAsia" w:ascii="仿宋" w:hAnsi="仿宋" w:eastAsia="仿宋" w:cs="仿宋"/>
          <w:sz w:val="32"/>
          <w:szCs w:val="32"/>
        </w:rPr>
      </w:pPr>
    </w:p>
    <w:p>
      <w:pPr>
        <w:tabs>
          <w:tab w:val="left" w:pos="2440"/>
          <w:tab w:val="left" w:pos="8964"/>
        </w:tabs>
        <w:spacing w:line="600" w:lineRule="exact"/>
        <w:rPr>
          <w:rFonts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（市场监督管理部门将依法向社会公示本行政处罚决定信息）</w:t>
      </w:r>
    </w:p>
    <w:p>
      <w:pPr>
        <w:tabs>
          <w:tab w:val="left" w:pos="2440"/>
          <w:tab w:val="left" w:pos="8964"/>
        </w:tabs>
        <w:spacing w:line="600" w:lineRule="exact"/>
        <w:rPr>
          <w:rFonts w:hint="eastAsia" w:ascii="仿宋_GB2312" w:eastAsia="仿宋_GB2312"/>
        </w:rPr>
      </w:pPr>
      <w:r>
        <w:rPr>
          <w:rFonts w:ascii="仿宋_GB2312" w:eastAsia="仿宋_GB2312"/>
          <w:sz w:val="32"/>
        </w:rP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40640</wp:posOffset>
                </wp:positionV>
                <wp:extent cx="507492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pt;margin-top:3.2pt;height:0pt;width:399.6pt;z-index:251661312;mso-width-relative:page;mso-height-relative:page;" filled="f" stroked="t" coordsize="21600,21600" o:gfxdata="UEsDBAoAAAAAAIdO4kAAAAAAAAAAAAAAAAAEAAAAZHJzL1BLAwQUAAAACACHTuJADAH34dMAAAAF&#10;AQAADwAAAGRycy9kb3ducmV2LnhtbE2OzU7DMBCE75V4B2uRuLV2I9RGIU4PRVUF4tIWies2XuLQ&#10;eJ3G7g9vj8sFbjOa0cxXLq6uE2caQutZw3SiQBDX3rTcaHjfrcY5iBCRDXaeScM3BVhUd6MSC+Mv&#10;vKHzNjYijXAoUIONsS+kDLUlh2Hie+KUffrBYUx2aKQZ8JLGXSczpWbSYcvpwWJPS0v1YXtyGvB5&#10;vYkfefY6b1/s29dudVzb/Kj1w/1UPYGIdI1/ZbjhJ3SoEtPen9gE0WmYZ6moYfYIIqW5uon9r5dV&#10;Kf/TVz9QSwMEFAAAAAgAh07iQBlT4HvxAQAA5wMAAA4AAABkcnMvZTJvRG9jLnhtbK1TzW4TMRC+&#10;I/EOlu9kt1GgdJVNDw3lgiAS9AEmtjdryX/yuNnkJXgBJG5w4sidt6E8BmNvGkq55MAevDP2zDfz&#10;fR7PL3fWsK2KqL1r+dmk5kw54aV2m5bffLh+9pIzTOAkGO9Uy/cK+eXi6ZP5EBo19b03UkVGIA6b&#10;IbS8Tyk0VYWiVxZw4oNydNj5aCGRGzeVjDAQujXVtK5fVIOPMkQvFCLtLsdDfkCMpwD6rtNCLb24&#10;tcqlETUqA4koYa8D8kXptuuUSO+6DlVipuXENJWVipC9zmu1mEOziRB6LQ4twCktPOJkQTsqeoRa&#10;QgJ2G/U/UFaL6NF3aSK8rUYiRRFicVY/0uZ9D0EVLiQ1hqPo+P9gxdvtKjItWz7jzIGlC7/79P3n&#10;xy+/fnym9e7bVzbLIg0BG4q9cqt48DCsYma866LNf+LCdkXY/VFYtUtM0Obz+nx2MSXNxf1Z9Scx&#10;REyvlbcsGy032mXO0MD2DSYqRqH3IXnbODbQ3E7P64wHNIEd3TyZNhALdJuSjN5oea2NySkYN+sr&#10;E9kW8hSUL3Mi4L/CcpUlYD/GlaNxPnoF8pWTLO0D6ePoWfDcg1WSM6PoFWWLAKFJoM0pkVTauJyg&#10;yoweiGaRR1mztfZyX9Suskf3Xzo+zGoesIc+2Q/f5+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AH34dMAAAAFAQAADwAAAAAAAAABACAAAAAiAAAAZHJzL2Rvd25yZXYueG1sUEsBAhQAFAAAAAgA&#10;h07iQBlT4HvxAQAA5wMAAA4AAAAAAAAAAQAgAAAAIgEAAGRycy9lMm9Eb2MueG1sUEsFBgAAAAAG&#10;AAYAWQEAAIU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rPr>
        <w:t>本文书一式三份，一份送达，一份归档，一份办案机构留存。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7b5PcUBAACb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n5ijMrDD345eePy68/l9/f2TLJ&#10;03usqOreU10c3rmBlmaOIwUT66ENJn2JD6M8iXu+igtDZDJdWq/W65JSknKzQ/jFw3UfML4HZ1gy&#10;ah7o9bKo4vQR41g6l6Ru1t0prfMLavtPgDDHCOQVmG4nJuPEyYrDfpjo7V1zJnY9rUHNLW09Z/qD&#10;JZXTxsxGmI39ZKSO6G+PkcbI0yXUEYpYJYfeLPOb9istxWM/Vz38U9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Gu2+T3FAQAAmwMAAA4AAAAAAAAAAQAgAAAAHgEAAGRycy9lMm9Eb2MueG1s&#10;UEsFBgAAAAAGAAYAWQEAAFU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D94037"/>
    <w:rsid w:val="00055235"/>
    <w:rsid w:val="000755A7"/>
    <w:rsid w:val="000E5B10"/>
    <w:rsid w:val="000E71B3"/>
    <w:rsid w:val="00134C18"/>
    <w:rsid w:val="002A7D59"/>
    <w:rsid w:val="004968B5"/>
    <w:rsid w:val="004A03F9"/>
    <w:rsid w:val="005F300C"/>
    <w:rsid w:val="006066B7"/>
    <w:rsid w:val="00676E59"/>
    <w:rsid w:val="00692E94"/>
    <w:rsid w:val="00771B5B"/>
    <w:rsid w:val="007A3F20"/>
    <w:rsid w:val="008B4426"/>
    <w:rsid w:val="008D1B0B"/>
    <w:rsid w:val="0096200B"/>
    <w:rsid w:val="00964F10"/>
    <w:rsid w:val="009A3476"/>
    <w:rsid w:val="009F59BD"/>
    <w:rsid w:val="00A4120D"/>
    <w:rsid w:val="00AD3EAA"/>
    <w:rsid w:val="00B07B70"/>
    <w:rsid w:val="00B42F9C"/>
    <w:rsid w:val="00B77DB4"/>
    <w:rsid w:val="00D70456"/>
    <w:rsid w:val="00D94037"/>
    <w:rsid w:val="00DA1229"/>
    <w:rsid w:val="00E736D4"/>
    <w:rsid w:val="00FA39A3"/>
    <w:rsid w:val="067D6D73"/>
    <w:rsid w:val="08097DD5"/>
    <w:rsid w:val="10B36ECA"/>
    <w:rsid w:val="1AF93396"/>
    <w:rsid w:val="22943A5C"/>
    <w:rsid w:val="23BB708B"/>
    <w:rsid w:val="25F277CE"/>
    <w:rsid w:val="2702497C"/>
    <w:rsid w:val="29160B07"/>
    <w:rsid w:val="326D25DA"/>
    <w:rsid w:val="34216D3F"/>
    <w:rsid w:val="344C5EF9"/>
    <w:rsid w:val="347E6ABD"/>
    <w:rsid w:val="36EA5A89"/>
    <w:rsid w:val="37404368"/>
    <w:rsid w:val="39600A41"/>
    <w:rsid w:val="3A1B0D83"/>
    <w:rsid w:val="3BF44D5F"/>
    <w:rsid w:val="40826AB5"/>
    <w:rsid w:val="43C348D8"/>
    <w:rsid w:val="46692D66"/>
    <w:rsid w:val="46B47F79"/>
    <w:rsid w:val="4BAB73F5"/>
    <w:rsid w:val="52677E3B"/>
    <w:rsid w:val="5B246112"/>
    <w:rsid w:val="5C7E76CB"/>
    <w:rsid w:val="5D9D5CED"/>
    <w:rsid w:val="5EBF4C08"/>
    <w:rsid w:val="65837EEE"/>
    <w:rsid w:val="6DCD1DE9"/>
    <w:rsid w:val="6EBB3EBC"/>
    <w:rsid w:val="702935B0"/>
    <w:rsid w:val="71586FCD"/>
    <w:rsid w:val="7A6C49C0"/>
    <w:rsid w:val="7C900333"/>
    <w:rsid w:val="7DB05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Date"/>
    <w:basedOn w:val="1"/>
    <w:next w:val="1"/>
    <w:link w:val="13"/>
    <w:qFormat/>
    <w:uiPriority w:val="0"/>
    <w:pPr>
      <w:ind w:left="100" w:leftChars="2500"/>
    </w:pPr>
  </w:style>
  <w:style w:type="paragraph" w:styleId="4">
    <w:name w:val="Balloon Text"/>
    <w:basedOn w:val="1"/>
    <w:link w:val="12"/>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Autospacing="1" w:afterAutospacing="1"/>
      <w:jc w:val="left"/>
    </w:pPr>
    <w:rPr>
      <w:rFonts w:asciiTheme="minorHAnsi" w:hAnsiTheme="minorHAnsi" w:eastAsiaTheme="minorEastAsia"/>
      <w:kern w:val="0"/>
      <w:sz w:val="24"/>
    </w:r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批注框文本 字符"/>
    <w:basedOn w:val="9"/>
    <w:link w:val="4"/>
    <w:qFormat/>
    <w:uiPriority w:val="0"/>
    <w:rPr>
      <w:kern w:val="2"/>
      <w:sz w:val="18"/>
      <w:szCs w:val="18"/>
    </w:rPr>
  </w:style>
  <w:style w:type="character" w:customStyle="1" w:styleId="13">
    <w:name w:val="日期 字符"/>
    <w:basedOn w:val="9"/>
    <w:link w:val="3"/>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1815</Words>
  <Characters>2061</Characters>
  <Lines>16</Lines>
  <Paragraphs>4</Paragraphs>
  <TotalTime>1</TotalTime>
  <ScaleCrop>false</ScaleCrop>
  <LinksUpToDate>false</LinksUpToDate>
  <CharactersWithSpaces>2304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2023-01-12T02:39:00Z</dcterms:created>
  <dc:creator>lenovo</dc:creator>
  <cp:lastModifiedBy>王建清</cp:lastModifiedBy>
  <cp:lastPrinted>2022-04-13T08:03:00Z</cp:lastPrinted>
  <dcterms:modified xsi:type="dcterms:W3CDTF">2023-03-17T07:45:12Z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5549DD3662EA4F50BC473F619F28A656</vt:lpwstr>
  </property>
</Properties>
</file>