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2"/>
        </w:numPr>
        <w:spacing w:line="640" w:lineRule="exact"/>
        <w:jc w:val="center"/>
        <w:outlineLvl w:val="0"/>
        <w:rPr>
          <w:rFonts w:ascii="方正小标宋简体" w:hAnsi="方正小标宋简体" w:eastAsia="方正小标宋简体" w:cs="方正小标宋简体"/>
          <w:sz w:val="44"/>
          <w:szCs w:val="44"/>
        </w:rPr>
      </w:pPr>
      <w:bookmarkStart w:id="0" w:name="_Toc11076"/>
      <w:bookmarkStart w:id="1" w:name="_Toc76683343"/>
      <w:r>
        <w:rPr>
          <w:rFonts w:hint="eastAsia" w:ascii="方正小标宋简体" w:hAnsi="方正小标宋简体" w:eastAsia="方正小标宋简体" w:cs="方正小标宋简体"/>
          <w:bCs/>
          <w:sz w:val="44"/>
          <w:szCs w:val="44"/>
        </w:rPr>
        <w:t>洛阳市偃师区市场监督管理局</w:t>
      </w:r>
      <w:bookmarkEnd w:id="0"/>
      <w:bookmarkEnd w:id="1"/>
    </w:p>
    <w:p>
      <w:pPr>
        <w:pStyle w:val="2"/>
        <w:keepNext w:val="0"/>
        <w:numPr>
          <w:ilvl w:val="0"/>
          <w:numId w:val="2"/>
        </w:numPr>
        <w:spacing w:before="0" w:after="0" w:line="640" w:lineRule="exact"/>
        <w:jc w:val="center"/>
        <w:rPr>
          <w:rFonts w:eastAsia="方正小标宋简体" w:cs="方正小标宋简体"/>
          <w:sz w:val="44"/>
          <w:szCs w:val="44"/>
        </w:rPr>
      </w:pPr>
      <w:bookmarkStart w:id="2" w:name="_Toc76683344"/>
      <w:r>
        <w:rPr>
          <w:rFonts w:hint="eastAsia" w:hAnsi="方正小标宋简体" w:eastAsia="方正小标宋简体" w:cs="方正小标宋简体"/>
          <w:sz w:val="44"/>
          <w:szCs w:val="44"/>
          <w:lang w:val="en-US"/>
        </w:rPr>
        <w:t>行政处罚决定书</w:t>
      </w:r>
      <w:bookmarkEnd w:id="2"/>
    </w:p>
    <w:p>
      <w:pPr>
        <w:spacing w:line="600" w:lineRule="exact"/>
        <w:jc w:val="center"/>
        <w:outlineLvl w:val="1"/>
        <w:rPr>
          <w:rFonts w:ascii="仿宋" w:hAnsi="仿宋" w:eastAsia="仿宋" w:cs="仿宋"/>
          <w:sz w:val="32"/>
          <w:szCs w:val="32"/>
        </w:rPr>
      </w:pPr>
      <w:r>
        <w:rPr>
          <w:rFonts w:hint="eastAsia" w:ascii="仿宋" w:hAnsi="仿宋" w:eastAsia="仿宋" w:cs="仿宋"/>
          <w:sz w:val="32"/>
          <w:szCs w:val="32"/>
        </w:rPr>
        <w:t>偃市监处罚〔2023〕2022140号</w:t>
      </w:r>
    </w:p>
    <w:p>
      <w:pPr>
        <w:spacing w:line="600" w:lineRule="exact"/>
        <w:rPr>
          <w:rFonts w:ascii="仿宋" w:hAnsi="仿宋" w:eastAsia="仿宋" w:cs="仿宋_GB2312"/>
          <w:sz w:val="32"/>
          <w:szCs w:val="32"/>
        </w:rPr>
      </w:pPr>
    </w:p>
    <w:p>
      <w:pPr>
        <w:spacing w:line="600" w:lineRule="exact"/>
        <w:rPr>
          <w:rFonts w:ascii="仿宋" w:hAnsi="仿宋" w:eastAsia="仿宋" w:cs="仿宋_GB2312"/>
          <w:sz w:val="32"/>
          <w:szCs w:val="32"/>
        </w:rPr>
      </w:pPr>
      <w:r>
        <w:rPr>
          <w:rFonts w:hint="eastAsia" w:ascii="仿宋" w:hAnsi="仿宋" w:eastAsia="仿宋" w:cs="仿宋_GB2312"/>
          <w:sz w:val="32"/>
          <w:szCs w:val="32"/>
        </w:rPr>
        <w:t>名称：偃师市大燕百货有限公司兴隆路分公司</w:t>
      </w:r>
    </w:p>
    <w:p>
      <w:pPr>
        <w:spacing w:line="600" w:lineRule="exact"/>
        <w:rPr>
          <w:rFonts w:ascii="仿宋" w:hAnsi="仿宋" w:eastAsia="仿宋" w:cs="仿宋_GB2312"/>
          <w:sz w:val="32"/>
          <w:szCs w:val="32"/>
        </w:rPr>
      </w:pPr>
      <w:r>
        <w:rPr>
          <w:rFonts w:hint="eastAsia" w:ascii="仿宋" w:hAnsi="仿宋" w:eastAsia="仿宋" w:cs="仿宋_GB2312"/>
          <w:sz w:val="32"/>
          <w:szCs w:val="32"/>
        </w:rPr>
        <w:t>主体资格证照名称：营业执照</w:t>
      </w:r>
    </w:p>
    <w:p>
      <w:pPr>
        <w:spacing w:line="600" w:lineRule="exact"/>
        <w:rPr>
          <w:rFonts w:ascii="仿宋" w:hAnsi="仿宋" w:eastAsia="仿宋" w:cs="仿宋_GB2312"/>
          <w:sz w:val="32"/>
          <w:szCs w:val="32"/>
        </w:rPr>
      </w:pPr>
      <w:r>
        <w:rPr>
          <w:rFonts w:hint="eastAsia" w:ascii="仿宋" w:hAnsi="仿宋" w:eastAsia="仿宋" w:cs="仿宋_GB2312"/>
          <w:sz w:val="32"/>
          <w:szCs w:val="32"/>
        </w:rPr>
        <w:t>统一社会信用代码：91410381MA9F0LDX7U</w:t>
      </w:r>
    </w:p>
    <w:p>
      <w:pPr>
        <w:spacing w:line="600" w:lineRule="exact"/>
        <w:rPr>
          <w:rFonts w:ascii="仿宋" w:hAnsi="仿宋" w:eastAsia="仿宋" w:cs="仿宋_GB2312"/>
          <w:sz w:val="32"/>
          <w:szCs w:val="32"/>
        </w:rPr>
      </w:pPr>
      <w:r>
        <w:rPr>
          <w:rFonts w:hint="eastAsia" w:ascii="仿宋" w:hAnsi="仿宋" w:eastAsia="仿宋" w:cs="仿宋_GB2312"/>
          <w:sz w:val="32"/>
          <w:szCs w:val="32"/>
        </w:rPr>
        <w:t>住所：河南省洛阳市偃师市槐新街道办事处文化路与兴隆街交叉口致晟东郡小区4号楼106-114号商业门面房</w:t>
      </w:r>
    </w:p>
    <w:p>
      <w:pPr>
        <w:spacing w:line="600" w:lineRule="exact"/>
        <w:rPr>
          <w:rFonts w:ascii="仿宋" w:hAnsi="仿宋" w:eastAsia="仿宋" w:cs="仿宋_GB2312"/>
          <w:sz w:val="32"/>
          <w:szCs w:val="32"/>
        </w:rPr>
      </w:pPr>
      <w:r>
        <w:rPr>
          <w:rFonts w:hint="eastAsia" w:ascii="仿宋" w:hAnsi="仿宋" w:eastAsia="仿宋" w:cs="仿宋_GB2312"/>
          <w:sz w:val="32"/>
          <w:szCs w:val="32"/>
        </w:rPr>
        <w:t>法定代表人：武少龙</w:t>
      </w:r>
    </w:p>
    <w:p>
      <w:pPr>
        <w:spacing w:line="600" w:lineRule="exact"/>
        <w:ind w:firstLine="640" w:firstLineChars="200"/>
        <w:rPr>
          <w:rFonts w:ascii="仿宋" w:hAnsi="仿宋" w:eastAsia="仿宋" w:cs="仿宋_GB2312"/>
          <w:sz w:val="32"/>
          <w:szCs w:val="32"/>
        </w:rPr>
      </w:pPr>
      <w:bookmarkStart w:id="4" w:name="_GoBack"/>
      <w:bookmarkEnd w:id="4"/>
      <w:r>
        <w:rPr>
          <w:rFonts w:hint="eastAsia" w:ascii="仿宋" w:hAnsi="仿宋" w:eastAsia="仿宋" w:cs="仿宋_GB2312"/>
          <w:sz w:val="32"/>
          <w:szCs w:val="32"/>
        </w:rPr>
        <w:t>2022年10月18日，我局接到洛阳市政务服务便民热线SMRX2022101401879号交办单，投诉内容为关于偃师市大燕百货有限公司兴隆路分公司在疫情期间销售的白菜、面粉和馒头价格过高问题。我局执法人员于当日对该分公司的经营情况进行了检查，发现该分公司涉嫌疫情期间哄抬价格的违法行为，于11月8日报经区局批准立案调查，通过询问当事人，调取有关证据对案件进行了调查。</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经查：当事人于2022年10月13日购进大白菜693斤，进货价0.9元/斤，该批大白菜10月15日零售价为2.98元/斤，进销差率达69.8％。因受疫情影响，偃师区政府于10月11日开始对主城区实行封控措施，该公司在疫情封控前10月8日大白菜进价为0.80元/斤，零售价为0.99元/斤，进销差率19％；10月9日大白菜销售价为1.38元/斤，进销差率42％。</w:t>
      </w:r>
    </w:p>
    <w:p>
      <w:pPr>
        <w:pStyle w:val="3"/>
        <w:autoSpaceDE w:val="0"/>
        <w:spacing w:line="600" w:lineRule="exact"/>
        <w:ind w:left="0" w:firstLine="640" w:firstLineChars="200"/>
        <w:rPr>
          <w:rFonts w:ascii="仿宋" w:hAnsi="仿宋" w:eastAsia="仿宋" w:cs="仿宋_GB2312"/>
        </w:rPr>
      </w:pPr>
      <w:r>
        <w:rPr>
          <w:rFonts w:hint="eastAsia" w:ascii="仿宋" w:hAnsi="仿宋" w:eastAsia="仿宋" w:cs="仿宋_GB2312"/>
        </w:rPr>
        <w:t>上述事实，主要有以下证据证明；</w:t>
      </w:r>
    </w:p>
    <w:p>
      <w:pPr>
        <w:spacing w:line="600" w:lineRule="exact"/>
        <w:ind w:left="640"/>
        <w:rPr>
          <w:rFonts w:ascii="仿宋" w:hAnsi="仿宋" w:eastAsia="仿宋" w:cs="仿宋_GB2312"/>
          <w:sz w:val="32"/>
          <w:szCs w:val="32"/>
        </w:rPr>
      </w:pPr>
      <w:r>
        <w:rPr>
          <w:rFonts w:hint="eastAsia" w:ascii="仿宋" w:hAnsi="仿宋" w:eastAsia="仿宋" w:cs="仿宋_GB2312"/>
          <w:sz w:val="32"/>
          <w:szCs w:val="32"/>
        </w:rPr>
        <w:t>1.当事人营业执照（副本）及身份证复印件，证明当事人</w:t>
      </w:r>
    </w:p>
    <w:p>
      <w:pPr>
        <w:rPr>
          <w:rFonts w:ascii="仿宋" w:hAnsi="仿宋" w:eastAsia="仿宋" w:cs="仿宋_GB2312"/>
          <w:sz w:val="32"/>
          <w:szCs w:val="32"/>
        </w:rPr>
      </w:pPr>
      <w:r>
        <w:rPr>
          <w:rFonts w:hint="eastAsia" w:ascii="仿宋" w:hAnsi="仿宋" w:eastAsia="仿宋" w:cs="仿宋_GB2312"/>
          <w:sz w:val="32"/>
          <w:szCs w:val="32"/>
        </w:rPr>
        <w:t>注册情况；</w:t>
      </w:r>
    </w:p>
    <w:p>
      <w:pPr>
        <w:spacing w:line="600" w:lineRule="exact"/>
        <w:ind w:left="640"/>
        <w:rPr>
          <w:rFonts w:ascii="仿宋" w:hAnsi="仿宋" w:eastAsia="仿宋" w:cs="仿宋_GB2312"/>
          <w:sz w:val="32"/>
          <w:szCs w:val="32"/>
        </w:rPr>
      </w:pPr>
      <w:r>
        <w:rPr>
          <w:rFonts w:hint="eastAsia" w:ascii="仿宋" w:hAnsi="仿宋" w:eastAsia="仿宋" w:cs="仿宋_GB2312"/>
          <w:sz w:val="32"/>
          <w:szCs w:val="32"/>
        </w:rPr>
        <w:t>2</w:t>
      </w:r>
      <w:r>
        <w:rPr>
          <w:rFonts w:ascii="仿宋" w:hAnsi="仿宋" w:eastAsia="仿宋" w:cs="仿宋_GB2312"/>
          <w:sz w:val="32"/>
          <w:szCs w:val="32"/>
        </w:rPr>
        <w:t>.</w:t>
      </w:r>
      <w:r>
        <w:rPr>
          <w:rFonts w:hint="eastAsia" w:ascii="仿宋" w:hAnsi="仿宋" w:eastAsia="仿宋" w:cs="仿宋_GB2312"/>
          <w:sz w:val="32"/>
          <w:szCs w:val="32"/>
        </w:rPr>
        <w:t>授权委托说明书1份，证明委托人身份；</w:t>
      </w:r>
    </w:p>
    <w:p>
      <w:pPr>
        <w:spacing w:line="600" w:lineRule="exact"/>
        <w:ind w:left="640"/>
        <w:rPr>
          <w:rFonts w:ascii="仿宋" w:hAnsi="仿宋" w:eastAsia="仿宋" w:cs="仿宋_GB2312"/>
          <w:sz w:val="32"/>
          <w:szCs w:val="32"/>
        </w:rPr>
      </w:pPr>
      <w:r>
        <w:rPr>
          <w:rFonts w:hint="eastAsia" w:ascii="仿宋" w:hAnsi="仿宋" w:eastAsia="仿宋" w:cs="仿宋_GB2312"/>
          <w:sz w:val="32"/>
          <w:szCs w:val="32"/>
        </w:rPr>
        <w:t>3</w:t>
      </w:r>
      <w:r>
        <w:rPr>
          <w:rFonts w:ascii="仿宋" w:hAnsi="仿宋" w:eastAsia="仿宋" w:cs="仿宋_GB2312"/>
          <w:sz w:val="32"/>
          <w:szCs w:val="32"/>
        </w:rPr>
        <w:t>.</w:t>
      </w:r>
      <w:r>
        <w:rPr>
          <w:rFonts w:hint="eastAsia" w:ascii="仿宋" w:hAnsi="仿宋" w:eastAsia="仿宋" w:cs="仿宋_GB2312"/>
          <w:sz w:val="32"/>
          <w:szCs w:val="32"/>
        </w:rPr>
        <w:t>现场检查笔录1份，证明当事人实际经营情况；</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w:t>
      </w:r>
      <w:r>
        <w:rPr>
          <w:rFonts w:ascii="仿宋" w:hAnsi="仿宋" w:eastAsia="仿宋" w:cs="仿宋_GB2312"/>
          <w:sz w:val="32"/>
          <w:szCs w:val="32"/>
        </w:rPr>
        <w:t>.</w:t>
      </w:r>
      <w:r>
        <w:rPr>
          <w:rFonts w:hint="eastAsia" w:ascii="仿宋" w:hAnsi="仿宋" w:eastAsia="仿宋" w:cs="仿宋_GB2312"/>
          <w:sz w:val="32"/>
          <w:szCs w:val="32"/>
        </w:rPr>
        <w:t>当事人进货单据和收据，证明其哄抬价格的事实；</w:t>
      </w:r>
    </w:p>
    <w:p>
      <w:pPr>
        <w:autoSpaceDE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5.洛市监明电（2022）205号洛阳市市场监督管理局关于进一步加强疫情防控价格监管工作的通知，证明当事人违反文件规定哄抬价格的行为。</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我局执法人员向当事人送达了《行政处罚告知书》，告知当事人本局对其拟作出行政处罚的事实、理由、依据及其享有的陈述、申辩的权利。当事人在规定的期限内未作出陈述、申辩。参照《河南省市场监督管理行政处罚裁量权适用通则》第十二条和《河南省市场监督管理行政处罚裁量基准》之规定，当事人的行为根据其违法的事实、性质，应给予一般行政处罚。</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我局认为当事人疫情期间哄抬价格的行为违反了《中华人民共和国价格法》第十四条第三项“捏造、散布涨价信息，哄抬价格，推动商品价格过高上涨的”及《价格违法行为行政处罚规定》第六条第三项“利用其他手段哄抬价格，推动商品价格过快、过高上涨的”</w:t>
      </w:r>
      <w:r>
        <w:rPr>
          <w:rFonts w:hint="eastAsia"/>
        </w:rPr>
        <w:t xml:space="preserve"> </w:t>
      </w:r>
      <w:bookmarkStart w:id="3" w:name="_Hlk128381447"/>
      <w:r>
        <w:rPr>
          <w:rFonts w:hint="eastAsia" w:ascii="仿宋" w:hAnsi="仿宋" w:eastAsia="仿宋" w:cs="仿宋_GB2312"/>
          <w:sz w:val="32"/>
          <w:szCs w:val="32"/>
        </w:rPr>
        <w:t>的规定</w:t>
      </w:r>
      <w:bookmarkEnd w:id="3"/>
      <w:r>
        <w:rPr>
          <w:rFonts w:hint="eastAsia" w:ascii="仿宋" w:hAnsi="仿宋" w:eastAsia="仿宋" w:cs="仿宋_GB2312"/>
          <w:sz w:val="32"/>
          <w:szCs w:val="32"/>
        </w:rPr>
        <w:t>，以及《国家市场监管总局关于查处哄抬价格违法行为的指导意见》“第一条哄抬价格违法行为认定，第三款第三项在成本未明显增加时大幅度提高商品价格，或者成本虽有增加但商品价格上涨幅度明显高于成本增长幅度的”</w:t>
      </w:r>
      <w:r>
        <w:rPr>
          <w:rFonts w:hint="eastAsia"/>
        </w:rPr>
        <w:t xml:space="preserve"> </w:t>
      </w:r>
      <w:r>
        <w:rPr>
          <w:rFonts w:hint="eastAsia" w:ascii="仿宋" w:hAnsi="仿宋" w:eastAsia="仿宋" w:cs="仿宋_GB2312"/>
          <w:sz w:val="32"/>
          <w:szCs w:val="32"/>
        </w:rPr>
        <w:t>的规定，依据《价格违法行为行政处罚规定》第六条“经营者违反价格法第十四条的规定，有下列推动商品价格过快、过高上涨行为之一的，责令改正，没收违法所得，并处违法所得5倍以下的罚款;没有违法所得的，处5万元以上50万元以下的罚款，情节较重的处50万元以上300万元以下的罚款;情节严重的，责令停业整顿，或者由工商行政管理机关吊销营业执照。”之规定，经研究决定，对偃师市大燕百货有限公司兴隆路分公司做行政处罚如下：罚款五万元整。</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w:t>
      </w:r>
      <w:r>
        <w:rPr>
          <w:rFonts w:hint="eastAsia" w:ascii="仿宋" w:hAnsi="仿宋" w:eastAsia="仿宋" w:cs="仿宋_GB2312"/>
          <w:sz w:val="32"/>
          <w:szCs w:val="32"/>
        </w:rPr>
        <w:t>中原</w:t>
      </w:r>
      <w:r>
        <w:rPr>
          <w:rFonts w:ascii="仿宋" w:hAnsi="仿宋" w:eastAsia="仿宋" w:cs="仿宋_GB2312"/>
          <w:sz w:val="32"/>
          <w:szCs w:val="32"/>
        </w:rPr>
        <w:t>银行偃师市支行，户名：洛阳市偃师区财政局财政专户，账号：671610090000000753。）</w:t>
      </w:r>
      <w:r>
        <w:rPr>
          <w:rFonts w:hint="eastAsia" w:ascii="仿宋" w:hAnsi="仿宋" w:eastAsia="仿宋" w:cs="仿宋_GB2312"/>
          <w:sz w:val="32"/>
          <w:szCs w:val="32"/>
        </w:rPr>
        <w:t>7.邮储银行偃师市支行，户名：</w:t>
      </w:r>
      <w:r>
        <w:rPr>
          <w:rFonts w:ascii="仿宋" w:hAnsi="仿宋" w:eastAsia="仿宋" w:cs="仿宋_GB2312"/>
          <w:sz w:val="32"/>
          <w:szCs w:val="32"/>
        </w:rPr>
        <w:t>洛阳市偃师区财政局财政专户</w:t>
      </w:r>
      <w:r>
        <w:rPr>
          <w:rFonts w:hint="eastAsia" w:ascii="仿宋" w:hAnsi="仿宋" w:eastAsia="仿宋" w:cs="仿宋_GB2312"/>
          <w:sz w:val="32"/>
          <w:szCs w:val="32"/>
        </w:rPr>
        <w:t>，账号：10021666484001999。</w:t>
      </w:r>
    </w:p>
    <w:p>
      <w:pPr>
        <w:autoSpaceDE w:val="0"/>
        <w:spacing w:line="600" w:lineRule="exact"/>
        <w:ind w:firstLine="640" w:firstLineChars="200"/>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 xml:space="preserve">根据《中华人民共和国行政处罚法 》第七十二条之规定，当事人逾期不履行行政处罚决定的，本机关可以采取以下措施：（一）到期不缴纳罚款的，每日按罚款数额的百分之三加处罚款;（二）申请人民法院强制执行。            </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color w:val="000000" w:themeColor="text1"/>
          <w:sz w:val="32"/>
          <w:szCs w:val="32"/>
          <w14:textFill>
            <w14:solidFill>
              <w14:schemeClr w14:val="tx1"/>
            </w14:solidFill>
          </w14:textFill>
        </w:rPr>
        <w:t>如不服本处罚决定，可自接文之日起六十日内向洛阳市偃师区人民政府申请复议，也可于接文之日起六个月内向洛阳市偃师区人民法院提起诉讼。行政复议或者行政诉讼期间，本行政处罚决定不停止执行。</w:t>
      </w:r>
    </w:p>
    <w:p>
      <w:pPr>
        <w:spacing w:line="600" w:lineRule="exact"/>
        <w:ind w:right="640" w:firstLine="601"/>
        <w:jc w:val="right"/>
        <w:rPr>
          <w:rFonts w:ascii="仿宋" w:hAnsi="仿宋" w:eastAsia="仿宋" w:cs="Mongolian Baiti"/>
          <w:sz w:val="32"/>
          <w:szCs w:val="32"/>
        </w:rPr>
      </w:pPr>
    </w:p>
    <w:p>
      <w:pPr>
        <w:spacing w:line="600" w:lineRule="exact"/>
        <w:ind w:right="640" w:firstLine="601"/>
        <w:jc w:val="right"/>
        <w:rPr>
          <w:rFonts w:ascii="仿宋" w:hAnsi="仿宋" w:eastAsia="仿宋" w:cs="Mongolian Baiti"/>
          <w:sz w:val="32"/>
          <w:szCs w:val="32"/>
        </w:rPr>
      </w:pPr>
    </w:p>
    <w:p>
      <w:pPr>
        <w:spacing w:line="600" w:lineRule="exact"/>
        <w:ind w:right="640" w:firstLine="601"/>
        <w:jc w:val="right"/>
        <w:rPr>
          <w:rFonts w:hint="eastAsia" w:ascii="仿宋" w:hAnsi="仿宋" w:eastAsia="仿宋" w:cs="Mongolian Baiti"/>
          <w:sz w:val="32"/>
          <w:szCs w:val="32"/>
        </w:rPr>
      </w:pPr>
    </w:p>
    <w:p>
      <w:pPr>
        <w:spacing w:line="600" w:lineRule="exact"/>
        <w:ind w:right="1280" w:firstLine="601"/>
        <w:jc w:val="right"/>
        <w:rPr>
          <w:rFonts w:ascii="仿宋" w:hAnsi="仿宋" w:eastAsia="仿宋" w:cs="仿宋"/>
          <w:color w:val="000000"/>
          <w:sz w:val="32"/>
          <w:szCs w:val="32"/>
        </w:rPr>
      </w:pPr>
      <w:r>
        <w:rPr>
          <w:rFonts w:hint="eastAsia" w:ascii="仿宋" w:hAnsi="仿宋" w:eastAsia="仿宋" w:cs="仿宋"/>
          <w:color w:val="000000"/>
          <w:sz w:val="32"/>
          <w:szCs w:val="32"/>
        </w:rPr>
        <w:t xml:space="preserve">洛阳市偃师区市场监督管理局    </w:t>
      </w:r>
    </w:p>
    <w:p>
      <w:pPr>
        <w:spacing w:line="600" w:lineRule="exact"/>
        <w:ind w:firstLine="601"/>
        <w:jc w:val="center"/>
        <w:outlineLvl w:val="1"/>
        <w:rPr>
          <w:rFonts w:ascii="仿宋" w:hAnsi="仿宋" w:eastAsia="仿宋" w:cs="仿宋"/>
          <w:color w:val="000000"/>
          <w:sz w:val="32"/>
          <w:szCs w:val="32"/>
        </w:rPr>
      </w:pPr>
      <w:r>
        <w:rPr>
          <w:rFonts w:hint="eastAsia" w:ascii="仿宋" w:hAnsi="仿宋" w:eastAsia="仿宋" w:cs="仿宋"/>
          <w:color w:val="000000"/>
          <w:sz w:val="32"/>
          <w:szCs w:val="32"/>
        </w:rPr>
        <w:t xml:space="preserve">                           </w:t>
      </w:r>
    </w:p>
    <w:p>
      <w:pPr>
        <w:spacing w:line="600" w:lineRule="exact"/>
        <w:ind w:right="2080" w:firstLine="600"/>
        <w:jc w:val="right"/>
        <w:rPr>
          <w:rFonts w:ascii="仿宋" w:hAnsi="仿宋" w:eastAsia="仿宋" w:cs="仿宋"/>
          <w:color w:val="000000"/>
          <w:sz w:val="32"/>
          <w:szCs w:val="32"/>
        </w:rPr>
      </w:pPr>
      <w:r>
        <w:rPr>
          <w:rFonts w:hint="eastAsia" w:ascii="仿宋" w:hAnsi="仿宋" w:eastAsia="仿宋" w:cs="仿宋"/>
          <w:color w:val="000000"/>
          <w:sz w:val="32"/>
          <w:szCs w:val="32"/>
        </w:rPr>
        <w:t>2023年2月</w:t>
      </w:r>
      <w:r>
        <w:rPr>
          <w:rFonts w:ascii="仿宋" w:hAnsi="仿宋" w:eastAsia="仿宋" w:cs="仿宋"/>
          <w:color w:val="000000"/>
          <w:sz w:val="32"/>
          <w:szCs w:val="32"/>
        </w:rPr>
        <w:t>27</w:t>
      </w:r>
      <w:r>
        <w:rPr>
          <w:rFonts w:hint="eastAsia" w:ascii="仿宋" w:hAnsi="仿宋" w:eastAsia="仿宋" w:cs="仿宋"/>
          <w:color w:val="000000"/>
          <w:sz w:val="32"/>
          <w:szCs w:val="32"/>
        </w:rPr>
        <w:t>日</w:t>
      </w:r>
    </w:p>
    <w:p>
      <w:pPr>
        <w:pStyle w:val="7"/>
      </w:pPr>
    </w:p>
    <w:p>
      <w:pPr>
        <w:pStyle w:val="7"/>
      </w:pPr>
    </w:p>
    <w:p>
      <w:pPr>
        <w:pStyle w:val="7"/>
      </w:pPr>
    </w:p>
    <w:p>
      <w:pPr>
        <w:pStyle w:val="7"/>
      </w:pPr>
    </w:p>
    <w:p>
      <w:pPr>
        <w:pStyle w:val="7"/>
      </w:pPr>
    </w:p>
    <w:p>
      <w:pPr>
        <w:pStyle w:val="7"/>
      </w:pPr>
    </w:p>
    <w:p>
      <w:pPr>
        <w:pStyle w:val="7"/>
      </w:pPr>
    </w:p>
    <w:p>
      <w:pPr>
        <w:pStyle w:val="7"/>
      </w:pPr>
    </w:p>
    <w:p>
      <w:pPr>
        <w:pStyle w:val="7"/>
        <w:rPr>
          <w:rFonts w:hint="eastAsia"/>
        </w:rPr>
      </w:pPr>
    </w:p>
    <w:p>
      <w:pPr>
        <w:pStyle w:val="7"/>
      </w:pPr>
    </w:p>
    <w:p>
      <w:pPr>
        <w:pStyle w:val="7"/>
      </w:pPr>
    </w:p>
    <w:p>
      <w:pPr>
        <w:pStyle w:val="7"/>
        <w:rPr>
          <w:rFonts w:hint="eastAsia"/>
        </w:rPr>
      </w:pPr>
    </w:p>
    <w:p>
      <w:pPr>
        <w:tabs>
          <w:tab w:val="left" w:pos="2440"/>
          <w:tab w:val="left" w:pos="8964"/>
        </w:tabs>
        <w:spacing w:line="600" w:lineRule="exact"/>
        <w:rPr>
          <w:rFonts w:ascii="仿宋" w:hAnsi="仿宋" w:eastAsia="仿宋" w:cs="仿宋_GB2312"/>
          <w:bCs/>
          <w:spacing w:val="-20"/>
          <w:sz w:val="32"/>
          <w:szCs w:val="32"/>
        </w:rPr>
      </w:pPr>
      <w:r>
        <w:rPr>
          <w:rFonts w:hint="eastAsia" w:ascii="仿宋" w:hAnsi="仿宋" w:eastAsia="仿宋" w:cs="仿宋_GB2312"/>
          <w:bCs/>
          <w:sz w:val="32"/>
          <w:szCs w:val="32"/>
        </w:rPr>
        <w:t>（市场监督管理部门将依法向社会公示本行政处罚决</w:t>
      </w:r>
      <w:r>
        <w:rPr>
          <w:rFonts w:hint="eastAsia" w:ascii="仿宋" w:hAnsi="仿宋" w:eastAsia="仿宋" w:cs="仿宋_GB2312"/>
          <w:bCs/>
          <w:spacing w:val="-20"/>
          <w:sz w:val="32"/>
          <w:szCs w:val="32"/>
        </w:rPr>
        <w:t>定信息）</w:t>
      </w:r>
    </w:p>
    <w:p>
      <w:pPr>
        <w:tabs>
          <w:tab w:val="left" w:pos="2440"/>
          <w:tab w:val="left" w:pos="8964"/>
        </w:tabs>
        <w:spacing w:line="600" w:lineRule="exact"/>
        <w:rPr>
          <w:rFonts w:ascii="仿宋" w:hAnsi="仿宋" w:eastAsia="仿宋" w:cs="仿宋_GB2312"/>
          <w:bCs/>
          <w:sz w:val="32"/>
          <w:szCs w:val="32"/>
        </w:rPr>
      </w:pPr>
      <w: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40640</wp:posOffset>
                </wp:positionV>
                <wp:extent cx="533209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332095"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pt;margin-top:3.2pt;height:0pt;width:419.85pt;z-index:251659264;mso-width-relative:page;mso-height-relative:page;" filled="f" stroked="t" coordsize="21600,21600" o:gfxdata="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nrfX1AAAAAUBAAAPAAAAAAAAAAEAIAAAACIAAABkcnMvZG93bnJldi54bWxQSwECFAAUAAAA&#10;CACHTuJAs6nKePIBAADnAwAADgAAAAAAAAABACAAAAAjAQAAZHJzL2Uyb0RvYy54bWxQSwUGAAAA&#10;AAYABgBZAQAAhw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440" w:right="1633"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652654"/>
    <w:rsid w:val="000046D8"/>
    <w:rsid w:val="000D7AA6"/>
    <w:rsid w:val="00127B78"/>
    <w:rsid w:val="00493BEB"/>
    <w:rsid w:val="00650AA8"/>
    <w:rsid w:val="00652654"/>
    <w:rsid w:val="00C85A2F"/>
    <w:rsid w:val="00CC2350"/>
    <w:rsid w:val="00ED7EF6"/>
    <w:rsid w:val="00F25AA4"/>
    <w:rsid w:val="10863702"/>
    <w:rsid w:val="162B2D81"/>
    <w:rsid w:val="180E419F"/>
    <w:rsid w:val="203A606B"/>
    <w:rsid w:val="26D6070D"/>
    <w:rsid w:val="27567236"/>
    <w:rsid w:val="2E3F3458"/>
    <w:rsid w:val="2F886692"/>
    <w:rsid w:val="31873D78"/>
    <w:rsid w:val="346B5D4A"/>
    <w:rsid w:val="389F3B79"/>
    <w:rsid w:val="3CC176EC"/>
    <w:rsid w:val="454F01C9"/>
    <w:rsid w:val="456F4189"/>
    <w:rsid w:val="46955D42"/>
    <w:rsid w:val="47A67C0A"/>
    <w:rsid w:val="491D5CAA"/>
    <w:rsid w:val="4A7E52A2"/>
    <w:rsid w:val="54BA6AA3"/>
    <w:rsid w:val="55D742B9"/>
    <w:rsid w:val="57B36157"/>
    <w:rsid w:val="5EB6477F"/>
    <w:rsid w:val="5F443C64"/>
    <w:rsid w:val="609805E0"/>
    <w:rsid w:val="61BD6FC7"/>
    <w:rsid w:val="6232236E"/>
    <w:rsid w:val="680622D3"/>
    <w:rsid w:val="69A354B9"/>
    <w:rsid w:val="6B911F65"/>
    <w:rsid w:val="6F047644"/>
    <w:rsid w:val="70DF66EC"/>
    <w:rsid w:val="71013BBD"/>
    <w:rsid w:val="75703482"/>
    <w:rsid w:val="75E12046"/>
    <w:rsid w:val="7D1B36C7"/>
    <w:rsid w:val="7D9D3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Body Text Indent"/>
    <w:basedOn w:val="1"/>
    <w:link w:val="11"/>
    <w:qFormat/>
    <w:uiPriority w:val="0"/>
    <w:pPr>
      <w:spacing w:after="120"/>
      <w:ind w:left="420" w:leftChars="200"/>
    </w:p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Body Text First Indent 2"/>
    <w:basedOn w:val="4"/>
    <w:link w:val="12"/>
    <w:unhideWhenUsed/>
    <w:qFormat/>
    <w:uiPriority w:val="0"/>
    <w:pPr>
      <w:ind w:firstLine="420" w:firstLineChars="200"/>
    </w:pPr>
  </w:style>
  <w:style w:type="paragraph" w:styleId="10">
    <w:name w:val="List Paragraph"/>
    <w:basedOn w:val="1"/>
    <w:uiPriority w:val="99"/>
    <w:pPr>
      <w:ind w:firstLine="420" w:firstLineChars="200"/>
    </w:pPr>
  </w:style>
  <w:style w:type="character" w:customStyle="1" w:styleId="11">
    <w:name w:val="正文文本缩进 字符"/>
    <w:basedOn w:val="9"/>
    <w:link w:val="4"/>
    <w:qFormat/>
    <w:uiPriority w:val="0"/>
    <w:rPr>
      <w:kern w:val="2"/>
      <w:sz w:val="21"/>
      <w:szCs w:val="24"/>
    </w:rPr>
  </w:style>
  <w:style w:type="character" w:customStyle="1" w:styleId="12">
    <w:name w:val="正文文本首行缩进 2 字符"/>
    <w:basedOn w:val="11"/>
    <w:link w:val="7"/>
    <w:qFormat/>
    <w:uiPriority w:val="0"/>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1721</Words>
  <Characters>1949</Characters>
  <Lines>14</Lines>
  <Paragraphs>4</Paragraphs>
  <TotalTime>1</TotalTime>
  <ScaleCrop>false</ScaleCrop>
  <LinksUpToDate>false</LinksUpToDate>
  <CharactersWithSpaces>1995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2023-02-27T05:40:00Z</dcterms:created>
  <dc:creator>lenovo</dc:creator>
  <cp:lastModifiedBy>王建清</cp:lastModifiedBy>
  <dcterms:modified xsi:type="dcterms:W3CDTF">2023-03-16T07:52:56Z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01C3448A3669447192F18B44F6DFC00C</vt:lpwstr>
  </property>
</Properties>
</file>