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仿宋_GB2312" w:cs="Times New Roman"/>
          <w:b/>
          <w:bCs/>
          <w:color w:val="auto"/>
          <w:sz w:val="36"/>
          <w:szCs w:val="36"/>
        </w:rPr>
      </w:pPr>
      <w:r>
        <w:rPr>
          <w:rFonts w:hint="eastAsia" w:eastAsia="仿宋_GB2312" w:cs="Times New Roman"/>
          <w:b/>
          <w:bCs/>
          <w:color w:val="auto"/>
          <w:sz w:val="36"/>
          <w:szCs w:val="36"/>
          <w:lang w:val="en-US" w:eastAsia="zh-CN"/>
        </w:rPr>
        <w:t>报批</w:t>
      </w:r>
      <w:bookmarkStart w:id="3" w:name="_GoBack"/>
      <w:bookmarkEnd w:id="3"/>
      <w:r>
        <w:rPr>
          <w:rFonts w:hint="default" w:ascii="Times New Roman" w:hAnsi="Times New Roman" w:eastAsia="仿宋_GB2312" w:cs="Times New Roman"/>
          <w:b/>
          <w:bCs/>
          <w:color w:val="auto"/>
          <w:sz w:val="36"/>
          <w:szCs w:val="36"/>
        </w:rPr>
        <w:t>版</w:t>
      </w: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adjustRightInd w:val="0"/>
        <w:snapToGrid w:val="0"/>
        <w:jc w:val="center"/>
        <w:outlineLvl w:val="0"/>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pStyle w:val="5"/>
        <w:ind w:left="482"/>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tbl>
      <w:tblPr>
        <w:tblStyle w:val="21"/>
        <w:tblW w:w="5107" w:type="pct"/>
        <w:tblInd w:w="60" w:type="dxa"/>
        <w:tblLayout w:type="autofit"/>
        <w:tblCellMar>
          <w:top w:w="0" w:type="dxa"/>
          <w:left w:w="108" w:type="dxa"/>
          <w:bottom w:w="0" w:type="dxa"/>
          <w:right w:w="108" w:type="dxa"/>
        </w:tblCellMar>
      </w:tblPr>
      <w:tblGrid>
        <w:gridCol w:w="1857"/>
        <w:gridCol w:w="1665"/>
        <w:gridCol w:w="5965"/>
      </w:tblGrid>
      <w:tr>
        <w:tblPrEx>
          <w:tblCellMar>
            <w:top w:w="0" w:type="dxa"/>
            <w:left w:w="108" w:type="dxa"/>
            <w:bottom w:w="0" w:type="dxa"/>
            <w:right w:w="108" w:type="dxa"/>
          </w:tblCellMar>
        </w:tblPrEx>
        <w:tc>
          <w:tcPr>
            <w:tcW w:w="1857" w:type="dxa"/>
            <w:noWrap w:val="0"/>
            <w:vAlign w:val="center"/>
          </w:tcPr>
          <w:p>
            <w:pPr>
              <w:spacing w:line="288" w:lineRule="auto"/>
              <w:jc w:val="center"/>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项目名称：</w:t>
            </w:r>
          </w:p>
        </w:tc>
        <w:tc>
          <w:tcPr>
            <w:tcW w:w="7631" w:type="dxa"/>
            <w:gridSpan w:val="2"/>
            <w:tcBorders>
              <w:top w:val="nil"/>
              <w:left w:val="nil"/>
              <w:bottom w:val="single" w:color="auto" w:sz="4" w:space="0"/>
              <w:right w:val="nil"/>
            </w:tcBorders>
            <w:noWrap w:val="0"/>
            <w:vAlign w:val="center"/>
          </w:tcPr>
          <w:p>
            <w:pPr>
              <w:spacing w:line="288" w:lineRule="auto"/>
              <w:jc w:val="center"/>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u w:val="none"/>
              </w:rPr>
              <w:t>偃师市山化乡王窑朝峰纸盒厂高端鞋用纸盒印刷项目</w:t>
            </w:r>
          </w:p>
        </w:tc>
      </w:tr>
      <w:tr>
        <w:tc>
          <w:tcPr>
            <w:tcW w:w="3522" w:type="dxa"/>
            <w:gridSpan w:val="2"/>
            <w:noWrap w:val="0"/>
            <w:vAlign w:val="center"/>
          </w:tcPr>
          <w:p>
            <w:pPr>
              <w:spacing w:line="288" w:lineRule="auto"/>
              <w:jc w:val="center"/>
              <w:rPr>
                <w:rFonts w:hint="default" w:ascii="Times New Roman" w:hAnsi="Times New Roman" w:eastAsia="仿宋" w:cs="Times New Roman"/>
                <w:color w:val="auto"/>
                <w:sz w:val="36"/>
                <w:szCs w:val="36"/>
              </w:rPr>
            </w:pPr>
            <w:r>
              <w:rPr>
                <w:rFonts w:hint="default" w:ascii="Times New Roman" w:hAnsi="Times New Roman" w:eastAsia="仿宋_GB2312" w:cs="Times New Roman"/>
                <w:color w:val="auto"/>
                <w:sz w:val="36"/>
                <w:szCs w:val="36"/>
              </w:rPr>
              <w:t>建设单位（盖章）：</w:t>
            </w:r>
          </w:p>
        </w:tc>
        <w:tc>
          <w:tcPr>
            <w:tcW w:w="5966" w:type="dxa"/>
            <w:tcBorders>
              <w:top w:val="nil"/>
              <w:left w:val="nil"/>
              <w:bottom w:val="single" w:color="auto" w:sz="4" w:space="0"/>
              <w:right w:val="nil"/>
            </w:tcBorders>
            <w:noWrap w:val="0"/>
            <w:vAlign w:val="center"/>
          </w:tcPr>
          <w:p>
            <w:pPr>
              <w:spacing w:line="288" w:lineRule="auto"/>
              <w:jc w:val="center"/>
              <w:rPr>
                <w:rFonts w:hint="default" w:ascii="Times New Roman" w:hAnsi="Times New Roman" w:eastAsia="仿宋" w:cs="Times New Roman"/>
                <w:color w:val="auto"/>
                <w:spacing w:val="-6"/>
                <w:sz w:val="36"/>
                <w:szCs w:val="36"/>
              </w:rPr>
            </w:pPr>
            <w:r>
              <w:rPr>
                <w:rFonts w:hint="default" w:ascii="Times New Roman" w:hAnsi="Times New Roman" w:eastAsia="仿宋_GB2312" w:cs="Times New Roman"/>
                <w:color w:val="auto"/>
                <w:sz w:val="36"/>
                <w:szCs w:val="36"/>
                <w:u w:val="none"/>
              </w:rPr>
              <w:t>偃师市山化乡王窑朝峰纸盒厂</w:t>
            </w:r>
          </w:p>
        </w:tc>
      </w:tr>
      <w:tr>
        <w:tblPrEx>
          <w:tblCellMar>
            <w:top w:w="0" w:type="dxa"/>
            <w:left w:w="108" w:type="dxa"/>
            <w:bottom w:w="0" w:type="dxa"/>
            <w:right w:w="108" w:type="dxa"/>
          </w:tblCellMar>
        </w:tblPrEx>
        <w:tc>
          <w:tcPr>
            <w:tcW w:w="1857" w:type="dxa"/>
            <w:noWrap w:val="0"/>
            <w:vAlign w:val="center"/>
          </w:tcPr>
          <w:p>
            <w:pPr>
              <w:spacing w:line="288" w:lineRule="auto"/>
              <w:jc w:val="center"/>
              <w:rPr>
                <w:rFonts w:hint="default" w:ascii="Times New Roman" w:hAnsi="Times New Roman" w:eastAsia="仿宋" w:cs="Times New Roman"/>
                <w:color w:val="auto"/>
                <w:sz w:val="36"/>
                <w:szCs w:val="36"/>
              </w:rPr>
            </w:pPr>
            <w:r>
              <w:rPr>
                <w:rFonts w:hint="default" w:ascii="Times New Roman" w:hAnsi="Times New Roman" w:eastAsia="仿宋_GB2312" w:cs="Times New Roman"/>
                <w:color w:val="auto"/>
                <w:sz w:val="36"/>
                <w:szCs w:val="36"/>
              </w:rPr>
              <w:t>编制日期：</w:t>
            </w:r>
          </w:p>
        </w:tc>
        <w:tc>
          <w:tcPr>
            <w:tcW w:w="7631" w:type="dxa"/>
            <w:gridSpan w:val="2"/>
            <w:tcBorders>
              <w:top w:val="nil"/>
              <w:left w:val="nil"/>
              <w:bottom w:val="single" w:color="auto" w:sz="4" w:space="0"/>
              <w:right w:val="nil"/>
            </w:tcBorders>
            <w:noWrap w:val="0"/>
            <w:vAlign w:val="center"/>
          </w:tcPr>
          <w:p>
            <w:pPr>
              <w:spacing w:line="288" w:lineRule="auto"/>
              <w:jc w:val="center"/>
              <w:rPr>
                <w:rFonts w:hint="default" w:ascii="Times New Roman" w:hAnsi="Times New Roman" w:eastAsia="仿宋" w:cs="Times New Roman"/>
                <w:color w:val="auto"/>
                <w:sz w:val="36"/>
                <w:szCs w:val="36"/>
                <w:u w:val="single"/>
              </w:rPr>
            </w:pPr>
            <w:r>
              <w:rPr>
                <w:rFonts w:hint="default" w:ascii="Times New Roman" w:hAnsi="Times New Roman" w:eastAsia="仿宋_GB2312" w:cs="Times New Roman"/>
                <w:color w:val="auto"/>
                <w:sz w:val="36"/>
                <w:szCs w:val="36"/>
              </w:rPr>
              <w:t>202</w:t>
            </w:r>
            <w:r>
              <w:rPr>
                <w:rFonts w:hint="eastAsia" w:ascii="Times New Roman" w:hAnsi="Times New Roman" w:eastAsia="仿宋_GB2312" w:cs="Times New Roman"/>
                <w:color w:val="auto"/>
                <w:sz w:val="36"/>
                <w:szCs w:val="36"/>
                <w:lang w:val="en-US" w:eastAsia="zh-CN"/>
              </w:rPr>
              <w:t>3</w:t>
            </w:r>
            <w:r>
              <w:rPr>
                <w:rFonts w:hint="default" w:ascii="Times New Roman" w:hAnsi="Times New Roman" w:eastAsia="仿宋_GB2312" w:cs="Times New Roman"/>
                <w:color w:val="auto"/>
                <w:sz w:val="36"/>
                <w:szCs w:val="36"/>
              </w:rPr>
              <w:t>年</w:t>
            </w:r>
            <w:r>
              <w:rPr>
                <w:rFonts w:hint="eastAsia" w:eastAsia="仿宋_GB2312" w:cs="Times New Roman"/>
                <w:color w:val="auto"/>
                <w:sz w:val="36"/>
                <w:szCs w:val="36"/>
                <w:lang w:val="en-US" w:eastAsia="zh-CN"/>
              </w:rPr>
              <w:t>8</w:t>
            </w:r>
            <w:r>
              <w:rPr>
                <w:rFonts w:hint="default" w:ascii="Times New Roman" w:hAnsi="Times New Roman" w:eastAsia="仿宋_GB2312" w:cs="Times New Roman"/>
                <w:color w:val="auto"/>
                <w:sz w:val="36"/>
                <w:szCs w:val="36"/>
              </w:rPr>
              <w:t>月</w:t>
            </w:r>
          </w:p>
        </w:tc>
      </w:tr>
    </w:tbl>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jc w:val="center"/>
        <w:rPr>
          <w:rFonts w:hint="default" w:ascii="Times New Roman" w:hAnsi="Times New Roman" w:cs="Times New Roman"/>
          <w:color w:val="auto"/>
          <w:sz w:val="32"/>
        </w:rPr>
      </w:pPr>
      <w:r>
        <w:rPr>
          <w:rFonts w:hint="default" w:ascii="Times New Roman" w:hAnsi="Times New Roman" w:eastAsia="楷体_GB2312" w:cs="Times New Roman"/>
          <w:color w:val="auto"/>
          <w:sz w:val="36"/>
          <w:szCs w:val="36"/>
        </w:rPr>
        <w:t>中华人民共和国生态环境部制</w:t>
      </w:r>
    </w:p>
    <w:p>
      <w:pPr>
        <w:spacing w:before="120" w:beforeLines="50" w:after="120" w:afterLines="50"/>
        <w:ind w:firstLine="643"/>
        <w:rPr>
          <w:rFonts w:hint="default" w:ascii="Times New Roman" w:hAnsi="Times New Roman" w:cs="Times New Roman"/>
          <w:b/>
          <w:color w:val="auto"/>
          <w:sz w:val="32"/>
        </w:rPr>
      </w:pPr>
      <w:r>
        <w:rPr>
          <w:rFonts w:hint="default" w:ascii="Times New Roman" w:hAnsi="Times New Roman" w:cs="Times New Roman"/>
          <w:b/>
          <w:color w:val="auto"/>
          <w:sz w:val="32"/>
        </w:rPr>
        <w:t xml:space="preserve">  </w:t>
      </w:r>
    </w:p>
    <w:p>
      <w:pPr>
        <w:pStyle w:val="5"/>
        <w:ind w:left="420" w:leftChars="200"/>
        <w:rPr>
          <w:rFonts w:hint="default" w:ascii="Times New Roman" w:hAnsi="Times New Roman" w:cs="Times New Roman"/>
          <w:color w:val="auto"/>
          <w:sz w:val="32"/>
        </w:rPr>
      </w:pPr>
    </w:p>
    <w:p>
      <w:pPr>
        <w:pStyle w:val="5"/>
        <w:ind w:left="420" w:leftChars="200"/>
        <w:rPr>
          <w:rFonts w:hint="default" w:ascii="Times New Roman" w:hAnsi="Times New Roman" w:cs="Times New Roman"/>
          <w:color w:val="auto"/>
        </w:rPr>
      </w:pPr>
    </w:p>
    <w:p>
      <w:pPr>
        <w:spacing w:before="120" w:beforeLines="50" w:after="120" w:afterLines="50"/>
        <w:outlineLvl w:val="0"/>
        <w:rPr>
          <w:rFonts w:hint="default" w:ascii="Times New Roman" w:hAnsi="Times New Roman" w:eastAsia="黑体" w:cs="Times New Roman"/>
          <w:b/>
          <w:bCs/>
          <w:color w:val="auto"/>
          <w:sz w:val="30"/>
          <w:szCs w:val="30"/>
        </w:rPr>
        <w:sectPr>
          <w:pgSz w:w="11906" w:h="16838"/>
          <w:pgMar w:top="1134" w:right="1417" w:bottom="1134" w:left="1417"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一、建设项目基本情况</w:t>
      </w:r>
    </w:p>
    <w:tbl>
      <w:tblPr>
        <w:tblStyle w:val="21"/>
        <w:tblpPr w:leftFromText="181" w:rightFromText="181" w:vertAnchor="text" w:horzAnchor="page" w:tblpX="1435" w:tblpY="1"/>
        <w:tblOverlap w:val="never"/>
        <w:tblW w:w="503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385"/>
        <w:gridCol w:w="1587"/>
        <w:gridCol w:w="2129"/>
        <w:gridCol w:w="1901"/>
        <w:gridCol w:w="3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9"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建设项目名称</w:t>
            </w:r>
          </w:p>
        </w:tc>
        <w:tc>
          <w:tcPr>
            <w:tcW w:w="3928" w:type="pct"/>
            <w:gridSpan w:val="3"/>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偃师市山化乡王窑朝峰纸盒厂高端鞋用纸盒印刷项目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项目代码</w:t>
            </w:r>
          </w:p>
        </w:tc>
        <w:tc>
          <w:tcPr>
            <w:tcW w:w="3928" w:type="pct"/>
            <w:gridSpan w:val="3"/>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2306-410381-04-01-577921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建设单位联系人</w:t>
            </w:r>
          </w:p>
        </w:tc>
        <w:tc>
          <w:tcPr>
            <w:tcW w:w="115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lang w:val="en-US"/>
              </w:rPr>
            </w:pPr>
            <w:r>
              <w:rPr>
                <w:rFonts w:hint="eastAsia" w:cs="Times New Roman"/>
                <w:bCs/>
                <w:color w:val="auto"/>
                <w:sz w:val="24"/>
                <w:lang w:val="en-US" w:eastAsia="zh-CN"/>
              </w:rPr>
              <w:t>**</w:t>
            </w:r>
          </w:p>
        </w:tc>
        <w:tc>
          <w:tcPr>
            <w:tcW w:w="1032"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联系方式</w:t>
            </w:r>
          </w:p>
        </w:tc>
        <w:tc>
          <w:tcPr>
            <w:tcW w:w="173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lang w:val="en-US"/>
              </w:rPr>
            </w:pPr>
            <w:r>
              <w:rPr>
                <w:rFonts w:hint="eastAsia" w:cs="Times New Roman"/>
                <w:bCs/>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2"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建设地点</w:t>
            </w:r>
          </w:p>
        </w:tc>
        <w:tc>
          <w:tcPr>
            <w:tcW w:w="3928" w:type="pct"/>
            <w:gridSpan w:val="3"/>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洛阳市偃师区山化镇</w:t>
            </w:r>
            <w:r>
              <w:rPr>
                <w:rFonts w:hint="default" w:ascii="Times New Roman" w:hAnsi="Times New Roman" w:cs="Times New Roman"/>
                <w:color w:val="auto"/>
                <w:sz w:val="24"/>
                <w:lang w:eastAsia="zh-CN"/>
              </w:rPr>
              <w:t>王窑</w:t>
            </w:r>
            <w:r>
              <w:rPr>
                <w:rFonts w:hint="default" w:ascii="Times New Roman" w:hAnsi="Times New Roman" w:cs="Times New Roman"/>
                <w:color w:val="auto"/>
                <w:sz w:val="24"/>
              </w:rPr>
              <w:t>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9"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地理坐标</w:t>
            </w:r>
          </w:p>
        </w:tc>
        <w:tc>
          <w:tcPr>
            <w:tcW w:w="3928" w:type="pct"/>
            <w:gridSpan w:val="3"/>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cs="Times New Roman"/>
                <w:color w:val="auto"/>
                <w:sz w:val="24"/>
                <w:highlight w:val="yellow"/>
              </w:rPr>
            </w:pPr>
            <w:r>
              <w:rPr>
                <w:rFonts w:hint="default" w:ascii="Times New Roman" w:hAnsi="Times New Roman" w:cs="Times New Roman"/>
                <w:color w:val="auto"/>
                <w:sz w:val="24"/>
              </w:rPr>
              <w:t>东经112度51分</w:t>
            </w:r>
            <w:r>
              <w:rPr>
                <w:rFonts w:hint="default" w:ascii="Times New Roman" w:hAnsi="Times New Roman" w:cs="Times New Roman"/>
                <w:color w:val="auto"/>
                <w:sz w:val="24"/>
                <w:lang w:val="en-US" w:eastAsia="zh-CN"/>
              </w:rPr>
              <w:t>22.738</w:t>
            </w:r>
            <w:r>
              <w:rPr>
                <w:rFonts w:hint="default" w:ascii="Times New Roman" w:hAnsi="Times New Roman" w:cs="Times New Roman"/>
                <w:color w:val="auto"/>
                <w:sz w:val="24"/>
              </w:rPr>
              <w:t>秒，北纬34度42分5</w:t>
            </w:r>
            <w:r>
              <w:rPr>
                <w:rFonts w:hint="default" w:ascii="Times New Roman" w:hAnsi="Times New Roman" w:cs="Times New Roman"/>
                <w:color w:val="auto"/>
                <w:sz w:val="24"/>
                <w:lang w:val="en-US" w:eastAsia="zh-CN"/>
              </w:rPr>
              <w:t>4.40</w:t>
            </w:r>
            <w:r>
              <w:rPr>
                <w:rFonts w:hint="default" w:ascii="Times New Roman" w:hAnsi="Times New Roman" w:cs="Times New Roman"/>
                <w:color w:val="auto"/>
                <w:sz w:val="24"/>
              </w:rPr>
              <w:t>4秒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42"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国民经济行业类别</w:t>
            </w:r>
          </w:p>
        </w:tc>
        <w:tc>
          <w:tcPr>
            <w:tcW w:w="115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C</w:t>
            </w:r>
            <w:r>
              <w:rPr>
                <w:rFonts w:hint="default" w:ascii="Times New Roman" w:hAnsi="Times New Roman" w:cs="Times New Roman"/>
                <w:color w:val="auto"/>
                <w:sz w:val="24"/>
                <w:lang w:val="en-US" w:eastAsia="zh-CN"/>
              </w:rPr>
              <w:t>2231</w:t>
            </w:r>
            <w:r>
              <w:rPr>
                <w:rFonts w:hint="default" w:ascii="Times New Roman" w:hAnsi="Times New Roman" w:cs="Times New Roman"/>
                <w:color w:val="auto"/>
                <w:sz w:val="24"/>
                <w:lang w:eastAsia="zh-CN"/>
              </w:rPr>
              <w:t>纸和纸板容器制造</w:t>
            </w: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建设项目</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行业类别</w:t>
            </w:r>
          </w:p>
        </w:tc>
        <w:tc>
          <w:tcPr>
            <w:tcW w:w="17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eastAsia="zh-CN"/>
              </w:rPr>
              <w:t>十九</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造纸和纸制品</w:t>
            </w:r>
            <w:r>
              <w:rPr>
                <w:rFonts w:hint="default" w:ascii="Times New Roman" w:hAnsi="Times New Roman" w:cs="Times New Roman"/>
                <w:color w:val="auto"/>
                <w:sz w:val="24"/>
              </w:rPr>
              <w:t>业</w:t>
            </w:r>
            <w:r>
              <w:rPr>
                <w:rFonts w:hint="default" w:ascii="Times New Roman" w:hAnsi="Times New Roman" w:cs="Times New Roman"/>
                <w:color w:val="auto"/>
                <w:sz w:val="24"/>
                <w:lang w:val="en-US" w:eastAsia="zh-CN"/>
              </w:rPr>
              <w:t>22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38</w:t>
            </w:r>
            <w:r>
              <w:rPr>
                <w:rFonts w:hint="default" w:ascii="Times New Roman" w:hAnsi="Times New Roman" w:cs="Times New Roman"/>
                <w:color w:val="auto"/>
                <w:sz w:val="24"/>
                <w:lang w:eastAsia="zh-CN"/>
              </w:rPr>
              <w:t>纸制品制造</w:t>
            </w:r>
            <w:r>
              <w:rPr>
                <w:rFonts w:hint="default" w:ascii="Times New Roman" w:hAnsi="Times New Roman" w:cs="Times New Roman"/>
                <w:color w:val="auto"/>
                <w:sz w:val="24"/>
                <w:lang w:val="en-US" w:eastAsia="zh-CN"/>
              </w:rPr>
              <w:t>223—有涂布、浸渍、印刷、粘胶工艺的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28"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建设性质</w:t>
            </w:r>
          </w:p>
        </w:tc>
        <w:tc>
          <w:tcPr>
            <w:tcW w:w="1157" w:type="pct"/>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新建（迁建）</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改建</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扩建</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技术改造</w:t>
            </w: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建设项目</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申报情形</w:t>
            </w:r>
          </w:p>
        </w:tc>
        <w:tc>
          <w:tcPr>
            <w:tcW w:w="1737" w:type="pct"/>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 xml:space="preserve">首次申报项目             </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不予批准后再次申报项目</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 xml:space="preserve">超五年重新审核项目     </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12"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项目审批（核准/备案）部门（选填）</w:t>
            </w:r>
          </w:p>
        </w:tc>
        <w:tc>
          <w:tcPr>
            <w:tcW w:w="1157" w:type="pct"/>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洛阳市偃师区发展和改革委员会</w:t>
            </w:r>
          </w:p>
        </w:tc>
        <w:tc>
          <w:tcPr>
            <w:tcW w:w="1032"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项目审批（核准/</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备案）文号（选填）</w:t>
            </w:r>
          </w:p>
        </w:tc>
        <w:tc>
          <w:tcPr>
            <w:tcW w:w="173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总投资（万元）</w:t>
            </w:r>
          </w:p>
        </w:tc>
        <w:tc>
          <w:tcPr>
            <w:tcW w:w="115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0</w:t>
            </w:r>
          </w:p>
        </w:tc>
        <w:tc>
          <w:tcPr>
            <w:tcW w:w="1032" w:type="pct"/>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环保投资（万元）</w:t>
            </w:r>
          </w:p>
        </w:tc>
        <w:tc>
          <w:tcPr>
            <w:tcW w:w="173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4"/>
                <w:u w:val="single"/>
                <w:lang w:val="en-US" w:eastAsia="zh-CN"/>
              </w:rPr>
            </w:pPr>
            <w:r>
              <w:rPr>
                <w:rFonts w:hint="default" w:ascii="Times New Roman" w:hAnsi="Times New Roman" w:cs="Times New Roman"/>
                <w:color w:val="auto"/>
                <w:sz w:val="24"/>
                <w:u w:val="none"/>
                <w:lang w:val="en-US" w:eastAsia="zh-CN"/>
              </w:rPr>
              <w:t>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环保投资占比（%）</w:t>
            </w:r>
          </w:p>
        </w:tc>
        <w:tc>
          <w:tcPr>
            <w:tcW w:w="115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4"/>
                <w:u w:val="single"/>
                <w:lang w:val="en-US" w:eastAsia="zh-CN"/>
              </w:rPr>
            </w:pPr>
            <w:r>
              <w:rPr>
                <w:rFonts w:hint="default" w:ascii="Times New Roman" w:hAnsi="Times New Roman" w:cs="Times New Roman"/>
                <w:color w:val="auto"/>
                <w:sz w:val="24"/>
                <w:u w:val="none"/>
                <w:lang w:val="en-US" w:eastAsia="zh-CN"/>
              </w:rPr>
              <w:t>10.25</w:t>
            </w:r>
          </w:p>
        </w:tc>
        <w:tc>
          <w:tcPr>
            <w:tcW w:w="1032" w:type="pct"/>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施工工期</w:t>
            </w:r>
          </w:p>
        </w:tc>
        <w:tc>
          <w:tcPr>
            <w:tcW w:w="173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11" w:hRule="atLeast"/>
        </w:trPr>
        <w:tc>
          <w:tcPr>
            <w:tcW w:w="1071" w:type="pct"/>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是否开工建设</w:t>
            </w:r>
          </w:p>
        </w:tc>
        <w:tc>
          <w:tcPr>
            <w:tcW w:w="1157" w:type="pct"/>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否</w:t>
            </w:r>
          </w:p>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是：</w:t>
            </w:r>
            <w:r>
              <w:rPr>
                <w:rFonts w:hint="default" w:ascii="Times New Roman" w:hAnsi="Times New Roman" w:cs="Times New Roman"/>
                <w:color w:val="auto"/>
                <w:sz w:val="24"/>
                <w:u w:val="single"/>
              </w:rPr>
              <w:t xml:space="preserve">             </w:t>
            </w:r>
          </w:p>
        </w:tc>
        <w:tc>
          <w:tcPr>
            <w:tcW w:w="1032" w:type="pct"/>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用地（用海）</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面积（m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w:t>
            </w:r>
          </w:p>
        </w:tc>
        <w:tc>
          <w:tcPr>
            <w:tcW w:w="1737" w:type="pct"/>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1" w:hRule="atLeast"/>
        </w:trPr>
        <w:tc>
          <w:tcPr>
            <w:tcW w:w="107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专项评价设置情况</w:t>
            </w:r>
          </w:p>
        </w:tc>
        <w:tc>
          <w:tcPr>
            <w:tcW w:w="3928" w:type="pct"/>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7" w:hRule="atLeast"/>
        </w:trPr>
        <w:tc>
          <w:tcPr>
            <w:tcW w:w="107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cs="Times New Roman"/>
                <w:bCs/>
                <w:color w:val="auto"/>
                <w:kern w:val="0"/>
                <w:sz w:val="24"/>
              </w:rPr>
            </w:pPr>
            <w:r>
              <w:rPr>
                <w:rFonts w:hint="default" w:ascii="Times New Roman" w:hAnsi="Times New Roman" w:cs="Times New Roman"/>
                <w:bCs/>
                <w:color w:val="auto"/>
                <w:sz w:val="24"/>
              </w:rPr>
              <w:t>规划情况</w:t>
            </w:r>
          </w:p>
        </w:tc>
        <w:tc>
          <w:tcPr>
            <w:tcW w:w="3928" w:type="pct"/>
            <w:gridSpan w:val="3"/>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color w:val="auto"/>
                <w:kern w:val="0"/>
                <w:sz w:val="24"/>
                <w:highlight w:val="yellow"/>
              </w:rPr>
            </w:pPr>
            <w:r>
              <w:rPr>
                <w:rFonts w:hint="default" w:ascii="Times New Roman" w:hAnsi="Times New Roman" w:cs="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1071" w:type="pct"/>
            <w:gridSpan w:val="2"/>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cs="Times New Roman"/>
                <w:bCs/>
                <w:color w:val="auto"/>
                <w:kern w:val="0"/>
                <w:sz w:val="24"/>
              </w:rPr>
            </w:pPr>
            <w:r>
              <w:rPr>
                <w:rFonts w:hint="default" w:ascii="Times New Roman" w:hAnsi="Times New Roman" w:cs="Times New Roman"/>
                <w:bCs/>
                <w:color w:val="auto"/>
                <w:sz w:val="24"/>
              </w:rPr>
              <w:t>规划环境影响评价情况</w:t>
            </w:r>
          </w:p>
        </w:tc>
        <w:tc>
          <w:tcPr>
            <w:tcW w:w="3928" w:type="pct"/>
            <w:gridSpan w:val="3"/>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95" w:hRule="atLeast"/>
        </w:trPr>
        <w:tc>
          <w:tcPr>
            <w:tcW w:w="107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cs="Times New Roman"/>
                <w:bCs/>
                <w:color w:val="auto"/>
                <w:sz w:val="24"/>
              </w:rPr>
            </w:pPr>
            <w:r>
              <w:rPr>
                <w:rFonts w:hint="default" w:ascii="Times New Roman" w:hAnsi="Times New Roman" w:cs="Times New Roman"/>
                <w:bCs/>
                <w:color w:val="auto"/>
                <w:kern w:val="0"/>
                <w:sz w:val="24"/>
              </w:rPr>
              <w:t>规划及规划环境影响评价符合性分析</w:t>
            </w:r>
          </w:p>
        </w:tc>
        <w:tc>
          <w:tcPr>
            <w:tcW w:w="3928" w:type="pct"/>
            <w:gridSpan w:val="3"/>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Cs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208" w:type="pct"/>
            <w:vAlign w:val="center"/>
          </w:tcPr>
          <w:p>
            <w:pPr>
              <w:autoSpaceDE w:val="0"/>
              <w:autoSpaceDN w:val="0"/>
              <w:adjustRightInd w:val="0"/>
              <w:snapToGrid w:val="0"/>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其他符合性分析</w:t>
            </w:r>
          </w:p>
        </w:tc>
        <w:tc>
          <w:tcPr>
            <w:tcW w:w="4791" w:type="pct"/>
            <w:gridSpan w:val="4"/>
            <w:vAlign w:val="center"/>
          </w:tcPr>
          <w:p>
            <w:pPr>
              <w:pStyle w:val="17"/>
              <w:shd w:val="clear" w:color="auto" w:fill="FFFFFF"/>
              <w:spacing w:before="0" w:beforeAutospacing="0" w:after="0" w:afterAutospacing="0" w:line="520" w:lineRule="exact"/>
              <w:rPr>
                <w:rFonts w:hint="default" w:ascii="Times New Roman" w:hAnsi="Times New Roman" w:cs="Times New Roman"/>
                <w:b/>
                <w:color w:val="auto"/>
                <w:spacing w:val="8"/>
                <w:szCs w:val="24"/>
              </w:rPr>
            </w:pPr>
            <w:r>
              <w:rPr>
                <w:rFonts w:hint="default" w:ascii="Times New Roman" w:hAnsi="Times New Roman" w:cs="Times New Roman"/>
                <w:b/>
                <w:color w:val="auto"/>
                <w:szCs w:val="24"/>
              </w:rPr>
              <w:t>1</w:t>
            </w:r>
            <w:r>
              <w:rPr>
                <w:rFonts w:hint="default" w:ascii="Times New Roman" w:hAnsi="Times New Roman" w:cs="Times New Roman"/>
                <w:b/>
                <w:color w:val="auto"/>
                <w:szCs w:val="24"/>
                <w:lang w:eastAsia="zh-CN"/>
              </w:rPr>
              <w:t>、</w:t>
            </w:r>
            <w:r>
              <w:rPr>
                <w:rFonts w:hint="default" w:ascii="Times New Roman" w:hAnsi="Times New Roman" w:cs="Times New Roman"/>
                <w:b/>
                <w:color w:val="auto"/>
                <w:szCs w:val="24"/>
              </w:rPr>
              <w:t>“三线一单”相符性分析</w:t>
            </w:r>
          </w:p>
          <w:p>
            <w:pPr>
              <w:autoSpaceDE w:val="0"/>
              <w:autoSpaceDN w:val="0"/>
              <w:snapToGrid w:val="0"/>
              <w:spacing w:line="520" w:lineRule="exact"/>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“三线一单”指的是“生态保护红线”、“环境质量底线”、“资源利用上线”及“环境准入清单”。本项目与“三线一单”符合性分析如下：</w:t>
            </w:r>
          </w:p>
          <w:p>
            <w:pPr>
              <w:spacing w:line="520" w:lineRule="exact"/>
              <w:ind w:firstLine="480"/>
              <w:rPr>
                <w:rFonts w:hint="default" w:ascii="Times New Roman" w:hAnsi="Times New Roman" w:cs="Times New Roman"/>
                <w:color w:val="auto"/>
                <w:kern w:val="44"/>
                <w:sz w:val="24"/>
              </w:rPr>
            </w:pPr>
            <w:r>
              <w:rPr>
                <w:rFonts w:hint="default" w:ascii="Times New Roman" w:hAnsi="Times New Roman" w:cs="Times New Roman"/>
                <w:color w:val="auto"/>
                <w:kern w:val="44"/>
                <w:sz w:val="24"/>
              </w:rPr>
              <w:t>（1）生态保护红线</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44"/>
                <w:sz w:val="24"/>
              </w:rPr>
              <w:t>本项目位于洛阳市</w:t>
            </w:r>
            <w:r>
              <w:rPr>
                <w:rFonts w:hint="default" w:ascii="Times New Roman" w:hAnsi="Times New Roman" w:cs="Times New Roman"/>
                <w:color w:val="auto"/>
                <w:kern w:val="44"/>
                <w:sz w:val="24"/>
                <w:lang w:eastAsia="zh-CN"/>
              </w:rPr>
              <w:t>偃师</w:t>
            </w:r>
            <w:r>
              <w:rPr>
                <w:rFonts w:hint="default" w:ascii="Times New Roman" w:hAnsi="Times New Roman" w:cs="Times New Roman"/>
                <w:color w:val="auto"/>
                <w:kern w:val="44"/>
                <w:sz w:val="24"/>
              </w:rPr>
              <w:t>区</w:t>
            </w:r>
            <w:r>
              <w:rPr>
                <w:rFonts w:hint="default" w:ascii="Times New Roman" w:hAnsi="Times New Roman" w:cs="Times New Roman"/>
                <w:color w:val="auto"/>
                <w:kern w:val="44"/>
                <w:sz w:val="24"/>
                <w:lang w:eastAsia="zh-CN"/>
              </w:rPr>
              <w:t>山化镇王窑村</w:t>
            </w:r>
            <w:r>
              <w:rPr>
                <w:rFonts w:hint="default" w:ascii="Times New Roman" w:hAnsi="Times New Roman" w:cs="Times New Roman"/>
                <w:color w:val="auto"/>
                <w:kern w:val="44"/>
                <w:sz w:val="24"/>
              </w:rPr>
              <w:t>，经过现场踏勘，本项目不在自然保护区、风景名胜区、森林公园、地质公园、重要生态功能区、生态敏感区和脆弱区以及其他要求禁止建设的环境敏感区内；本项目选址不在文物保护区；距离最近饮用水水源地为</w:t>
            </w:r>
            <w:r>
              <w:rPr>
                <w:rFonts w:hint="default" w:ascii="Times New Roman" w:hAnsi="Times New Roman" w:eastAsia="宋体" w:cs="Times New Roman"/>
                <w:bCs/>
                <w:color w:val="auto"/>
                <w:sz w:val="24"/>
                <w:u w:val="none"/>
                <w:lang w:val="en-US" w:eastAsia="zh-CN"/>
              </w:rPr>
              <w:t>偃师区一</w:t>
            </w:r>
            <w:r>
              <w:rPr>
                <w:rFonts w:hint="default" w:ascii="Times New Roman" w:hAnsi="Times New Roman" w:eastAsia="宋体" w:cs="Times New Roman"/>
                <w:bCs/>
                <w:color w:val="auto"/>
                <w:sz w:val="24"/>
                <w:u w:val="none"/>
                <w:lang w:eastAsia="zh-CN"/>
              </w:rPr>
              <w:t>水厂地下水井群</w:t>
            </w:r>
            <w:r>
              <w:rPr>
                <w:rFonts w:hint="default" w:ascii="Times New Roman" w:hAnsi="Times New Roman" w:cs="Times New Roman"/>
                <w:color w:val="auto"/>
                <w:kern w:val="44"/>
                <w:sz w:val="24"/>
              </w:rPr>
              <w:t>，本项目位于该饮用水源</w:t>
            </w:r>
            <w:r>
              <w:rPr>
                <w:rFonts w:hint="default" w:ascii="Times New Roman" w:hAnsi="Times New Roman" w:cs="Times New Roman"/>
                <w:bCs/>
                <w:color w:val="auto"/>
                <w:sz w:val="24"/>
                <w:u w:val="none"/>
                <w:lang w:val="en-US" w:eastAsia="zh-CN"/>
              </w:rPr>
              <w:t>2</w:t>
            </w:r>
            <w:r>
              <w:rPr>
                <w:rFonts w:hint="default" w:ascii="Times New Roman" w:hAnsi="Times New Roman" w:eastAsia="宋体" w:cs="Times New Roman"/>
                <w:bCs/>
                <w:color w:val="auto"/>
                <w:sz w:val="24"/>
                <w:u w:val="none"/>
                <w:lang w:val="en-US" w:eastAsia="zh-CN"/>
              </w:rPr>
              <w:t>#水井东</w:t>
            </w:r>
            <w:r>
              <w:rPr>
                <w:rFonts w:hint="default" w:ascii="Times New Roman" w:hAnsi="Times New Roman" w:eastAsia="宋体" w:cs="Times New Roman"/>
                <w:bCs/>
                <w:color w:val="auto"/>
                <w:sz w:val="24"/>
                <w:u w:val="none"/>
                <w:lang w:eastAsia="zh-CN"/>
              </w:rPr>
              <w:t>侧</w:t>
            </w:r>
            <w:r>
              <w:rPr>
                <w:rFonts w:hint="default" w:ascii="Times New Roman" w:hAnsi="Times New Roman" w:cs="Times New Roman"/>
                <w:bCs/>
                <w:color w:val="auto"/>
                <w:sz w:val="24"/>
                <w:u w:val="none"/>
                <w:lang w:val="en-US" w:eastAsia="zh-CN"/>
              </w:rPr>
              <w:t>6.17k</w:t>
            </w:r>
            <w:r>
              <w:rPr>
                <w:rFonts w:hint="default" w:ascii="Times New Roman" w:hAnsi="Times New Roman" w:eastAsia="宋体" w:cs="Times New Roman"/>
                <w:bCs/>
                <w:color w:val="auto"/>
                <w:sz w:val="24"/>
                <w:u w:val="none"/>
                <w:lang w:eastAsia="zh-CN"/>
              </w:rPr>
              <w:t>m</w:t>
            </w:r>
            <w:r>
              <w:rPr>
                <w:rFonts w:hint="default" w:ascii="Times New Roman" w:hAnsi="Times New Roman" w:cs="Times New Roman"/>
                <w:color w:val="auto"/>
                <w:sz w:val="24"/>
              </w:rPr>
              <w:t>；本项目不在洛阳市生态保护红线内。</w:t>
            </w:r>
          </w:p>
          <w:p>
            <w:pPr>
              <w:spacing w:line="520" w:lineRule="exact"/>
              <w:ind w:firstLine="480"/>
              <w:rPr>
                <w:rFonts w:hint="default" w:ascii="Times New Roman" w:hAnsi="Times New Roman" w:cs="Times New Roman"/>
                <w:color w:val="auto"/>
                <w:kern w:val="44"/>
                <w:sz w:val="24"/>
              </w:rPr>
            </w:pPr>
            <w:r>
              <w:rPr>
                <w:rFonts w:hint="default" w:ascii="Times New Roman" w:hAnsi="Times New Roman" w:cs="Times New Roman"/>
                <w:color w:val="auto"/>
                <w:kern w:val="44"/>
                <w:sz w:val="24"/>
              </w:rPr>
              <w:t>（2）环境质量底线</w:t>
            </w:r>
          </w:p>
          <w:p>
            <w:pPr>
              <w:autoSpaceDE w:val="0"/>
              <w:autoSpaceDN w:val="0"/>
              <w:adjustRightInd w:val="0"/>
              <w:spacing w:line="52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fldChar w:fldCharType="begin"/>
            </w:r>
            <w:r>
              <w:rPr>
                <w:rFonts w:hint="default" w:ascii="Times New Roman" w:hAnsi="Times New Roman" w:cs="Times New Roman"/>
                <w:color w:val="auto"/>
                <w:kern w:val="0"/>
                <w:sz w:val="24"/>
              </w:rPr>
              <w:instrText xml:space="preserve"> = 1 \* GB3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t>①</w:t>
            </w:r>
            <w:r>
              <w:rPr>
                <w:rFonts w:hint="default" w:ascii="Times New Roman" w:hAnsi="Times New Roman" w:cs="Times New Roman"/>
                <w:color w:val="auto"/>
                <w:kern w:val="0"/>
                <w:sz w:val="24"/>
              </w:rPr>
              <w:fldChar w:fldCharType="end"/>
            </w:r>
            <w:r>
              <w:rPr>
                <w:rFonts w:hint="default" w:ascii="Times New Roman" w:hAnsi="Times New Roman" w:cs="Times New Roman"/>
                <w:color w:val="auto"/>
                <w:kern w:val="0"/>
                <w:sz w:val="24"/>
              </w:rPr>
              <w:t>空气：根据《202</w:t>
            </w:r>
            <w:r>
              <w:rPr>
                <w:rFonts w:hint="default"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年洛阳市生态环境状况公报》，项目区域SO</w:t>
            </w:r>
            <w:r>
              <w:rPr>
                <w:rFonts w:hint="default" w:ascii="Times New Roman" w:hAnsi="Times New Roman" w:cs="Times New Roman"/>
                <w:color w:val="auto"/>
                <w:kern w:val="0"/>
                <w:sz w:val="24"/>
                <w:vertAlign w:val="subscript"/>
              </w:rPr>
              <w:t>2</w:t>
            </w:r>
            <w:r>
              <w:rPr>
                <w:rFonts w:hint="default" w:ascii="Times New Roman" w:hAnsi="Times New Roman" w:cs="Times New Roman"/>
                <w:color w:val="auto"/>
                <w:kern w:val="0"/>
                <w:sz w:val="24"/>
              </w:rPr>
              <w:t>、NO</w:t>
            </w:r>
            <w:r>
              <w:rPr>
                <w:rFonts w:hint="default" w:ascii="Times New Roman" w:hAnsi="Times New Roman" w:cs="Times New Roman"/>
                <w:color w:val="auto"/>
                <w:kern w:val="0"/>
                <w:sz w:val="24"/>
                <w:vertAlign w:val="subscript"/>
              </w:rPr>
              <w:t>X</w:t>
            </w:r>
            <w:r>
              <w:rPr>
                <w:rFonts w:hint="default" w:ascii="Times New Roman" w:hAnsi="Times New Roman" w:cs="Times New Roman"/>
                <w:color w:val="auto"/>
                <w:kern w:val="0"/>
                <w:sz w:val="24"/>
              </w:rPr>
              <w:t>年平均浓度，CO24小时平均第95百分位数浓度均满足《环境空气质量标准》（GB3095-2012）中二级标准要求，O</w:t>
            </w:r>
            <w:r>
              <w:rPr>
                <w:rFonts w:hint="default" w:ascii="Times New Roman" w:hAnsi="Times New Roman" w:cs="Times New Roman"/>
                <w:color w:val="auto"/>
                <w:kern w:val="0"/>
                <w:sz w:val="24"/>
                <w:vertAlign w:val="subscript"/>
              </w:rPr>
              <w:t>3</w:t>
            </w:r>
            <w:r>
              <w:rPr>
                <w:rFonts w:hint="default" w:ascii="Times New Roman" w:hAnsi="Times New Roman" w:cs="Times New Roman"/>
                <w:color w:val="auto"/>
                <w:kern w:val="0"/>
                <w:sz w:val="24"/>
              </w:rPr>
              <w:t>日最大8小时平均第90百分位数浓度、PM</w:t>
            </w:r>
            <w:r>
              <w:rPr>
                <w:rFonts w:hint="default" w:ascii="Times New Roman" w:hAnsi="Times New Roman" w:cs="Times New Roman"/>
                <w:color w:val="auto"/>
                <w:kern w:val="0"/>
                <w:sz w:val="24"/>
                <w:vertAlign w:val="subscript"/>
              </w:rPr>
              <w:t>10</w:t>
            </w:r>
            <w:r>
              <w:rPr>
                <w:rFonts w:hint="default" w:ascii="Times New Roman" w:hAnsi="Times New Roman" w:cs="Times New Roman"/>
                <w:color w:val="auto"/>
                <w:kern w:val="0"/>
                <w:sz w:val="24"/>
              </w:rPr>
              <w:t>、PM</w:t>
            </w:r>
            <w:r>
              <w:rPr>
                <w:rFonts w:hint="default" w:ascii="Times New Roman" w:hAnsi="Times New Roman" w:cs="Times New Roman"/>
                <w:color w:val="auto"/>
                <w:kern w:val="0"/>
                <w:sz w:val="24"/>
                <w:vertAlign w:val="subscript"/>
              </w:rPr>
              <w:t>2.5</w:t>
            </w:r>
            <w:r>
              <w:rPr>
                <w:rFonts w:hint="default" w:ascii="Times New Roman" w:hAnsi="Times New Roman" w:cs="Times New Roman"/>
                <w:color w:val="auto"/>
                <w:kern w:val="0"/>
                <w:sz w:val="24"/>
              </w:rPr>
              <w:t>年均浓度超标，洛阳市正在实施</w:t>
            </w:r>
            <w:r>
              <w:rPr>
                <w:rFonts w:hint="default" w:ascii="Times New Roman" w:hAnsi="Times New Roman" w:cs="Times New Roman"/>
                <w:color w:val="auto"/>
                <w:sz w:val="24"/>
                <w:lang w:bidi="ar"/>
              </w:rPr>
              <w:t>《洛阳市2023年蓝天、碧水、净土保卫战</w:t>
            </w:r>
            <w:r>
              <w:rPr>
                <w:rFonts w:hint="default" w:ascii="Times New Roman" w:hAnsi="Times New Roman" w:cs="Times New Roman"/>
                <w:color w:val="auto"/>
                <w:sz w:val="24"/>
                <w:lang w:val="en-US" w:eastAsia="zh-CN" w:bidi="ar"/>
              </w:rPr>
              <w:t>实施方案</w:t>
            </w:r>
            <w:r>
              <w:rPr>
                <w:rFonts w:hint="default" w:ascii="Times New Roman" w:hAnsi="Times New Roman" w:cs="Times New Roman"/>
                <w:color w:val="auto"/>
                <w:sz w:val="24"/>
                <w:lang w:bidi="ar"/>
              </w:rPr>
              <w:t>》（洛环委办〔2023〕24号）</w:t>
            </w:r>
            <w:r>
              <w:rPr>
                <w:rFonts w:hint="default" w:ascii="Times New Roman" w:hAnsi="Times New Roman" w:cs="Times New Roman"/>
                <w:color w:val="auto"/>
                <w:kern w:val="0"/>
                <w:sz w:val="24"/>
              </w:rPr>
              <w:t>等</w:t>
            </w:r>
            <w:r>
              <w:rPr>
                <w:rFonts w:hint="default" w:ascii="Times New Roman" w:hAnsi="Times New Roman" w:cs="Times New Roman"/>
                <w:color w:val="auto"/>
                <w:kern w:val="0"/>
                <w:sz w:val="24"/>
                <w:lang w:val="en-US" w:eastAsia="zh-CN"/>
              </w:rPr>
              <w:t>一系列</w:t>
            </w:r>
            <w:r>
              <w:rPr>
                <w:rFonts w:hint="default" w:ascii="Times New Roman" w:hAnsi="Times New Roman" w:cs="Times New Roman"/>
                <w:color w:val="auto"/>
                <w:kern w:val="0"/>
                <w:sz w:val="24"/>
              </w:rPr>
              <w:t>措施，将不断改善区域大气环境质量。本项目废气</w:t>
            </w:r>
            <w:r>
              <w:rPr>
                <w:rFonts w:hint="default" w:ascii="Times New Roman" w:hAnsi="Times New Roman" w:cs="Times New Roman"/>
                <w:color w:val="auto"/>
                <w:kern w:val="0"/>
                <w:sz w:val="24"/>
                <w:lang w:eastAsia="zh-CN"/>
              </w:rPr>
              <w:t>经治理后达标排放，</w:t>
            </w:r>
            <w:r>
              <w:rPr>
                <w:rFonts w:hint="default" w:ascii="Times New Roman" w:hAnsi="Times New Roman" w:cs="Times New Roman"/>
                <w:color w:val="auto"/>
                <w:kern w:val="0"/>
                <w:sz w:val="24"/>
              </w:rPr>
              <w:t>对环境空气质量影响</w:t>
            </w:r>
            <w:r>
              <w:rPr>
                <w:rFonts w:hint="default" w:ascii="Times New Roman" w:hAnsi="Times New Roman" w:cs="Times New Roman"/>
                <w:color w:val="auto"/>
                <w:kern w:val="0"/>
                <w:sz w:val="24"/>
                <w:lang w:eastAsia="zh-CN"/>
              </w:rPr>
              <w:t>很小</w:t>
            </w:r>
            <w:r>
              <w:rPr>
                <w:rFonts w:hint="default" w:ascii="Times New Roman" w:hAnsi="Times New Roman" w:cs="Times New Roman"/>
                <w:color w:val="auto"/>
                <w:kern w:val="0"/>
                <w:sz w:val="24"/>
              </w:rPr>
              <w:t>。</w:t>
            </w:r>
          </w:p>
          <w:p>
            <w:pPr>
              <w:adjustRightInd w:val="0"/>
              <w:snapToGrid w:val="0"/>
              <w:spacing w:line="520" w:lineRule="exact"/>
              <w:ind w:firstLine="480" w:firstLineChars="200"/>
              <w:rPr>
                <w:rFonts w:hint="default" w:ascii="Times New Roman" w:hAnsi="Times New Roman" w:cs="Times New Roman"/>
                <w:bCs/>
                <w:color w:val="auto"/>
                <w:sz w:val="24"/>
                <w:lang w:bidi="ar"/>
              </w:rPr>
            </w:pPr>
            <w:r>
              <w:rPr>
                <w:rFonts w:hint="default" w:ascii="Times New Roman" w:hAnsi="Times New Roman" w:cs="Times New Roman"/>
                <w:color w:val="auto"/>
                <w:kern w:val="0"/>
                <w:sz w:val="24"/>
              </w:rPr>
              <w:fldChar w:fldCharType="begin"/>
            </w:r>
            <w:r>
              <w:rPr>
                <w:rFonts w:hint="default" w:ascii="Times New Roman" w:hAnsi="Times New Roman" w:cs="Times New Roman"/>
                <w:color w:val="auto"/>
                <w:kern w:val="0"/>
                <w:sz w:val="24"/>
              </w:rPr>
              <w:instrText xml:space="preserve"> = 2 \* GB3 \* MERGEFORMAT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sz w:val="24"/>
              </w:rPr>
              <w:t>②</w:t>
            </w:r>
            <w:r>
              <w:rPr>
                <w:rFonts w:hint="default" w:ascii="Times New Roman" w:hAnsi="Times New Roman" w:cs="Times New Roman"/>
                <w:color w:val="auto"/>
                <w:kern w:val="0"/>
                <w:sz w:val="24"/>
              </w:rPr>
              <w:fldChar w:fldCharType="end"/>
            </w:r>
            <w:r>
              <w:rPr>
                <w:rFonts w:hint="default" w:ascii="Times New Roman" w:hAnsi="Times New Roman" w:cs="Times New Roman"/>
                <w:color w:val="auto"/>
                <w:kern w:val="0"/>
                <w:sz w:val="24"/>
              </w:rPr>
              <w:t>地表水：</w:t>
            </w:r>
            <w:r>
              <w:rPr>
                <w:rFonts w:hint="default" w:ascii="Times New Roman" w:hAnsi="Times New Roman" w:cs="Times New Roman"/>
                <w:bCs/>
                <w:color w:val="auto"/>
                <w:sz w:val="24"/>
                <w:lang w:bidi="ar"/>
              </w:rPr>
              <w:t>距离项目最近的河流为</w:t>
            </w:r>
            <w:r>
              <w:rPr>
                <w:rFonts w:hint="default" w:ascii="Times New Roman" w:hAnsi="Times New Roman" w:cs="Times New Roman"/>
                <w:color w:val="auto"/>
                <w:sz w:val="24"/>
                <w:lang w:bidi="ar"/>
              </w:rPr>
              <w:t>伊洛河</w:t>
            </w:r>
            <w:r>
              <w:rPr>
                <w:rFonts w:hint="default" w:ascii="Times New Roman" w:hAnsi="Times New Roman" w:cs="Times New Roman"/>
                <w:bCs/>
                <w:color w:val="auto"/>
                <w:sz w:val="24"/>
                <w:lang w:bidi="ar"/>
              </w:rPr>
              <w:t>，位于项目</w:t>
            </w:r>
            <w:r>
              <w:rPr>
                <w:rFonts w:hint="default" w:ascii="Times New Roman" w:hAnsi="Times New Roman" w:cs="Times New Roman"/>
                <w:bCs/>
                <w:color w:val="auto"/>
                <w:sz w:val="24"/>
                <w:lang w:eastAsia="zh-CN" w:bidi="ar"/>
              </w:rPr>
              <w:t>南</w:t>
            </w:r>
            <w:r>
              <w:rPr>
                <w:rFonts w:hint="default" w:ascii="Times New Roman" w:hAnsi="Times New Roman" w:cs="Times New Roman"/>
                <w:bCs/>
                <w:color w:val="auto"/>
                <w:sz w:val="24"/>
                <w:lang w:bidi="ar"/>
              </w:rPr>
              <w:t>侧</w:t>
            </w:r>
            <w:r>
              <w:rPr>
                <w:rFonts w:hint="default" w:ascii="Times New Roman" w:hAnsi="Times New Roman" w:cs="Times New Roman"/>
                <w:bCs/>
                <w:color w:val="auto"/>
                <w:sz w:val="24"/>
                <w:lang w:val="en-US" w:eastAsia="zh-CN" w:bidi="ar"/>
              </w:rPr>
              <w:t>960</w:t>
            </w:r>
            <w:r>
              <w:rPr>
                <w:rFonts w:hint="default" w:ascii="Times New Roman" w:hAnsi="Times New Roman" w:cs="Times New Roman"/>
                <w:bCs/>
                <w:color w:val="auto"/>
                <w:sz w:val="24"/>
                <w:lang w:bidi="ar"/>
              </w:rPr>
              <w:t>m，</w:t>
            </w:r>
            <w:r>
              <w:rPr>
                <w:rFonts w:hint="default" w:ascii="Times New Roman" w:hAnsi="Times New Roman" w:cs="Times New Roman"/>
                <w:bCs/>
                <w:color w:val="auto"/>
                <w:sz w:val="24"/>
              </w:rPr>
              <w:t>根据</w:t>
            </w:r>
            <w:r>
              <w:rPr>
                <w:rFonts w:hint="default" w:ascii="Times New Roman" w:hAnsi="Times New Roman" w:cs="Times New Roman"/>
                <w:color w:val="auto"/>
                <w:sz w:val="24"/>
                <w:lang w:bidi="ar"/>
              </w:rPr>
              <w:t>202</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年</w:t>
            </w:r>
            <w:r>
              <w:rPr>
                <w:rFonts w:hint="default" w:ascii="Times New Roman" w:hAnsi="Times New Roman" w:cs="Times New Roman"/>
                <w:color w:val="auto"/>
                <w:sz w:val="24"/>
              </w:rPr>
              <w:t>洛阳市生态环境状况公报</w:t>
            </w:r>
            <w:r>
              <w:rPr>
                <w:rFonts w:hint="default" w:ascii="Times New Roman" w:hAnsi="Times New Roman" w:cs="Times New Roman"/>
                <w:color w:val="auto"/>
                <w:sz w:val="24"/>
                <w:lang w:bidi="ar"/>
              </w:rPr>
              <w:t>：202</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年，全市主要监测河流中，伊河、洛河、</w:t>
            </w:r>
            <w:r>
              <w:rPr>
                <w:rFonts w:hint="default" w:ascii="Times New Roman" w:hAnsi="Times New Roman" w:cs="Times New Roman"/>
                <w:color w:val="auto"/>
                <w:sz w:val="24"/>
                <w:lang w:val="en-US" w:eastAsia="zh-CN" w:bidi="ar"/>
              </w:rPr>
              <w:t>北</w:t>
            </w:r>
            <w:r>
              <w:rPr>
                <w:rFonts w:hint="default" w:ascii="Times New Roman" w:hAnsi="Times New Roman" w:cs="Times New Roman"/>
                <w:color w:val="auto"/>
                <w:sz w:val="24"/>
                <w:lang w:bidi="ar"/>
              </w:rPr>
              <w:t>汝河均为Ⅱ类，水质状况为“优”，伊洛河、涧河、瀍河、白降河水质为Ⅲ类，水质状况为“良好”，二道河水质为Ⅳ类。因此，项目区域地表水伊洛河环境质量状况良好。</w:t>
            </w:r>
            <w:r>
              <w:rPr>
                <w:rFonts w:hint="default" w:ascii="Times New Roman" w:hAnsi="Times New Roman" w:cs="Times New Roman"/>
                <w:color w:val="auto"/>
                <w:sz w:val="24"/>
                <w:lang w:eastAsia="zh-CN" w:bidi="ar"/>
              </w:rPr>
              <w:t>项目不新增职工，生活污水不增加，无生产废水产生</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因此，项目建设不会对地表水环境产生影响。</w:t>
            </w:r>
          </w:p>
          <w:p>
            <w:pPr>
              <w:spacing w:line="520" w:lineRule="exact"/>
              <w:ind w:firstLine="480"/>
              <w:rPr>
                <w:rFonts w:hint="default" w:ascii="Times New Roman" w:hAnsi="Times New Roman" w:cs="Times New Roman"/>
                <w:bCs/>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3 \* GB3 \* MERGEFORMAT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③</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声环境：根据偃师市山化乡王窑朝峰纸盒厂202</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年自行监测数据可知，厂界四周声环境质量能够满足《工业企业厂界环境噪声排放标准》（GB12348-2008）</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类相应标准限值要求，本项目建设完成后产生的噪声通过基础减震等降噪措施后，不会改变项目所在区域的声环境功能。</w:t>
            </w:r>
          </w:p>
          <w:p>
            <w:pPr>
              <w:spacing w:line="520" w:lineRule="exact"/>
              <w:ind w:firstLine="480"/>
              <w:rPr>
                <w:rFonts w:hint="default" w:ascii="Times New Roman" w:hAnsi="Times New Roman" w:cs="Times New Roman"/>
                <w:color w:val="auto"/>
                <w:kern w:val="44"/>
                <w:sz w:val="24"/>
              </w:rPr>
            </w:pPr>
            <w:r>
              <w:rPr>
                <w:rFonts w:hint="default" w:ascii="Times New Roman" w:hAnsi="Times New Roman" w:cs="Times New Roman"/>
                <w:color w:val="auto"/>
                <w:kern w:val="44"/>
                <w:sz w:val="24"/>
              </w:rPr>
              <w:t>（3）资源利用上线</w:t>
            </w:r>
          </w:p>
          <w:p>
            <w:pPr>
              <w:adjustRightInd w:val="0"/>
              <w:snapToGrid w:val="0"/>
              <w:spacing w:line="520" w:lineRule="exact"/>
              <w:ind w:firstLine="480" w:firstLineChars="200"/>
              <w:rPr>
                <w:rFonts w:hint="default" w:ascii="Times New Roman" w:hAnsi="Times New Roman" w:cs="Times New Roman"/>
                <w:color w:val="auto"/>
                <w:kern w:val="44"/>
                <w:sz w:val="24"/>
              </w:rPr>
            </w:pPr>
            <w:r>
              <w:rPr>
                <w:rFonts w:hint="default" w:ascii="Times New Roman" w:hAnsi="Times New Roman" w:cs="Times New Roman"/>
                <w:color w:val="auto"/>
                <w:kern w:val="44"/>
                <w:sz w:val="24"/>
              </w:rPr>
              <w:t>本项目位于利用</w:t>
            </w:r>
            <w:r>
              <w:rPr>
                <w:rFonts w:hint="default" w:ascii="Times New Roman" w:hAnsi="Times New Roman" w:cs="Times New Roman"/>
                <w:color w:val="auto"/>
                <w:kern w:val="44"/>
                <w:sz w:val="24"/>
                <w:lang w:eastAsia="zh-CN"/>
              </w:rPr>
              <w:t>厂区内现有闲置成品仓库</w:t>
            </w:r>
            <w:r>
              <w:rPr>
                <w:rFonts w:hint="default" w:ascii="Times New Roman" w:hAnsi="Times New Roman" w:cs="Times New Roman"/>
                <w:color w:val="auto"/>
                <w:kern w:val="44"/>
                <w:sz w:val="24"/>
              </w:rPr>
              <w:t>进行建设，不新增用地，</w:t>
            </w:r>
            <w:r>
              <w:rPr>
                <w:rFonts w:hint="default" w:ascii="Times New Roman" w:hAnsi="Times New Roman" w:cs="Times New Roman"/>
                <w:color w:val="auto"/>
                <w:sz w:val="24"/>
              </w:rPr>
              <w:t>满足土地资源利用上限管控要求；</w:t>
            </w:r>
            <w:r>
              <w:rPr>
                <w:rFonts w:hint="default" w:ascii="Times New Roman" w:hAnsi="Times New Roman" w:cs="Times New Roman"/>
                <w:color w:val="auto"/>
                <w:kern w:val="44"/>
                <w:sz w:val="24"/>
              </w:rPr>
              <w:t>用电均由</w:t>
            </w:r>
            <w:r>
              <w:rPr>
                <w:rFonts w:hint="default" w:ascii="Times New Roman" w:hAnsi="Times New Roman" w:cs="Times New Roman"/>
                <w:color w:val="auto"/>
                <w:kern w:val="44"/>
                <w:sz w:val="24"/>
                <w:lang w:eastAsia="zh-CN"/>
              </w:rPr>
              <w:t>市政电网</w:t>
            </w:r>
            <w:r>
              <w:rPr>
                <w:rFonts w:hint="default" w:ascii="Times New Roman" w:hAnsi="Times New Roman" w:cs="Times New Roman"/>
                <w:color w:val="auto"/>
                <w:kern w:val="44"/>
                <w:sz w:val="24"/>
              </w:rPr>
              <w:t>提供；</w:t>
            </w:r>
            <w:r>
              <w:rPr>
                <w:rFonts w:hint="default" w:ascii="Times New Roman" w:hAnsi="Times New Roman" w:cs="Times New Roman"/>
                <w:color w:val="auto"/>
                <w:sz w:val="24"/>
              </w:rPr>
              <w:t>项目通过设备选型、内部管理和污染防治等多方面的采取合理可行的防治措施，以“节能、降耗、减污”为目标，有效的控制污染</w:t>
            </w:r>
            <w:r>
              <w:rPr>
                <w:rFonts w:hint="default" w:ascii="Times New Roman" w:hAnsi="Times New Roman" w:cs="Times New Roman"/>
                <w:color w:val="auto"/>
                <w:kern w:val="44"/>
                <w:sz w:val="24"/>
              </w:rPr>
              <w:t>，</w:t>
            </w:r>
            <w:r>
              <w:rPr>
                <w:rFonts w:hint="default" w:ascii="Times New Roman" w:hAnsi="Times New Roman" w:cs="Times New Roman"/>
                <w:color w:val="auto"/>
                <w:sz w:val="24"/>
              </w:rPr>
              <w:t>项目</w:t>
            </w:r>
            <w:r>
              <w:rPr>
                <w:rFonts w:hint="default" w:ascii="Times New Roman" w:hAnsi="Times New Roman" w:cs="Times New Roman"/>
                <w:color w:val="auto"/>
                <w:sz w:val="24"/>
                <w:lang w:eastAsia="zh-CN"/>
              </w:rPr>
              <w:t>用</w:t>
            </w:r>
            <w:r>
              <w:rPr>
                <w:rFonts w:hint="default" w:ascii="Times New Roman" w:hAnsi="Times New Roman" w:cs="Times New Roman"/>
                <w:color w:val="auto"/>
                <w:sz w:val="24"/>
              </w:rPr>
              <w:t>电和用地等资源利用不会突破区域的资源利用上线</w:t>
            </w:r>
            <w:r>
              <w:rPr>
                <w:rFonts w:hint="default" w:ascii="Times New Roman" w:hAnsi="Times New Roman" w:cs="Times New Roman"/>
                <w:color w:val="auto"/>
                <w:kern w:val="44"/>
                <w:sz w:val="24"/>
              </w:rPr>
              <w:t>。</w:t>
            </w:r>
          </w:p>
          <w:p>
            <w:pPr>
              <w:adjustRightInd w:val="0"/>
              <w:snapToGrid w:val="0"/>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（4）生态环境准入清单</w:t>
            </w:r>
          </w:p>
          <w:p>
            <w:pPr>
              <w:autoSpaceDE w:val="0"/>
              <w:autoSpaceDN w:val="0"/>
              <w:adjustRightInd w:val="0"/>
              <w:spacing w:line="52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本</w:t>
            </w:r>
            <w:r>
              <w:rPr>
                <w:rFonts w:hint="default" w:ascii="Times New Roman" w:hAnsi="Times New Roman" w:eastAsia="宋体" w:cs="Times New Roman"/>
                <w:color w:val="auto"/>
                <w:kern w:val="0"/>
                <w:sz w:val="24"/>
                <w:szCs w:val="24"/>
              </w:rPr>
              <w:t>项目</w:t>
            </w:r>
            <w:r>
              <w:rPr>
                <w:rFonts w:hint="default" w:ascii="Times New Roman" w:hAnsi="Times New Roman" w:cs="Times New Roman"/>
                <w:color w:val="auto"/>
                <w:sz w:val="24"/>
                <w:szCs w:val="24"/>
              </w:rPr>
              <w:t>位于</w:t>
            </w:r>
            <w:r>
              <w:rPr>
                <w:rFonts w:hint="default" w:ascii="Times New Roman" w:hAnsi="Times New Roman" w:cs="Times New Roman"/>
                <w:color w:val="auto"/>
                <w:kern w:val="44"/>
                <w:sz w:val="24"/>
                <w:szCs w:val="24"/>
                <w:lang w:eastAsia="zh-CN"/>
              </w:rPr>
              <w:t>偃师</w:t>
            </w:r>
            <w:r>
              <w:rPr>
                <w:rFonts w:hint="default" w:ascii="Times New Roman" w:hAnsi="Times New Roman" w:cs="Times New Roman"/>
                <w:color w:val="auto"/>
                <w:kern w:val="44"/>
                <w:sz w:val="24"/>
                <w:szCs w:val="24"/>
              </w:rPr>
              <w:t>区</w:t>
            </w:r>
            <w:r>
              <w:rPr>
                <w:rFonts w:hint="default" w:ascii="Times New Roman" w:hAnsi="Times New Roman" w:cs="Times New Roman"/>
                <w:color w:val="auto"/>
                <w:kern w:val="44"/>
                <w:sz w:val="24"/>
                <w:szCs w:val="24"/>
                <w:lang w:eastAsia="zh-CN"/>
              </w:rPr>
              <w:t>山化镇王窑村</w:t>
            </w:r>
            <w:r>
              <w:rPr>
                <w:rFonts w:hint="default" w:ascii="Times New Roman" w:hAnsi="Times New Roman" w:cs="Times New Roman"/>
                <w:color w:val="auto"/>
                <w:sz w:val="24"/>
                <w:szCs w:val="24"/>
              </w:rPr>
              <w:t>，</w:t>
            </w:r>
            <w:r>
              <w:rPr>
                <w:rFonts w:hint="default" w:ascii="Times New Roman" w:hAnsi="Times New Roman" w:cs="Times New Roman"/>
                <w:snapToGrid w:val="0"/>
                <w:color w:val="auto"/>
                <w:sz w:val="24"/>
                <w:szCs w:val="24"/>
              </w:rPr>
              <w:t>对照《洛阳市生态环境局关于发布洛阳市“三线一单”生态环境准入清单（试行）的函》（洛市环[2021]58号）中</w:t>
            </w:r>
            <w:r>
              <w:rPr>
                <w:rFonts w:hint="default" w:ascii="Times New Roman" w:hAnsi="Times New Roman" w:cs="Times New Roman"/>
                <w:color w:val="auto"/>
                <w:sz w:val="24"/>
                <w:szCs w:val="24"/>
              </w:rPr>
              <w:t>偃师区山化镇</w:t>
            </w:r>
            <w:r>
              <w:rPr>
                <w:rFonts w:hint="default" w:ascii="Times New Roman" w:hAnsi="Times New Roman" w:cs="Times New Roman"/>
                <w:snapToGrid w:val="0"/>
                <w:color w:val="auto"/>
                <w:sz w:val="24"/>
                <w:szCs w:val="24"/>
              </w:rPr>
              <w:t>环境管控单元生态环境准入清单，本项目所在环境管控单元编码为</w:t>
            </w:r>
            <w:r>
              <w:rPr>
                <w:rFonts w:hint="default" w:ascii="Times New Roman" w:hAnsi="Times New Roman" w:cs="Times New Roman"/>
                <w:color w:val="auto"/>
                <w:sz w:val="24"/>
                <w:szCs w:val="24"/>
              </w:rPr>
              <w:t>ZH41038130001</w:t>
            </w:r>
            <w:r>
              <w:rPr>
                <w:rFonts w:hint="default" w:ascii="Times New Roman" w:hAnsi="Times New Roman" w:cs="Times New Roman"/>
                <w:snapToGrid w:val="0"/>
                <w:color w:val="auto"/>
                <w:sz w:val="24"/>
                <w:szCs w:val="24"/>
              </w:rPr>
              <w:t>，</w:t>
            </w:r>
            <w:r>
              <w:rPr>
                <w:rFonts w:hint="default" w:ascii="Times New Roman" w:hAnsi="Times New Roman" w:cs="Times New Roman"/>
                <w:color w:val="auto"/>
                <w:sz w:val="24"/>
                <w:szCs w:val="24"/>
                <w:lang w:eastAsia="zh-CN"/>
              </w:rPr>
              <w:t>管控单元分类为</w:t>
            </w:r>
            <w:r>
              <w:rPr>
                <w:rFonts w:hint="default" w:ascii="Times New Roman" w:hAnsi="Times New Roman" w:cs="Times New Roman"/>
                <w:color w:val="auto"/>
                <w:sz w:val="24"/>
                <w:szCs w:val="24"/>
              </w:rPr>
              <w:t>一般管控单元</w:t>
            </w:r>
            <w:r>
              <w:rPr>
                <w:rFonts w:hint="default" w:ascii="Times New Roman" w:hAnsi="Times New Roman" w:cs="Times New Roman"/>
                <w:color w:val="auto"/>
                <w:sz w:val="24"/>
                <w:szCs w:val="24"/>
                <w:lang w:eastAsia="zh-CN"/>
              </w:rPr>
              <w:t>，</w:t>
            </w:r>
            <w:r>
              <w:rPr>
                <w:rFonts w:hint="default" w:ascii="Times New Roman" w:hAnsi="Times New Roman" w:cs="Times New Roman"/>
                <w:snapToGrid w:val="0"/>
                <w:color w:val="auto"/>
                <w:sz w:val="24"/>
                <w:szCs w:val="24"/>
              </w:rPr>
              <w:t>其相关管控要求相关规定如下。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rPr>
            </w:pPr>
            <w:r>
              <w:rPr>
                <w:rFonts w:hint="default" w:ascii="Times New Roman" w:hAnsi="Times New Roman" w:eastAsia="宋体" w:cs="Times New Roman"/>
                <w:b/>
                <w:color w:val="auto"/>
                <w:sz w:val="24"/>
                <w:szCs w:val="32"/>
                <w:u w:val="none"/>
              </w:rPr>
              <w:t xml:space="preserve">  </w:t>
            </w:r>
            <w:r>
              <w:rPr>
                <w:rFonts w:hint="default" w:ascii="Times New Roman" w:hAnsi="Times New Roman" w:eastAsia="宋体"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rPr>
              <w:t xml:space="preserve"> 项目与洛阳市偃师区山化镇生态环境准入清单相符性分析</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19"/>
              <w:gridCol w:w="834"/>
              <w:gridCol w:w="708"/>
              <w:gridCol w:w="3556"/>
              <w:gridCol w:w="2356"/>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3" w:hRule="atLeast"/>
                <w:jc w:val="center"/>
              </w:trPr>
              <w:tc>
                <w:tcPr>
                  <w:tcW w:w="413" w:type="pct"/>
                  <w:noWrap w:val="0"/>
                  <w:vAlign w:val="center"/>
                </w:tcPr>
                <w:p>
                  <w:pPr>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环境管控单元名称</w:t>
                  </w:r>
                </w:p>
              </w:tc>
              <w:tc>
                <w:tcPr>
                  <w:tcW w:w="480" w:type="pct"/>
                  <w:noWrap w:val="0"/>
                  <w:vAlign w:val="center"/>
                </w:tcPr>
                <w:p>
                  <w:pPr>
                    <w:spacing w:line="360" w:lineRule="exac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rPr>
                    <w:t>行政区划乡镇</w:t>
                  </w:r>
                </w:p>
              </w:tc>
              <w:tc>
                <w:tcPr>
                  <w:tcW w:w="2453" w:type="pct"/>
                  <w:gridSpan w:val="2"/>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洛阳市生态环境准入清单相关要求</w:t>
                  </w:r>
                </w:p>
              </w:tc>
              <w:tc>
                <w:tcPr>
                  <w:tcW w:w="1355"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本项目情况</w:t>
                  </w:r>
                </w:p>
              </w:tc>
              <w:tc>
                <w:tcPr>
                  <w:tcW w:w="297"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13" w:type="pct"/>
                  <w:vMerge w:val="restar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一般管控单元</w:t>
                  </w:r>
                </w:p>
              </w:tc>
              <w:tc>
                <w:tcPr>
                  <w:tcW w:w="480" w:type="pct"/>
                  <w:vMerge w:val="restart"/>
                  <w:noWrap w:val="0"/>
                  <w:vAlign w:val="center"/>
                </w:tcPr>
                <w:p>
                  <w:pPr>
                    <w:pStyle w:val="47"/>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山化乡、邙岭乡、首阳山镇、城关镇</w:t>
                  </w:r>
                </w:p>
              </w:tc>
              <w:tc>
                <w:tcPr>
                  <w:tcW w:w="407" w:type="pct"/>
                  <w:noWrap w:val="0"/>
                  <w:vAlign w:val="center"/>
                </w:tcPr>
                <w:p>
                  <w:pPr>
                    <w:pStyle w:val="47"/>
                    <w:spacing w:line="36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空间布局约束</w:t>
                  </w:r>
                </w:p>
              </w:tc>
              <w:tc>
                <w:tcPr>
                  <w:tcW w:w="2046" w:type="pct"/>
                  <w:noWrap w:val="0"/>
                  <w:vAlign w:val="center"/>
                </w:tcPr>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1、重点行业新建涉VOCs排放的工业企业要入园区，实行区域内VOCs排放等量或倍量削减替代。</w:t>
                  </w:r>
                </w:p>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2、以市鞋业园区为主，包括东屯村鞋业园区、汤泉村泉兴鞋业园区等功能园区，重点集聚发展制鞋企业，新上制鞋企业应入园入区，远离居民区等环境敏感点。</w:t>
                  </w:r>
                </w:p>
                <w:p>
                  <w:pPr>
                    <w:pStyle w:val="47"/>
                    <w:spacing w:line="360" w:lineRule="exac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3、依托邙岭镇现有壁纸、彩印包装等企业成立印刷产业园区，重点发展新型环保壁纸和新型环保包装材料，培育生态旅游、黄杨加电商等产业。逐步引导区内铸造企业入园入区发展。</w:t>
                  </w:r>
                </w:p>
              </w:tc>
              <w:tc>
                <w:tcPr>
                  <w:tcW w:w="1355" w:type="pct"/>
                  <w:noWrap w:val="0"/>
                  <w:vAlign w:val="center"/>
                </w:tcPr>
                <w:p>
                  <w:pPr>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w:t>
                  </w:r>
                  <w:r>
                    <w:rPr>
                      <w:rFonts w:hint="default" w:ascii="Times New Roman" w:hAnsi="Times New Roman" w:cs="Times New Roman"/>
                      <w:color w:val="auto"/>
                      <w:sz w:val="21"/>
                      <w:szCs w:val="21"/>
                      <w:lang w:eastAsia="zh-CN"/>
                    </w:rPr>
                    <w:t>为改建项目，</w:t>
                  </w:r>
                  <w:r>
                    <w:rPr>
                      <w:rFonts w:hint="eastAsia" w:cs="Times New Roman"/>
                      <w:color w:val="auto"/>
                      <w:sz w:val="21"/>
                      <w:szCs w:val="21"/>
                      <w:lang w:eastAsia="zh-CN"/>
                    </w:rPr>
                    <w:t>为纸制品印刷项目</w:t>
                  </w:r>
                  <w:r>
                    <w:rPr>
                      <w:rFonts w:hint="default" w:ascii="Times New Roman" w:hAnsi="Times New Roman" w:cs="Times New Roman"/>
                      <w:color w:val="auto"/>
                      <w:sz w:val="21"/>
                      <w:szCs w:val="21"/>
                      <w:lang w:eastAsia="zh-CN"/>
                    </w:rPr>
                    <w:t>，改建项目新增</w:t>
                  </w:r>
                  <w:r>
                    <w:rPr>
                      <w:rFonts w:hint="default" w:ascii="Times New Roman" w:hAnsi="Times New Roman" w:cs="Times New Roman"/>
                      <w:color w:val="auto"/>
                      <w:sz w:val="21"/>
                      <w:szCs w:val="21"/>
                    </w:rPr>
                    <w:t>VOCs排放实行区域内倍量削减替代</w:t>
                  </w:r>
                  <w:r>
                    <w:rPr>
                      <w:rFonts w:hint="default" w:ascii="Times New Roman" w:hAnsi="Times New Roman" w:cs="Times New Roman"/>
                      <w:color w:val="auto"/>
                      <w:sz w:val="21"/>
                      <w:szCs w:val="21"/>
                      <w:lang w:eastAsia="zh-CN"/>
                    </w:rPr>
                    <w:t>，区域</w:t>
                  </w:r>
                  <w:r>
                    <w:rPr>
                      <w:rFonts w:hint="default" w:ascii="Times New Roman" w:hAnsi="Times New Roman" w:cs="Times New Roman"/>
                      <w:color w:val="auto"/>
                      <w:sz w:val="21"/>
                      <w:szCs w:val="21"/>
                    </w:rPr>
                    <w:t>VOCs排放</w:t>
                  </w:r>
                  <w:r>
                    <w:rPr>
                      <w:rFonts w:hint="default" w:ascii="Times New Roman" w:hAnsi="Times New Roman" w:cs="Times New Roman"/>
                      <w:color w:val="auto"/>
                      <w:sz w:val="21"/>
                      <w:szCs w:val="21"/>
                      <w:lang w:eastAsia="zh-CN"/>
                    </w:rPr>
                    <w:t>量不增加。</w:t>
                  </w:r>
                </w:p>
              </w:tc>
              <w:tc>
                <w:tcPr>
                  <w:tcW w:w="297"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13" w:type="pct"/>
                  <w:vMerge w:val="continue"/>
                  <w:noWrap w:val="0"/>
                  <w:vAlign w:val="center"/>
                </w:tcPr>
                <w:p>
                  <w:pPr>
                    <w:spacing w:line="320" w:lineRule="exact"/>
                    <w:jc w:val="center"/>
                    <w:rPr>
                      <w:rFonts w:hint="default" w:ascii="Times New Roman" w:hAnsi="Times New Roman" w:cs="Times New Roman"/>
                      <w:color w:val="auto"/>
                      <w:sz w:val="21"/>
                      <w:szCs w:val="21"/>
                    </w:rPr>
                  </w:pPr>
                </w:p>
              </w:tc>
              <w:tc>
                <w:tcPr>
                  <w:tcW w:w="480" w:type="pct"/>
                  <w:vMerge w:val="continue"/>
                  <w:noWrap w:val="0"/>
                  <w:vAlign w:val="center"/>
                </w:tcPr>
                <w:p>
                  <w:pPr>
                    <w:spacing w:line="320" w:lineRule="exact"/>
                    <w:jc w:val="center"/>
                    <w:rPr>
                      <w:rFonts w:hint="default" w:ascii="Times New Roman" w:hAnsi="Times New Roman" w:cs="Times New Roman"/>
                      <w:color w:val="auto"/>
                      <w:sz w:val="21"/>
                      <w:szCs w:val="21"/>
                    </w:rPr>
                  </w:pPr>
                </w:p>
              </w:tc>
              <w:tc>
                <w:tcPr>
                  <w:tcW w:w="407" w:type="pct"/>
                  <w:noWrap w:val="0"/>
                  <w:vAlign w:val="center"/>
                </w:tcPr>
                <w:p>
                  <w:pPr>
                    <w:widowControl/>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污染物排放管控</w:t>
                  </w:r>
                </w:p>
              </w:tc>
              <w:tc>
                <w:tcPr>
                  <w:tcW w:w="2046" w:type="pct"/>
                  <w:noWrap w:val="0"/>
                  <w:vAlign w:val="center"/>
                </w:tcPr>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1、禁用不符合国家标准和本省使用要求的机动车船、非道路移动机械用燃料。</w:t>
                  </w:r>
                </w:p>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2、现有工业企业应逐步提升清洁生产水平，减少污染物排放量。</w:t>
                  </w:r>
                </w:p>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3、重点行业（包装印刷）二氧化硫、氮氧化物、颗粒物、VOCs全面执行大气污染物特别排放限值。</w:t>
                  </w:r>
                </w:p>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4、新建或扩建城镇污水处理厂必须达到或优于《河南省黄河流域水污染物排放标准》（DB41/2087-2021）中的相关标准。</w:t>
                  </w:r>
                </w:p>
                <w:p>
                  <w:pPr>
                    <w:pStyle w:val="47"/>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5、强化餐饮油烟的治理和管控。</w:t>
                  </w:r>
                </w:p>
              </w:tc>
              <w:tc>
                <w:tcPr>
                  <w:tcW w:w="1355"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本项目为</w:t>
                  </w:r>
                  <w:r>
                    <w:rPr>
                      <w:rFonts w:hint="default" w:ascii="Times New Roman" w:hAnsi="Times New Roman" w:cs="Times New Roman"/>
                      <w:color w:val="auto"/>
                      <w:sz w:val="21"/>
                      <w:szCs w:val="21"/>
                      <w:lang w:eastAsia="zh-CN"/>
                    </w:rPr>
                    <w:t>改</w:t>
                  </w:r>
                  <w:r>
                    <w:rPr>
                      <w:rFonts w:hint="default" w:ascii="Times New Roman" w:hAnsi="Times New Roman" w:cs="Times New Roman"/>
                      <w:color w:val="auto"/>
                      <w:sz w:val="21"/>
                      <w:szCs w:val="21"/>
                    </w:rPr>
                    <w:t>建项目，</w:t>
                  </w:r>
                  <w:r>
                    <w:rPr>
                      <w:rFonts w:hint="default" w:ascii="Times New Roman" w:hAnsi="Times New Roman" w:cs="Times New Roman"/>
                      <w:color w:val="auto"/>
                      <w:sz w:val="21"/>
                      <w:szCs w:val="21"/>
                      <w:lang w:eastAsia="zh-CN"/>
                    </w:rPr>
                    <w:t>使用能源为电，涉及印刷工序，印刷工序设置二次密闭</w:t>
                  </w:r>
                  <w:r>
                    <w:rPr>
                      <w:rFonts w:hint="eastAsia" w:cs="Times New Roman"/>
                      <w:color w:val="auto"/>
                      <w:sz w:val="21"/>
                      <w:szCs w:val="21"/>
                      <w:lang w:eastAsia="zh-CN"/>
                    </w:rPr>
                    <w:t>间</w:t>
                  </w:r>
                  <w:r>
                    <w:rPr>
                      <w:rFonts w:hint="default" w:ascii="Times New Roman" w:hAnsi="Times New Roman" w:cs="Times New Roman"/>
                      <w:color w:val="auto"/>
                      <w:sz w:val="21"/>
                      <w:szCs w:val="21"/>
                      <w:lang w:eastAsia="zh-CN"/>
                    </w:rPr>
                    <w:t>，印刷</w:t>
                  </w:r>
                  <w:r>
                    <w:rPr>
                      <w:rFonts w:hint="eastAsia" w:cs="Times New Roman"/>
                      <w:color w:val="auto"/>
                      <w:sz w:val="21"/>
                      <w:szCs w:val="21"/>
                      <w:lang w:eastAsia="zh-CN"/>
                    </w:rPr>
                    <w:t>、</w:t>
                  </w:r>
                  <w:r>
                    <w:rPr>
                      <w:rFonts w:hint="eastAsia" w:cs="Times New Roman"/>
                      <w:color w:val="auto"/>
                      <w:sz w:val="21"/>
                      <w:szCs w:val="21"/>
                      <w:lang w:val="en-US" w:eastAsia="zh-CN"/>
                    </w:rPr>
                    <w:t>油墨清洗</w:t>
                  </w:r>
                  <w:r>
                    <w:rPr>
                      <w:rFonts w:hint="default" w:ascii="Times New Roman" w:hAnsi="Times New Roman" w:cs="Times New Roman"/>
                      <w:color w:val="auto"/>
                      <w:sz w:val="21"/>
                      <w:szCs w:val="21"/>
                      <w:lang w:eastAsia="zh-CN"/>
                    </w:rPr>
                    <w:t>废气经整体抽风微负压收集后进入一套</w:t>
                  </w:r>
                  <w:r>
                    <w:rPr>
                      <w:rFonts w:hint="default" w:ascii="Times New Roman" w:hAnsi="Times New Roman" w:cs="Times New Roman"/>
                      <w:color w:val="auto"/>
                      <w:sz w:val="21"/>
                      <w:szCs w:val="21"/>
                      <w:lang w:val="en-US" w:eastAsia="zh-CN"/>
                    </w:rPr>
                    <w:t>UV光氧+活性炭吸附装置处理，处理后由15m高排气筒排放，印刷废气</w:t>
                  </w:r>
                  <w:r>
                    <w:rPr>
                      <w:rFonts w:hint="default" w:ascii="Times New Roman" w:hAnsi="Times New Roman" w:cs="Times New Roman"/>
                      <w:color w:val="auto"/>
                      <w:sz w:val="21"/>
                      <w:szCs w:val="21"/>
                    </w:rPr>
                    <w:t>VOCs</w:t>
                  </w:r>
                  <w:r>
                    <w:rPr>
                      <w:rFonts w:hint="default" w:ascii="Times New Roman" w:hAnsi="Times New Roman" w:cs="Times New Roman"/>
                      <w:color w:val="auto"/>
                      <w:sz w:val="21"/>
                      <w:szCs w:val="21"/>
                      <w:lang w:eastAsia="zh-CN"/>
                    </w:rPr>
                    <w:t>排放浓度满足</w:t>
                  </w:r>
                  <w:r>
                    <w:rPr>
                      <w:rFonts w:hint="default" w:ascii="Times New Roman" w:hAnsi="Times New Roman" w:cs="Times New Roman"/>
                      <w:color w:val="auto"/>
                      <w:sz w:val="21"/>
                      <w:szCs w:val="21"/>
                    </w:rPr>
                    <w:t>《印刷工业挥发性有机物排放标准》（DB41/1956—2020）</w:t>
                  </w:r>
                  <w:r>
                    <w:rPr>
                      <w:rFonts w:hint="default" w:ascii="Times New Roman" w:hAnsi="Times New Roman" w:cs="Times New Roman"/>
                      <w:color w:val="auto"/>
                      <w:sz w:val="21"/>
                      <w:szCs w:val="21"/>
                      <w:lang w:eastAsia="zh-CN"/>
                    </w:rPr>
                    <w:t>排放标准要求。项目无生产废水，不新增生活污水；项目不涉及餐厅油烟。</w:t>
                  </w:r>
                </w:p>
              </w:tc>
              <w:tc>
                <w:tcPr>
                  <w:tcW w:w="297"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13" w:type="pct"/>
                  <w:vMerge w:val="continue"/>
                  <w:noWrap w:val="0"/>
                  <w:vAlign w:val="center"/>
                </w:tcPr>
                <w:p>
                  <w:pPr>
                    <w:spacing w:line="320" w:lineRule="exact"/>
                    <w:jc w:val="center"/>
                    <w:rPr>
                      <w:rFonts w:hint="default" w:ascii="Times New Roman" w:hAnsi="Times New Roman" w:cs="Times New Roman"/>
                      <w:color w:val="auto"/>
                      <w:sz w:val="21"/>
                      <w:szCs w:val="21"/>
                    </w:rPr>
                  </w:pPr>
                </w:p>
              </w:tc>
              <w:tc>
                <w:tcPr>
                  <w:tcW w:w="480" w:type="pct"/>
                  <w:vMerge w:val="continue"/>
                  <w:noWrap w:val="0"/>
                  <w:vAlign w:val="center"/>
                </w:tcPr>
                <w:p>
                  <w:pPr>
                    <w:spacing w:line="320" w:lineRule="exact"/>
                    <w:jc w:val="center"/>
                    <w:rPr>
                      <w:rFonts w:hint="default" w:ascii="Times New Roman" w:hAnsi="Times New Roman" w:cs="Times New Roman"/>
                      <w:color w:val="auto"/>
                      <w:sz w:val="21"/>
                      <w:szCs w:val="21"/>
                    </w:rPr>
                  </w:pPr>
                </w:p>
              </w:tc>
              <w:tc>
                <w:tcPr>
                  <w:tcW w:w="407" w:type="pct"/>
                  <w:noWrap w:val="0"/>
                  <w:vAlign w:val="center"/>
                </w:tcPr>
                <w:p>
                  <w:pPr>
                    <w:pStyle w:val="50"/>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环境风险防控</w:t>
                  </w:r>
                </w:p>
              </w:tc>
              <w:tc>
                <w:tcPr>
                  <w:tcW w:w="2046" w:type="pct"/>
                  <w:noWrap w:val="0"/>
                  <w:vAlign w:val="center"/>
                </w:tcPr>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1、以跨界河流水体为重点，加强涉水污染源治理和监管，建立上下游水污染防治联动协作机制，严格防范跨界水环境污染风险。 </w:t>
                  </w:r>
                </w:p>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2、做好事故废水的风险管控联动，防止事故废水排入雨水管网或未经处理直接进入地表水体。</w:t>
                  </w:r>
                </w:p>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3、调查评估垃圾填埋场周边土壤环境状况，对周边土壤环境超过可接受风险的，应采取限制填埋废物进入等管控措施。 </w:t>
                  </w:r>
                </w:p>
              </w:tc>
              <w:tc>
                <w:tcPr>
                  <w:tcW w:w="1355" w:type="pct"/>
                  <w:noWrap w:val="0"/>
                  <w:vAlign w:val="center"/>
                </w:tcPr>
                <w:p>
                  <w:pPr>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项目无生产废水，不新增生活污水；现有危废暂存间已按</w:t>
                  </w:r>
                  <w:r>
                    <w:rPr>
                      <w:rFonts w:hint="default" w:ascii="Times New Roman" w:hAnsi="Times New Roman" w:cs="Times New Roman"/>
                      <w:color w:val="auto"/>
                      <w:sz w:val="21"/>
                      <w:szCs w:val="21"/>
                    </w:rPr>
                    <w:t>《危险废物贮存污染控制标准》（GB18597-20</w:t>
                  </w:r>
                  <w:r>
                    <w:rPr>
                      <w:rFonts w:hint="default" w:ascii="Times New Roman" w:hAnsi="Times New Roman" w:cs="Times New Roman"/>
                      <w:color w:val="auto"/>
                      <w:sz w:val="21"/>
                      <w:szCs w:val="21"/>
                      <w:lang w:val="en-US" w:eastAsia="zh-CN"/>
                    </w:rPr>
                    <w:t>23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采取“四防措施”，项目风险可控。</w:t>
                  </w:r>
                </w:p>
              </w:tc>
              <w:tc>
                <w:tcPr>
                  <w:tcW w:w="297"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b w:val="0"/>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13" w:type="pct"/>
                  <w:vMerge w:val="continue"/>
                  <w:noWrap w:val="0"/>
                  <w:vAlign w:val="center"/>
                </w:tcPr>
                <w:p>
                  <w:pPr>
                    <w:spacing w:line="320" w:lineRule="exact"/>
                    <w:jc w:val="center"/>
                    <w:rPr>
                      <w:rFonts w:hint="default" w:ascii="Times New Roman" w:hAnsi="Times New Roman" w:cs="Times New Roman"/>
                      <w:color w:val="auto"/>
                      <w:sz w:val="21"/>
                      <w:szCs w:val="21"/>
                    </w:rPr>
                  </w:pPr>
                </w:p>
              </w:tc>
              <w:tc>
                <w:tcPr>
                  <w:tcW w:w="480" w:type="pct"/>
                  <w:vMerge w:val="continue"/>
                  <w:noWrap w:val="0"/>
                  <w:vAlign w:val="center"/>
                </w:tcPr>
                <w:p>
                  <w:pPr>
                    <w:spacing w:line="320" w:lineRule="exact"/>
                    <w:jc w:val="center"/>
                    <w:rPr>
                      <w:rFonts w:hint="default" w:ascii="Times New Roman" w:hAnsi="Times New Roman" w:cs="Times New Roman"/>
                      <w:color w:val="auto"/>
                      <w:sz w:val="21"/>
                      <w:szCs w:val="21"/>
                    </w:rPr>
                  </w:pPr>
                </w:p>
              </w:tc>
              <w:tc>
                <w:tcPr>
                  <w:tcW w:w="407" w:type="pct"/>
                  <w:noWrap w:val="0"/>
                  <w:vAlign w:val="center"/>
                </w:tcPr>
                <w:p>
                  <w:pPr>
                    <w:pStyle w:val="50"/>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资源开发效率</w:t>
                  </w:r>
                </w:p>
              </w:tc>
              <w:tc>
                <w:tcPr>
                  <w:tcW w:w="2046" w:type="pct"/>
                  <w:noWrap w:val="0"/>
                  <w:vAlign w:val="center"/>
                </w:tcPr>
                <w:p>
                  <w:pPr>
                    <w:pStyle w:val="50"/>
                    <w:spacing w:line="36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区内企业应不断提高资源能源利用效率，新改扩建设项目的清洁生产水平应达到国内先进水平。</w:t>
                  </w:r>
                </w:p>
              </w:tc>
              <w:tc>
                <w:tcPr>
                  <w:tcW w:w="1355" w:type="pct"/>
                  <w:noWrap w:val="0"/>
                  <w:vAlign w:val="center"/>
                </w:tcPr>
                <w:p>
                  <w:pPr>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项目为改建项目，使用能源为电，不新增用水，清洁生产水平可达到</w:t>
                  </w:r>
                  <w:r>
                    <w:rPr>
                      <w:rFonts w:hint="default" w:ascii="Times New Roman" w:hAnsi="Times New Roman" w:cs="Times New Roman"/>
                      <w:color w:val="auto"/>
                      <w:sz w:val="21"/>
                      <w:szCs w:val="21"/>
                    </w:rPr>
                    <w:t>国内先进水平</w:t>
                  </w:r>
                  <w:r>
                    <w:rPr>
                      <w:rFonts w:hint="default" w:ascii="Times New Roman" w:hAnsi="Times New Roman" w:cs="Times New Roman"/>
                      <w:color w:val="auto"/>
                      <w:sz w:val="21"/>
                      <w:szCs w:val="21"/>
                      <w:lang w:eastAsia="zh-CN"/>
                    </w:rPr>
                    <w:t>。</w:t>
                  </w:r>
                </w:p>
              </w:tc>
              <w:tc>
                <w:tcPr>
                  <w:tcW w:w="297" w:type="pct"/>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b w:val="0"/>
                      <w:bCs/>
                      <w:color w:val="auto"/>
                      <w:sz w:val="21"/>
                      <w:szCs w:val="21"/>
                      <w:u w:val="none"/>
                    </w:rPr>
                    <w:t>相符</w:t>
                  </w:r>
                </w:p>
              </w:tc>
            </w:tr>
          </w:tbl>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综上所述，本项目建设符合</w:t>
            </w:r>
            <w:r>
              <w:rPr>
                <w:rFonts w:hint="default" w:ascii="Times New Roman" w:hAnsi="Times New Roman" w:cs="Times New Roman"/>
                <w:color w:val="auto"/>
                <w:kern w:val="44"/>
                <w:sz w:val="24"/>
              </w:rPr>
              <w:t>《洛阳市“三线一单”生态环境准入清单》（试行）（洛市环〔2021〕58号）相关</w:t>
            </w:r>
            <w:r>
              <w:rPr>
                <w:rFonts w:hint="default" w:ascii="Times New Roman" w:hAnsi="Times New Roman" w:cs="Times New Roman"/>
                <w:color w:val="auto"/>
                <w:sz w:val="24"/>
              </w:rPr>
              <w:t>要求。</w:t>
            </w:r>
          </w:p>
          <w:p>
            <w:pPr>
              <w:spacing w:line="520" w:lineRule="exact"/>
              <w:rPr>
                <w:rFonts w:hint="default" w:ascii="Times New Roman" w:hAnsi="Times New Roman" w:cs="Times New Roman"/>
                <w:b/>
                <w:bCs/>
                <w:color w:val="auto"/>
                <w:sz w:val="24"/>
                <w:szCs w:val="28"/>
              </w:rPr>
            </w:pPr>
            <w:r>
              <w:rPr>
                <w:rFonts w:hint="default" w:ascii="Times New Roman" w:hAnsi="Times New Roman" w:cs="Times New Roman"/>
                <w:b/>
                <w:bCs/>
                <w:color w:val="auto"/>
                <w:sz w:val="24"/>
                <w:szCs w:val="28"/>
              </w:rPr>
              <w:t>2</w:t>
            </w:r>
            <w:r>
              <w:rPr>
                <w:rFonts w:hint="default" w:ascii="Times New Roman" w:hAnsi="Times New Roman" w:cs="Times New Roman"/>
                <w:b/>
                <w:bCs/>
                <w:color w:val="auto"/>
                <w:sz w:val="24"/>
                <w:szCs w:val="28"/>
                <w:lang w:eastAsia="zh-CN"/>
              </w:rPr>
              <w:t>、</w:t>
            </w:r>
            <w:r>
              <w:rPr>
                <w:rFonts w:hint="default" w:ascii="Times New Roman" w:hAnsi="Times New Roman" w:cs="Times New Roman"/>
                <w:b/>
                <w:bCs/>
                <w:color w:val="auto"/>
                <w:sz w:val="24"/>
                <w:szCs w:val="28"/>
              </w:rPr>
              <w:t>产业政策符合性分析</w:t>
            </w:r>
          </w:p>
          <w:p>
            <w:pPr>
              <w:pStyle w:val="7"/>
              <w:spacing w:line="540" w:lineRule="exact"/>
              <w:ind w:firstLine="480" w:firstLineChars="200"/>
              <w:jc w:val="both"/>
              <w:rPr>
                <w:rFonts w:hint="default" w:ascii="Times New Roman" w:hAnsi="Times New Roman" w:cs="Times New Roman"/>
                <w:color w:val="auto"/>
              </w:rPr>
            </w:pPr>
            <w:r>
              <w:rPr>
                <w:rFonts w:hint="default" w:ascii="Times New Roman" w:hAnsi="Times New Roman" w:cs="Times New Roman"/>
                <w:bCs/>
                <w:color w:val="auto"/>
                <w:kern w:val="28"/>
                <w:szCs w:val="24"/>
              </w:rPr>
              <w:t>对照《产业结构调整指导目录（2019年本）》，本项目生产的产品、采用的生产工艺和生产设备均不在《产业结构调整指导目录》（2019年本）淘汰类和限制类范围内，符合产业政策</w:t>
            </w:r>
            <w:r>
              <w:rPr>
                <w:rFonts w:hint="default" w:ascii="Times New Roman" w:hAnsi="Times New Roman" w:cs="Times New Roman"/>
                <w:bCs/>
                <w:color w:val="auto"/>
                <w:kern w:val="28"/>
                <w:szCs w:val="24"/>
                <w:lang w:eastAsia="zh-CN"/>
              </w:rPr>
              <w:t>，</w:t>
            </w:r>
            <w:r>
              <w:rPr>
                <w:rFonts w:hint="default" w:ascii="Times New Roman" w:hAnsi="Times New Roman" w:cs="Times New Roman"/>
                <w:bCs/>
                <w:color w:val="auto"/>
                <w:kern w:val="28"/>
                <w:szCs w:val="24"/>
              </w:rPr>
              <w:t>且项目已</w:t>
            </w:r>
            <w:r>
              <w:rPr>
                <w:rFonts w:hint="eastAsia" w:cs="Times New Roman"/>
                <w:bCs/>
                <w:color w:val="auto"/>
                <w:kern w:val="28"/>
                <w:szCs w:val="24"/>
                <w:lang w:eastAsia="zh-CN"/>
              </w:rPr>
              <w:t>经偃师区发展和改革委员会</w:t>
            </w:r>
            <w:r>
              <w:rPr>
                <w:rFonts w:hint="default" w:ascii="Times New Roman" w:hAnsi="Times New Roman" w:cs="Times New Roman"/>
                <w:bCs/>
                <w:color w:val="auto"/>
                <w:kern w:val="28"/>
                <w:szCs w:val="24"/>
              </w:rPr>
              <w:t>备案，项目代码为：</w:t>
            </w:r>
            <w:r>
              <w:rPr>
                <w:rFonts w:hint="default" w:ascii="Times New Roman" w:hAnsi="Times New Roman" w:cs="Times New Roman"/>
                <w:bCs/>
                <w:color w:val="auto"/>
                <w:sz w:val="24"/>
              </w:rPr>
              <w:t>2306-410381-04-01-577921</w:t>
            </w:r>
            <w:r>
              <w:rPr>
                <w:rFonts w:hint="default" w:ascii="Times New Roman" w:hAnsi="Times New Roman" w:cs="Times New Roman"/>
                <w:bCs/>
                <w:color w:val="auto"/>
                <w:kern w:val="28"/>
                <w:szCs w:val="24"/>
              </w:rPr>
              <w:t>（详见附件2）</w:t>
            </w:r>
            <w:r>
              <w:rPr>
                <w:rFonts w:hint="default" w:ascii="Times New Roman" w:hAnsi="Times New Roman" w:cs="Times New Roman"/>
                <w:color w:val="auto"/>
              </w:rPr>
              <w:t>。</w:t>
            </w:r>
          </w:p>
          <w:p>
            <w:pPr>
              <w:numPr>
                <w:ilvl w:val="0"/>
                <w:numId w:val="0"/>
              </w:numPr>
              <w:spacing w:line="520" w:lineRule="exact"/>
              <w:rPr>
                <w:rFonts w:hint="default" w:ascii="Times New Roman" w:hAnsi="Times New Roman" w:cs="Times New Roman"/>
                <w:b/>
                <w:color w:val="auto"/>
                <w:sz w:val="24"/>
                <w:u w:val="single"/>
              </w:rPr>
            </w:pPr>
            <w:r>
              <w:rPr>
                <w:rFonts w:hint="default" w:ascii="Times New Roman" w:hAnsi="Times New Roman" w:cs="Times New Roman"/>
                <w:b/>
                <w:color w:val="auto"/>
                <w:sz w:val="24"/>
                <w:u w:val="single"/>
                <w:lang w:val="en-US" w:eastAsia="zh-CN"/>
              </w:rPr>
              <w:t>3、</w:t>
            </w:r>
            <w:r>
              <w:rPr>
                <w:rFonts w:hint="default" w:ascii="Times New Roman" w:hAnsi="Times New Roman" w:cs="Times New Roman"/>
                <w:b/>
                <w:color w:val="auto"/>
                <w:sz w:val="24"/>
                <w:u w:val="single"/>
              </w:rPr>
              <w:t>项目</w:t>
            </w:r>
            <w:r>
              <w:rPr>
                <w:rFonts w:hint="default" w:ascii="Times New Roman" w:hAnsi="Times New Roman" w:eastAsia="宋体" w:cs="Times New Roman"/>
                <w:b/>
                <w:color w:val="auto"/>
                <w:sz w:val="24"/>
                <w:u w:val="single"/>
              </w:rPr>
              <w:t>与《洛阳市</w:t>
            </w:r>
            <w:r>
              <w:rPr>
                <w:rFonts w:hint="eastAsia" w:cs="Times New Roman"/>
                <w:b/>
                <w:color w:val="auto"/>
                <w:sz w:val="24"/>
                <w:u w:val="single"/>
                <w:lang w:eastAsia="zh-CN"/>
              </w:rPr>
              <w:t>偃师区</w:t>
            </w:r>
            <w:r>
              <w:rPr>
                <w:rFonts w:hint="default" w:ascii="Times New Roman" w:hAnsi="Times New Roman" w:eastAsia="宋体" w:cs="Times New Roman"/>
                <w:b/>
                <w:color w:val="auto"/>
                <w:sz w:val="24"/>
                <w:u w:val="single"/>
              </w:rPr>
              <w:t>生态环境保护委员会办公室关于印发</w:t>
            </w:r>
            <w:r>
              <w:rPr>
                <w:rFonts w:hint="eastAsia" w:cs="Times New Roman"/>
                <w:b/>
                <w:color w:val="auto"/>
                <w:sz w:val="24"/>
                <w:u w:val="single"/>
                <w:lang w:eastAsia="zh-CN"/>
              </w:rPr>
              <w:t>偃师区</w:t>
            </w:r>
            <w:r>
              <w:rPr>
                <w:rFonts w:hint="default" w:ascii="Times New Roman" w:hAnsi="Times New Roman" w:eastAsia="宋体" w:cs="Times New Roman"/>
                <w:b/>
                <w:color w:val="auto"/>
                <w:sz w:val="24"/>
                <w:u w:val="single"/>
              </w:rPr>
              <w:t>2023年蓝天、碧水、净土保卫战实施方案的通知》（</w:t>
            </w:r>
            <w:r>
              <w:rPr>
                <w:rFonts w:hint="eastAsia" w:cs="Times New Roman"/>
                <w:b/>
                <w:color w:val="auto"/>
                <w:sz w:val="24"/>
                <w:u w:val="single"/>
                <w:lang w:eastAsia="zh-CN"/>
              </w:rPr>
              <w:t>偃</w:t>
            </w:r>
            <w:r>
              <w:rPr>
                <w:rFonts w:hint="default" w:ascii="Times New Roman" w:hAnsi="Times New Roman" w:eastAsia="宋体" w:cs="Times New Roman"/>
                <w:b/>
                <w:color w:val="auto"/>
                <w:sz w:val="24"/>
                <w:u w:val="single"/>
              </w:rPr>
              <w:t>环委办〔2023〕</w:t>
            </w:r>
            <w:r>
              <w:rPr>
                <w:rFonts w:hint="eastAsia" w:cs="Times New Roman"/>
                <w:b/>
                <w:color w:val="auto"/>
                <w:sz w:val="24"/>
                <w:u w:val="single"/>
                <w:lang w:val="en-US" w:eastAsia="zh-CN"/>
              </w:rPr>
              <w:t>3</w:t>
            </w:r>
            <w:r>
              <w:rPr>
                <w:rFonts w:hint="default" w:ascii="Times New Roman" w:hAnsi="Times New Roman" w:eastAsia="宋体" w:cs="Times New Roman"/>
                <w:b/>
                <w:color w:val="auto"/>
                <w:sz w:val="24"/>
                <w:u w:val="single"/>
              </w:rPr>
              <w:t>号</w:t>
            </w:r>
            <w:r>
              <w:rPr>
                <w:rFonts w:hint="default" w:ascii="Times New Roman" w:hAnsi="Times New Roman" w:cs="Times New Roman"/>
                <w:b/>
                <w:color w:val="auto"/>
                <w:sz w:val="24"/>
                <w:u w:val="single"/>
              </w:rPr>
              <w:t>）相符性分析</w:t>
            </w:r>
          </w:p>
          <w:p>
            <w:pPr>
              <w:pStyle w:val="7"/>
              <w:spacing w:line="540" w:lineRule="exact"/>
              <w:ind w:firstLine="480" w:firstLineChars="200"/>
              <w:jc w:val="both"/>
              <w:rPr>
                <w:rFonts w:hint="default" w:ascii="Times New Roman" w:hAnsi="Times New Roman" w:cs="Times New Roman"/>
                <w:bCs/>
                <w:color w:val="auto"/>
                <w:kern w:val="28"/>
                <w:szCs w:val="24"/>
                <w:u w:val="single"/>
                <w:lang w:eastAsia="zh-CN"/>
              </w:rPr>
            </w:pPr>
            <w:r>
              <w:rPr>
                <w:rFonts w:hint="default" w:ascii="Times New Roman" w:hAnsi="Times New Roman" w:cs="Times New Roman"/>
                <w:bCs/>
                <w:color w:val="auto"/>
                <w:kern w:val="28"/>
                <w:szCs w:val="24"/>
                <w:u w:val="single"/>
                <w:lang w:eastAsia="zh-CN"/>
              </w:rPr>
              <w:t>项目与</w:t>
            </w:r>
            <w:r>
              <w:rPr>
                <w:rFonts w:hint="eastAsia" w:ascii="Times New Roman" w:hAnsi="Times New Roman" w:cs="Times New Roman"/>
                <w:bCs/>
                <w:color w:val="auto"/>
                <w:kern w:val="28"/>
                <w:szCs w:val="24"/>
                <w:u w:val="single"/>
                <w:lang w:eastAsia="zh-CN"/>
              </w:rPr>
              <w:t>偃</w:t>
            </w:r>
            <w:r>
              <w:rPr>
                <w:rFonts w:hint="default" w:ascii="Times New Roman" w:hAnsi="Times New Roman" w:cs="Times New Roman"/>
                <w:bCs/>
                <w:color w:val="auto"/>
                <w:kern w:val="28"/>
                <w:szCs w:val="24"/>
                <w:u w:val="single"/>
                <w:lang w:eastAsia="zh-CN"/>
              </w:rPr>
              <w:t>环</w:t>
            </w:r>
            <w:r>
              <w:rPr>
                <w:rFonts w:hint="default" w:ascii="Times New Roman" w:hAnsi="Times New Roman" w:cs="Times New Roman"/>
                <w:bCs/>
                <w:color w:val="auto"/>
                <w:kern w:val="28"/>
                <w:szCs w:val="24"/>
                <w:u w:val="single"/>
              </w:rPr>
              <w:t>委办〔2023〕</w:t>
            </w:r>
            <w:r>
              <w:rPr>
                <w:rFonts w:hint="eastAsia" w:cs="Times New Roman"/>
                <w:bCs/>
                <w:color w:val="auto"/>
                <w:kern w:val="28"/>
                <w:szCs w:val="24"/>
                <w:u w:val="single"/>
                <w:lang w:val="en-US" w:eastAsia="zh-CN"/>
              </w:rPr>
              <w:t>3</w:t>
            </w:r>
            <w:r>
              <w:rPr>
                <w:rFonts w:hint="default" w:ascii="Times New Roman" w:hAnsi="Times New Roman" w:cs="Times New Roman"/>
                <w:bCs/>
                <w:color w:val="auto"/>
                <w:kern w:val="28"/>
                <w:szCs w:val="24"/>
                <w:u w:val="single"/>
              </w:rPr>
              <w:t>号</w:t>
            </w:r>
            <w:r>
              <w:rPr>
                <w:rFonts w:hint="default" w:ascii="Times New Roman" w:hAnsi="Times New Roman" w:cs="Times New Roman"/>
                <w:bCs/>
                <w:color w:val="auto"/>
                <w:kern w:val="28"/>
                <w:szCs w:val="24"/>
                <w:u w:val="single"/>
                <w:lang w:eastAsia="zh-CN"/>
              </w:rPr>
              <w:t>相符性分析如下：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single"/>
              </w:rPr>
            </w:pPr>
            <w:r>
              <w:rPr>
                <w:rFonts w:hint="default" w:ascii="Times New Roman" w:hAnsi="Times New Roman" w:eastAsia="宋体" w:cs="Times New Roman"/>
                <w:b/>
                <w:color w:val="auto"/>
                <w:sz w:val="24"/>
                <w:szCs w:val="32"/>
                <w:u w:val="single"/>
              </w:rPr>
              <w:t xml:space="preserve"> </w:t>
            </w:r>
            <w:r>
              <w:rPr>
                <w:rFonts w:hint="default" w:ascii="Times New Roman" w:hAnsi="Times New Roman" w:eastAsia="宋体" w:cs="Times New Roman"/>
                <w:b/>
                <w:color w:val="auto"/>
                <w:sz w:val="24"/>
                <w:szCs w:val="32"/>
                <w:u w:val="single"/>
                <w:lang w:val="en-US" w:eastAsia="zh-CN"/>
              </w:rPr>
              <w:t xml:space="preserve">   </w:t>
            </w:r>
            <w:r>
              <w:rPr>
                <w:rFonts w:hint="default" w:ascii="Times New Roman" w:hAnsi="Times New Roman" w:eastAsia="宋体" w:cs="Times New Roman"/>
                <w:b/>
                <w:color w:val="auto"/>
                <w:sz w:val="24"/>
                <w:szCs w:val="32"/>
                <w:u w:val="single"/>
              </w:rPr>
              <w:t xml:space="preserve"> 本项目与（</w:t>
            </w:r>
            <w:r>
              <w:rPr>
                <w:rFonts w:hint="eastAsia" w:cs="Times New Roman"/>
                <w:b/>
                <w:color w:val="auto"/>
                <w:sz w:val="24"/>
                <w:u w:val="single"/>
                <w:lang w:eastAsia="zh-CN"/>
              </w:rPr>
              <w:t>偃</w:t>
            </w:r>
            <w:r>
              <w:rPr>
                <w:rFonts w:hint="default" w:ascii="Times New Roman" w:hAnsi="Times New Roman" w:eastAsia="宋体" w:cs="Times New Roman"/>
                <w:b/>
                <w:color w:val="auto"/>
                <w:sz w:val="24"/>
                <w:u w:val="single"/>
              </w:rPr>
              <w:t>环委办〔2023〕</w:t>
            </w:r>
            <w:r>
              <w:rPr>
                <w:rFonts w:hint="eastAsia" w:cs="Times New Roman"/>
                <w:b/>
                <w:color w:val="auto"/>
                <w:sz w:val="24"/>
                <w:u w:val="single"/>
                <w:lang w:val="en-US" w:eastAsia="zh-CN"/>
              </w:rPr>
              <w:t>3</w:t>
            </w:r>
            <w:r>
              <w:rPr>
                <w:rFonts w:hint="default" w:ascii="Times New Roman" w:hAnsi="Times New Roman" w:eastAsia="宋体" w:cs="Times New Roman"/>
                <w:b/>
                <w:color w:val="auto"/>
                <w:sz w:val="24"/>
                <w:u w:val="single"/>
              </w:rPr>
              <w:t>号</w:t>
            </w:r>
            <w:r>
              <w:rPr>
                <w:rFonts w:hint="default" w:ascii="Times New Roman" w:hAnsi="Times New Roman" w:eastAsia="宋体" w:cs="Times New Roman"/>
                <w:b/>
                <w:color w:val="auto"/>
                <w:sz w:val="24"/>
                <w:szCs w:val="32"/>
                <w:u w:val="single"/>
              </w:rPr>
              <w:t>）相符性分析</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492"/>
              <w:gridCol w:w="262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rPr>
                  </w:pPr>
                  <w:r>
                    <w:rPr>
                      <w:rFonts w:hint="eastAsia" w:ascii="Times New Roman" w:hAnsi="Times New Roman" w:cs="Times New Roman"/>
                      <w:b w:val="0"/>
                      <w:bCs/>
                      <w:color w:val="auto"/>
                      <w:sz w:val="21"/>
                      <w:szCs w:val="21"/>
                      <w:u w:val="single"/>
                      <w:lang w:eastAsia="zh-CN"/>
                    </w:rPr>
                    <w:t>偃</w:t>
                  </w:r>
                  <w:r>
                    <w:rPr>
                      <w:rFonts w:hint="default" w:ascii="Times New Roman" w:hAnsi="Times New Roman" w:cs="Times New Roman"/>
                      <w:b w:val="0"/>
                      <w:bCs/>
                      <w:color w:val="auto"/>
                      <w:sz w:val="21"/>
                      <w:szCs w:val="21"/>
                      <w:u w:val="single"/>
                    </w:rPr>
                    <w:t>环委办〔2023〕</w:t>
                  </w:r>
                  <w:r>
                    <w:rPr>
                      <w:rFonts w:hint="eastAsia" w:ascii="Times New Roman" w:hAnsi="Times New Roman" w:cs="Times New Roman"/>
                      <w:b w:val="0"/>
                      <w:bCs/>
                      <w:color w:val="auto"/>
                      <w:sz w:val="21"/>
                      <w:szCs w:val="21"/>
                      <w:u w:val="single"/>
                      <w:lang w:val="en-US" w:eastAsia="zh-CN"/>
                    </w:rPr>
                    <w:t>3</w:t>
                  </w:r>
                  <w:r>
                    <w:rPr>
                      <w:rFonts w:hint="default" w:ascii="Times New Roman" w:hAnsi="Times New Roman" w:cs="Times New Roman"/>
                      <w:b w:val="0"/>
                      <w:bCs/>
                      <w:color w:val="auto"/>
                      <w:sz w:val="21"/>
                      <w:szCs w:val="21"/>
                      <w:u w:val="single"/>
                    </w:rPr>
                    <w:t>号文要</w:t>
                  </w:r>
                  <w:r>
                    <w:rPr>
                      <w:rFonts w:hint="default" w:ascii="Times New Roman" w:hAnsi="Times New Roman" w:cs="Times New Roman"/>
                      <w:b w:val="0"/>
                      <w:bCs/>
                      <w:snapToGrid w:val="0"/>
                      <w:color w:val="auto"/>
                      <w:kern w:val="0"/>
                      <w:sz w:val="21"/>
                      <w:szCs w:val="21"/>
                      <w:u w:val="single"/>
                      <w:lang w:bidi="ar"/>
                    </w:rPr>
                    <w:t>求</w:t>
                  </w:r>
                </w:p>
              </w:tc>
              <w:tc>
                <w:tcPr>
                  <w:tcW w:w="1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rPr>
                  </w:pPr>
                  <w:r>
                    <w:rPr>
                      <w:rFonts w:hint="default" w:ascii="Times New Roman" w:hAnsi="Times New Roman" w:cs="Times New Roman"/>
                      <w:b w:val="0"/>
                      <w:bCs/>
                      <w:color w:val="auto"/>
                      <w:sz w:val="21"/>
                      <w:szCs w:val="21"/>
                      <w:u w:val="single"/>
                    </w:rPr>
                    <w:t>本项目情况</w:t>
                  </w:r>
                </w:p>
              </w:tc>
              <w:tc>
                <w:tcPr>
                  <w:tcW w:w="3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rPr>
                  </w:pPr>
                  <w:r>
                    <w:rPr>
                      <w:rFonts w:hint="default" w:ascii="Times New Roman" w:hAnsi="Times New Roman" w:cs="Times New Roman"/>
                      <w:b w:val="0"/>
                      <w:bCs/>
                      <w:snapToGrid w:val="0"/>
                      <w:color w:val="auto"/>
                      <w:kern w:val="0"/>
                      <w:sz w:val="21"/>
                      <w:szCs w:val="21"/>
                      <w:u w:val="single"/>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lang w:bidi="ar"/>
                    </w:rPr>
                  </w:pPr>
                  <w:r>
                    <w:rPr>
                      <w:rFonts w:hint="default" w:ascii="Times New Roman" w:hAnsi="Times New Roman" w:eastAsia="宋体" w:cs="Times New Roman"/>
                      <w:b w:val="0"/>
                      <w:bCs/>
                      <w:snapToGrid w:val="0"/>
                      <w:color w:val="auto"/>
                      <w:sz w:val="21"/>
                      <w:szCs w:val="21"/>
                      <w:u w:val="single"/>
                    </w:rPr>
                    <w:t>洛阳市2023年蓝天保卫战实施方案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snapToGrid w:val="0"/>
                      <w:color w:val="auto"/>
                      <w:sz w:val="21"/>
                      <w:szCs w:val="21"/>
                      <w:u w:val="single"/>
                      <w:lang w:eastAsia="zh-CN"/>
                    </w:rPr>
                  </w:pPr>
                  <w:r>
                    <w:rPr>
                      <w:rFonts w:hint="default" w:ascii="Times New Roman" w:hAnsi="Times New Roman" w:eastAsia="宋体" w:cs="Times New Roman"/>
                      <w:b w:val="0"/>
                      <w:bCs/>
                      <w:snapToGrid w:val="0"/>
                      <w:color w:val="auto"/>
                      <w:sz w:val="21"/>
                      <w:szCs w:val="21"/>
                      <w:u w:val="single"/>
                    </w:rPr>
                    <w:t>（一）持续推进产业结构优化调整</w:t>
                  </w:r>
                </w:p>
              </w:tc>
              <w:tc>
                <w:tcPr>
                  <w:tcW w:w="2585" w:type="pct"/>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default" w:ascii="Times New Roman" w:hAnsi="Times New Roman" w:eastAsia="宋体" w:cs="Times New Roman"/>
                      <w:b w:val="0"/>
                      <w:bCs/>
                      <w:snapToGrid w:val="0"/>
                      <w:color w:val="auto"/>
                      <w:sz w:val="21"/>
                      <w:szCs w:val="21"/>
                      <w:u w:val="single"/>
                      <w:lang w:eastAsia="zh-CN"/>
                    </w:rPr>
                  </w:pPr>
                  <w:r>
                    <w:rPr>
                      <w:rFonts w:hint="default" w:ascii="Times New Roman" w:hAnsi="Times New Roman" w:eastAsia="宋体" w:cs="Times New Roman"/>
                      <w:b w:val="0"/>
                      <w:bCs/>
                      <w:snapToGrid w:val="0"/>
                      <w:color w:val="auto"/>
                      <w:sz w:val="21"/>
                      <w:szCs w:val="21"/>
                      <w:u w:val="single"/>
                    </w:rPr>
                    <w:t>（1）加快落后低效产能淘汰。2023年7月底前制定2023年落后产能淘汰退出工作方案，严格执行能耗、环保、质量、安全、技术等法规标准，明确落后产能淘汰目标任务，组织开展排查整治专项行动，按期完成年度淘汰落后产能目标任务，对落后产能实施动态“清零”</w:t>
                  </w:r>
                  <w:r>
                    <w:rPr>
                      <w:rFonts w:hint="default" w:ascii="Times New Roman" w:hAnsi="Times New Roman" w:eastAsia="宋体" w:cs="Times New Roman"/>
                      <w:b w:val="0"/>
                      <w:bCs/>
                      <w:snapToGrid w:val="0"/>
                      <w:color w:val="auto"/>
                      <w:sz w:val="21"/>
                      <w:szCs w:val="21"/>
                      <w:u w:val="single"/>
                      <w:lang w:eastAsia="zh-CN"/>
                    </w:rPr>
                    <w:t>。</w:t>
                  </w:r>
                </w:p>
                <w:p>
                  <w:pPr>
                    <w:keepNext w:val="0"/>
                    <w:keepLines w:val="0"/>
                    <w:pageBreakBefore w:val="0"/>
                    <w:widowControl w:val="0"/>
                    <w:kinsoku/>
                    <w:wordWrap/>
                    <w:overflowPunct/>
                    <w:topLinePunct w:val="0"/>
                    <w:autoSpaceDE/>
                    <w:autoSpaceDN/>
                    <w:bidi w:val="0"/>
                    <w:spacing w:line="320" w:lineRule="exact"/>
                    <w:jc w:val="left"/>
                    <w:textAlignment w:val="auto"/>
                    <w:rPr>
                      <w:rFonts w:hint="default" w:ascii="Times New Roman" w:hAnsi="Times New Roman" w:eastAsia="宋体" w:cs="Times New Roman"/>
                      <w:b w:val="0"/>
                      <w:bCs/>
                      <w:snapToGrid w:val="0"/>
                      <w:color w:val="auto"/>
                      <w:sz w:val="21"/>
                      <w:szCs w:val="21"/>
                      <w:u w:val="single"/>
                    </w:rPr>
                  </w:pPr>
                  <w:r>
                    <w:rPr>
                      <w:rFonts w:hint="default" w:ascii="Times New Roman" w:hAnsi="Times New Roman" w:eastAsia="宋体" w:cs="Times New Roman"/>
                      <w:b w:val="0"/>
                      <w:bCs/>
                      <w:snapToGrid w:val="0"/>
                      <w:color w:val="auto"/>
                      <w:sz w:val="21"/>
                      <w:szCs w:val="21"/>
                      <w:u w:val="single"/>
                    </w:rPr>
                    <w:t>（2）实施“散乱污”企业动态清零。持续完善“散乱污”企业监管机制，加强执法检查，定期开展“回头看”，坚决杜绝“散乱污”企业死灰复燃、异地转移，确保动态清零</w:t>
                  </w:r>
                  <w:r>
                    <w:rPr>
                      <w:rFonts w:hint="default" w:ascii="Times New Roman" w:hAnsi="Times New Roman" w:eastAsia="宋体" w:cs="Times New Roman"/>
                      <w:b w:val="0"/>
                      <w:bCs/>
                      <w:snapToGrid w:val="0"/>
                      <w:color w:val="auto"/>
                      <w:sz w:val="21"/>
                      <w:szCs w:val="21"/>
                      <w:u w:val="single"/>
                      <w:lang w:eastAsia="zh-CN"/>
                    </w:rPr>
                    <w:t>。</w:t>
                  </w:r>
                </w:p>
              </w:tc>
              <w:tc>
                <w:tcPr>
                  <w:tcW w:w="1511"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b w:val="0"/>
                      <w:bCs/>
                      <w:color w:val="auto"/>
                      <w:sz w:val="21"/>
                      <w:szCs w:val="21"/>
                      <w:u w:val="single"/>
                    </w:rPr>
                  </w:pPr>
                  <w:r>
                    <w:rPr>
                      <w:rFonts w:hint="default" w:ascii="Times New Roman" w:hAnsi="Times New Roman" w:cs="Times New Roman"/>
                      <w:b w:val="0"/>
                      <w:bCs/>
                      <w:color w:val="auto"/>
                      <w:sz w:val="21"/>
                      <w:szCs w:val="21"/>
                      <w:u w:val="single"/>
                    </w:rPr>
                    <w:t>本项目</w:t>
                  </w:r>
                  <w:r>
                    <w:rPr>
                      <w:rFonts w:hint="eastAsia" w:cs="Times New Roman"/>
                      <w:b w:val="0"/>
                      <w:bCs/>
                      <w:color w:val="auto"/>
                      <w:sz w:val="21"/>
                      <w:szCs w:val="21"/>
                      <w:u w:val="single"/>
                      <w:lang w:eastAsia="zh-CN"/>
                    </w:rPr>
                    <w:t>属于纸制品印刷项目，</w:t>
                  </w:r>
                  <w:r>
                    <w:rPr>
                      <w:rFonts w:hint="default" w:ascii="Times New Roman" w:hAnsi="Times New Roman" w:cs="Times New Roman"/>
                      <w:b w:val="0"/>
                      <w:bCs/>
                      <w:color w:val="auto"/>
                      <w:sz w:val="21"/>
                      <w:szCs w:val="21"/>
                      <w:u w:val="single"/>
                      <w:lang w:eastAsia="zh-CN"/>
                    </w:rPr>
                    <w:t>为改建项目，</w:t>
                  </w:r>
                  <w:r>
                    <w:rPr>
                      <w:rFonts w:hint="default" w:ascii="Times New Roman" w:hAnsi="Times New Roman" w:cs="Times New Roman"/>
                      <w:b w:val="0"/>
                      <w:bCs/>
                      <w:color w:val="auto"/>
                      <w:sz w:val="21"/>
                      <w:szCs w:val="21"/>
                      <w:u w:val="single"/>
                    </w:rPr>
                    <w:t>项目属于允许</w:t>
                  </w:r>
                  <w:r>
                    <w:rPr>
                      <w:rFonts w:hint="default" w:ascii="Times New Roman" w:hAnsi="Times New Roman" w:cs="Times New Roman"/>
                      <w:b w:val="0"/>
                      <w:bCs/>
                      <w:color w:val="auto"/>
                      <w:sz w:val="21"/>
                      <w:szCs w:val="21"/>
                      <w:u w:val="single"/>
                      <w:lang w:eastAsia="zh-CN"/>
                    </w:rPr>
                    <w:t>建设项目</w:t>
                  </w:r>
                  <w:r>
                    <w:rPr>
                      <w:rFonts w:hint="default" w:ascii="Times New Roman" w:hAnsi="Times New Roman" w:cs="Times New Roman"/>
                      <w:b w:val="0"/>
                      <w:bCs/>
                      <w:color w:val="auto"/>
                      <w:sz w:val="21"/>
                      <w:szCs w:val="21"/>
                      <w:u w:val="single"/>
                    </w:rPr>
                    <w:t>，符合产业规划</w:t>
                  </w:r>
                  <w:r>
                    <w:rPr>
                      <w:rFonts w:hint="default" w:ascii="Times New Roman" w:hAnsi="Times New Roman" w:cs="Times New Roman"/>
                      <w:b w:val="0"/>
                      <w:bCs/>
                      <w:color w:val="auto"/>
                      <w:sz w:val="21"/>
                      <w:szCs w:val="21"/>
                      <w:u w:val="single"/>
                      <w:lang w:eastAsia="zh-CN"/>
                    </w:rPr>
                    <w:t>、产业</w:t>
                  </w:r>
                  <w:r>
                    <w:rPr>
                      <w:rFonts w:hint="default" w:ascii="Times New Roman" w:hAnsi="Times New Roman" w:cs="Times New Roman"/>
                      <w:b w:val="0"/>
                      <w:bCs/>
                      <w:color w:val="auto"/>
                      <w:sz w:val="21"/>
                      <w:szCs w:val="21"/>
                      <w:u w:val="single"/>
                    </w:rPr>
                    <w:t>政策，建设内容满足“三线一单”</w:t>
                  </w:r>
                  <w:r>
                    <w:rPr>
                      <w:rFonts w:hint="default" w:ascii="Times New Roman" w:hAnsi="Times New Roman" w:cs="Times New Roman"/>
                      <w:b w:val="0"/>
                      <w:bCs/>
                      <w:color w:val="auto"/>
                      <w:sz w:val="21"/>
                      <w:szCs w:val="21"/>
                      <w:u w:val="single"/>
                      <w:lang w:eastAsia="zh-CN"/>
                    </w:rPr>
                    <w:t>，建设单</w:t>
                  </w:r>
                  <w:r>
                    <w:rPr>
                      <w:rFonts w:hint="default" w:ascii="Times New Roman" w:hAnsi="Times New Roman" w:eastAsia="宋体" w:cs="Times New Roman"/>
                      <w:b w:val="0"/>
                      <w:bCs/>
                      <w:color w:val="auto"/>
                      <w:sz w:val="21"/>
                      <w:szCs w:val="21"/>
                      <w:u w:val="single"/>
                      <w:lang w:eastAsia="zh-CN"/>
                    </w:rPr>
                    <w:t>位为</w:t>
                  </w:r>
                  <w:r>
                    <w:rPr>
                      <w:rFonts w:hint="default" w:ascii="Times New Roman" w:hAnsi="Times New Roman" w:eastAsia="宋体" w:cs="Times New Roman"/>
                      <w:b w:val="0"/>
                      <w:bCs/>
                      <w:snapToGrid w:val="0"/>
                      <w:color w:val="auto"/>
                      <w:sz w:val="21"/>
                      <w:szCs w:val="21"/>
                      <w:u w:val="single"/>
                    </w:rPr>
                    <w:t>偃师市山化乡王窑朝峰纸盒厂</w:t>
                  </w:r>
                  <w:r>
                    <w:rPr>
                      <w:rFonts w:hint="default" w:ascii="Times New Roman" w:hAnsi="Times New Roman" w:eastAsia="宋体" w:cs="Times New Roman"/>
                      <w:b w:val="0"/>
                      <w:bCs/>
                      <w:snapToGrid w:val="0"/>
                      <w:color w:val="auto"/>
                      <w:sz w:val="21"/>
                      <w:szCs w:val="21"/>
                      <w:u w:val="single"/>
                      <w:lang w:eastAsia="zh-CN"/>
                    </w:rPr>
                    <w:t>，</w:t>
                  </w:r>
                  <w:r>
                    <w:rPr>
                      <w:rFonts w:hint="default" w:ascii="Times New Roman" w:hAnsi="Times New Roman" w:eastAsia="宋体" w:cs="Times New Roman"/>
                      <w:b w:val="0"/>
                      <w:bCs/>
                      <w:color w:val="auto"/>
                      <w:sz w:val="21"/>
                      <w:szCs w:val="21"/>
                      <w:u w:val="single"/>
                      <w:lang w:eastAsia="zh-CN"/>
                    </w:rPr>
                    <w:t>不属于</w:t>
                  </w:r>
                  <w:r>
                    <w:rPr>
                      <w:rFonts w:hint="default" w:ascii="Times New Roman" w:hAnsi="Times New Roman" w:eastAsia="宋体" w:cs="Times New Roman"/>
                      <w:b w:val="0"/>
                      <w:bCs/>
                      <w:color w:val="auto"/>
                      <w:sz w:val="21"/>
                      <w:szCs w:val="21"/>
                      <w:u w:val="single"/>
                    </w:rPr>
                    <w:t>“散</w:t>
                  </w:r>
                  <w:r>
                    <w:rPr>
                      <w:rFonts w:hint="default" w:ascii="Times New Roman" w:hAnsi="Times New Roman" w:eastAsia="宋体" w:cs="Times New Roman"/>
                      <w:b w:val="0"/>
                      <w:bCs/>
                      <w:snapToGrid w:val="0"/>
                      <w:color w:val="auto"/>
                      <w:sz w:val="21"/>
                      <w:szCs w:val="21"/>
                      <w:u w:val="single"/>
                    </w:rPr>
                    <w:t>乱污”企业</w:t>
                  </w:r>
                  <w:r>
                    <w:rPr>
                      <w:rFonts w:hint="default" w:ascii="Times New Roman" w:hAnsi="Times New Roman" w:cs="Times New Roman"/>
                      <w:b w:val="0"/>
                      <w:bCs/>
                      <w:color w:val="auto"/>
                      <w:sz w:val="21"/>
                      <w:szCs w:val="21"/>
                      <w:u w:val="single"/>
                    </w:rPr>
                    <w:t>。</w:t>
                  </w:r>
                </w:p>
              </w:tc>
              <w:tc>
                <w:tcPr>
                  <w:tcW w:w="3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lang w:bidi="ar"/>
                    </w:rPr>
                  </w:pPr>
                  <w:r>
                    <w:rPr>
                      <w:rFonts w:hint="default" w:ascii="Times New Roman" w:hAnsi="Times New Roman" w:cs="Times New Roman"/>
                      <w:b w:val="0"/>
                      <w:b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4" w:type="pct"/>
                  <w:vMerge w:val="restar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snapToGrid w:val="0"/>
                      <w:color w:val="auto"/>
                      <w:sz w:val="21"/>
                      <w:szCs w:val="21"/>
                      <w:u w:val="single"/>
                    </w:rPr>
                  </w:pPr>
                  <w:r>
                    <w:rPr>
                      <w:rFonts w:hint="default" w:ascii="Times New Roman" w:hAnsi="Times New Roman" w:eastAsia="宋体" w:cs="Times New Roman"/>
                      <w:b w:val="0"/>
                      <w:bCs/>
                      <w:snapToGrid w:val="0"/>
                      <w:color w:val="auto"/>
                      <w:sz w:val="21"/>
                      <w:szCs w:val="21"/>
                      <w:u w:val="single"/>
                    </w:rPr>
                    <w:t>（六）加快挥发性有机物治理</w:t>
                  </w:r>
                </w:p>
              </w:tc>
              <w:tc>
                <w:tcPr>
                  <w:tcW w:w="2585" w:type="pct"/>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default" w:ascii="Times New Roman" w:hAnsi="Times New Roman" w:eastAsia="宋体" w:cs="Times New Roman"/>
                      <w:b w:val="0"/>
                      <w:bCs/>
                      <w:snapToGrid w:val="0"/>
                      <w:color w:val="auto"/>
                      <w:sz w:val="21"/>
                      <w:szCs w:val="21"/>
                      <w:u w:val="single"/>
                    </w:rPr>
                  </w:pPr>
                  <w:r>
                    <w:rPr>
                      <w:rFonts w:hint="eastAsia" w:cs="Times New Roman"/>
                      <w:b w:val="0"/>
                      <w:bCs/>
                      <w:snapToGrid w:val="0"/>
                      <w:color w:val="auto"/>
                      <w:sz w:val="21"/>
                      <w:szCs w:val="21"/>
                      <w:u w:val="single"/>
                      <w:lang w:val="en-US" w:eastAsia="zh-CN"/>
                    </w:rPr>
                    <w:t>23</w:t>
                  </w:r>
                  <w:r>
                    <w:rPr>
                      <w:rFonts w:hint="default" w:ascii="Times New Roman" w:hAnsi="Times New Roman" w:eastAsia="宋体" w:cs="Times New Roman"/>
                      <w:b w:val="0"/>
                      <w:bCs/>
                      <w:snapToGrid w:val="0"/>
                      <w:color w:val="auto"/>
                      <w:sz w:val="21"/>
                      <w:szCs w:val="21"/>
                      <w:u w:val="single"/>
                    </w:rPr>
                    <w:t>.推进低VOCs含量原辅材料源头替代。</w:t>
                  </w:r>
                </w:p>
                <w:p>
                  <w:pPr>
                    <w:keepNext w:val="0"/>
                    <w:keepLines w:val="0"/>
                    <w:pageBreakBefore w:val="0"/>
                    <w:widowControl w:val="0"/>
                    <w:kinsoku/>
                    <w:wordWrap/>
                    <w:overflowPunct/>
                    <w:topLinePunct w:val="0"/>
                    <w:autoSpaceDE/>
                    <w:autoSpaceDN/>
                    <w:bidi w:val="0"/>
                    <w:spacing w:line="320" w:lineRule="exact"/>
                    <w:jc w:val="left"/>
                    <w:textAlignment w:val="auto"/>
                    <w:rPr>
                      <w:rFonts w:hint="default" w:ascii="Times New Roman" w:hAnsi="Times New Roman" w:eastAsia="宋体" w:cs="Times New Roman"/>
                      <w:b w:val="0"/>
                      <w:bCs/>
                      <w:snapToGrid w:val="0"/>
                      <w:color w:val="auto"/>
                      <w:sz w:val="21"/>
                      <w:szCs w:val="21"/>
                      <w:u w:val="single"/>
                    </w:rPr>
                  </w:pPr>
                  <w:r>
                    <w:rPr>
                      <w:rFonts w:hint="default" w:ascii="Times New Roman" w:hAnsi="Times New Roman" w:eastAsia="宋体" w:cs="Times New Roman"/>
                      <w:b w:val="0"/>
                      <w:bCs/>
                      <w:snapToGrid w:val="0"/>
                      <w:color w:val="auto"/>
                      <w:sz w:val="21"/>
                      <w:szCs w:val="21"/>
                      <w:u w:val="single"/>
                    </w:rPr>
                    <w:t>（1）按照“可替尽替、应代尽代”的原则，开展工业涂装、家具制造、包装印刷、钢结构制造等行业溶剂型涂料、油墨、胶粘剂、清洗剂使用低VOCs含量原辅材料替代，明确治理任务，动态更新清单台账。</w:t>
                  </w:r>
                </w:p>
              </w:tc>
              <w:tc>
                <w:tcPr>
                  <w:tcW w:w="1511"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color w:val="auto"/>
                      <w:sz w:val="21"/>
                      <w:szCs w:val="21"/>
                      <w:u w:val="single"/>
                      <w:lang w:eastAsia="zh-CN"/>
                    </w:rPr>
                  </w:pPr>
                  <w:r>
                    <w:rPr>
                      <w:rFonts w:hint="default" w:ascii="Times New Roman" w:hAnsi="Times New Roman" w:cs="Times New Roman"/>
                      <w:b w:val="0"/>
                      <w:bCs/>
                      <w:color w:val="auto"/>
                      <w:sz w:val="21"/>
                      <w:szCs w:val="21"/>
                      <w:u w:val="single"/>
                    </w:rPr>
                    <w:t>本项目使用的</w:t>
                  </w:r>
                  <w:r>
                    <w:rPr>
                      <w:rFonts w:hint="default" w:ascii="Times New Roman" w:hAnsi="Times New Roman" w:eastAsia="宋体" w:cs="Times New Roman"/>
                      <w:b w:val="0"/>
                      <w:bCs/>
                      <w:snapToGrid w:val="0"/>
                      <w:color w:val="auto"/>
                      <w:sz w:val="21"/>
                      <w:szCs w:val="21"/>
                      <w:u w:val="single"/>
                    </w:rPr>
                    <w:t>油墨</w:t>
                  </w:r>
                  <w:r>
                    <w:rPr>
                      <w:rFonts w:hint="default" w:ascii="Times New Roman" w:hAnsi="Times New Roman" w:cs="Times New Roman"/>
                      <w:b w:val="0"/>
                      <w:bCs/>
                      <w:color w:val="auto"/>
                      <w:sz w:val="21"/>
                      <w:szCs w:val="21"/>
                      <w:u w:val="single"/>
                    </w:rPr>
                    <w:t>均为</w:t>
                  </w:r>
                  <w:r>
                    <w:rPr>
                      <w:rFonts w:hint="default" w:ascii="Times New Roman" w:hAnsi="Times New Roman" w:cs="Times New Roman"/>
                      <w:b w:val="0"/>
                      <w:bCs/>
                      <w:color w:val="auto"/>
                      <w:sz w:val="21"/>
                      <w:szCs w:val="21"/>
                      <w:u w:val="single"/>
                      <w:lang w:eastAsia="zh-CN"/>
                    </w:rPr>
                    <w:t>单张胶印油墨，符合</w:t>
                  </w:r>
                  <w:r>
                    <w:rPr>
                      <w:rFonts w:hint="default" w:ascii="Times New Roman" w:hAnsi="Times New Roman" w:eastAsia="宋体" w:cs="Times New Roman"/>
                      <w:color w:val="auto"/>
                      <w:sz w:val="21"/>
                      <w:szCs w:val="21"/>
                      <w:u w:val="single"/>
                      <w:lang w:eastAsia="zh-CN"/>
                    </w:rPr>
                    <w:t>《油墨中可挥发性有机化合物（VOC</w:t>
                  </w:r>
                  <w:r>
                    <w:rPr>
                      <w:rFonts w:hint="default" w:ascii="Times New Roman" w:hAnsi="Times New Roman" w:eastAsia="宋体" w:cs="Times New Roman"/>
                      <w:color w:val="auto"/>
                      <w:sz w:val="21"/>
                      <w:szCs w:val="21"/>
                      <w:u w:val="single"/>
                      <w:vertAlign w:val="subscript"/>
                      <w:lang w:eastAsia="zh-CN"/>
                    </w:rPr>
                    <w:t>S</w:t>
                  </w:r>
                  <w:r>
                    <w:rPr>
                      <w:rFonts w:hint="default" w:ascii="Times New Roman" w:hAnsi="Times New Roman" w:eastAsia="宋体" w:cs="Times New Roman"/>
                      <w:color w:val="auto"/>
                      <w:sz w:val="21"/>
                      <w:szCs w:val="21"/>
                      <w:u w:val="single"/>
                      <w:lang w:eastAsia="zh-CN"/>
                    </w:rPr>
                    <w:t>）含量的限值》（GB38507-2020）</w:t>
                  </w:r>
                  <w:r>
                    <w:rPr>
                      <w:rFonts w:hint="default" w:ascii="Times New Roman" w:hAnsi="Times New Roman" w:cs="Times New Roman"/>
                      <w:color w:val="auto"/>
                      <w:sz w:val="21"/>
                      <w:szCs w:val="21"/>
                      <w:u w:val="single"/>
                      <w:lang w:eastAsia="zh-CN"/>
                    </w:rPr>
                    <w:t>要求，</w:t>
                  </w:r>
                  <w:r>
                    <w:rPr>
                      <w:rFonts w:hint="eastAsia" w:cs="Times New Roman"/>
                      <w:color w:val="auto"/>
                      <w:sz w:val="21"/>
                      <w:szCs w:val="21"/>
                      <w:u w:val="single"/>
                      <w:lang w:eastAsia="zh-CN"/>
                    </w:rPr>
                    <w:t>使用的油墨清洗剂符合</w:t>
                  </w:r>
                  <w:r>
                    <w:rPr>
                      <w:rFonts w:hint="default" w:ascii="Times New Roman" w:hAnsi="Times New Roman" w:eastAsia="宋体" w:cs="Times New Roman"/>
                      <w:color w:val="auto"/>
                      <w:sz w:val="21"/>
                      <w:szCs w:val="21"/>
                      <w:u w:val="single"/>
                      <w:lang w:eastAsia="zh-CN"/>
                    </w:rPr>
                    <w:t>《</w:t>
                  </w:r>
                  <w:r>
                    <w:rPr>
                      <w:rFonts w:hint="eastAsia" w:cs="Times New Roman"/>
                      <w:color w:val="auto"/>
                      <w:sz w:val="21"/>
                      <w:szCs w:val="21"/>
                      <w:u w:val="single"/>
                      <w:lang w:eastAsia="zh-CN"/>
                    </w:rPr>
                    <w:t>清洗剂</w:t>
                  </w:r>
                  <w:r>
                    <w:rPr>
                      <w:rFonts w:hint="default" w:ascii="Times New Roman" w:hAnsi="Times New Roman" w:eastAsia="宋体" w:cs="Times New Roman"/>
                      <w:color w:val="auto"/>
                      <w:sz w:val="21"/>
                      <w:szCs w:val="21"/>
                      <w:u w:val="single"/>
                      <w:lang w:eastAsia="zh-CN"/>
                    </w:rPr>
                    <w:t>挥发性有机化合物含量限值》（GB3850</w:t>
                  </w:r>
                  <w:r>
                    <w:rPr>
                      <w:rFonts w:hint="eastAsia" w:cs="Times New Roman"/>
                      <w:color w:val="auto"/>
                      <w:sz w:val="21"/>
                      <w:szCs w:val="21"/>
                      <w:u w:val="single"/>
                      <w:lang w:val="en-US" w:eastAsia="zh-CN"/>
                    </w:rPr>
                    <w:t>8</w:t>
                  </w:r>
                  <w:r>
                    <w:rPr>
                      <w:rFonts w:hint="default" w:ascii="Times New Roman" w:hAnsi="Times New Roman" w:eastAsia="宋体" w:cs="Times New Roman"/>
                      <w:color w:val="auto"/>
                      <w:sz w:val="21"/>
                      <w:szCs w:val="21"/>
                      <w:u w:val="single"/>
                      <w:lang w:eastAsia="zh-CN"/>
                    </w:rPr>
                    <w:t>-2020）</w:t>
                  </w:r>
                  <w:r>
                    <w:rPr>
                      <w:rFonts w:hint="eastAsia" w:cs="Times New Roman"/>
                      <w:color w:val="auto"/>
                      <w:sz w:val="21"/>
                      <w:szCs w:val="21"/>
                      <w:u w:val="single"/>
                      <w:lang w:eastAsia="zh-CN"/>
                    </w:rPr>
                    <w:t>要求，油墨和油墨清洗剂均</w:t>
                  </w:r>
                  <w:r>
                    <w:rPr>
                      <w:rFonts w:hint="default" w:ascii="Times New Roman" w:hAnsi="Times New Roman" w:cs="Times New Roman"/>
                      <w:b w:val="0"/>
                      <w:bCs/>
                      <w:color w:val="auto"/>
                      <w:sz w:val="21"/>
                      <w:szCs w:val="21"/>
                      <w:u w:val="single"/>
                      <w:lang w:eastAsia="zh-CN"/>
                    </w:rPr>
                    <w:t>属于</w:t>
                  </w:r>
                  <w:r>
                    <w:rPr>
                      <w:rFonts w:hint="default" w:ascii="Times New Roman" w:hAnsi="Times New Roman" w:cs="Times New Roman"/>
                      <w:b w:val="0"/>
                      <w:bCs/>
                      <w:snapToGrid w:val="0"/>
                      <w:color w:val="auto"/>
                      <w:sz w:val="21"/>
                      <w:szCs w:val="21"/>
                      <w:u w:val="single"/>
                    </w:rPr>
                    <w:t>低VOCs含量原辅材料</w:t>
                  </w:r>
                  <w:r>
                    <w:rPr>
                      <w:rFonts w:hint="default" w:ascii="Times New Roman" w:hAnsi="Times New Roman" w:cs="Times New Roman"/>
                      <w:b w:val="0"/>
                      <w:bCs/>
                      <w:snapToGrid w:val="0"/>
                      <w:color w:val="auto"/>
                      <w:sz w:val="21"/>
                      <w:szCs w:val="21"/>
                      <w:u w:val="single"/>
                      <w:lang w:eastAsia="zh-CN"/>
                    </w:rPr>
                    <w:t>。</w:t>
                  </w:r>
                </w:p>
              </w:tc>
              <w:tc>
                <w:tcPr>
                  <w:tcW w:w="3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sz w:val="21"/>
                      <w:szCs w:val="21"/>
                      <w:u w:val="single"/>
                    </w:rPr>
                  </w:pPr>
                  <w:r>
                    <w:rPr>
                      <w:rFonts w:hint="default" w:ascii="Times New Roman" w:hAnsi="Times New Roman" w:cs="Times New Roman"/>
                      <w:b w:val="0"/>
                      <w:b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4" w:type="pct"/>
                  <w:vMerge w:val="continue"/>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default" w:ascii="Times New Roman" w:hAnsi="Times New Roman" w:eastAsia="宋体" w:cs="Times New Roman"/>
                      <w:b w:val="0"/>
                      <w:bCs/>
                      <w:snapToGrid w:val="0"/>
                      <w:color w:val="auto"/>
                      <w:sz w:val="21"/>
                      <w:szCs w:val="21"/>
                      <w:u w:val="single"/>
                      <w:lang w:eastAsia="zh-CN"/>
                    </w:rPr>
                  </w:pPr>
                </w:p>
              </w:tc>
              <w:tc>
                <w:tcPr>
                  <w:tcW w:w="2585" w:type="pct"/>
                  <w:noWrap w:val="0"/>
                  <w:vAlign w:val="center"/>
                </w:tcPr>
                <w:p>
                  <w:pPr>
                    <w:keepNext w:val="0"/>
                    <w:keepLines w:val="0"/>
                    <w:pageBreakBefore w:val="0"/>
                    <w:widowControl w:val="0"/>
                    <w:kinsoku/>
                    <w:wordWrap/>
                    <w:overflowPunct/>
                    <w:topLinePunct w:val="0"/>
                    <w:autoSpaceDE/>
                    <w:autoSpaceDN/>
                    <w:bidi w:val="0"/>
                    <w:spacing w:line="320" w:lineRule="exact"/>
                    <w:jc w:val="left"/>
                    <w:textAlignment w:val="auto"/>
                    <w:rPr>
                      <w:rFonts w:hint="default" w:ascii="Times New Roman" w:hAnsi="Times New Roman" w:eastAsia="宋体" w:cs="Times New Roman"/>
                      <w:b w:val="0"/>
                      <w:bCs/>
                      <w:snapToGrid w:val="0"/>
                      <w:color w:val="auto"/>
                      <w:sz w:val="21"/>
                      <w:szCs w:val="21"/>
                      <w:u w:val="single"/>
                    </w:rPr>
                  </w:pPr>
                  <w:r>
                    <w:rPr>
                      <w:rFonts w:hint="eastAsia" w:cs="Times New Roman"/>
                      <w:b w:val="0"/>
                      <w:bCs/>
                      <w:snapToGrid w:val="0"/>
                      <w:color w:val="auto"/>
                      <w:sz w:val="21"/>
                      <w:szCs w:val="21"/>
                      <w:u w:val="single"/>
                      <w:lang w:val="en-US" w:eastAsia="zh-CN"/>
                    </w:rPr>
                    <w:t>25</w:t>
                  </w:r>
                  <w:r>
                    <w:rPr>
                      <w:rFonts w:hint="default" w:ascii="Times New Roman" w:hAnsi="Times New Roman" w:eastAsia="宋体" w:cs="Times New Roman"/>
                      <w:b w:val="0"/>
                      <w:bCs/>
                      <w:snapToGrid w:val="0"/>
                      <w:color w:val="auto"/>
                      <w:sz w:val="21"/>
                      <w:szCs w:val="21"/>
                      <w:u w:val="single"/>
                    </w:rPr>
                    <w:t>.大力提升治理设施去除效率。4月底前，各县区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r>
                    <w:rPr>
                      <w:rFonts w:hint="default" w:ascii="Times New Roman" w:hAnsi="Times New Roman" w:eastAsia="宋体" w:cs="Times New Roman"/>
                      <w:b w:val="0"/>
                      <w:bCs/>
                      <w:snapToGrid w:val="0"/>
                      <w:color w:val="auto"/>
                      <w:sz w:val="21"/>
                      <w:szCs w:val="21"/>
                      <w:u w:val="single"/>
                      <w:lang w:eastAsia="zh-CN"/>
                    </w:rPr>
                    <w:t>。</w:t>
                  </w:r>
                </w:p>
              </w:tc>
              <w:tc>
                <w:tcPr>
                  <w:tcW w:w="1511"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color w:val="auto"/>
                      <w:sz w:val="21"/>
                      <w:szCs w:val="21"/>
                      <w:u w:val="single"/>
                      <w:lang w:eastAsia="zh-CN"/>
                    </w:rPr>
                  </w:pPr>
                  <w:r>
                    <w:rPr>
                      <w:rFonts w:hint="default" w:ascii="Times New Roman" w:hAnsi="Times New Roman" w:cs="Times New Roman"/>
                      <w:color w:val="auto"/>
                      <w:sz w:val="21"/>
                      <w:szCs w:val="21"/>
                      <w:u w:val="single"/>
                    </w:rPr>
                    <w:t>本项目</w:t>
                  </w:r>
                  <w:r>
                    <w:rPr>
                      <w:rFonts w:hint="default" w:ascii="Times New Roman" w:hAnsi="Times New Roman" w:cs="Times New Roman"/>
                      <w:color w:val="auto"/>
                      <w:sz w:val="21"/>
                      <w:szCs w:val="21"/>
                      <w:u w:val="single"/>
                      <w:lang w:eastAsia="zh-CN"/>
                    </w:rPr>
                    <w:t>印刷</w:t>
                  </w:r>
                  <w:r>
                    <w:rPr>
                      <w:rFonts w:hint="eastAsia" w:cs="Times New Roman"/>
                      <w:color w:val="auto"/>
                      <w:sz w:val="21"/>
                      <w:szCs w:val="21"/>
                      <w:u w:val="single"/>
                      <w:lang w:eastAsia="zh-CN"/>
                    </w:rPr>
                    <w:t>、</w:t>
                  </w:r>
                  <w:r>
                    <w:rPr>
                      <w:rFonts w:hint="eastAsia" w:cs="Times New Roman"/>
                      <w:color w:val="auto"/>
                      <w:sz w:val="21"/>
                      <w:szCs w:val="21"/>
                      <w:u w:val="single"/>
                      <w:lang w:val="en-US" w:eastAsia="zh-CN"/>
                    </w:rPr>
                    <w:t>油墨清洗</w:t>
                  </w:r>
                  <w:r>
                    <w:rPr>
                      <w:rFonts w:hint="default" w:ascii="Times New Roman" w:hAnsi="Times New Roman" w:cs="Times New Roman"/>
                      <w:color w:val="auto"/>
                      <w:sz w:val="21"/>
                      <w:szCs w:val="21"/>
                      <w:u w:val="single"/>
                      <w:lang w:eastAsia="zh-CN"/>
                    </w:rPr>
                    <w:t>废气经二次密闭</w:t>
                  </w:r>
                  <w:r>
                    <w:rPr>
                      <w:rFonts w:hint="default" w:ascii="Times New Roman" w:hAnsi="Times New Roman" w:cs="Times New Roman"/>
                      <w:color w:val="auto"/>
                      <w:sz w:val="21"/>
                      <w:szCs w:val="21"/>
                      <w:u w:val="single"/>
                      <w:lang w:val="en-US" w:eastAsia="zh-CN"/>
                    </w:rPr>
                    <w:t>+整体抽风+UV光氧+活性炭</w:t>
                  </w:r>
                  <w:r>
                    <w:rPr>
                      <w:rFonts w:hint="default" w:ascii="Times New Roman" w:hAnsi="Times New Roman" w:cs="Times New Roman"/>
                      <w:color w:val="auto"/>
                      <w:sz w:val="21"/>
                      <w:szCs w:val="21"/>
                      <w:u w:val="single"/>
                    </w:rPr>
                    <w:t>吸附</w:t>
                  </w:r>
                  <w:r>
                    <w:rPr>
                      <w:rFonts w:hint="default" w:ascii="Times New Roman" w:hAnsi="Times New Roman" w:cs="Times New Roman"/>
                      <w:color w:val="auto"/>
                      <w:sz w:val="21"/>
                      <w:szCs w:val="21"/>
                      <w:u w:val="single"/>
                      <w:lang w:eastAsia="zh-CN"/>
                    </w:rPr>
                    <w:t>处理</w:t>
                  </w:r>
                  <w:r>
                    <w:rPr>
                      <w:rFonts w:hint="default" w:ascii="Times New Roman" w:hAnsi="Times New Roman" w:cs="Times New Roman"/>
                      <w:color w:val="auto"/>
                      <w:sz w:val="21"/>
                      <w:szCs w:val="21"/>
                      <w:u w:val="single"/>
                    </w:rPr>
                    <w:t>后达标排放，产生的</w:t>
                  </w:r>
                  <w:r>
                    <w:rPr>
                      <w:rFonts w:hint="default" w:ascii="Times New Roman" w:hAnsi="Times New Roman" w:cs="Times New Roman"/>
                      <w:color w:val="auto"/>
                      <w:sz w:val="21"/>
                      <w:szCs w:val="21"/>
                      <w:u w:val="single"/>
                      <w:lang w:eastAsia="zh-CN"/>
                    </w:rPr>
                    <w:t>废</w:t>
                  </w:r>
                  <w:r>
                    <w:rPr>
                      <w:rFonts w:hint="default" w:ascii="Times New Roman" w:hAnsi="Times New Roman" w:cs="Times New Roman"/>
                      <w:color w:val="auto"/>
                      <w:sz w:val="21"/>
                      <w:szCs w:val="21"/>
                      <w:u w:val="single"/>
                      <w:lang w:val="en-US" w:eastAsia="zh-CN"/>
                    </w:rPr>
                    <w:t>UV灯管、废活性炭</w:t>
                  </w:r>
                  <w:r>
                    <w:rPr>
                      <w:rFonts w:hint="default" w:ascii="Times New Roman" w:hAnsi="Times New Roman" w:cs="Times New Roman"/>
                      <w:color w:val="auto"/>
                      <w:sz w:val="21"/>
                      <w:szCs w:val="21"/>
                      <w:u w:val="single"/>
                      <w:lang w:eastAsia="zh-CN"/>
                    </w:rPr>
                    <w:t>交由</w:t>
                  </w:r>
                  <w:r>
                    <w:rPr>
                      <w:rFonts w:hint="default" w:ascii="Times New Roman" w:hAnsi="Times New Roman" w:cs="Times New Roman"/>
                      <w:color w:val="auto"/>
                      <w:sz w:val="21"/>
                      <w:szCs w:val="21"/>
                      <w:u w:val="single"/>
                    </w:rPr>
                    <w:t>有资质单位</w:t>
                  </w:r>
                  <w:r>
                    <w:rPr>
                      <w:rFonts w:hint="default" w:ascii="Times New Roman" w:hAnsi="Times New Roman" w:cs="Times New Roman"/>
                      <w:color w:val="auto"/>
                      <w:sz w:val="21"/>
                      <w:szCs w:val="21"/>
                      <w:u w:val="single"/>
                      <w:lang w:eastAsia="zh-CN"/>
                    </w:rPr>
                    <w:t>处置，</w:t>
                  </w:r>
                  <w:r>
                    <w:rPr>
                      <w:rFonts w:hint="default" w:ascii="Times New Roman" w:hAnsi="Times New Roman" w:eastAsia="宋体" w:cs="Times New Roman"/>
                      <w:b w:val="0"/>
                      <w:bCs/>
                      <w:snapToGrid w:val="0"/>
                      <w:color w:val="auto"/>
                      <w:sz w:val="21"/>
                      <w:szCs w:val="21"/>
                      <w:u w:val="single"/>
                    </w:rPr>
                    <w:t>企业</w:t>
                  </w:r>
                  <w:r>
                    <w:rPr>
                      <w:rFonts w:hint="default" w:ascii="Times New Roman" w:hAnsi="Times New Roman" w:eastAsia="宋体" w:cs="Times New Roman"/>
                      <w:b w:val="0"/>
                      <w:bCs/>
                      <w:snapToGrid w:val="0"/>
                      <w:color w:val="auto"/>
                      <w:sz w:val="21"/>
                      <w:szCs w:val="21"/>
                      <w:u w:val="single"/>
                      <w:lang w:eastAsia="zh-CN"/>
                    </w:rPr>
                    <w:t>应</w:t>
                  </w:r>
                  <w:r>
                    <w:rPr>
                      <w:rFonts w:hint="default" w:ascii="Times New Roman" w:hAnsi="Times New Roman" w:eastAsia="宋体" w:cs="Times New Roman"/>
                      <w:b w:val="0"/>
                      <w:bCs/>
                      <w:snapToGrid w:val="0"/>
                      <w:color w:val="auto"/>
                      <w:sz w:val="21"/>
                      <w:szCs w:val="21"/>
                      <w:u w:val="single"/>
                    </w:rPr>
                    <w:t>做好</w:t>
                  </w:r>
                  <w:r>
                    <w:rPr>
                      <w:rFonts w:hint="default" w:ascii="Times New Roman" w:hAnsi="Times New Roman" w:cs="Times New Roman"/>
                      <w:b w:val="0"/>
                      <w:bCs/>
                      <w:snapToGrid w:val="0"/>
                      <w:color w:val="auto"/>
                      <w:sz w:val="21"/>
                      <w:szCs w:val="21"/>
                      <w:u w:val="single"/>
                      <w:lang w:val="en-US" w:eastAsia="zh-CN"/>
                    </w:rPr>
                    <w:t>活性炭</w:t>
                  </w:r>
                  <w:r>
                    <w:rPr>
                      <w:rFonts w:hint="default" w:ascii="Times New Roman" w:hAnsi="Times New Roman" w:eastAsia="宋体" w:cs="Times New Roman"/>
                      <w:b w:val="0"/>
                      <w:bCs/>
                      <w:snapToGrid w:val="0"/>
                      <w:color w:val="auto"/>
                      <w:sz w:val="21"/>
                      <w:szCs w:val="21"/>
                      <w:u w:val="single"/>
                    </w:rPr>
                    <w:t>更换频次、更换量、购买记录等台账记录</w:t>
                  </w:r>
                  <w:r>
                    <w:rPr>
                      <w:rFonts w:hint="default" w:ascii="Times New Roman" w:hAnsi="Times New Roman" w:cs="Times New Roman"/>
                      <w:b w:val="0"/>
                      <w:bCs/>
                      <w:color w:val="auto"/>
                      <w:sz w:val="21"/>
                      <w:szCs w:val="21"/>
                      <w:u w:val="single"/>
                      <w:lang w:eastAsia="zh-CN"/>
                    </w:rPr>
                    <w:t>。</w:t>
                  </w:r>
                </w:p>
              </w:tc>
              <w:tc>
                <w:tcPr>
                  <w:tcW w:w="3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sz w:val="21"/>
                      <w:szCs w:val="21"/>
                      <w:u w:val="single"/>
                    </w:rPr>
                  </w:pPr>
                  <w:r>
                    <w:rPr>
                      <w:rFonts w:hint="default" w:ascii="Times New Roman" w:hAnsi="Times New Roman" w:cs="Times New Roman"/>
                      <w:b w:val="0"/>
                      <w:bCs/>
                      <w:color w:val="auto"/>
                      <w:sz w:val="21"/>
                      <w:szCs w:val="21"/>
                      <w:u w:val="single"/>
                    </w:rPr>
                    <w:t>相符</w:t>
                  </w:r>
                </w:p>
              </w:tc>
            </w:tr>
          </w:tbl>
          <w:p>
            <w:pPr>
              <w:adjustRightInd w:val="0"/>
              <w:snapToGrid w:val="0"/>
              <w:spacing w:line="520" w:lineRule="exact"/>
              <w:ind w:firstLine="480" w:firstLineChars="200"/>
              <w:rPr>
                <w:rFonts w:hint="default" w:ascii="Times New Roman" w:hAnsi="Times New Roman" w:cs="Times New Roman"/>
                <w:b w:val="0"/>
                <w:bCs w:val="0"/>
                <w:color w:val="auto"/>
                <w:sz w:val="24"/>
                <w:u w:val="single"/>
              </w:rPr>
            </w:pPr>
            <w:r>
              <w:rPr>
                <w:rFonts w:hint="default" w:ascii="Times New Roman" w:hAnsi="Times New Roman" w:cs="Times New Roman"/>
                <w:b w:val="0"/>
                <w:bCs w:val="0"/>
                <w:color w:val="auto"/>
                <w:sz w:val="24"/>
                <w:u w:val="single"/>
              </w:rPr>
              <w:t>综上所述，本项目建设符合《洛阳市</w:t>
            </w:r>
            <w:r>
              <w:rPr>
                <w:rFonts w:hint="eastAsia" w:ascii="Times New Roman" w:hAnsi="Times New Roman" w:cs="Times New Roman"/>
                <w:b w:val="0"/>
                <w:bCs w:val="0"/>
                <w:color w:val="auto"/>
                <w:sz w:val="24"/>
                <w:u w:val="single"/>
                <w:lang w:eastAsia="zh-CN"/>
              </w:rPr>
              <w:t>偃师区</w:t>
            </w:r>
            <w:r>
              <w:rPr>
                <w:rFonts w:hint="default" w:ascii="Times New Roman" w:hAnsi="Times New Roman" w:cs="Times New Roman"/>
                <w:b w:val="0"/>
                <w:bCs w:val="0"/>
                <w:color w:val="auto"/>
                <w:sz w:val="24"/>
                <w:u w:val="single"/>
              </w:rPr>
              <w:t>生态环境保护委员会办公室关于印发</w:t>
            </w:r>
            <w:r>
              <w:rPr>
                <w:rFonts w:hint="eastAsia" w:ascii="Times New Roman" w:hAnsi="Times New Roman" w:cs="Times New Roman"/>
                <w:b w:val="0"/>
                <w:bCs w:val="0"/>
                <w:color w:val="auto"/>
                <w:sz w:val="24"/>
                <w:u w:val="single"/>
                <w:lang w:eastAsia="zh-CN"/>
              </w:rPr>
              <w:t>偃师区</w:t>
            </w:r>
            <w:r>
              <w:rPr>
                <w:rFonts w:hint="default" w:ascii="Times New Roman" w:hAnsi="Times New Roman" w:cs="Times New Roman"/>
                <w:b w:val="0"/>
                <w:bCs w:val="0"/>
                <w:color w:val="auto"/>
                <w:sz w:val="24"/>
                <w:u w:val="single"/>
              </w:rPr>
              <w:t>2023年蓝天、碧水、净土保卫战实施方案的通知》（</w:t>
            </w:r>
            <w:r>
              <w:rPr>
                <w:rFonts w:hint="eastAsia" w:ascii="Times New Roman" w:hAnsi="Times New Roman" w:cs="Times New Roman"/>
                <w:b w:val="0"/>
                <w:bCs w:val="0"/>
                <w:color w:val="auto"/>
                <w:sz w:val="24"/>
                <w:u w:val="single"/>
                <w:lang w:eastAsia="zh-CN"/>
              </w:rPr>
              <w:t>偃</w:t>
            </w:r>
            <w:r>
              <w:rPr>
                <w:rFonts w:hint="default" w:ascii="Times New Roman" w:hAnsi="Times New Roman" w:cs="Times New Roman"/>
                <w:b w:val="0"/>
                <w:bCs w:val="0"/>
                <w:color w:val="auto"/>
                <w:sz w:val="24"/>
                <w:u w:val="single"/>
              </w:rPr>
              <w:t>环委办〔2023〕</w:t>
            </w:r>
            <w:r>
              <w:rPr>
                <w:rFonts w:hint="eastAsia" w:ascii="Times New Roman" w:hAnsi="Times New Roman" w:cs="Times New Roman"/>
                <w:b w:val="0"/>
                <w:bCs w:val="0"/>
                <w:color w:val="auto"/>
                <w:sz w:val="24"/>
                <w:u w:val="single"/>
                <w:lang w:val="en-US" w:eastAsia="zh-CN"/>
              </w:rPr>
              <w:t>3</w:t>
            </w:r>
            <w:r>
              <w:rPr>
                <w:rFonts w:hint="default" w:ascii="Times New Roman" w:hAnsi="Times New Roman" w:cs="Times New Roman"/>
                <w:b w:val="0"/>
                <w:bCs w:val="0"/>
                <w:color w:val="auto"/>
                <w:sz w:val="24"/>
                <w:u w:val="single"/>
              </w:rPr>
              <w:t>号）相关要求。</w:t>
            </w:r>
          </w:p>
          <w:p>
            <w:pPr>
              <w:numPr>
                <w:ilvl w:val="0"/>
                <w:numId w:val="5"/>
              </w:numPr>
              <w:spacing w:line="520" w:lineRule="exact"/>
              <w:rPr>
                <w:rFonts w:hint="default" w:ascii="Times New Roman" w:hAnsi="Times New Roman" w:cs="Times New Roman"/>
                <w:b/>
                <w:color w:val="auto"/>
                <w:sz w:val="24"/>
                <w:u w:val="single"/>
              </w:rPr>
            </w:pPr>
            <w:r>
              <w:rPr>
                <w:rFonts w:hint="default" w:ascii="Times New Roman" w:hAnsi="Times New Roman" w:cs="Times New Roman"/>
                <w:b/>
                <w:color w:val="auto"/>
                <w:sz w:val="24"/>
                <w:u w:val="single"/>
              </w:rPr>
              <w:t>项目</w:t>
            </w:r>
            <w:r>
              <w:rPr>
                <w:rFonts w:hint="default" w:ascii="Times New Roman" w:hAnsi="Times New Roman" w:eastAsia="宋体" w:cs="Times New Roman"/>
                <w:b/>
                <w:color w:val="auto"/>
                <w:sz w:val="24"/>
                <w:u w:val="single"/>
              </w:rPr>
              <w:t>与</w:t>
            </w:r>
            <w:r>
              <w:rPr>
                <w:rFonts w:hint="eastAsia" w:cs="Times New Roman"/>
                <w:b/>
                <w:color w:val="auto"/>
                <w:sz w:val="24"/>
                <w:u w:val="single"/>
                <w:lang w:val="en-US" w:eastAsia="zh-CN"/>
              </w:rPr>
              <w:t>《</w:t>
            </w:r>
            <w:r>
              <w:rPr>
                <w:rFonts w:hint="eastAsia" w:cs="Times New Roman"/>
                <w:b/>
                <w:color w:val="auto"/>
                <w:sz w:val="24"/>
                <w:u w:val="single"/>
                <w:lang w:eastAsia="zh-CN"/>
              </w:rPr>
              <w:t>偃师区</w:t>
            </w:r>
            <w:r>
              <w:rPr>
                <w:rFonts w:hint="eastAsia" w:cs="Times New Roman"/>
                <w:b/>
                <w:color w:val="auto"/>
                <w:sz w:val="24"/>
                <w:u w:val="single"/>
                <w:lang w:val="en-US" w:eastAsia="zh-CN"/>
              </w:rPr>
              <w:t>2023年</w:t>
            </w:r>
            <w:r>
              <w:rPr>
                <w:rFonts w:hint="default" w:ascii="Times New Roman" w:hAnsi="Times New Roman" w:eastAsia="宋体" w:cs="Times New Roman"/>
                <w:b/>
                <w:bCs w:val="0"/>
                <w:color w:val="auto"/>
                <w:sz w:val="24"/>
                <w:u w:val="single"/>
              </w:rPr>
              <w:t>夏季</w:t>
            </w:r>
            <w:r>
              <w:rPr>
                <w:rFonts w:hint="eastAsia" w:cs="Times New Roman"/>
                <w:b/>
                <w:bCs w:val="0"/>
                <w:color w:val="auto"/>
                <w:sz w:val="24"/>
                <w:u w:val="single"/>
                <w:lang w:eastAsia="zh-CN"/>
              </w:rPr>
              <w:t>挥发性有机物污染防治实施方案</w:t>
            </w:r>
            <w:r>
              <w:rPr>
                <w:rFonts w:hint="eastAsia" w:cs="Times New Roman"/>
                <w:b/>
                <w:color w:val="auto"/>
                <w:sz w:val="24"/>
                <w:u w:val="single"/>
                <w:lang w:val="en-US" w:eastAsia="zh-CN"/>
              </w:rPr>
              <w:t>》</w:t>
            </w:r>
            <w:r>
              <w:rPr>
                <w:rFonts w:hint="default" w:ascii="Times New Roman" w:hAnsi="Times New Roman" w:eastAsia="宋体" w:cs="Times New Roman"/>
                <w:b/>
                <w:color w:val="auto"/>
                <w:sz w:val="24"/>
                <w:u w:val="single"/>
              </w:rPr>
              <w:t>（</w:t>
            </w:r>
            <w:r>
              <w:rPr>
                <w:rFonts w:hint="eastAsia" w:cs="Times New Roman"/>
                <w:b/>
                <w:color w:val="auto"/>
                <w:sz w:val="24"/>
                <w:u w:val="single"/>
                <w:lang w:eastAsia="zh-CN"/>
              </w:rPr>
              <w:t>偃</w:t>
            </w:r>
            <w:r>
              <w:rPr>
                <w:rFonts w:hint="default" w:ascii="Times New Roman" w:hAnsi="Times New Roman" w:eastAsia="宋体" w:cs="Times New Roman"/>
                <w:b/>
                <w:color w:val="auto"/>
                <w:sz w:val="24"/>
                <w:u w:val="single"/>
              </w:rPr>
              <w:t>环委办〔2023〕</w:t>
            </w:r>
            <w:r>
              <w:rPr>
                <w:rFonts w:hint="eastAsia" w:cs="Times New Roman"/>
                <w:b/>
                <w:color w:val="auto"/>
                <w:sz w:val="24"/>
                <w:u w:val="single"/>
                <w:lang w:val="en-US" w:eastAsia="zh-CN"/>
              </w:rPr>
              <w:t>5</w:t>
            </w:r>
            <w:r>
              <w:rPr>
                <w:rFonts w:hint="default" w:ascii="Times New Roman" w:hAnsi="Times New Roman" w:eastAsia="宋体" w:cs="Times New Roman"/>
                <w:b/>
                <w:color w:val="auto"/>
                <w:sz w:val="24"/>
                <w:u w:val="single"/>
              </w:rPr>
              <w:t>号</w:t>
            </w:r>
            <w:r>
              <w:rPr>
                <w:rFonts w:hint="default" w:ascii="Times New Roman" w:hAnsi="Times New Roman" w:cs="Times New Roman"/>
                <w:b/>
                <w:color w:val="auto"/>
                <w:sz w:val="24"/>
                <w:u w:val="single"/>
              </w:rPr>
              <w:t>）相符性分析</w:t>
            </w:r>
          </w:p>
          <w:p>
            <w:pPr>
              <w:pStyle w:val="7"/>
              <w:spacing w:line="540" w:lineRule="exact"/>
              <w:ind w:firstLine="480" w:firstLineChars="200"/>
              <w:jc w:val="both"/>
              <w:rPr>
                <w:rFonts w:hint="default" w:ascii="Times New Roman" w:hAnsi="Times New Roman" w:cs="Times New Roman"/>
                <w:bCs/>
                <w:color w:val="auto"/>
                <w:kern w:val="28"/>
                <w:szCs w:val="24"/>
                <w:u w:val="single"/>
                <w:lang w:eastAsia="zh-CN"/>
              </w:rPr>
            </w:pPr>
            <w:r>
              <w:rPr>
                <w:rFonts w:hint="default" w:ascii="Times New Roman" w:hAnsi="Times New Roman" w:cs="Times New Roman"/>
                <w:bCs/>
                <w:color w:val="auto"/>
                <w:kern w:val="28"/>
                <w:szCs w:val="24"/>
                <w:u w:val="single"/>
                <w:lang w:eastAsia="zh-CN"/>
              </w:rPr>
              <w:t>项目与</w:t>
            </w:r>
            <w:r>
              <w:rPr>
                <w:rFonts w:hint="eastAsia" w:ascii="Times New Roman" w:hAnsi="Times New Roman" w:cs="Times New Roman"/>
                <w:bCs/>
                <w:color w:val="auto"/>
                <w:kern w:val="28"/>
                <w:szCs w:val="24"/>
                <w:u w:val="single"/>
                <w:lang w:eastAsia="zh-CN"/>
              </w:rPr>
              <w:t>偃</w:t>
            </w:r>
            <w:r>
              <w:rPr>
                <w:rFonts w:hint="default" w:ascii="Times New Roman" w:hAnsi="Times New Roman" w:cs="Times New Roman"/>
                <w:bCs/>
                <w:color w:val="auto"/>
                <w:kern w:val="28"/>
                <w:szCs w:val="24"/>
                <w:u w:val="single"/>
                <w:lang w:eastAsia="zh-CN"/>
              </w:rPr>
              <w:t>环</w:t>
            </w:r>
            <w:r>
              <w:rPr>
                <w:rFonts w:hint="default" w:ascii="Times New Roman" w:hAnsi="Times New Roman" w:cs="Times New Roman"/>
                <w:bCs/>
                <w:color w:val="auto"/>
                <w:kern w:val="28"/>
                <w:szCs w:val="24"/>
                <w:u w:val="single"/>
              </w:rPr>
              <w:t>委办〔2023〕</w:t>
            </w:r>
            <w:r>
              <w:rPr>
                <w:rFonts w:hint="eastAsia" w:cs="Times New Roman"/>
                <w:bCs/>
                <w:color w:val="auto"/>
                <w:kern w:val="28"/>
                <w:szCs w:val="24"/>
                <w:u w:val="single"/>
                <w:lang w:val="en-US" w:eastAsia="zh-CN"/>
              </w:rPr>
              <w:t>5</w:t>
            </w:r>
            <w:r>
              <w:rPr>
                <w:rFonts w:hint="default" w:ascii="Times New Roman" w:hAnsi="Times New Roman" w:cs="Times New Roman"/>
                <w:bCs/>
                <w:color w:val="auto"/>
                <w:kern w:val="28"/>
                <w:szCs w:val="24"/>
                <w:u w:val="single"/>
              </w:rPr>
              <w:t>号</w:t>
            </w:r>
            <w:r>
              <w:rPr>
                <w:rFonts w:hint="default" w:ascii="Times New Roman" w:hAnsi="Times New Roman" w:cs="Times New Roman"/>
                <w:bCs/>
                <w:color w:val="auto"/>
                <w:kern w:val="28"/>
                <w:szCs w:val="24"/>
                <w:u w:val="single"/>
                <w:lang w:eastAsia="zh-CN"/>
              </w:rPr>
              <w:t>相符性分析如下：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single"/>
              </w:rPr>
            </w:pPr>
            <w:r>
              <w:rPr>
                <w:rFonts w:hint="default" w:ascii="Times New Roman" w:hAnsi="Times New Roman" w:eastAsia="宋体" w:cs="Times New Roman"/>
                <w:b/>
                <w:color w:val="auto"/>
                <w:sz w:val="24"/>
                <w:szCs w:val="32"/>
                <w:u w:val="single"/>
                <w:lang w:val="en-US" w:eastAsia="zh-CN"/>
              </w:rPr>
              <w:t xml:space="preserve"> </w:t>
            </w:r>
            <w:r>
              <w:rPr>
                <w:rFonts w:hint="default" w:ascii="Times New Roman" w:hAnsi="Times New Roman" w:eastAsia="宋体" w:cs="Times New Roman"/>
                <w:b/>
                <w:color w:val="auto"/>
                <w:sz w:val="24"/>
                <w:szCs w:val="32"/>
                <w:u w:val="single"/>
              </w:rPr>
              <w:t xml:space="preserve"> 本项目与（</w:t>
            </w:r>
            <w:r>
              <w:rPr>
                <w:rFonts w:hint="eastAsia" w:cs="Times New Roman"/>
                <w:b/>
                <w:color w:val="auto"/>
                <w:sz w:val="24"/>
                <w:u w:val="single"/>
                <w:lang w:eastAsia="zh-CN"/>
              </w:rPr>
              <w:t>偃</w:t>
            </w:r>
            <w:r>
              <w:rPr>
                <w:rFonts w:hint="default" w:ascii="Times New Roman" w:hAnsi="Times New Roman" w:eastAsia="宋体" w:cs="Times New Roman"/>
                <w:b/>
                <w:color w:val="auto"/>
                <w:sz w:val="24"/>
                <w:u w:val="single"/>
              </w:rPr>
              <w:t>环委办〔2023〕</w:t>
            </w:r>
            <w:r>
              <w:rPr>
                <w:rFonts w:hint="eastAsia" w:cs="Times New Roman"/>
                <w:b/>
                <w:color w:val="auto"/>
                <w:sz w:val="24"/>
                <w:u w:val="single"/>
                <w:lang w:val="en-US" w:eastAsia="zh-CN"/>
              </w:rPr>
              <w:t>5</w:t>
            </w:r>
            <w:r>
              <w:rPr>
                <w:rFonts w:hint="default" w:ascii="Times New Roman" w:hAnsi="Times New Roman" w:eastAsia="宋体" w:cs="Times New Roman"/>
                <w:b/>
                <w:color w:val="auto"/>
                <w:sz w:val="24"/>
                <w:u w:val="single"/>
              </w:rPr>
              <w:t>号</w:t>
            </w:r>
            <w:r>
              <w:rPr>
                <w:rFonts w:hint="default" w:ascii="Times New Roman" w:hAnsi="Times New Roman" w:eastAsia="宋体" w:cs="Times New Roman"/>
                <w:b/>
                <w:color w:val="auto"/>
                <w:sz w:val="24"/>
                <w:szCs w:val="32"/>
                <w:u w:val="single"/>
              </w:rPr>
              <w:t>）相符性分析</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4433"/>
              <w:gridCol w:w="258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rPr>
                  </w:pPr>
                  <w:r>
                    <w:rPr>
                      <w:rFonts w:hint="eastAsia" w:ascii="Times New Roman" w:hAnsi="Times New Roman" w:cs="Times New Roman"/>
                      <w:b w:val="0"/>
                      <w:bCs/>
                      <w:color w:val="auto"/>
                      <w:sz w:val="21"/>
                      <w:szCs w:val="21"/>
                      <w:u w:val="single"/>
                      <w:lang w:eastAsia="zh-CN"/>
                    </w:rPr>
                    <w:t>偃</w:t>
                  </w:r>
                  <w:r>
                    <w:rPr>
                      <w:rFonts w:hint="default" w:ascii="Times New Roman" w:hAnsi="Times New Roman" w:cs="Times New Roman"/>
                      <w:b w:val="0"/>
                      <w:bCs/>
                      <w:color w:val="auto"/>
                      <w:sz w:val="21"/>
                      <w:szCs w:val="21"/>
                      <w:u w:val="single"/>
                    </w:rPr>
                    <w:t>环委办〔2023〕</w:t>
                  </w:r>
                  <w:r>
                    <w:rPr>
                      <w:rFonts w:hint="eastAsia" w:ascii="Times New Roman" w:hAnsi="Times New Roman" w:cs="Times New Roman"/>
                      <w:b w:val="0"/>
                      <w:bCs/>
                      <w:color w:val="auto"/>
                      <w:sz w:val="21"/>
                      <w:szCs w:val="21"/>
                      <w:u w:val="single"/>
                      <w:lang w:val="en-US" w:eastAsia="zh-CN"/>
                    </w:rPr>
                    <w:t>5</w:t>
                  </w:r>
                  <w:r>
                    <w:rPr>
                      <w:rFonts w:hint="default" w:ascii="Times New Roman" w:hAnsi="Times New Roman" w:cs="Times New Roman"/>
                      <w:b w:val="0"/>
                      <w:bCs/>
                      <w:color w:val="auto"/>
                      <w:sz w:val="21"/>
                      <w:szCs w:val="21"/>
                      <w:u w:val="single"/>
                    </w:rPr>
                    <w:t>号文要求</w:t>
                  </w:r>
                </w:p>
              </w:tc>
              <w:tc>
                <w:tcPr>
                  <w:tcW w:w="14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rPr>
                  </w:pPr>
                  <w:r>
                    <w:rPr>
                      <w:rFonts w:hint="default" w:ascii="Times New Roman" w:hAnsi="Times New Roman" w:cs="Times New Roman"/>
                      <w:b w:val="0"/>
                      <w:bCs/>
                      <w:color w:val="auto"/>
                      <w:sz w:val="21"/>
                      <w:szCs w:val="21"/>
                      <w:u w:val="single"/>
                    </w:rPr>
                    <w:t>本项目情况</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rPr>
                  </w:pPr>
                  <w:r>
                    <w:rPr>
                      <w:rFonts w:hint="default" w:ascii="Times New Roman" w:hAnsi="Times New Roman" w:cs="Times New Roman"/>
                      <w:b w:val="0"/>
                      <w:bCs/>
                      <w:snapToGrid w:val="0"/>
                      <w:color w:val="auto"/>
                      <w:kern w:val="0"/>
                      <w:sz w:val="21"/>
                      <w:szCs w:val="21"/>
                      <w:u w:val="single"/>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cs="Times New Roman"/>
                      <w:b w:val="0"/>
                      <w:bCs/>
                      <w:color w:val="auto"/>
                      <w:sz w:val="21"/>
                      <w:szCs w:val="21"/>
                      <w:u w:val="single"/>
                      <w:lang w:eastAsia="zh-CN"/>
                    </w:rPr>
                  </w:pPr>
                  <w:r>
                    <w:rPr>
                      <w:rFonts w:hint="eastAsia" w:cs="Times New Roman"/>
                      <w:b w:val="0"/>
                      <w:bCs/>
                      <w:color w:val="auto"/>
                      <w:sz w:val="21"/>
                      <w:szCs w:val="21"/>
                      <w:u w:val="single"/>
                      <w:lang w:eastAsia="zh-CN"/>
                    </w:rPr>
                    <w:t>（二）实施源头削减，推进总量减排</w:t>
                  </w:r>
                </w:p>
              </w:tc>
              <w:tc>
                <w:tcPr>
                  <w:tcW w:w="2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3、推动工业企业源头替代落实。按照“可替尽替、应代尽代”的原则，开展工业涂装、家具制造、包装印刷、钢结构制造、制鞋等行业溶剂型涂料、油墨、胶粘剂、清洗剂使用低VOCs含量原辅材料替代，明确治理任务，动态更新清单台账。建立保存期限不少于三年的台账，记录生产原料、辅料的使用量、废弃量、去向以及挥发性有机物含量。</w:t>
                  </w:r>
                </w:p>
              </w:tc>
              <w:tc>
                <w:tcPr>
                  <w:tcW w:w="14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sz w:val="21"/>
                      <w:szCs w:val="21"/>
                      <w:u w:val="single"/>
                    </w:rPr>
                  </w:pPr>
                  <w:r>
                    <w:rPr>
                      <w:rFonts w:hint="default" w:ascii="Times New Roman" w:hAnsi="Times New Roman" w:cs="Times New Roman"/>
                      <w:b w:val="0"/>
                      <w:bCs/>
                      <w:color w:val="auto"/>
                      <w:sz w:val="21"/>
                      <w:szCs w:val="21"/>
                      <w:u w:val="single"/>
                    </w:rPr>
                    <w:t>本项目使用的</w:t>
                  </w:r>
                  <w:r>
                    <w:rPr>
                      <w:rFonts w:hint="default" w:ascii="Times New Roman" w:hAnsi="Times New Roman" w:eastAsia="宋体" w:cs="Times New Roman"/>
                      <w:b w:val="0"/>
                      <w:bCs/>
                      <w:snapToGrid w:val="0"/>
                      <w:color w:val="auto"/>
                      <w:sz w:val="21"/>
                      <w:szCs w:val="21"/>
                      <w:u w:val="single"/>
                    </w:rPr>
                    <w:t>油墨</w:t>
                  </w:r>
                  <w:r>
                    <w:rPr>
                      <w:rFonts w:hint="default" w:ascii="Times New Roman" w:hAnsi="Times New Roman" w:cs="Times New Roman"/>
                      <w:b w:val="0"/>
                      <w:bCs/>
                      <w:color w:val="auto"/>
                      <w:sz w:val="21"/>
                      <w:szCs w:val="21"/>
                      <w:u w:val="single"/>
                    </w:rPr>
                    <w:t>均为</w:t>
                  </w:r>
                  <w:r>
                    <w:rPr>
                      <w:rFonts w:hint="default" w:ascii="Times New Roman" w:hAnsi="Times New Roman" w:cs="Times New Roman"/>
                      <w:b w:val="0"/>
                      <w:bCs/>
                      <w:color w:val="auto"/>
                      <w:sz w:val="21"/>
                      <w:szCs w:val="21"/>
                      <w:u w:val="single"/>
                      <w:lang w:eastAsia="zh-CN"/>
                    </w:rPr>
                    <w:t>单张胶印油墨，符合</w:t>
                  </w:r>
                  <w:r>
                    <w:rPr>
                      <w:rFonts w:hint="default" w:ascii="Times New Roman" w:hAnsi="Times New Roman" w:eastAsia="宋体" w:cs="Times New Roman"/>
                      <w:color w:val="auto"/>
                      <w:sz w:val="21"/>
                      <w:szCs w:val="21"/>
                      <w:u w:val="single"/>
                      <w:lang w:eastAsia="zh-CN"/>
                    </w:rPr>
                    <w:t>《油墨中可挥发性有机化合物（VOC</w:t>
                  </w:r>
                  <w:r>
                    <w:rPr>
                      <w:rFonts w:hint="default" w:ascii="Times New Roman" w:hAnsi="Times New Roman" w:eastAsia="宋体" w:cs="Times New Roman"/>
                      <w:color w:val="auto"/>
                      <w:sz w:val="21"/>
                      <w:szCs w:val="21"/>
                      <w:u w:val="single"/>
                      <w:vertAlign w:val="subscript"/>
                      <w:lang w:eastAsia="zh-CN"/>
                    </w:rPr>
                    <w:t>S</w:t>
                  </w:r>
                  <w:r>
                    <w:rPr>
                      <w:rFonts w:hint="default" w:ascii="Times New Roman" w:hAnsi="Times New Roman" w:eastAsia="宋体" w:cs="Times New Roman"/>
                      <w:color w:val="auto"/>
                      <w:sz w:val="21"/>
                      <w:szCs w:val="21"/>
                      <w:u w:val="single"/>
                      <w:lang w:eastAsia="zh-CN"/>
                    </w:rPr>
                    <w:t>）含量的限值》（GB38507-2020）</w:t>
                  </w:r>
                  <w:r>
                    <w:rPr>
                      <w:rFonts w:hint="default" w:ascii="Times New Roman" w:hAnsi="Times New Roman" w:cs="Times New Roman"/>
                      <w:color w:val="auto"/>
                      <w:sz w:val="21"/>
                      <w:szCs w:val="21"/>
                      <w:u w:val="single"/>
                      <w:lang w:eastAsia="zh-CN"/>
                    </w:rPr>
                    <w:t>要求，</w:t>
                  </w:r>
                  <w:r>
                    <w:rPr>
                      <w:rFonts w:hint="eastAsia" w:cs="Times New Roman"/>
                      <w:color w:val="auto"/>
                      <w:sz w:val="21"/>
                      <w:szCs w:val="21"/>
                      <w:u w:val="single"/>
                      <w:lang w:eastAsia="zh-CN"/>
                    </w:rPr>
                    <w:t>使用的油墨清洗剂符合</w:t>
                  </w:r>
                  <w:r>
                    <w:rPr>
                      <w:rFonts w:hint="default" w:ascii="Times New Roman" w:hAnsi="Times New Roman" w:eastAsia="宋体" w:cs="Times New Roman"/>
                      <w:color w:val="auto"/>
                      <w:sz w:val="21"/>
                      <w:szCs w:val="21"/>
                      <w:u w:val="single"/>
                      <w:lang w:eastAsia="zh-CN"/>
                    </w:rPr>
                    <w:t>《</w:t>
                  </w:r>
                  <w:r>
                    <w:rPr>
                      <w:rFonts w:hint="eastAsia" w:cs="Times New Roman"/>
                      <w:color w:val="auto"/>
                      <w:sz w:val="21"/>
                      <w:szCs w:val="21"/>
                      <w:u w:val="single"/>
                      <w:lang w:eastAsia="zh-CN"/>
                    </w:rPr>
                    <w:t>清洗剂</w:t>
                  </w:r>
                  <w:r>
                    <w:rPr>
                      <w:rFonts w:hint="default" w:ascii="Times New Roman" w:hAnsi="Times New Roman" w:eastAsia="宋体" w:cs="Times New Roman"/>
                      <w:color w:val="auto"/>
                      <w:sz w:val="21"/>
                      <w:szCs w:val="21"/>
                      <w:u w:val="single"/>
                      <w:lang w:eastAsia="zh-CN"/>
                    </w:rPr>
                    <w:t>挥发性有机化合物含量限值》（GB3850</w:t>
                  </w:r>
                  <w:r>
                    <w:rPr>
                      <w:rFonts w:hint="eastAsia" w:cs="Times New Roman"/>
                      <w:color w:val="auto"/>
                      <w:sz w:val="21"/>
                      <w:szCs w:val="21"/>
                      <w:u w:val="single"/>
                      <w:lang w:val="en-US" w:eastAsia="zh-CN"/>
                    </w:rPr>
                    <w:t>8</w:t>
                  </w:r>
                  <w:r>
                    <w:rPr>
                      <w:rFonts w:hint="default" w:ascii="Times New Roman" w:hAnsi="Times New Roman" w:eastAsia="宋体" w:cs="Times New Roman"/>
                      <w:color w:val="auto"/>
                      <w:sz w:val="21"/>
                      <w:szCs w:val="21"/>
                      <w:u w:val="single"/>
                      <w:lang w:eastAsia="zh-CN"/>
                    </w:rPr>
                    <w:t>-2020）</w:t>
                  </w:r>
                  <w:r>
                    <w:rPr>
                      <w:rFonts w:hint="eastAsia" w:cs="Times New Roman"/>
                      <w:color w:val="auto"/>
                      <w:sz w:val="21"/>
                      <w:szCs w:val="21"/>
                      <w:u w:val="single"/>
                      <w:lang w:eastAsia="zh-CN"/>
                    </w:rPr>
                    <w:t>要求，油墨和油墨清洗剂均</w:t>
                  </w:r>
                  <w:r>
                    <w:rPr>
                      <w:rFonts w:hint="default" w:ascii="Times New Roman" w:hAnsi="Times New Roman" w:cs="Times New Roman"/>
                      <w:b w:val="0"/>
                      <w:bCs/>
                      <w:color w:val="auto"/>
                      <w:sz w:val="21"/>
                      <w:szCs w:val="21"/>
                      <w:u w:val="single"/>
                      <w:lang w:eastAsia="zh-CN"/>
                    </w:rPr>
                    <w:t>属于</w:t>
                  </w:r>
                  <w:r>
                    <w:rPr>
                      <w:rFonts w:hint="default" w:ascii="Times New Roman" w:hAnsi="Times New Roman" w:cs="Times New Roman"/>
                      <w:b w:val="0"/>
                      <w:bCs/>
                      <w:snapToGrid w:val="0"/>
                      <w:color w:val="auto"/>
                      <w:sz w:val="21"/>
                      <w:szCs w:val="21"/>
                      <w:u w:val="single"/>
                    </w:rPr>
                    <w:t>低VOCs含量原辅材料</w:t>
                  </w:r>
                  <w:r>
                    <w:rPr>
                      <w:rFonts w:hint="default" w:ascii="Times New Roman" w:hAnsi="Times New Roman" w:cs="Times New Roman"/>
                      <w:b w:val="0"/>
                      <w:bCs/>
                      <w:snapToGrid w:val="0"/>
                      <w:color w:val="auto"/>
                      <w:sz w:val="21"/>
                      <w:szCs w:val="21"/>
                      <w:u w:val="single"/>
                      <w:lang w:eastAsia="zh-CN"/>
                    </w:rPr>
                    <w:t>。</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lang w:bidi="ar"/>
                    </w:rPr>
                  </w:pPr>
                  <w:r>
                    <w:rPr>
                      <w:rFonts w:hint="default" w:ascii="Times New Roman" w:hAnsi="Times New Roman" w:cs="Times New Roman"/>
                      <w:b w:val="0"/>
                      <w:b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sz w:val="21"/>
                      <w:szCs w:val="21"/>
                      <w:u w:val="single"/>
                      <w:lang w:eastAsia="zh-CN"/>
                    </w:rPr>
                  </w:pPr>
                  <w:r>
                    <w:rPr>
                      <w:rFonts w:hint="eastAsia" w:cs="Times New Roman"/>
                      <w:b w:val="0"/>
                      <w:bCs/>
                      <w:color w:val="auto"/>
                      <w:sz w:val="21"/>
                      <w:szCs w:val="21"/>
                      <w:u w:val="single"/>
                      <w:lang w:eastAsia="zh-CN"/>
                    </w:rPr>
                    <w:t>（三）强化收集效果，减少无组织排放</w:t>
                  </w:r>
                </w:p>
              </w:tc>
              <w:tc>
                <w:tcPr>
                  <w:tcW w:w="2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9、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w:t>
                  </w:r>
                </w:p>
              </w:tc>
              <w:tc>
                <w:tcPr>
                  <w:tcW w:w="14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sz w:val="21"/>
                      <w:szCs w:val="21"/>
                      <w:u w:val="single"/>
                    </w:rPr>
                  </w:pPr>
                  <w:r>
                    <w:rPr>
                      <w:rFonts w:hint="default" w:ascii="Times New Roman" w:hAnsi="Times New Roman" w:cs="Times New Roman"/>
                      <w:color w:val="auto"/>
                      <w:sz w:val="21"/>
                      <w:szCs w:val="21"/>
                      <w:u w:val="single"/>
                    </w:rPr>
                    <w:t>本项目</w:t>
                  </w:r>
                  <w:r>
                    <w:rPr>
                      <w:rFonts w:hint="default" w:ascii="Times New Roman" w:hAnsi="Times New Roman" w:cs="Times New Roman"/>
                      <w:color w:val="auto"/>
                      <w:sz w:val="21"/>
                      <w:szCs w:val="21"/>
                      <w:u w:val="single"/>
                      <w:lang w:eastAsia="zh-CN"/>
                    </w:rPr>
                    <w:t>印刷</w:t>
                  </w:r>
                  <w:r>
                    <w:rPr>
                      <w:rFonts w:hint="eastAsia" w:cs="Times New Roman"/>
                      <w:color w:val="auto"/>
                      <w:sz w:val="21"/>
                      <w:szCs w:val="21"/>
                      <w:u w:val="single"/>
                      <w:lang w:eastAsia="zh-CN"/>
                    </w:rPr>
                    <w:t>、</w:t>
                  </w:r>
                  <w:r>
                    <w:rPr>
                      <w:rFonts w:hint="eastAsia" w:cs="Times New Roman"/>
                      <w:color w:val="auto"/>
                      <w:sz w:val="21"/>
                      <w:szCs w:val="21"/>
                      <w:u w:val="single"/>
                      <w:lang w:val="en-US" w:eastAsia="zh-CN"/>
                    </w:rPr>
                    <w:t>油墨清洗</w:t>
                  </w:r>
                  <w:r>
                    <w:rPr>
                      <w:rFonts w:hint="default" w:ascii="Times New Roman" w:hAnsi="Times New Roman" w:cs="Times New Roman"/>
                      <w:color w:val="auto"/>
                      <w:sz w:val="21"/>
                      <w:szCs w:val="21"/>
                      <w:u w:val="single"/>
                      <w:lang w:eastAsia="zh-CN"/>
                    </w:rPr>
                    <w:t>废气</w:t>
                  </w:r>
                  <w:r>
                    <w:rPr>
                      <w:rFonts w:hint="eastAsia" w:cs="Times New Roman"/>
                      <w:color w:val="auto"/>
                      <w:sz w:val="21"/>
                      <w:szCs w:val="21"/>
                      <w:u w:val="single"/>
                      <w:lang w:eastAsia="zh-CN"/>
                    </w:rPr>
                    <w:t>设置二次密闭间，采用</w:t>
                  </w:r>
                  <w:r>
                    <w:rPr>
                      <w:rFonts w:hint="default" w:ascii="Times New Roman" w:hAnsi="Times New Roman" w:cs="Times New Roman"/>
                      <w:color w:val="auto"/>
                      <w:sz w:val="21"/>
                      <w:szCs w:val="21"/>
                      <w:u w:val="single"/>
                      <w:lang w:val="en-US" w:eastAsia="zh-CN"/>
                    </w:rPr>
                    <w:t>整体抽风</w:t>
                  </w:r>
                  <w:r>
                    <w:rPr>
                      <w:rFonts w:hint="eastAsia" w:cs="Times New Roman"/>
                      <w:color w:val="auto"/>
                      <w:sz w:val="21"/>
                      <w:szCs w:val="21"/>
                      <w:u w:val="single"/>
                      <w:lang w:val="en-US" w:eastAsia="zh-CN"/>
                    </w:rPr>
                    <w:t>，确保二次密闭间形成负压环境，有效收集无组织废气。</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lang w:bidi="ar"/>
                    </w:rPr>
                  </w:pPr>
                  <w:r>
                    <w:rPr>
                      <w:rFonts w:hint="default" w:ascii="Times New Roman" w:hAnsi="Times New Roman" w:cs="Times New Roman"/>
                      <w:b w:val="0"/>
                      <w:b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sz w:val="21"/>
                      <w:szCs w:val="21"/>
                      <w:u w:val="single"/>
                      <w:lang w:eastAsia="zh-CN"/>
                    </w:rPr>
                  </w:pPr>
                  <w:r>
                    <w:rPr>
                      <w:rFonts w:hint="eastAsia" w:cs="Times New Roman"/>
                      <w:b w:val="0"/>
                      <w:bCs/>
                      <w:color w:val="auto"/>
                      <w:sz w:val="21"/>
                      <w:szCs w:val="21"/>
                      <w:u w:val="single"/>
                      <w:lang w:eastAsia="zh-CN"/>
                    </w:rPr>
                    <w:t>（四）提升治理水平，全面达标排放</w:t>
                  </w:r>
                </w:p>
              </w:tc>
              <w:tc>
                <w:tcPr>
                  <w:tcW w:w="2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10、取缔简易低效治理设施。在5月底前组织VOCs治理设施运行情况专项排查，重点关注单一低温等离子、光催化、光氧化以及非水溶性VOCs废气单一喷淋吸收等简易低效治理且无法稳定达标的设施，实施全面清理整治，指导企业依据废气浓度、组分、风量以及生产工况等选用适宜治理技术，加快推进升级改造，确保废气污染物稳定达标。</w:t>
                  </w:r>
                </w:p>
              </w:tc>
              <w:tc>
                <w:tcPr>
                  <w:tcW w:w="14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sz w:val="21"/>
                      <w:szCs w:val="21"/>
                      <w:u w:val="single"/>
                    </w:rPr>
                  </w:pPr>
                  <w:r>
                    <w:rPr>
                      <w:rFonts w:hint="default" w:ascii="Times New Roman" w:hAnsi="Times New Roman" w:cs="Times New Roman"/>
                      <w:color w:val="auto"/>
                      <w:sz w:val="21"/>
                      <w:szCs w:val="21"/>
                      <w:u w:val="single"/>
                    </w:rPr>
                    <w:t>本项目</w:t>
                  </w:r>
                  <w:r>
                    <w:rPr>
                      <w:rFonts w:hint="default" w:ascii="Times New Roman" w:hAnsi="Times New Roman" w:cs="Times New Roman"/>
                      <w:color w:val="auto"/>
                      <w:sz w:val="21"/>
                      <w:szCs w:val="21"/>
                      <w:u w:val="single"/>
                      <w:lang w:eastAsia="zh-CN"/>
                    </w:rPr>
                    <w:t>印刷</w:t>
                  </w:r>
                  <w:r>
                    <w:rPr>
                      <w:rFonts w:hint="eastAsia" w:cs="Times New Roman"/>
                      <w:color w:val="auto"/>
                      <w:sz w:val="21"/>
                      <w:szCs w:val="21"/>
                      <w:u w:val="single"/>
                      <w:lang w:eastAsia="zh-CN"/>
                    </w:rPr>
                    <w:t>、</w:t>
                  </w:r>
                  <w:r>
                    <w:rPr>
                      <w:rFonts w:hint="eastAsia" w:cs="Times New Roman"/>
                      <w:color w:val="auto"/>
                      <w:sz w:val="21"/>
                      <w:szCs w:val="21"/>
                      <w:u w:val="single"/>
                      <w:lang w:val="en-US" w:eastAsia="zh-CN"/>
                    </w:rPr>
                    <w:t>油墨清洗</w:t>
                  </w:r>
                  <w:r>
                    <w:rPr>
                      <w:rFonts w:hint="default" w:ascii="Times New Roman" w:hAnsi="Times New Roman" w:cs="Times New Roman"/>
                      <w:color w:val="auto"/>
                      <w:sz w:val="21"/>
                      <w:szCs w:val="21"/>
                      <w:u w:val="single"/>
                      <w:lang w:eastAsia="zh-CN"/>
                    </w:rPr>
                    <w:t>废气经二次密闭</w:t>
                  </w:r>
                  <w:r>
                    <w:rPr>
                      <w:rFonts w:hint="default" w:ascii="Times New Roman" w:hAnsi="Times New Roman" w:cs="Times New Roman"/>
                      <w:color w:val="auto"/>
                      <w:sz w:val="21"/>
                      <w:szCs w:val="21"/>
                      <w:u w:val="single"/>
                      <w:lang w:val="en-US" w:eastAsia="zh-CN"/>
                    </w:rPr>
                    <w:t>+整体抽风+UV光氧+活性炭</w:t>
                  </w:r>
                  <w:r>
                    <w:rPr>
                      <w:rFonts w:hint="default" w:ascii="Times New Roman" w:hAnsi="Times New Roman" w:cs="Times New Roman"/>
                      <w:color w:val="auto"/>
                      <w:sz w:val="21"/>
                      <w:szCs w:val="21"/>
                      <w:u w:val="single"/>
                    </w:rPr>
                    <w:t>吸附</w:t>
                  </w:r>
                  <w:r>
                    <w:rPr>
                      <w:rFonts w:hint="default" w:ascii="Times New Roman" w:hAnsi="Times New Roman" w:cs="Times New Roman"/>
                      <w:color w:val="auto"/>
                      <w:sz w:val="21"/>
                      <w:szCs w:val="21"/>
                      <w:u w:val="single"/>
                      <w:lang w:eastAsia="zh-CN"/>
                    </w:rPr>
                    <w:t>处理</w:t>
                  </w:r>
                  <w:r>
                    <w:rPr>
                      <w:rFonts w:hint="default" w:ascii="Times New Roman" w:hAnsi="Times New Roman" w:cs="Times New Roman"/>
                      <w:color w:val="auto"/>
                      <w:sz w:val="21"/>
                      <w:szCs w:val="21"/>
                      <w:u w:val="single"/>
                    </w:rPr>
                    <w:t>后达标排放，</w:t>
                  </w:r>
                  <w:r>
                    <w:rPr>
                      <w:rFonts w:hint="eastAsia" w:cs="Times New Roman"/>
                      <w:color w:val="auto"/>
                      <w:sz w:val="21"/>
                      <w:szCs w:val="21"/>
                      <w:u w:val="single"/>
                      <w:lang w:eastAsia="zh-CN"/>
                    </w:rPr>
                    <w:t>项目废气治理设施为复合治理设施，不属于简易低效治理设施</w:t>
                  </w:r>
                  <w:r>
                    <w:rPr>
                      <w:rFonts w:hint="default" w:ascii="Times New Roman" w:hAnsi="Times New Roman" w:cs="Times New Roman"/>
                      <w:b w:val="0"/>
                      <w:bCs/>
                      <w:color w:val="auto"/>
                      <w:sz w:val="21"/>
                      <w:szCs w:val="21"/>
                      <w:u w:val="single"/>
                      <w:lang w:eastAsia="zh-CN"/>
                    </w:rPr>
                    <w:t>。</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single"/>
                      <w:lang w:bidi="ar"/>
                    </w:rPr>
                  </w:pPr>
                  <w:r>
                    <w:rPr>
                      <w:rFonts w:hint="default" w:ascii="Times New Roman" w:hAnsi="Times New Roman" w:cs="Times New Roman"/>
                      <w:b w:val="0"/>
                      <w:bCs/>
                      <w:color w:val="auto"/>
                      <w:sz w:val="21"/>
                      <w:szCs w:val="21"/>
                      <w:u w:val="single"/>
                    </w:rPr>
                    <w:t>相符</w:t>
                  </w:r>
                </w:p>
              </w:tc>
            </w:tr>
          </w:tbl>
          <w:p>
            <w:pPr>
              <w:adjustRightInd w:val="0"/>
              <w:snapToGrid w:val="0"/>
              <w:spacing w:line="520" w:lineRule="exact"/>
              <w:ind w:firstLine="480" w:firstLineChars="200"/>
              <w:rPr>
                <w:rFonts w:hint="default" w:ascii="Times New Roman" w:hAnsi="Times New Roman" w:cs="Times New Roman"/>
                <w:b/>
                <w:color w:val="auto"/>
                <w:sz w:val="24"/>
                <w:u w:val="single"/>
                <w:lang w:val="en-US" w:eastAsia="zh-CN"/>
              </w:rPr>
            </w:pPr>
            <w:r>
              <w:rPr>
                <w:rFonts w:hint="default" w:ascii="Times New Roman" w:hAnsi="Times New Roman" w:cs="Times New Roman"/>
                <w:b w:val="0"/>
                <w:bCs w:val="0"/>
                <w:color w:val="auto"/>
                <w:sz w:val="24"/>
                <w:u w:val="single"/>
              </w:rPr>
              <w:t>综上所述，本项目建设符合</w:t>
            </w:r>
            <w:r>
              <w:rPr>
                <w:rFonts w:hint="eastAsia" w:ascii="Times New Roman" w:hAnsi="Times New Roman" w:cs="Times New Roman"/>
                <w:b w:val="0"/>
                <w:bCs w:val="0"/>
                <w:color w:val="auto"/>
                <w:sz w:val="24"/>
                <w:u w:val="single"/>
                <w:lang w:val="en-US" w:eastAsia="zh-CN"/>
              </w:rPr>
              <w:t>《</w:t>
            </w:r>
            <w:r>
              <w:rPr>
                <w:rFonts w:hint="eastAsia" w:ascii="Times New Roman" w:hAnsi="Times New Roman" w:cs="Times New Roman"/>
                <w:b w:val="0"/>
                <w:bCs w:val="0"/>
                <w:color w:val="auto"/>
                <w:sz w:val="24"/>
                <w:u w:val="single"/>
                <w:lang w:eastAsia="zh-CN"/>
              </w:rPr>
              <w:t>偃师区</w:t>
            </w:r>
            <w:r>
              <w:rPr>
                <w:rFonts w:hint="eastAsia" w:ascii="Times New Roman" w:hAnsi="Times New Roman" w:cs="Times New Roman"/>
                <w:b w:val="0"/>
                <w:bCs w:val="0"/>
                <w:color w:val="auto"/>
                <w:sz w:val="24"/>
                <w:u w:val="single"/>
                <w:lang w:val="en-US" w:eastAsia="zh-CN"/>
              </w:rPr>
              <w:t>2023年</w:t>
            </w:r>
            <w:r>
              <w:rPr>
                <w:rFonts w:hint="default" w:ascii="Times New Roman" w:hAnsi="Times New Roman" w:cs="Times New Roman"/>
                <w:b w:val="0"/>
                <w:bCs w:val="0"/>
                <w:color w:val="auto"/>
                <w:sz w:val="24"/>
                <w:u w:val="single"/>
              </w:rPr>
              <w:t>夏季</w:t>
            </w:r>
            <w:r>
              <w:rPr>
                <w:rFonts w:hint="eastAsia" w:ascii="Times New Roman" w:hAnsi="Times New Roman" w:cs="Times New Roman"/>
                <w:b w:val="0"/>
                <w:bCs w:val="0"/>
                <w:color w:val="auto"/>
                <w:sz w:val="24"/>
                <w:u w:val="single"/>
                <w:lang w:eastAsia="zh-CN"/>
              </w:rPr>
              <w:t>挥发性有机物污染防治实施方案</w:t>
            </w:r>
            <w:r>
              <w:rPr>
                <w:rFonts w:hint="eastAsia" w:ascii="Times New Roman" w:hAnsi="Times New Roman" w:cs="Times New Roman"/>
                <w:b w:val="0"/>
                <w:bCs w:val="0"/>
                <w:color w:val="auto"/>
                <w:sz w:val="24"/>
                <w:u w:val="single"/>
                <w:lang w:val="en-US" w:eastAsia="zh-CN"/>
              </w:rPr>
              <w:t>》</w:t>
            </w:r>
            <w:r>
              <w:rPr>
                <w:rFonts w:hint="default" w:ascii="Times New Roman" w:hAnsi="Times New Roman" w:cs="Times New Roman"/>
                <w:b w:val="0"/>
                <w:bCs w:val="0"/>
                <w:color w:val="auto"/>
                <w:sz w:val="24"/>
                <w:u w:val="single"/>
              </w:rPr>
              <w:t>（</w:t>
            </w:r>
            <w:r>
              <w:rPr>
                <w:rFonts w:hint="eastAsia" w:ascii="Times New Roman" w:hAnsi="Times New Roman" w:cs="Times New Roman"/>
                <w:b w:val="0"/>
                <w:bCs w:val="0"/>
                <w:color w:val="auto"/>
                <w:sz w:val="24"/>
                <w:u w:val="single"/>
                <w:lang w:eastAsia="zh-CN"/>
              </w:rPr>
              <w:t>偃</w:t>
            </w:r>
            <w:r>
              <w:rPr>
                <w:rFonts w:hint="default" w:ascii="Times New Roman" w:hAnsi="Times New Roman" w:cs="Times New Roman"/>
                <w:b w:val="0"/>
                <w:bCs w:val="0"/>
                <w:color w:val="auto"/>
                <w:sz w:val="24"/>
                <w:u w:val="single"/>
              </w:rPr>
              <w:t>环委办〔2023〕</w:t>
            </w:r>
            <w:r>
              <w:rPr>
                <w:rFonts w:hint="eastAsia" w:ascii="Times New Roman" w:hAnsi="Times New Roman" w:cs="Times New Roman"/>
                <w:b w:val="0"/>
                <w:bCs w:val="0"/>
                <w:color w:val="auto"/>
                <w:sz w:val="24"/>
                <w:u w:val="single"/>
                <w:lang w:val="en-US" w:eastAsia="zh-CN"/>
              </w:rPr>
              <w:t>5</w:t>
            </w:r>
            <w:r>
              <w:rPr>
                <w:rFonts w:hint="default" w:ascii="Times New Roman" w:hAnsi="Times New Roman" w:cs="Times New Roman"/>
                <w:b w:val="0"/>
                <w:bCs w:val="0"/>
                <w:color w:val="auto"/>
                <w:sz w:val="24"/>
                <w:u w:val="single"/>
              </w:rPr>
              <w:t>号）相关要求。</w:t>
            </w:r>
          </w:p>
          <w:p>
            <w:pPr>
              <w:spacing w:line="520" w:lineRule="exact"/>
              <w:rPr>
                <w:rFonts w:hint="default" w:ascii="Times New Roman" w:hAnsi="Times New Roman" w:eastAsia="宋体" w:cs="Times New Roman"/>
                <w:b/>
                <w:bCs w:val="0"/>
                <w:color w:val="auto"/>
                <w:sz w:val="24"/>
                <w:u w:val="none"/>
                <w:lang w:eastAsia="zh-CN"/>
              </w:rPr>
            </w:pPr>
            <w:r>
              <w:rPr>
                <w:rFonts w:hint="eastAsia" w:cs="Times New Roman"/>
                <w:b/>
                <w:bCs w:val="0"/>
                <w:color w:val="auto"/>
                <w:sz w:val="24"/>
                <w:u w:val="none"/>
                <w:lang w:val="en-US" w:eastAsia="zh-CN"/>
              </w:rPr>
              <w:t>5、</w:t>
            </w:r>
            <w:r>
              <w:rPr>
                <w:rFonts w:hint="default" w:ascii="Times New Roman" w:hAnsi="Times New Roman" w:eastAsia="宋体" w:cs="Times New Roman"/>
                <w:b/>
                <w:bCs w:val="0"/>
                <w:color w:val="auto"/>
                <w:sz w:val="24"/>
                <w:u w:val="none"/>
              </w:rPr>
              <w:t>《河南省深入打好秋冬季重污染天气消除、夏季臭氧污染防治和柴油货车污染治理攻坚战行动方案》</w:t>
            </w:r>
            <w:r>
              <w:rPr>
                <w:rFonts w:hint="default" w:ascii="Times New Roman" w:hAnsi="Times New Roman" w:eastAsia="宋体" w:cs="Times New Roman"/>
                <w:b/>
                <w:bCs w:val="0"/>
                <w:color w:val="auto"/>
                <w:sz w:val="24"/>
                <w:u w:val="none"/>
                <w:lang w:eastAsia="zh-CN"/>
              </w:rPr>
              <w:t>（</w:t>
            </w:r>
            <w:r>
              <w:rPr>
                <w:rFonts w:hint="default" w:ascii="Times New Roman" w:hAnsi="Times New Roman" w:eastAsia="宋体" w:cs="Times New Roman"/>
                <w:b/>
                <w:bCs w:val="0"/>
                <w:color w:val="auto"/>
                <w:sz w:val="24"/>
                <w:u w:val="none"/>
              </w:rPr>
              <w:t>豫环委办〔2023〕3号</w:t>
            </w:r>
            <w:r>
              <w:rPr>
                <w:rFonts w:hint="default" w:ascii="Times New Roman" w:hAnsi="Times New Roman" w:eastAsia="宋体" w:cs="Times New Roman"/>
                <w:b/>
                <w:bCs w:val="0"/>
                <w:color w:val="auto"/>
                <w:sz w:val="24"/>
                <w:u w:val="none"/>
                <w:lang w:eastAsia="zh-CN"/>
              </w:rPr>
              <w:t>）</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eastAsia="zh-CN"/>
              </w:rPr>
              <w:t>项目与豫环委办〔2023〕3号相符性分析见下表。</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rPr>
            </w:pPr>
            <w:r>
              <w:rPr>
                <w:rFonts w:hint="default" w:ascii="Times New Roman" w:hAnsi="Times New Roman" w:eastAsia="宋体" w:cs="Times New Roman"/>
                <w:b/>
                <w:color w:val="auto"/>
                <w:sz w:val="24"/>
                <w:szCs w:val="32"/>
                <w:u w:val="none"/>
              </w:rPr>
              <w:t xml:space="preserve"> </w:t>
            </w:r>
            <w:r>
              <w:rPr>
                <w:rFonts w:hint="default" w:ascii="Times New Roman" w:hAnsi="Times New Roman" w:eastAsia="宋体"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rPr>
              <w:t xml:space="preserve"> 本项目与（豫环委办〔2023〕3号）相符性分析</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032"/>
              <w:gridCol w:w="194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none"/>
                    </w:rPr>
                  </w:pPr>
                  <w:r>
                    <w:rPr>
                      <w:rFonts w:hint="default" w:ascii="Times New Roman" w:hAnsi="Times New Roman" w:eastAsia="宋体" w:cs="Times New Roman"/>
                      <w:b w:val="0"/>
                      <w:bCs/>
                      <w:snapToGrid w:val="0"/>
                      <w:color w:val="auto"/>
                      <w:kern w:val="0"/>
                      <w:sz w:val="21"/>
                      <w:szCs w:val="21"/>
                      <w:u w:val="none"/>
                      <w:lang w:bidi="ar"/>
                    </w:rPr>
                    <w:t>豫环委办〔2023〕3号文要</w:t>
                  </w:r>
                  <w:r>
                    <w:rPr>
                      <w:rFonts w:hint="default" w:ascii="Times New Roman" w:hAnsi="Times New Roman" w:cs="Times New Roman"/>
                      <w:b w:val="0"/>
                      <w:bCs/>
                      <w:snapToGrid w:val="0"/>
                      <w:color w:val="auto"/>
                      <w:kern w:val="0"/>
                      <w:sz w:val="21"/>
                      <w:szCs w:val="21"/>
                      <w:u w:val="none"/>
                      <w:lang w:bidi="ar"/>
                    </w:rPr>
                    <w:t>求</w:t>
                  </w:r>
                </w:p>
              </w:tc>
              <w:tc>
                <w:tcPr>
                  <w:tcW w:w="11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none"/>
                    </w:rPr>
                  </w:pPr>
                  <w:r>
                    <w:rPr>
                      <w:rFonts w:hint="default" w:ascii="Times New Roman" w:hAnsi="Times New Roman" w:cs="Times New Roman"/>
                      <w:b w:val="0"/>
                      <w:bCs/>
                      <w:color w:val="auto"/>
                      <w:sz w:val="21"/>
                      <w:szCs w:val="21"/>
                      <w:u w:val="none"/>
                    </w:rPr>
                    <w:t>本项目情况</w:t>
                  </w:r>
                </w:p>
              </w:tc>
              <w:tc>
                <w:tcPr>
                  <w:tcW w:w="4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none"/>
                    </w:rPr>
                  </w:pPr>
                  <w:r>
                    <w:rPr>
                      <w:rFonts w:hint="default" w:ascii="Times New Roman" w:hAnsi="Times New Roman" w:cs="Times New Roman"/>
                      <w:b w:val="0"/>
                      <w:bCs/>
                      <w:snapToGrid w:val="0"/>
                      <w:color w:val="auto"/>
                      <w:kern w:val="0"/>
                      <w:sz w:val="21"/>
                      <w:szCs w:val="21"/>
                      <w:u w:val="none"/>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none"/>
                      <w:lang w:bidi="ar"/>
                    </w:rPr>
                  </w:pPr>
                  <w:r>
                    <w:rPr>
                      <w:rFonts w:hint="default" w:ascii="Times New Roman" w:hAnsi="Times New Roman" w:eastAsia="FZXBSK--GBK1-0" w:cs="Times New Roman"/>
                      <w:color w:val="auto"/>
                      <w:sz w:val="21"/>
                      <w:szCs w:val="21"/>
                      <w:u w:val="none"/>
                    </w:rPr>
                    <w:t>秋冬季重污染天气消除攻坚战行动方案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1"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snapToGrid w:val="0"/>
                      <w:color w:val="auto"/>
                      <w:sz w:val="21"/>
                      <w:szCs w:val="21"/>
                      <w:u w:val="none"/>
                      <w:lang w:eastAsia="zh-CN"/>
                    </w:rPr>
                  </w:pPr>
                  <w:r>
                    <w:rPr>
                      <w:rFonts w:hint="default" w:ascii="Times New Roman" w:hAnsi="Times New Roman" w:eastAsia="FZHTK--GBK1-0" w:cs="Times New Roman"/>
                      <w:color w:val="auto"/>
                      <w:sz w:val="21"/>
                      <w:szCs w:val="21"/>
                      <w:u w:val="none"/>
                    </w:rPr>
                    <w:t>二、大气减污降碳协同增效行动</w:t>
                  </w:r>
                </w:p>
              </w:tc>
              <w:tc>
                <w:tcPr>
                  <w:tcW w:w="2896" w:type="pct"/>
                  <w:noWrap w:val="0"/>
                  <w:vAlign w:val="center"/>
                </w:tcPr>
                <w:p>
                  <w:pPr>
                    <w:spacing w:beforeLines="0" w:afterLines="0"/>
                    <w:jc w:val="left"/>
                    <w:rPr>
                      <w:rFonts w:hint="default" w:ascii="Times New Roman" w:hAnsi="Times New Roman" w:eastAsia="宋体" w:cs="Times New Roman"/>
                      <w:b w:val="0"/>
                      <w:bCs/>
                      <w:snapToGrid w:val="0"/>
                      <w:color w:val="auto"/>
                      <w:sz w:val="21"/>
                      <w:szCs w:val="21"/>
                      <w:u w:val="none"/>
                    </w:rPr>
                  </w:pPr>
                  <w:r>
                    <w:rPr>
                      <w:rFonts w:hint="default" w:ascii="Times New Roman" w:hAnsi="Times New Roman" w:eastAsia="FZKTK--GBK1-0" w:cs="Times New Roman"/>
                      <w:color w:val="auto"/>
                      <w:sz w:val="21"/>
                      <w:szCs w:val="21"/>
                      <w:u w:val="none"/>
                    </w:rPr>
                    <w:t>遏制</w:t>
                  </w:r>
                  <w:r>
                    <w:rPr>
                      <w:rFonts w:hint="default" w:ascii="Times New Roman" w:hAnsi="Times New Roman" w:eastAsia="TimesNewRomanPSMT" w:cs="Times New Roman"/>
                      <w:color w:val="auto"/>
                      <w:sz w:val="21"/>
                      <w:szCs w:val="21"/>
                      <w:u w:val="none"/>
                    </w:rPr>
                    <w:t>“</w:t>
                  </w:r>
                  <w:r>
                    <w:rPr>
                      <w:rFonts w:hint="default" w:ascii="Times New Roman" w:hAnsi="Times New Roman" w:eastAsia="FZKTK--GBK1-0" w:cs="Times New Roman"/>
                      <w:color w:val="auto"/>
                      <w:sz w:val="21"/>
                      <w:szCs w:val="21"/>
                      <w:u w:val="none"/>
                    </w:rPr>
                    <w:t>两高</w:t>
                  </w:r>
                  <w:r>
                    <w:rPr>
                      <w:rFonts w:hint="default" w:ascii="Times New Roman" w:hAnsi="Times New Roman" w:eastAsia="TimesNewRomanPSMT" w:cs="Times New Roman"/>
                      <w:color w:val="auto"/>
                      <w:sz w:val="21"/>
                      <w:szCs w:val="21"/>
                      <w:u w:val="none"/>
                    </w:rPr>
                    <w:t>”</w:t>
                  </w:r>
                  <w:r>
                    <w:rPr>
                      <w:rFonts w:hint="default" w:ascii="Times New Roman" w:hAnsi="Times New Roman" w:eastAsia="FZKTK--GBK1-0" w:cs="Times New Roman"/>
                      <w:color w:val="auto"/>
                      <w:sz w:val="21"/>
                      <w:szCs w:val="21"/>
                      <w:u w:val="none"/>
                    </w:rPr>
                    <w:t>项目盲目发展。</w:t>
                  </w:r>
                  <w:r>
                    <w:rPr>
                      <w:rFonts w:hint="default" w:ascii="Times New Roman" w:hAnsi="Times New Roman" w:eastAsia="FZFSK--GBK1-0" w:cs="Times New Roman"/>
                      <w:color w:val="auto"/>
                      <w:sz w:val="21"/>
                      <w:szCs w:val="21"/>
                      <w:u w:val="none"/>
                    </w:rPr>
                    <w:t>严格落实国家产业规划、产业政策、</w:t>
                  </w:r>
                  <w:r>
                    <w:rPr>
                      <w:rFonts w:hint="default" w:ascii="Times New Roman" w:hAnsi="Times New Roman" w:eastAsia="TimesNewRomanPSMT" w:cs="Times New Roman"/>
                      <w:color w:val="auto"/>
                      <w:sz w:val="21"/>
                      <w:szCs w:val="21"/>
                      <w:u w:val="none"/>
                    </w:rPr>
                    <w:t>“</w:t>
                  </w:r>
                  <w:r>
                    <w:rPr>
                      <w:rFonts w:hint="default" w:ascii="Times New Roman" w:hAnsi="Times New Roman" w:eastAsia="FZFSK--GBK1-0" w:cs="Times New Roman"/>
                      <w:color w:val="auto"/>
                      <w:sz w:val="21"/>
                      <w:szCs w:val="21"/>
                      <w:u w:val="none"/>
                    </w:rPr>
                    <w:t>三线一单</w:t>
                  </w:r>
                  <w:r>
                    <w:rPr>
                      <w:rFonts w:hint="default" w:ascii="Times New Roman" w:hAnsi="Times New Roman" w:eastAsia="TimesNewRomanPSMT" w:cs="Times New Roman"/>
                      <w:color w:val="auto"/>
                      <w:sz w:val="21"/>
                      <w:szCs w:val="21"/>
                      <w:u w:val="none"/>
                    </w:rPr>
                    <w:t>”</w:t>
                  </w:r>
                  <w:r>
                    <w:rPr>
                      <w:rFonts w:hint="default" w:ascii="Times New Roman" w:hAnsi="Times New Roman" w:eastAsia="FZFSK--GBK1-0" w:cs="Times New Roman"/>
                      <w:color w:val="auto"/>
                      <w:sz w:val="21"/>
                      <w:szCs w:val="21"/>
                      <w:u w:val="none"/>
                    </w:rPr>
                    <w:t>、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w:t>
                  </w:r>
                  <w:r>
                    <w:rPr>
                      <w:rFonts w:hint="default" w:ascii="Times New Roman" w:hAnsi="Times New Roman" w:eastAsia="TimesNewRomanPSMT" w:cs="Times New Roman"/>
                      <w:color w:val="auto"/>
                      <w:sz w:val="21"/>
                      <w:szCs w:val="21"/>
                      <w:u w:val="none"/>
                    </w:rPr>
                    <w:t>“</w:t>
                  </w:r>
                  <w:r>
                    <w:rPr>
                      <w:rFonts w:hint="default" w:ascii="Times New Roman" w:hAnsi="Times New Roman" w:eastAsia="FZFSK--GBK1-0" w:cs="Times New Roman"/>
                      <w:color w:val="auto"/>
                      <w:sz w:val="21"/>
                      <w:szCs w:val="21"/>
                      <w:u w:val="none"/>
                    </w:rPr>
                    <w:t>三同时</w:t>
                  </w:r>
                  <w:r>
                    <w:rPr>
                      <w:rFonts w:hint="default" w:ascii="Times New Roman" w:hAnsi="Times New Roman" w:eastAsia="TimesNewRomanPSMT" w:cs="Times New Roman"/>
                      <w:color w:val="auto"/>
                      <w:sz w:val="21"/>
                      <w:szCs w:val="21"/>
                      <w:u w:val="none"/>
                    </w:rPr>
                    <w:t>”</w:t>
                  </w:r>
                  <w:r>
                    <w:rPr>
                      <w:rFonts w:hint="default" w:ascii="Times New Roman" w:hAnsi="Times New Roman" w:eastAsia="FZFSK--GBK1-0" w:cs="Times New Roman"/>
                      <w:color w:val="auto"/>
                      <w:sz w:val="21"/>
                      <w:szCs w:val="21"/>
                      <w:u w:val="none"/>
                    </w:rPr>
                    <w:t>管理，国家、省绩效分级重点行业以及涉及锅炉炉窑的其他行业，新建、扩建项目污染物排放限值、污染治理措施、无组织排放控制水平、运输方式等达到</w:t>
                  </w:r>
                  <w:r>
                    <w:rPr>
                      <w:rFonts w:hint="default" w:ascii="Times New Roman" w:hAnsi="Times New Roman" w:eastAsia="TimesNewRomanPSMT" w:cs="Times New Roman"/>
                      <w:color w:val="auto"/>
                      <w:sz w:val="21"/>
                      <w:szCs w:val="21"/>
                      <w:u w:val="none"/>
                    </w:rPr>
                    <w:t>A</w:t>
                  </w:r>
                  <w:r>
                    <w:rPr>
                      <w:rFonts w:hint="default" w:ascii="Times New Roman" w:hAnsi="Times New Roman" w:eastAsia="FZFSK--GBK1-0" w:cs="Times New Roman"/>
                      <w:color w:val="auto"/>
                      <w:sz w:val="21"/>
                      <w:szCs w:val="21"/>
                      <w:u w:val="none"/>
                    </w:rPr>
                    <w:t>级绩效水平，改建项目污染物排放限值、污染治理措施、无组织排放控制水平、运输方式等达到</w:t>
                  </w:r>
                  <w:r>
                    <w:rPr>
                      <w:rFonts w:hint="default" w:ascii="Times New Roman" w:hAnsi="Times New Roman" w:eastAsia="TimesNewRomanPSMT" w:cs="Times New Roman"/>
                      <w:color w:val="auto"/>
                      <w:sz w:val="21"/>
                      <w:szCs w:val="21"/>
                      <w:u w:val="none"/>
                    </w:rPr>
                    <w:t>B</w:t>
                  </w:r>
                  <w:r>
                    <w:rPr>
                      <w:rFonts w:hint="default" w:ascii="Times New Roman" w:hAnsi="Times New Roman" w:eastAsia="FZFSK--GBK1-0" w:cs="Times New Roman"/>
                      <w:color w:val="auto"/>
                      <w:sz w:val="21"/>
                      <w:szCs w:val="21"/>
                      <w:u w:val="none"/>
                    </w:rPr>
                    <w:t>级以上绩效水平。新建、改建、扩建项目大宗货物年货运量</w:t>
                  </w:r>
                  <w:r>
                    <w:rPr>
                      <w:rFonts w:hint="default" w:ascii="Times New Roman" w:hAnsi="Times New Roman" w:eastAsia="TimesNewRomanPSMT" w:cs="Times New Roman"/>
                      <w:color w:val="auto"/>
                      <w:sz w:val="21"/>
                      <w:szCs w:val="21"/>
                      <w:u w:val="none"/>
                    </w:rPr>
                    <w:t>150</w:t>
                  </w:r>
                  <w:r>
                    <w:rPr>
                      <w:rFonts w:hint="default" w:ascii="Times New Roman" w:hAnsi="Times New Roman" w:eastAsia="FZFSK--GBK1-0" w:cs="Times New Roman"/>
                      <w:color w:val="auto"/>
                      <w:sz w:val="21"/>
                      <w:szCs w:val="21"/>
                      <w:u w:val="none"/>
                    </w:rPr>
                    <w:t>万吨及以上的，原则上要接入铁路专用线或管道；具有铁路专用线的，大宗货物铁路运输比例应达到</w:t>
                  </w:r>
                  <w:r>
                    <w:rPr>
                      <w:rFonts w:hint="default" w:ascii="Times New Roman" w:hAnsi="Times New Roman" w:eastAsia="TimesNewRomanPSMT" w:cs="Times New Roman"/>
                      <w:color w:val="auto"/>
                      <w:sz w:val="21"/>
                      <w:szCs w:val="21"/>
                      <w:u w:val="none"/>
                    </w:rPr>
                    <w:t>80%</w:t>
                  </w:r>
                  <w:r>
                    <w:rPr>
                      <w:rFonts w:hint="default" w:ascii="Times New Roman" w:hAnsi="Times New Roman" w:eastAsia="FZFSK--GBK1-0" w:cs="Times New Roman"/>
                      <w:color w:val="auto"/>
                      <w:sz w:val="21"/>
                      <w:szCs w:val="21"/>
                      <w:u w:val="none"/>
                    </w:rPr>
                    <w:t>以上</w:t>
                  </w:r>
                  <w:r>
                    <w:rPr>
                      <w:rFonts w:hint="default" w:ascii="Times New Roman" w:hAnsi="Times New Roman" w:eastAsia="宋体" w:cs="Times New Roman"/>
                      <w:b w:val="0"/>
                      <w:bCs/>
                      <w:snapToGrid w:val="0"/>
                      <w:color w:val="auto"/>
                      <w:sz w:val="21"/>
                      <w:szCs w:val="21"/>
                      <w:u w:val="none"/>
                      <w:lang w:eastAsia="zh-CN"/>
                    </w:rPr>
                    <w:t>。</w:t>
                  </w:r>
                </w:p>
              </w:tc>
              <w:tc>
                <w:tcPr>
                  <w:tcW w:w="1120"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本项目</w:t>
                  </w:r>
                  <w:r>
                    <w:rPr>
                      <w:rFonts w:hint="eastAsia" w:cs="Times New Roman"/>
                      <w:b w:val="0"/>
                      <w:bCs/>
                      <w:color w:val="auto"/>
                      <w:sz w:val="21"/>
                      <w:szCs w:val="21"/>
                      <w:u w:val="none"/>
                      <w:lang w:eastAsia="zh-CN"/>
                    </w:rPr>
                    <w:t>为纸制品印刷项目，</w:t>
                  </w:r>
                  <w:r>
                    <w:rPr>
                      <w:rFonts w:hint="default" w:ascii="Times New Roman" w:hAnsi="Times New Roman" w:cs="Times New Roman"/>
                      <w:b w:val="0"/>
                      <w:bCs/>
                      <w:color w:val="auto"/>
                      <w:sz w:val="21"/>
                      <w:szCs w:val="21"/>
                      <w:u w:val="none"/>
                    </w:rPr>
                    <w:t>属于</w:t>
                  </w:r>
                  <w:r>
                    <w:rPr>
                      <w:rFonts w:hint="default" w:ascii="Times New Roman" w:hAnsi="Times New Roman" w:cs="Times New Roman"/>
                      <w:color w:val="auto"/>
                      <w:sz w:val="21"/>
                      <w:szCs w:val="21"/>
                      <w:lang w:eastAsia="zh-CN"/>
                    </w:rPr>
                    <w:t>纸和纸板容器制造业</w:t>
                  </w:r>
                  <w:r>
                    <w:rPr>
                      <w:rFonts w:hint="default" w:ascii="Times New Roman" w:hAnsi="Times New Roman" w:cs="Times New Roman"/>
                      <w:b w:val="0"/>
                      <w:bCs/>
                      <w:color w:val="auto"/>
                      <w:sz w:val="21"/>
                      <w:szCs w:val="21"/>
                      <w:u w:val="none"/>
                    </w:rPr>
                    <w:t>，</w:t>
                  </w:r>
                  <w:r>
                    <w:rPr>
                      <w:rFonts w:hint="default" w:ascii="Times New Roman" w:hAnsi="Times New Roman" w:cs="Times New Roman"/>
                      <w:b w:val="0"/>
                      <w:bCs/>
                      <w:color w:val="auto"/>
                      <w:sz w:val="21"/>
                      <w:szCs w:val="21"/>
                      <w:u w:val="none"/>
                      <w:lang w:eastAsia="zh-CN"/>
                    </w:rPr>
                    <w:t>不属于“两高”项目，</w:t>
                  </w:r>
                  <w:r>
                    <w:rPr>
                      <w:rFonts w:hint="default" w:ascii="Times New Roman" w:hAnsi="Times New Roman" w:cs="Times New Roman"/>
                      <w:b w:val="0"/>
                      <w:bCs/>
                      <w:color w:val="auto"/>
                      <w:sz w:val="21"/>
                      <w:szCs w:val="21"/>
                      <w:u w:val="none"/>
                    </w:rPr>
                    <w:t>项目符合产业规划</w:t>
                  </w:r>
                  <w:r>
                    <w:rPr>
                      <w:rFonts w:hint="default" w:ascii="Times New Roman" w:hAnsi="Times New Roman" w:cs="Times New Roman"/>
                      <w:b w:val="0"/>
                      <w:bCs/>
                      <w:color w:val="auto"/>
                      <w:sz w:val="21"/>
                      <w:szCs w:val="21"/>
                      <w:u w:val="none"/>
                      <w:lang w:eastAsia="zh-CN"/>
                    </w:rPr>
                    <w:t>、产业</w:t>
                  </w:r>
                  <w:r>
                    <w:rPr>
                      <w:rFonts w:hint="default" w:ascii="Times New Roman" w:hAnsi="Times New Roman" w:cs="Times New Roman"/>
                      <w:b w:val="0"/>
                      <w:bCs/>
                      <w:color w:val="auto"/>
                      <w:sz w:val="21"/>
                      <w:szCs w:val="21"/>
                      <w:u w:val="none"/>
                    </w:rPr>
                    <w:t>政策，建设内容满足“三线一单”</w:t>
                  </w:r>
                  <w:r>
                    <w:rPr>
                      <w:rFonts w:hint="default" w:ascii="Times New Roman" w:hAnsi="Times New Roman" w:cs="Times New Roman"/>
                      <w:b w:val="0"/>
                      <w:bCs/>
                      <w:color w:val="auto"/>
                      <w:sz w:val="21"/>
                      <w:szCs w:val="21"/>
                      <w:u w:val="none"/>
                      <w:lang w:eastAsia="zh-CN"/>
                    </w:rPr>
                    <w:t>，本项目不属于左列禁止新增项目之列，项目涉及印刷工序，项目为改建项目，符合</w:t>
                  </w:r>
                  <w:r>
                    <w:rPr>
                      <w:rFonts w:hint="default" w:ascii="Times New Roman" w:hAnsi="Times New Roman" w:eastAsia="FZFSK--GBK1-0" w:cs="Times New Roman"/>
                      <w:color w:val="auto"/>
                      <w:sz w:val="21"/>
                      <w:szCs w:val="21"/>
                      <w:u w:val="none"/>
                      <w:lang w:eastAsia="zh-CN"/>
                    </w:rPr>
                    <w:t>国家</w:t>
                  </w:r>
                  <w:r>
                    <w:rPr>
                      <w:rFonts w:hint="default" w:ascii="Times New Roman" w:hAnsi="Times New Roman" w:eastAsia="FZFSK--GBK1-0" w:cs="Times New Roman"/>
                      <w:color w:val="auto"/>
                      <w:sz w:val="21"/>
                      <w:szCs w:val="21"/>
                      <w:u w:val="none"/>
                    </w:rPr>
                    <w:t>绩效分级重点行业</w:t>
                  </w:r>
                  <w:r>
                    <w:rPr>
                      <w:rFonts w:hint="default" w:ascii="Times New Roman" w:hAnsi="Times New Roman" w:eastAsia="FZFSK--GBK1-0" w:cs="Times New Roman"/>
                      <w:color w:val="auto"/>
                      <w:sz w:val="21"/>
                      <w:szCs w:val="21"/>
                      <w:u w:val="none"/>
                      <w:lang w:eastAsia="zh-CN"/>
                    </w:rPr>
                    <w:t>印刷行业</w:t>
                  </w:r>
                  <w:r>
                    <w:rPr>
                      <w:rFonts w:hint="default" w:ascii="Times New Roman" w:hAnsi="Times New Roman" w:cs="Times New Roman"/>
                      <w:color w:val="auto"/>
                      <w:sz w:val="21"/>
                      <w:szCs w:val="21"/>
                      <w:u w:val="none"/>
                      <w:lang w:val="en-US" w:eastAsia="zh-CN"/>
                    </w:rPr>
                    <w:t>B</w:t>
                  </w:r>
                  <w:r>
                    <w:rPr>
                      <w:rFonts w:hint="default" w:ascii="Times New Roman" w:hAnsi="Times New Roman" w:cs="Times New Roman"/>
                      <w:color w:val="auto"/>
                      <w:sz w:val="21"/>
                      <w:szCs w:val="21"/>
                      <w:u w:val="none"/>
                    </w:rPr>
                    <w:t>级绩效分级</w:t>
                  </w:r>
                  <w:r>
                    <w:rPr>
                      <w:rFonts w:hint="default" w:ascii="Times New Roman" w:hAnsi="Times New Roman" w:cs="Times New Roman"/>
                      <w:color w:val="auto"/>
                      <w:sz w:val="21"/>
                      <w:szCs w:val="21"/>
                      <w:u w:val="none"/>
                      <w:lang w:eastAsia="zh-CN"/>
                    </w:rPr>
                    <w:t>要求</w:t>
                  </w:r>
                  <w:r>
                    <w:rPr>
                      <w:rFonts w:hint="default" w:ascii="Times New Roman" w:hAnsi="Times New Roman" w:cs="Times New Roman"/>
                      <w:b w:val="0"/>
                      <w:bCs/>
                      <w:color w:val="auto"/>
                      <w:sz w:val="21"/>
                      <w:szCs w:val="21"/>
                      <w:u w:val="none"/>
                    </w:rPr>
                    <w:t>。</w:t>
                  </w:r>
                </w:p>
              </w:tc>
              <w:tc>
                <w:tcPr>
                  <w:tcW w:w="4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snapToGrid w:val="0"/>
                      <w:color w:val="auto"/>
                      <w:kern w:val="0"/>
                      <w:sz w:val="21"/>
                      <w:szCs w:val="21"/>
                      <w:u w:val="none"/>
                      <w:lang w:bidi="ar"/>
                    </w:rPr>
                  </w:pPr>
                  <w:r>
                    <w:rPr>
                      <w:rFonts w:hint="default" w:ascii="Times New Roman" w:hAnsi="Times New Roman" w:cs="Times New Roman"/>
                      <w:b w:val="0"/>
                      <w:bCs/>
                      <w:color w:val="auto"/>
                      <w:sz w:val="21"/>
                      <w:szCs w:val="21"/>
                      <w:u w:val="none"/>
                    </w:rPr>
                    <w:t>相符</w:t>
                  </w:r>
                </w:p>
              </w:tc>
            </w:tr>
          </w:tbl>
          <w:p>
            <w:pPr>
              <w:spacing w:line="520" w:lineRule="exact"/>
              <w:ind w:firstLine="480" w:firstLineChars="200"/>
              <w:rPr>
                <w:rFonts w:hint="default" w:ascii="Times New Roman" w:hAnsi="Times New Roman" w:cs="Times New Roman"/>
                <w:color w:val="auto"/>
                <w:sz w:val="24"/>
                <w:u w:val="none"/>
              </w:rPr>
            </w:pPr>
            <w:r>
              <w:rPr>
                <w:rFonts w:hint="default" w:ascii="Times New Roman" w:hAnsi="Times New Roman" w:cs="Times New Roman"/>
                <w:b w:val="0"/>
                <w:bCs w:val="0"/>
                <w:color w:val="auto"/>
                <w:sz w:val="24"/>
                <w:u w:val="none"/>
              </w:rPr>
              <w:t>综上所述，本项目建设符合</w:t>
            </w:r>
            <w:r>
              <w:rPr>
                <w:rFonts w:hint="default" w:ascii="Times New Roman" w:hAnsi="Times New Roman" w:eastAsia="宋体" w:cs="Times New Roman"/>
                <w:b w:val="0"/>
                <w:bCs/>
                <w:color w:val="auto"/>
                <w:sz w:val="24"/>
                <w:u w:val="none"/>
              </w:rPr>
              <w:t>《河南省深入打好秋冬季重污染天气消除、夏季臭氧污染防治和柴油货车污染治理攻坚战行动方案》</w:t>
            </w:r>
            <w:r>
              <w:rPr>
                <w:rFonts w:hint="default" w:ascii="Times New Roman" w:hAnsi="Times New Roman" w:eastAsia="宋体" w:cs="Times New Roman"/>
                <w:b w:val="0"/>
                <w:bCs/>
                <w:color w:val="auto"/>
                <w:sz w:val="24"/>
                <w:u w:val="none"/>
                <w:lang w:eastAsia="zh-CN"/>
              </w:rPr>
              <w:t>（</w:t>
            </w:r>
            <w:r>
              <w:rPr>
                <w:rFonts w:hint="default" w:ascii="Times New Roman" w:hAnsi="Times New Roman" w:eastAsia="宋体" w:cs="Times New Roman"/>
                <w:b w:val="0"/>
                <w:bCs/>
                <w:color w:val="auto"/>
                <w:sz w:val="24"/>
                <w:u w:val="none"/>
              </w:rPr>
              <w:t>豫环委办〔2023〕3号</w:t>
            </w:r>
            <w:r>
              <w:rPr>
                <w:rFonts w:hint="default" w:ascii="Times New Roman" w:hAnsi="Times New Roman" w:eastAsia="宋体" w:cs="Times New Roman"/>
                <w:b w:val="0"/>
                <w:bCs/>
                <w:color w:val="auto"/>
                <w:sz w:val="24"/>
                <w:u w:val="none"/>
                <w:lang w:eastAsia="zh-CN"/>
              </w:rPr>
              <w:t>）</w:t>
            </w:r>
            <w:r>
              <w:rPr>
                <w:rFonts w:hint="default" w:ascii="Times New Roman" w:hAnsi="Times New Roman" w:cs="Times New Roman"/>
                <w:b w:val="0"/>
                <w:bCs w:val="0"/>
                <w:color w:val="auto"/>
                <w:kern w:val="44"/>
                <w:sz w:val="24"/>
                <w:u w:val="none"/>
              </w:rPr>
              <w:t>相关</w:t>
            </w:r>
            <w:r>
              <w:rPr>
                <w:rFonts w:hint="default" w:ascii="Times New Roman" w:hAnsi="Times New Roman" w:cs="Times New Roman"/>
                <w:b w:val="0"/>
                <w:bCs w:val="0"/>
                <w:color w:val="auto"/>
                <w:sz w:val="24"/>
                <w:u w:val="none"/>
              </w:rPr>
              <w:t>要求</w:t>
            </w:r>
            <w:r>
              <w:rPr>
                <w:rFonts w:hint="default" w:ascii="Times New Roman" w:hAnsi="Times New Roman" w:cs="Times New Roman"/>
                <w:b w:val="0"/>
                <w:bCs w:val="0"/>
                <w:color w:val="auto"/>
                <w:sz w:val="24"/>
                <w:u w:val="none"/>
                <w:lang w:eastAsia="zh-CN"/>
              </w:rPr>
              <w:t>。</w:t>
            </w:r>
          </w:p>
          <w:p>
            <w:pPr>
              <w:numPr>
                <w:ilvl w:val="0"/>
                <w:numId w:val="0"/>
              </w:numPr>
              <w:spacing w:line="520" w:lineRule="exact"/>
              <w:rPr>
                <w:rFonts w:hint="default" w:ascii="Times New Roman" w:hAnsi="Times New Roman" w:cs="Times New Roman"/>
                <w:b/>
                <w:color w:val="auto"/>
                <w:sz w:val="24"/>
                <w:u w:val="none"/>
                <w:lang w:val="en-US" w:eastAsia="zh-CN"/>
              </w:rPr>
            </w:pPr>
            <w:r>
              <w:rPr>
                <w:rFonts w:hint="eastAsia" w:cs="Times New Roman"/>
                <w:b/>
                <w:color w:val="auto"/>
                <w:sz w:val="24"/>
                <w:u w:val="none"/>
                <w:lang w:val="en-US" w:eastAsia="zh-CN"/>
              </w:rPr>
              <w:t>6、</w:t>
            </w:r>
            <w:r>
              <w:rPr>
                <w:rFonts w:hint="default" w:ascii="Times New Roman" w:hAnsi="Times New Roman" w:cs="Times New Roman"/>
                <w:b/>
                <w:color w:val="auto"/>
                <w:sz w:val="24"/>
                <w:u w:val="none"/>
                <w:lang w:val="en-US" w:eastAsia="zh-CN"/>
              </w:rPr>
              <w:t>与《重污染天气重点行业应急减排措施制定技术指南（2020年修订版）》（环办大气函〔2020〕340号）相符性分析</w:t>
            </w:r>
          </w:p>
          <w:p>
            <w:pPr>
              <w:spacing w:line="520" w:lineRule="exact"/>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本项目为纸盒和纸箱加工项目，</w:t>
            </w:r>
            <w:r>
              <w:rPr>
                <w:rFonts w:hint="default" w:ascii="Times New Roman" w:hAnsi="Times New Roman" w:cs="Times New Roman"/>
                <w:color w:val="auto"/>
                <w:sz w:val="24"/>
                <w:szCs w:val="24"/>
                <w:lang w:eastAsia="zh-CN"/>
              </w:rPr>
              <w:t>为改建项目，</w:t>
            </w:r>
            <w:r>
              <w:rPr>
                <w:rFonts w:hint="default" w:ascii="Times New Roman" w:hAnsi="Times New Roman" w:eastAsia="宋体" w:cs="Times New Roman"/>
                <w:color w:val="auto"/>
                <w:sz w:val="24"/>
                <w:szCs w:val="24"/>
              </w:rPr>
              <w:t>涉及印刷工序，对比包装印刷绩效分级指标</w:t>
            </w:r>
            <w:r>
              <w:rPr>
                <w:rFonts w:hint="default" w:ascii="Times New Roman" w:hAnsi="Times New Roman" w:cs="Times New Roman"/>
                <w:color w:val="auto"/>
                <w:sz w:val="24"/>
                <w:szCs w:val="24"/>
                <w:lang w:eastAsia="zh-CN"/>
              </w:rPr>
              <w:t>进行</w:t>
            </w:r>
            <w:r>
              <w:rPr>
                <w:rFonts w:hint="default" w:ascii="Times New Roman" w:hAnsi="Times New Roman" w:eastAsia="宋体" w:cs="Times New Roman"/>
                <w:color w:val="auto"/>
                <w:sz w:val="24"/>
                <w:szCs w:val="24"/>
              </w:rPr>
              <w:t>分析</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rPr>
              <w:t>根据《重污染天气重点行业应急减排措施制定技术指南（2020年修订版）》（环办大气函〔2020〕340号）中“（三十一）包装印刷，（四）绩效分级指标”中“差异化指标-</w:t>
            </w:r>
            <w:r>
              <w:rPr>
                <w:rFonts w:hint="eastAsia" w:cs="Times New Roman"/>
                <w:color w:val="auto"/>
                <w:sz w:val="24"/>
                <w:lang w:val="en-US" w:eastAsia="zh-CN"/>
              </w:rPr>
              <w:t>A</w:t>
            </w:r>
            <w:r>
              <w:rPr>
                <w:rFonts w:hint="default" w:ascii="Times New Roman" w:hAnsi="Times New Roman" w:cs="Times New Roman"/>
                <w:color w:val="auto"/>
                <w:sz w:val="24"/>
              </w:rPr>
              <w:t>级企业”，项目与</w:t>
            </w:r>
            <w:r>
              <w:rPr>
                <w:rFonts w:hint="eastAsia" w:cs="Times New Roman"/>
                <w:color w:val="auto"/>
                <w:sz w:val="24"/>
                <w:lang w:val="en-US" w:eastAsia="zh-CN"/>
              </w:rPr>
              <w:t>A</w:t>
            </w:r>
            <w:r>
              <w:rPr>
                <w:rFonts w:hint="default" w:ascii="Times New Roman" w:hAnsi="Times New Roman" w:cs="Times New Roman"/>
                <w:color w:val="auto"/>
                <w:sz w:val="24"/>
              </w:rPr>
              <w:t>级企业指标要求相符性见下表。</w:t>
            </w:r>
          </w:p>
          <w:p>
            <w:pPr>
              <w:numPr>
                <w:ilvl w:val="0"/>
                <w:numId w:val="0"/>
              </w:numPr>
              <w:spacing w:line="520" w:lineRule="exact"/>
              <w:rPr>
                <w:rFonts w:hint="default" w:ascii="Times New Roman" w:hAnsi="Times New Roman" w:cs="Times New Roman"/>
                <w:b/>
                <w:color w:val="auto"/>
                <w:sz w:val="24"/>
                <w:u w:val="none"/>
                <w:lang w:val="en-US" w:eastAsia="zh-CN"/>
              </w:rPr>
            </w:pPr>
          </w:p>
        </w:tc>
      </w:tr>
    </w:tbl>
    <w:p>
      <w:pPr>
        <w:spacing w:line="360" w:lineRule="auto"/>
        <w:rPr>
          <w:rFonts w:hint="default" w:ascii="Times New Roman" w:hAnsi="Times New Roman" w:eastAsia="黑体" w:cs="Times New Roman"/>
          <w:color w:val="auto"/>
          <w:sz w:val="30"/>
        </w:rPr>
        <w:sectPr>
          <w:footerReference r:id="rId3" w:type="default"/>
          <w:pgSz w:w="11906" w:h="16838"/>
          <w:pgMar w:top="1417" w:right="1417" w:bottom="1417" w:left="1417"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pPr>
              <w:pStyle w:val="11"/>
              <w:jc w:val="center"/>
              <w:rPr>
                <w:rFonts w:hint="default" w:ascii="Times New Roman" w:hAnsi="Times New Roman" w:cs="Times New Roman"/>
                <w:color w:val="auto"/>
                <w:vertAlign w:val="baseline"/>
              </w:rPr>
            </w:pPr>
            <w:r>
              <w:rPr>
                <w:rFonts w:hint="default" w:ascii="Times New Roman" w:hAnsi="Times New Roman" w:cs="Times New Roman"/>
                <w:bCs/>
                <w:color w:val="auto"/>
                <w:kern w:val="0"/>
                <w:sz w:val="24"/>
              </w:rPr>
              <w:t>其他符合性分析</w:t>
            </w:r>
          </w:p>
        </w:tc>
        <w:tc>
          <w:tcPr>
            <w:tcW w:w="13758" w:type="dxa"/>
          </w:tcPr>
          <w:p>
            <w:pPr>
              <w:pStyle w:val="47"/>
              <w:numPr>
                <w:ilvl w:val="0"/>
                <w:numId w:val="4"/>
              </w:numPr>
              <w:adjustRightInd w:val="0"/>
              <w:spacing w:line="520" w:lineRule="exact"/>
              <w:rPr>
                <w:rFonts w:hint="default" w:ascii="Times New Roman" w:hAnsi="Times New Roman" w:eastAsia="宋体" w:cs="Times New Roman"/>
                <w:b/>
                <w:color w:val="auto"/>
                <w:sz w:val="24"/>
                <w:szCs w:val="32"/>
                <w:u w:val="none"/>
              </w:rPr>
            </w:pPr>
            <w:r>
              <w:rPr>
                <w:rFonts w:hint="default" w:ascii="Times New Roman" w:hAnsi="Times New Roman" w:eastAsia="宋体" w:cs="Times New Roman"/>
                <w:b/>
                <w:color w:val="auto"/>
                <w:sz w:val="24"/>
                <w:szCs w:val="32"/>
                <w:u w:val="none"/>
              </w:rPr>
              <w:t xml:space="preserve">  </w:t>
            </w:r>
            <w:r>
              <w:rPr>
                <w:rFonts w:hint="default" w:ascii="Times New Roman" w:hAnsi="Times New Roman"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rPr>
              <w:t xml:space="preserve">  印刷行业绩效分级差异化指标相符性分析</w:t>
            </w:r>
            <w:r>
              <w:rPr>
                <w:rFonts w:hint="default" w:ascii="Times New Roman" w:hAnsi="Times New Roman" w:cs="Times New Roman"/>
                <w:b/>
                <w:color w:val="auto"/>
                <w:sz w:val="24"/>
                <w:szCs w:val="32"/>
                <w:u w:val="none"/>
                <w:lang w:eastAsia="zh-CN"/>
              </w:rPr>
              <w:t>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888"/>
              <w:gridCol w:w="7424"/>
              <w:gridCol w:w="420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差异化指标</w:t>
                  </w:r>
                </w:p>
              </w:tc>
              <w:tc>
                <w:tcPr>
                  <w:tcW w:w="27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A级企业</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本项目情况</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原辅材料</w:t>
                  </w:r>
                </w:p>
              </w:tc>
              <w:tc>
                <w:tcPr>
                  <w:tcW w:w="2743" w:type="pct"/>
                  <w:noWrap w:val="0"/>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凹版印刷工艺采用吸收性材料印刷时，使用水性油墨（VOCs≤15%），能量固化油墨（VOCs≤10%）等低VOCs含量油墨比例达60%及以上；采用非吸收性材料印刷时，使用水性油墨（VOCs≤30%）、能量固化油墨（VOCs≤10%）等低VOCs含量油墨比例达30%及以上。</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柔板印刷工艺采用吸收性材料印刷时，使用水性油墨（VOCs≤5%）的比例达100%及以上；采用非吸收性材料印刷时，使用水性油墨（VOCs≤25%）比例达40%及以上；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3、平板印刷工艺使用符合《油墨中可挥发性有机化合物（VOCs）含量的限值》（GB38507-2020）中VOCs含量限值要求的油墨产品比例达100%，使用无（免）醇润版液（润版液原液中VOCs≤10%）比例达60%及以上；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4、丝网印刷工艺使用水性油墨（VOCs≤30%）、能量固化油墨（VOCs≤5%）的比例达60%及以上；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5、印铁制罐生产过程60%使用水性油墨（VOCs≤25%）、能量固化油墨（VOCs≤2%）；100%使用水性涂料、能量固化涂料替代溶剂型涂料；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6、复合、覆膜；使用符合《胶粘剂挥发性有机化合物限量》（GB33372-2020）的无溶剂、水基型等非溶剂型胶黏剂比例达75%及以上；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7、上光；使用水性、紫外光固化（UV）等非溶剂型光油比例达100%；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8、清洗：采用胶印油墨、UV油墨印刷时，使用符合《清洗剂挥发性有机化合物含量限值》（GB38508-2020）的低VOCs含量清洗剂比例达100%。</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1、2、本项目</w:t>
                  </w:r>
                  <w:r>
                    <w:rPr>
                      <w:rFonts w:hint="default" w:ascii="Times New Roman" w:hAnsi="Times New Roman" w:cs="Times New Roman"/>
                      <w:color w:val="auto"/>
                      <w:sz w:val="21"/>
                      <w:szCs w:val="21"/>
                      <w:lang w:eastAsia="zh-CN"/>
                    </w:rPr>
                    <w:t>胶印</w:t>
                  </w:r>
                  <w:r>
                    <w:rPr>
                      <w:rFonts w:hint="default" w:ascii="Times New Roman" w:hAnsi="Times New Roman" w:cs="Times New Roman"/>
                      <w:color w:val="auto"/>
                      <w:sz w:val="21"/>
                      <w:szCs w:val="21"/>
                    </w:rPr>
                    <w:t>印刷工艺属于</w:t>
                  </w:r>
                  <w:r>
                    <w:rPr>
                      <w:rFonts w:hint="default" w:ascii="Times New Roman" w:hAnsi="Times New Roman" w:cs="Times New Roman"/>
                      <w:color w:val="auto"/>
                      <w:sz w:val="21"/>
                      <w:szCs w:val="21"/>
                      <w:lang w:eastAsia="zh-CN"/>
                    </w:rPr>
                    <w:t>平板</w:t>
                  </w:r>
                  <w:r>
                    <w:rPr>
                      <w:rFonts w:hint="default" w:ascii="Times New Roman" w:hAnsi="Times New Roman" w:cs="Times New Roman"/>
                      <w:color w:val="auto"/>
                      <w:sz w:val="21"/>
                      <w:szCs w:val="21"/>
                    </w:rPr>
                    <w:t>印刷，因此本项目不涉及左列1、2所提的印刷工艺；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3、本项目胶印印刷使用</w:t>
                  </w:r>
                  <w:r>
                    <w:rPr>
                      <w:rFonts w:hint="default" w:ascii="Times New Roman" w:hAnsi="Times New Roman" w:cs="Times New Roman"/>
                      <w:b w:val="0"/>
                      <w:bCs/>
                      <w:color w:val="auto"/>
                      <w:sz w:val="21"/>
                      <w:szCs w:val="21"/>
                      <w:u w:val="none"/>
                      <w:lang w:eastAsia="zh-CN"/>
                    </w:rPr>
                    <w:t>单张胶印油墨，符合</w:t>
                  </w:r>
                  <w:r>
                    <w:rPr>
                      <w:rFonts w:hint="default" w:ascii="Times New Roman" w:hAnsi="Times New Roman" w:eastAsia="宋体" w:cs="Times New Roman"/>
                      <w:color w:val="auto"/>
                      <w:sz w:val="21"/>
                      <w:szCs w:val="21"/>
                      <w:lang w:eastAsia="zh-CN"/>
                    </w:rPr>
                    <w:t>《油墨中可挥发性有机化合物（VOC</w:t>
                  </w:r>
                  <w:r>
                    <w:rPr>
                      <w:rFonts w:hint="default" w:ascii="Times New Roman" w:hAnsi="Times New Roman" w:eastAsia="宋体" w:cs="Times New Roman"/>
                      <w:color w:val="auto"/>
                      <w:sz w:val="21"/>
                      <w:szCs w:val="21"/>
                      <w:vertAlign w:val="subscript"/>
                      <w:lang w:eastAsia="zh-CN"/>
                    </w:rPr>
                    <w:t>S</w:t>
                  </w:r>
                  <w:r>
                    <w:rPr>
                      <w:rFonts w:hint="default" w:ascii="Times New Roman" w:hAnsi="Times New Roman" w:eastAsia="宋体" w:cs="Times New Roman"/>
                      <w:color w:val="auto"/>
                      <w:sz w:val="21"/>
                      <w:szCs w:val="21"/>
                      <w:lang w:eastAsia="zh-CN"/>
                    </w:rPr>
                    <w:t>）含量的限值》（GB38507-2020）</w:t>
                  </w:r>
                  <w:r>
                    <w:rPr>
                      <w:rFonts w:hint="default" w:ascii="Times New Roman" w:hAnsi="Times New Roman" w:cs="Times New Roman"/>
                      <w:color w:val="auto"/>
                      <w:sz w:val="21"/>
                      <w:szCs w:val="21"/>
                      <w:lang w:eastAsia="zh-CN"/>
                    </w:rPr>
                    <w:t>要求，</w:t>
                  </w:r>
                  <w:r>
                    <w:rPr>
                      <w:rFonts w:hint="default" w:ascii="Times New Roman" w:hAnsi="Times New Roman" w:cs="Times New Roman"/>
                      <w:b w:val="0"/>
                      <w:bCs/>
                      <w:color w:val="auto"/>
                      <w:sz w:val="21"/>
                      <w:szCs w:val="21"/>
                      <w:u w:val="none"/>
                      <w:lang w:eastAsia="zh-CN"/>
                    </w:rPr>
                    <w:t>属于</w:t>
                  </w:r>
                  <w:r>
                    <w:rPr>
                      <w:rFonts w:hint="default" w:ascii="Times New Roman" w:hAnsi="Times New Roman" w:cs="Times New Roman"/>
                      <w:b w:val="0"/>
                      <w:bCs/>
                      <w:snapToGrid w:val="0"/>
                      <w:color w:val="auto"/>
                      <w:sz w:val="21"/>
                      <w:szCs w:val="21"/>
                      <w:u w:val="none"/>
                    </w:rPr>
                    <w:t>低VOCs含量原辅材料</w:t>
                  </w:r>
                  <w:r>
                    <w:rPr>
                      <w:rFonts w:hint="eastAsia" w:cs="Times New Roman"/>
                      <w:b w:val="0"/>
                      <w:bCs/>
                      <w:snapToGrid w:val="0"/>
                      <w:color w:val="auto"/>
                      <w:sz w:val="21"/>
                      <w:szCs w:val="21"/>
                      <w:u w:val="none"/>
                      <w:lang w:eastAsia="zh-CN"/>
                    </w:rPr>
                    <w:t>，项目胶印机不使用</w:t>
                  </w:r>
                  <w:r>
                    <w:rPr>
                      <w:rFonts w:hint="default" w:ascii="Times New Roman" w:hAnsi="Times New Roman" w:eastAsia="宋体" w:cs="Times New Roman"/>
                      <w:color w:val="auto"/>
                      <w:sz w:val="21"/>
                      <w:szCs w:val="21"/>
                    </w:rPr>
                    <w:t>润版液</w:t>
                  </w:r>
                  <w:r>
                    <w:rPr>
                      <w:rFonts w:hint="default" w:ascii="Times New Roman" w:hAnsi="Times New Roman" w:cs="Times New Roman"/>
                      <w:b w:val="0"/>
                      <w:bCs/>
                      <w:snapToGrid w:val="0"/>
                      <w:color w:val="auto"/>
                      <w:sz w:val="21"/>
                      <w:szCs w:val="21"/>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4、5、6、7、本项目不涉及；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r>
                    <w:rPr>
                      <w:rFonts w:hint="default" w:ascii="Times New Roman" w:hAnsi="Times New Roman" w:cs="Times New Roman"/>
                      <w:b w:val="0"/>
                      <w:bCs/>
                      <w:color w:val="auto"/>
                      <w:sz w:val="21"/>
                      <w:szCs w:val="21"/>
                      <w:u w:val="none"/>
                    </w:rPr>
                    <w:t>本项目</w:t>
                  </w:r>
                  <w:r>
                    <w:rPr>
                      <w:rFonts w:hint="eastAsia" w:cs="Times New Roman"/>
                      <w:color w:val="auto"/>
                      <w:sz w:val="21"/>
                      <w:szCs w:val="21"/>
                      <w:u w:val="none"/>
                      <w:lang w:eastAsia="zh-CN"/>
                    </w:rPr>
                    <w:t>使用的油墨清洗剂符合</w:t>
                  </w:r>
                  <w:r>
                    <w:rPr>
                      <w:rFonts w:hint="default" w:ascii="Times New Roman" w:hAnsi="Times New Roman" w:eastAsia="宋体" w:cs="Times New Roman"/>
                      <w:color w:val="auto"/>
                      <w:sz w:val="21"/>
                      <w:szCs w:val="21"/>
                      <w:u w:val="none"/>
                      <w:lang w:eastAsia="zh-CN"/>
                    </w:rPr>
                    <w:t>《</w:t>
                  </w:r>
                  <w:r>
                    <w:rPr>
                      <w:rFonts w:hint="eastAsia" w:cs="Times New Roman"/>
                      <w:color w:val="auto"/>
                      <w:sz w:val="21"/>
                      <w:szCs w:val="21"/>
                      <w:u w:val="none"/>
                      <w:lang w:eastAsia="zh-CN"/>
                    </w:rPr>
                    <w:t>清洗剂</w:t>
                  </w:r>
                  <w:r>
                    <w:rPr>
                      <w:rFonts w:hint="default" w:ascii="Times New Roman" w:hAnsi="Times New Roman" w:eastAsia="宋体" w:cs="Times New Roman"/>
                      <w:color w:val="auto"/>
                      <w:sz w:val="21"/>
                      <w:szCs w:val="21"/>
                      <w:u w:val="none"/>
                      <w:lang w:eastAsia="zh-CN"/>
                    </w:rPr>
                    <w:t>挥发性有机化合物含量限值》（GB3850</w:t>
                  </w:r>
                  <w:r>
                    <w:rPr>
                      <w:rFonts w:hint="eastAsia" w:cs="Times New Roman"/>
                      <w:color w:val="auto"/>
                      <w:sz w:val="21"/>
                      <w:szCs w:val="21"/>
                      <w:u w:val="none"/>
                      <w:lang w:val="en-US" w:eastAsia="zh-CN"/>
                    </w:rPr>
                    <w:t>8</w:t>
                  </w:r>
                  <w:r>
                    <w:rPr>
                      <w:rFonts w:hint="default" w:ascii="Times New Roman" w:hAnsi="Times New Roman" w:eastAsia="宋体" w:cs="Times New Roman"/>
                      <w:color w:val="auto"/>
                      <w:sz w:val="21"/>
                      <w:szCs w:val="21"/>
                      <w:u w:val="none"/>
                      <w:lang w:eastAsia="zh-CN"/>
                    </w:rPr>
                    <w:t>-2020）</w:t>
                  </w:r>
                  <w:r>
                    <w:rPr>
                      <w:rFonts w:hint="eastAsia" w:cs="Times New Roman"/>
                      <w:color w:val="auto"/>
                      <w:sz w:val="21"/>
                      <w:szCs w:val="21"/>
                      <w:u w:val="none"/>
                      <w:lang w:eastAsia="zh-CN"/>
                    </w:rPr>
                    <w:t>要求，</w:t>
                  </w:r>
                  <w:r>
                    <w:rPr>
                      <w:rFonts w:hint="default" w:ascii="Times New Roman" w:hAnsi="Times New Roman" w:cs="Times New Roman"/>
                      <w:b w:val="0"/>
                      <w:bCs/>
                      <w:color w:val="auto"/>
                      <w:sz w:val="21"/>
                      <w:szCs w:val="21"/>
                      <w:u w:val="none"/>
                      <w:lang w:eastAsia="zh-CN"/>
                    </w:rPr>
                    <w:t>属于</w:t>
                  </w:r>
                  <w:r>
                    <w:rPr>
                      <w:rFonts w:hint="default" w:ascii="Times New Roman" w:hAnsi="Times New Roman" w:cs="Times New Roman"/>
                      <w:b w:val="0"/>
                      <w:bCs/>
                      <w:snapToGrid w:val="0"/>
                      <w:color w:val="auto"/>
                      <w:sz w:val="21"/>
                      <w:szCs w:val="21"/>
                      <w:u w:val="none"/>
                    </w:rPr>
                    <w:t>低VOCs含量原辅材料</w:t>
                  </w:r>
                  <w:r>
                    <w:rPr>
                      <w:rFonts w:hint="default" w:ascii="Times New Roman" w:hAnsi="Times New Roman" w:cs="Times New Roman"/>
                      <w:b w:val="0"/>
                      <w:bCs/>
                      <w:snapToGrid w:val="0"/>
                      <w:color w:val="auto"/>
                      <w:sz w:val="21"/>
                      <w:szCs w:val="21"/>
                      <w:u w:val="none"/>
                      <w:lang w:eastAsia="zh-CN"/>
                    </w:rPr>
                    <w:t>。</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w:t>
                  </w:r>
                </w:p>
              </w:tc>
              <w:tc>
                <w:tcPr>
                  <w:tcW w:w="2743" w:type="pct"/>
                  <w:noWrap w:val="0"/>
                  <w:vAlign w:val="center"/>
                </w:tcPr>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满足《挥发性有机物无组织排放控制标准》（GB37822-2019）特别控制要求；</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调配过程：胶印工序使用自动配墨系统；凹印工艺调配稀释剂采用管道集中输送系统；设置专门的调配间进行调墨、调浆等，废气排至VOCs废气收集处理系统；</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供墨过程：在密闭设备或密闭负压空间内操作，向墨槽中加油墨或稀释剂时采用漏斗或软管等接驳工具；</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印刷过程：柔板印刷机采用封闭刮刀；凹版印刷机通过安装盖板、改变墨槽开口形状等减小墨盘、墨桶、搅墨机等开口面积；烘箱密闭，保持负压；印刷机整体排风收集；烘箱密闭，保持负压；印刷机整体排风收集。</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清洗过程：清洗专用清洗间、排风收集；沾染清洗剂的毛巾或抹布储存于密闭容器；</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复合过程：烘箱密闭，保持负压；干式复合机整机封闭集气收集；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存储过程：油墨、稀释剂、胶黏剂、清洗剂、上光油等VOCs物料密闭存储，存放于阳光直射的场所；废油墨、废清洗剂、废活性炭等含VOCs的废物应分类放置于贴有标识的容器内，加盖密封，存放于无阳光直射的场所。</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1、本项目厂区NMHC无组织排放浓度满足《挥发性有机物无组织排放控制标准》（GB37822-2019）要求；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snapToGrid w:val="0"/>
                      <w:color w:val="auto"/>
                      <w:sz w:val="21"/>
                      <w:szCs w:val="21"/>
                    </w:rPr>
                  </w:pPr>
                  <w:r>
                    <w:rPr>
                      <w:rFonts w:hint="default" w:ascii="Times New Roman" w:hAnsi="Times New Roman" w:cs="Times New Roman"/>
                      <w:color w:val="auto"/>
                      <w:sz w:val="21"/>
                      <w:szCs w:val="21"/>
                    </w:rPr>
                    <w:t>2、本项目</w:t>
                  </w:r>
                  <w:r>
                    <w:rPr>
                      <w:rFonts w:hint="default" w:ascii="Times New Roman" w:hAnsi="Times New Roman" w:cs="Times New Roman"/>
                      <w:color w:val="auto"/>
                      <w:sz w:val="21"/>
                      <w:szCs w:val="21"/>
                      <w:lang w:eastAsia="zh-CN"/>
                    </w:rPr>
                    <w:t>使用的</w:t>
                  </w:r>
                  <w:r>
                    <w:rPr>
                      <w:rFonts w:hint="default" w:ascii="Times New Roman" w:hAnsi="Times New Roman" w:cs="Times New Roman"/>
                      <w:b w:val="0"/>
                      <w:bCs/>
                      <w:color w:val="auto"/>
                      <w:sz w:val="21"/>
                      <w:szCs w:val="21"/>
                      <w:u w:val="none"/>
                      <w:lang w:eastAsia="zh-CN"/>
                    </w:rPr>
                    <w:t>单张胶印油墨不需要</w:t>
                  </w:r>
                  <w:r>
                    <w:rPr>
                      <w:rFonts w:hint="default" w:ascii="Times New Roman" w:hAnsi="Times New Roman" w:cs="Times New Roman"/>
                      <w:color w:val="auto"/>
                      <w:sz w:val="21"/>
                      <w:szCs w:val="21"/>
                    </w:rPr>
                    <w:t>调配</w:t>
                  </w:r>
                  <w:r>
                    <w:rPr>
                      <w:rFonts w:hint="default" w:ascii="Times New Roman" w:hAnsi="Times New Roman" w:cs="Times New Roman"/>
                      <w:snapToGrid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snapToGrid w:val="0"/>
                      <w:color w:val="auto"/>
                      <w:sz w:val="21"/>
                      <w:szCs w:val="21"/>
                    </w:rPr>
                    <w:t>3、本项目</w:t>
                  </w:r>
                  <w:r>
                    <w:rPr>
                      <w:rFonts w:hint="default" w:ascii="Times New Roman" w:hAnsi="Times New Roman" w:cs="Times New Roman"/>
                      <w:b w:val="0"/>
                      <w:bCs/>
                      <w:color w:val="auto"/>
                      <w:sz w:val="21"/>
                      <w:szCs w:val="21"/>
                      <w:u w:val="none"/>
                      <w:lang w:eastAsia="zh-CN"/>
                    </w:rPr>
                    <w:t>单张胶印油墨不涉及调配，使用量较小，</w:t>
                  </w:r>
                  <w:r>
                    <w:rPr>
                      <w:rFonts w:hint="default" w:ascii="Times New Roman" w:hAnsi="Times New Roman" w:eastAsia="宋体" w:cs="Times New Roman"/>
                      <w:color w:val="auto"/>
                      <w:sz w:val="21"/>
                      <w:szCs w:val="21"/>
                    </w:rPr>
                    <w:t>加墨</w:t>
                  </w:r>
                  <w:r>
                    <w:rPr>
                      <w:rFonts w:hint="default" w:ascii="Times New Roman" w:hAnsi="Times New Roman" w:cs="Times New Roman"/>
                      <w:color w:val="auto"/>
                      <w:sz w:val="21"/>
                      <w:szCs w:val="21"/>
                      <w:lang w:eastAsia="zh-CN"/>
                    </w:rPr>
                    <w:t>过程与胶印机同处于二次密闭胶印间内</w:t>
                  </w:r>
                  <w:r>
                    <w:rPr>
                      <w:rFonts w:hint="default" w:ascii="Times New Roman" w:hAnsi="Times New Roman" w:cs="Times New Roman"/>
                      <w:snapToGrid w:val="0"/>
                      <w:color w:val="auto"/>
                      <w:sz w:val="21"/>
                      <w:szCs w:val="21"/>
                    </w:rPr>
                    <w:t>；</w:t>
                  </w:r>
                  <w:r>
                    <w:rPr>
                      <w:rFonts w:hint="default" w:ascii="Times New Roman" w:hAnsi="Times New Roman" w:eastAsia="宋体" w:cs="Times New Roman"/>
                      <w:color w:val="auto"/>
                      <w:sz w:val="21"/>
                      <w:szCs w:val="21"/>
                    </w:rPr>
                    <w:t>加墨</w:t>
                  </w:r>
                  <w:r>
                    <w:rPr>
                      <w:rFonts w:hint="default" w:ascii="Times New Roman" w:hAnsi="Times New Roman" w:cs="Times New Roman"/>
                      <w:color w:val="auto"/>
                      <w:sz w:val="21"/>
                      <w:szCs w:val="21"/>
                      <w:lang w:eastAsia="zh-CN"/>
                    </w:rPr>
                    <w:t>过程</w:t>
                  </w:r>
                  <w:r>
                    <w:rPr>
                      <w:rFonts w:hint="default" w:ascii="Times New Roman" w:hAnsi="Times New Roman" w:eastAsia="宋体" w:cs="Times New Roman"/>
                      <w:color w:val="auto"/>
                      <w:sz w:val="21"/>
                      <w:szCs w:val="21"/>
                    </w:rPr>
                    <w:t>采用漏斗</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4、本项目</w:t>
                  </w:r>
                  <w:r>
                    <w:rPr>
                      <w:rFonts w:hint="default" w:ascii="Times New Roman" w:hAnsi="Times New Roman" w:cs="Times New Roman"/>
                      <w:snapToGrid w:val="0"/>
                      <w:color w:val="auto"/>
                      <w:sz w:val="21"/>
                      <w:szCs w:val="21"/>
                      <w:lang w:eastAsia="zh-CN"/>
                    </w:rPr>
                    <w:t>平板</w:t>
                  </w:r>
                  <w:r>
                    <w:rPr>
                      <w:rFonts w:hint="default" w:ascii="Times New Roman" w:hAnsi="Times New Roman" w:cs="Times New Roman"/>
                      <w:snapToGrid w:val="0"/>
                      <w:color w:val="auto"/>
                      <w:sz w:val="21"/>
                      <w:szCs w:val="21"/>
                    </w:rPr>
                    <w:t>印刷工序在密闭车间内</w:t>
                  </w:r>
                  <w:r>
                    <w:rPr>
                      <w:rFonts w:hint="default" w:ascii="Times New Roman" w:hAnsi="Times New Roman" w:cs="Times New Roman"/>
                      <w:snapToGrid w:val="0"/>
                      <w:color w:val="auto"/>
                      <w:sz w:val="21"/>
                      <w:szCs w:val="21"/>
                      <w:lang w:eastAsia="zh-CN"/>
                    </w:rPr>
                    <w:t>二次密闭胶印间内</w:t>
                  </w:r>
                  <w:r>
                    <w:rPr>
                      <w:rFonts w:hint="default" w:ascii="Times New Roman" w:hAnsi="Times New Roman" w:cs="Times New Roman"/>
                      <w:snapToGrid w:val="0"/>
                      <w:color w:val="auto"/>
                      <w:sz w:val="21"/>
                      <w:szCs w:val="21"/>
                    </w:rPr>
                    <w:t>进行</w:t>
                  </w:r>
                  <w:r>
                    <w:rPr>
                      <w:rFonts w:hint="default" w:ascii="Times New Roman" w:hAnsi="Times New Roman" w:cs="Times New Roman"/>
                      <w:snapToGrid w:val="0"/>
                      <w:color w:val="auto"/>
                      <w:sz w:val="21"/>
                      <w:szCs w:val="21"/>
                      <w:lang w:eastAsia="zh-CN"/>
                    </w:rPr>
                    <w:t>，采用整体微负压抽风</w:t>
                  </w:r>
                  <w:r>
                    <w:rPr>
                      <w:rFonts w:hint="default" w:ascii="Times New Roman" w:hAnsi="Times New Roman" w:cs="Times New Roman"/>
                      <w:snapToGrid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5、6、不涉及；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sz w:val="21"/>
                      <w:szCs w:val="21"/>
                    </w:rPr>
                    <w:t>7、本项目油墨</w:t>
                  </w:r>
                  <w:r>
                    <w:rPr>
                      <w:rFonts w:hint="eastAsia" w:cs="Times New Roman"/>
                      <w:snapToGrid w:val="0"/>
                      <w:color w:val="auto"/>
                      <w:sz w:val="21"/>
                      <w:szCs w:val="21"/>
                      <w:lang w:eastAsia="zh-CN"/>
                    </w:rPr>
                    <w:t>、清洗剂</w:t>
                  </w:r>
                  <w:r>
                    <w:rPr>
                      <w:rFonts w:hint="default" w:ascii="Times New Roman" w:hAnsi="Times New Roman" w:cs="Times New Roman"/>
                      <w:snapToGrid w:val="0"/>
                      <w:color w:val="auto"/>
                      <w:sz w:val="21"/>
                      <w:szCs w:val="21"/>
                    </w:rPr>
                    <w:t>在全密闭空间内储存，含VOCs等危险废物均使用密闭容器储存于危险废物暂存间内。</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w:t>
                  </w: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污染治理技术</w:t>
                  </w:r>
                </w:p>
              </w:tc>
              <w:tc>
                <w:tcPr>
                  <w:tcW w:w="2743" w:type="pct"/>
                  <w:noWrap w:val="0"/>
                  <w:vAlign w:val="center"/>
                </w:tcPr>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使用溶剂型原辅材料时，调墨、供墨、涂布（上光）、印刷、覆膜、复合、清洗等工序含VOCs废气采用燃烧、吸附+燃烧、吸附+冷凝回收等治理技术，处理效率≥90%；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2、采用平板印刷工艺或使用非溶剂型原辅材料时，当车间或生产设施排气中NMHC初始排放速率≥2kg/h时，建设末端治污设施，处理效率≥80%。</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sz w:val="21"/>
                      <w:szCs w:val="21"/>
                    </w:rPr>
                    <w:t>本项目</w:t>
                  </w:r>
                  <w:r>
                    <w:rPr>
                      <w:rFonts w:hint="default" w:ascii="Times New Roman" w:hAnsi="Times New Roman" w:cs="Times New Roman"/>
                      <w:snapToGrid w:val="0"/>
                      <w:color w:val="auto"/>
                      <w:sz w:val="21"/>
                      <w:szCs w:val="21"/>
                      <w:lang w:eastAsia="zh-CN"/>
                    </w:rPr>
                    <w:t>胶印印刷属于</w:t>
                  </w:r>
                  <w:r>
                    <w:rPr>
                      <w:rFonts w:hint="default" w:ascii="Times New Roman" w:hAnsi="Times New Roman" w:eastAsia="宋体" w:cs="Times New Roman"/>
                      <w:color w:val="auto"/>
                      <w:sz w:val="21"/>
                      <w:szCs w:val="21"/>
                    </w:rPr>
                    <w:t>平版印刷工艺</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u w:val="none"/>
                      <w:lang w:eastAsia="zh-CN"/>
                    </w:rPr>
                    <w:t>印刷</w:t>
                  </w:r>
                  <w:r>
                    <w:rPr>
                      <w:rFonts w:hint="eastAsia" w:cs="Times New Roman"/>
                      <w:color w:val="auto"/>
                      <w:sz w:val="21"/>
                      <w:szCs w:val="21"/>
                      <w:u w:val="none"/>
                      <w:lang w:eastAsia="zh-CN"/>
                    </w:rPr>
                    <w:t>、</w:t>
                  </w:r>
                  <w:r>
                    <w:rPr>
                      <w:rFonts w:hint="eastAsia" w:cs="Times New Roman"/>
                      <w:color w:val="auto"/>
                      <w:sz w:val="21"/>
                      <w:szCs w:val="21"/>
                      <w:u w:val="none"/>
                      <w:lang w:val="en-US" w:eastAsia="zh-CN"/>
                    </w:rPr>
                    <w:t>油墨清洗</w:t>
                  </w:r>
                  <w:r>
                    <w:rPr>
                      <w:rFonts w:hint="default" w:ascii="Times New Roman" w:hAnsi="Times New Roman" w:cs="Times New Roman"/>
                      <w:color w:val="auto"/>
                      <w:sz w:val="21"/>
                      <w:szCs w:val="21"/>
                      <w:u w:val="none"/>
                      <w:lang w:eastAsia="zh-CN"/>
                    </w:rPr>
                    <w:t>废气经二次密闭</w:t>
                  </w:r>
                  <w:r>
                    <w:rPr>
                      <w:rFonts w:hint="default" w:ascii="Times New Roman" w:hAnsi="Times New Roman" w:cs="Times New Roman"/>
                      <w:color w:val="auto"/>
                      <w:sz w:val="21"/>
                      <w:szCs w:val="21"/>
                      <w:u w:val="none"/>
                      <w:lang w:val="en-US" w:eastAsia="zh-CN"/>
                    </w:rPr>
                    <w:t>+整体抽风+UV光氧+活性炭</w:t>
                  </w:r>
                  <w:r>
                    <w:rPr>
                      <w:rFonts w:hint="default" w:ascii="Times New Roman" w:hAnsi="Times New Roman" w:cs="Times New Roman"/>
                      <w:color w:val="auto"/>
                      <w:sz w:val="21"/>
                      <w:szCs w:val="21"/>
                      <w:u w:val="none"/>
                    </w:rPr>
                    <w:t>吸附</w:t>
                  </w:r>
                  <w:r>
                    <w:rPr>
                      <w:rFonts w:hint="default" w:ascii="Times New Roman" w:hAnsi="Times New Roman" w:cs="Times New Roman"/>
                      <w:color w:val="auto"/>
                      <w:sz w:val="21"/>
                      <w:szCs w:val="21"/>
                      <w:u w:val="none"/>
                      <w:lang w:eastAsia="zh-CN"/>
                    </w:rPr>
                    <w:t>处理</w:t>
                  </w:r>
                  <w:r>
                    <w:rPr>
                      <w:rFonts w:hint="default" w:ascii="Times New Roman" w:hAnsi="Times New Roman" w:cs="Times New Roman"/>
                      <w:color w:val="auto"/>
                      <w:sz w:val="21"/>
                      <w:szCs w:val="21"/>
                      <w:u w:val="none"/>
                    </w:rPr>
                    <w:t>后达标排放，</w:t>
                  </w:r>
                  <w:r>
                    <w:rPr>
                      <w:rFonts w:hint="default" w:ascii="Times New Roman" w:hAnsi="Times New Roman" w:cs="Times New Roman"/>
                      <w:color w:val="auto"/>
                      <w:sz w:val="21"/>
                      <w:szCs w:val="21"/>
                    </w:rPr>
                    <w:t>处理效率</w:t>
                  </w:r>
                  <w:r>
                    <w:rPr>
                      <w:rFonts w:hint="default" w:ascii="Times New Roman" w:hAnsi="Times New Roman" w:cs="Times New Roman"/>
                      <w:color w:val="auto"/>
                      <w:sz w:val="21"/>
                      <w:szCs w:val="21"/>
                      <w:lang w:eastAsia="zh-CN"/>
                    </w:rPr>
                    <w:t>可</w:t>
                  </w:r>
                  <w:r>
                    <w:rPr>
                      <w:rFonts w:hint="default" w:ascii="Times New Roman" w:hAnsi="Times New Roman" w:cs="Times New Roman"/>
                      <w:color w:val="auto"/>
                      <w:sz w:val="21"/>
                      <w:szCs w:val="21"/>
                    </w:rPr>
                    <w:t>达</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排放限值</w:t>
                  </w:r>
                </w:p>
              </w:tc>
              <w:tc>
                <w:tcPr>
                  <w:tcW w:w="2743" w:type="pct"/>
                  <w:noWrap w:val="0"/>
                  <w:vAlign w:val="center"/>
                </w:tcPr>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在连续一年的监测数据中，车间或生产设施排气筒排放的NMHC为20~30mg/m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、TVOC为40~50mg/m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2、厂区内无组织排放监控点NMHC的1h平均浓度值不高于6mg/m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、任意一次浓度值不高于20mg/m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3、其他各项污染物稳定达到现行排放控制要求，并从严地方要求。</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1、根据预测结果，本项目NMHC排放浓度不高于20mg/m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；2、厂区内无组织监控点NMHC满足《挥发性有机物无组织排放控制标准》（GB37822-2019）要求；3、根据计算结果，单位内各污染物均能稳定达标排放。</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监测监控水平</w:t>
                  </w:r>
                </w:p>
              </w:tc>
              <w:tc>
                <w:tcPr>
                  <w:tcW w:w="2743" w:type="pct"/>
                  <w:noWrap w:val="0"/>
                  <w:vAlign w:val="center"/>
                </w:tcPr>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严格执行《排污许可证申请与核发技术规范 印刷工业》（HJ1066-2019）规定的自行监测管理要求；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2、重点排污企业风量大于10000m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/h的主要排放口安装NMHC在线监测设施（FID检测器），自动监控数据保存一年以上；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安装DCS系统、仪器仪表等装置，连续测量并记录治理设施控制指标温度、压力（压差）、时间和频率值。再生式活性炭连续自动测量并记录温度、再生时间和更换周期；更换式活性炭记录温度、更换周期和更换量；数据保存一年以上。</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1、本环评已制定自行检测方案，企业后续拟按要求开展自行监测；2、本企业不属于重点排污企业；3、本企业拟安装专用仪器仪表记录治理设施参数，并保存数据1年以上。</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vMerge w:val="restar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环境管理水平</w:t>
                  </w:r>
                </w:p>
              </w:tc>
              <w:tc>
                <w:tcPr>
                  <w:tcW w:w="27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环保档案齐全：</w:t>
                  </w:r>
                  <w:r>
                    <w:rPr>
                      <w:rStyle w:val="77"/>
                      <w:rFonts w:hint="default" w:ascii="Times New Roman" w:hAnsi="Times New Roman" w:cs="Times New Roman"/>
                      <w:color w:val="auto"/>
                      <w:sz w:val="21"/>
                      <w:szCs w:val="21"/>
                    </w:rPr>
                    <w:t>1.</w:t>
                  </w:r>
                  <w:r>
                    <w:rPr>
                      <w:rFonts w:hint="default" w:ascii="Times New Roman" w:hAnsi="Times New Roman" w:cs="Times New Roman"/>
                      <w:color w:val="auto"/>
                      <w:kern w:val="0"/>
                      <w:sz w:val="21"/>
                      <w:szCs w:val="21"/>
                      <w:lang w:bidi="ar"/>
                    </w:rPr>
                    <w:t>环评批复文件；</w:t>
                  </w:r>
                  <w:r>
                    <w:rPr>
                      <w:rStyle w:val="77"/>
                      <w:rFonts w:hint="default" w:ascii="Times New Roman" w:hAnsi="Times New Roman" w:cs="Times New Roman"/>
                      <w:color w:val="auto"/>
                      <w:sz w:val="21"/>
                      <w:szCs w:val="21"/>
                    </w:rPr>
                    <w:t>2.排污许可证及季度、年度执行报告；3.竣工验收文件；4</w:t>
                  </w:r>
                  <w:r>
                    <w:rPr>
                      <w:rFonts w:hint="default" w:ascii="Times New Roman" w:hAnsi="Times New Roman" w:cs="Times New Roman"/>
                      <w:color w:val="auto"/>
                      <w:kern w:val="0"/>
                      <w:sz w:val="21"/>
                      <w:szCs w:val="21"/>
                      <w:lang w:bidi="ar"/>
                    </w:rPr>
                    <w:t>.废气治理设施运行管理规程；5.一年内废气监测报告。</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企业将按要求完成排污许可证，并制定相应的环境管理制度，废气治理设施运行管理规程等，项目建成后企业按要求频次完成自行检测。</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vMerge w:val="continue"/>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p>
              </w:tc>
              <w:tc>
                <w:tcPr>
                  <w:tcW w:w="27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账记录：1.生产设施运行管理信息（生产时间、运行负荷、产品产量等，必须具备近一年及以上所用油墨的固含量、VOCs含量、含水率（水性油墨）等信息的监测报告）；2.废气污染治理设施运行管理信息（燃烧室温度、冷凝温度、过滤材料更换频次、吸附剂更换频次、催化剂更换频次）；3.监测记录信息（主要污染排放口废气排放记录（手工监测和在线监测）等）；4.主要原辅材料消耗记录；5.燃料（天然气）消耗记录</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企业后续生产拟按左列要求记录生产设施运行管理信息，废气污染治理设施运行管理信息，监测记录信息，原辅材料消耗记录等。</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vMerge w:val="continue"/>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p>
              </w:tc>
              <w:tc>
                <w:tcPr>
                  <w:tcW w:w="27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人员配置：设置环保部门，配备专职环保人员，并具备相应的环境管理能力</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kern w:val="0"/>
                      <w:sz w:val="21"/>
                      <w:szCs w:val="21"/>
                    </w:rPr>
                    <w:t>企业拟设专职环保人员，对厂区安全环保方面进行管理，并定期参加环保培训等。</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w:t>
                  </w:r>
                </w:p>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方式</w:t>
                  </w:r>
                </w:p>
              </w:tc>
              <w:tc>
                <w:tcPr>
                  <w:tcW w:w="27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1、物料公路运输使用达到国五及以上排放</w:t>
                  </w:r>
                  <w:r>
                    <w:rPr>
                      <w:rFonts w:hint="default" w:ascii="Times New Roman" w:hAnsi="Times New Roman" w:cs="Times New Roman"/>
                      <w:color w:val="auto"/>
                      <w:sz w:val="21"/>
                      <w:szCs w:val="21"/>
                      <w:lang w:eastAsia="zh-CN"/>
                    </w:rPr>
                    <w:t>标</w:t>
                  </w:r>
                  <w:r>
                    <w:rPr>
                      <w:rFonts w:hint="default" w:ascii="Times New Roman" w:hAnsi="Times New Roman" w:cs="Times New Roman"/>
                      <w:color w:val="auto"/>
                      <w:sz w:val="21"/>
                      <w:szCs w:val="21"/>
                    </w:rPr>
                    <w:t>准重型载货车辆（含燃气）或新能源车辆；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2.厂内运输车辆达到国五及以上排放标准车辆（含燃气）或使用新能源车辆；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3.厂内非道路移动机械使用达到国三及以上排放标准或使用新能源机械。</w:t>
                  </w:r>
                </w:p>
              </w:tc>
              <w:tc>
                <w:tcPr>
                  <w:tcW w:w="1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项目建成后，原辅材料及产品均委托外部物流公司进行运输</w:t>
                  </w:r>
                  <w:r>
                    <w:rPr>
                      <w:rFonts w:hint="default" w:ascii="Times New Roman" w:hAnsi="Times New Roman" w:cs="Times New Roman"/>
                      <w:color w:val="auto"/>
                      <w:sz w:val="21"/>
                      <w:szCs w:val="21"/>
                      <w:lang w:eastAsia="zh-CN"/>
                    </w:rPr>
                    <w:t>，同时要求物流公司运输车辆须达到国五及以上排放标准</w:t>
                  </w:r>
                  <w:r>
                    <w:rPr>
                      <w:rFonts w:hint="default" w:ascii="Times New Roman" w:hAnsi="Times New Roman" w:cs="Times New Roman"/>
                      <w:color w:val="auto"/>
                      <w:sz w:val="21"/>
                      <w:szCs w:val="21"/>
                    </w:rPr>
                    <w:t>；项目厂区非道路移动机械</w:t>
                  </w:r>
                  <w:r>
                    <w:rPr>
                      <w:rFonts w:hint="default" w:ascii="Times New Roman" w:hAnsi="Times New Roman" w:eastAsia="宋体" w:cs="Times New Roman"/>
                      <w:color w:val="auto"/>
                      <w:sz w:val="21"/>
                      <w:szCs w:val="21"/>
                    </w:rPr>
                    <w:t>达到国三及以上排放标准</w:t>
                  </w:r>
                  <w:r>
                    <w:rPr>
                      <w:rFonts w:hint="default" w:ascii="Times New Roman" w:hAnsi="Times New Roman" w:cs="Times New Roman"/>
                      <w:color w:val="auto"/>
                      <w:sz w:val="21"/>
                      <w:szCs w:val="21"/>
                    </w:rPr>
                    <w:t>。</w:t>
                  </w:r>
                </w:p>
              </w:tc>
              <w:tc>
                <w:tcPr>
                  <w:tcW w:w="3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 w:type="pct"/>
                  <w:noWrap w:val="0"/>
                  <w:vAlign w:val="center"/>
                </w:tcPr>
                <w:p>
                  <w:pPr>
                    <w:keepNext w:val="0"/>
                    <w:keepLines w:val="0"/>
                    <w:pageBreakBefore w:val="0"/>
                    <w:widowControl w:val="0"/>
                    <w:suppressLineNumbers w:val="0"/>
                    <w:tabs>
                      <w:tab w:val="left" w:pos="541"/>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运输监管</w:t>
                  </w:r>
                </w:p>
              </w:tc>
              <w:tc>
                <w:tcPr>
                  <w:tcW w:w="27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参照《重污染天气重点行业移动源应急管理技术指南》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企业</w:t>
                  </w:r>
                  <w:r>
                    <w:rPr>
                      <w:rFonts w:hint="default" w:ascii="Times New Roman" w:hAnsi="Times New Roman" w:cs="Times New Roman"/>
                      <w:color w:val="auto"/>
                      <w:sz w:val="21"/>
                      <w:szCs w:val="21"/>
                      <w:lang w:eastAsia="zh-CN"/>
                    </w:rPr>
                    <w:t>原辅料、产品运输，</w:t>
                  </w:r>
                  <w:r>
                    <w:rPr>
                      <w:rFonts w:hint="default" w:ascii="Times New Roman" w:hAnsi="Times New Roman" w:cs="Times New Roman"/>
                      <w:b w:val="0"/>
                      <w:bCs w:val="0"/>
                      <w:color w:val="auto"/>
                      <w:sz w:val="21"/>
                      <w:szCs w:val="21"/>
                      <w:u w:val="none"/>
                    </w:rPr>
                    <w:t>日均进出货物量远小于150吨，</w:t>
                  </w:r>
                  <w:r>
                    <w:rPr>
                      <w:rFonts w:hint="default" w:ascii="Times New Roman" w:hAnsi="Times New Roman" w:cs="Times New Roman"/>
                      <w:color w:val="auto"/>
                      <w:sz w:val="21"/>
                      <w:szCs w:val="21"/>
                      <w:lang w:eastAsia="zh-CN"/>
                    </w:rPr>
                    <w:t>不需要</w:t>
                  </w:r>
                  <w:r>
                    <w:rPr>
                      <w:rFonts w:hint="default" w:ascii="Times New Roman" w:hAnsi="Times New Roman" w:cs="Times New Roman"/>
                      <w:color w:val="auto"/>
                      <w:sz w:val="21"/>
                      <w:szCs w:val="21"/>
                    </w:rPr>
                    <w:t>建立门禁系统。</w:t>
                  </w:r>
                </w:p>
              </w:tc>
              <w:tc>
                <w:tcPr>
                  <w:tcW w:w="1927"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达到</w:t>
                  </w:r>
                  <w:r>
                    <w:rPr>
                      <w:rFonts w:hint="eastAsia" w:cs="Times New Roman"/>
                      <w:color w:val="auto"/>
                      <w:sz w:val="21"/>
                      <w:szCs w:val="21"/>
                      <w:lang w:val="en-US" w:eastAsia="zh-CN"/>
                    </w:rPr>
                    <w:t>A级企业要求</w:t>
                  </w:r>
                </w:p>
              </w:tc>
            </w:tr>
          </w:tbl>
          <w:p>
            <w:pPr>
              <w:spacing w:line="520" w:lineRule="exact"/>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vertAlign w:val="baseline"/>
                <w:lang w:eastAsia="zh-CN"/>
              </w:rPr>
              <w:t>由上表分析可知，项目为改建项目，</w:t>
            </w:r>
            <w:r>
              <w:rPr>
                <w:rFonts w:hint="eastAsia" w:cs="Times New Roman"/>
                <w:color w:val="auto"/>
                <w:sz w:val="24"/>
                <w:szCs w:val="24"/>
                <w:vertAlign w:val="baseline"/>
                <w:lang w:eastAsia="zh-CN"/>
              </w:rPr>
              <w:t>对照</w:t>
            </w:r>
            <w:r>
              <w:rPr>
                <w:rFonts w:hint="default" w:ascii="Times New Roman" w:hAnsi="Times New Roman" w:cs="Times New Roman"/>
                <w:color w:val="auto"/>
                <w:sz w:val="24"/>
                <w:szCs w:val="24"/>
              </w:rPr>
              <w:t>《重污染天气重点行业应急减排措施制定技术指南（202</w:t>
            </w:r>
            <w:r>
              <w:rPr>
                <w:rFonts w:hint="eastAsia" w:cs="Times New Roman"/>
                <w:color w:val="auto"/>
                <w:sz w:val="24"/>
                <w:szCs w:val="24"/>
                <w:lang w:val="en-US" w:eastAsia="zh-CN"/>
              </w:rPr>
              <w:t>0</w:t>
            </w:r>
            <w:r>
              <w:rPr>
                <w:rFonts w:hint="default" w:ascii="Times New Roman" w:hAnsi="Times New Roman" w:cs="Times New Roman"/>
                <w:color w:val="auto"/>
                <w:sz w:val="24"/>
                <w:szCs w:val="24"/>
              </w:rPr>
              <w:t>年修订版）》（环办大气函〔2020〕340号）</w:t>
            </w:r>
            <w:r>
              <w:rPr>
                <w:rFonts w:hint="eastAsia" w:cs="Times New Roman"/>
                <w:color w:val="auto"/>
                <w:sz w:val="24"/>
                <w:szCs w:val="24"/>
                <w:lang w:eastAsia="zh-CN"/>
              </w:rPr>
              <w:t>，</w:t>
            </w:r>
            <w:r>
              <w:rPr>
                <w:rFonts w:hint="eastAsia" w:cs="Times New Roman"/>
                <w:color w:val="auto"/>
                <w:sz w:val="24"/>
                <w:szCs w:val="24"/>
                <w:lang w:val="en-US" w:eastAsia="zh-CN"/>
              </w:rPr>
              <w:t>可以达到</w:t>
            </w:r>
            <w:r>
              <w:rPr>
                <w:rFonts w:hint="default" w:ascii="Times New Roman" w:hAnsi="Times New Roman" w:cs="Times New Roman"/>
                <w:color w:val="auto"/>
                <w:sz w:val="24"/>
                <w:szCs w:val="24"/>
              </w:rPr>
              <w:t>包装印刷</w:t>
            </w:r>
            <w:r>
              <w:rPr>
                <w:rFonts w:hint="eastAsia" w:cs="Times New Roman"/>
                <w:color w:val="auto"/>
                <w:sz w:val="24"/>
                <w:szCs w:val="24"/>
                <w:lang w:val="en-US" w:eastAsia="zh-CN"/>
              </w:rPr>
              <w:t>行业A</w:t>
            </w:r>
            <w:r>
              <w:rPr>
                <w:rFonts w:hint="default" w:ascii="Times New Roman" w:hAnsi="Times New Roman" w:cs="Times New Roman"/>
                <w:color w:val="auto"/>
                <w:sz w:val="24"/>
                <w:szCs w:val="24"/>
                <w:lang w:val="en-US" w:eastAsia="zh-CN"/>
              </w:rPr>
              <w:t>级企业要求。</w:t>
            </w:r>
          </w:p>
          <w:p>
            <w:pPr>
              <w:spacing w:line="520" w:lineRule="exact"/>
              <w:ind w:firstLine="480" w:firstLineChars="200"/>
              <w:rPr>
                <w:rFonts w:hint="default" w:ascii="Times New Roman" w:hAnsi="Times New Roman" w:cs="Times New Roman"/>
                <w:color w:val="auto"/>
                <w:sz w:val="24"/>
                <w:szCs w:val="24"/>
                <w:lang w:val="en-US" w:eastAsia="zh-CN"/>
              </w:rPr>
            </w:pPr>
          </w:p>
          <w:p>
            <w:pPr>
              <w:spacing w:line="520" w:lineRule="exact"/>
              <w:ind w:firstLine="480" w:firstLineChars="200"/>
              <w:rPr>
                <w:rFonts w:hint="default" w:ascii="Times New Roman" w:hAnsi="Times New Roman" w:cs="Times New Roman"/>
                <w:color w:val="auto"/>
                <w:sz w:val="24"/>
                <w:szCs w:val="24"/>
                <w:lang w:val="en-US" w:eastAsia="zh-CN"/>
              </w:rPr>
            </w:pPr>
          </w:p>
          <w:p>
            <w:pPr>
              <w:spacing w:line="520" w:lineRule="exact"/>
              <w:ind w:firstLine="480" w:firstLineChars="200"/>
              <w:rPr>
                <w:rFonts w:hint="default" w:ascii="Times New Roman" w:hAnsi="Times New Roman" w:cs="Times New Roman"/>
                <w:color w:val="auto"/>
                <w:sz w:val="24"/>
                <w:szCs w:val="24"/>
                <w:lang w:val="en-US" w:eastAsia="zh-CN"/>
              </w:rPr>
            </w:pPr>
          </w:p>
          <w:p>
            <w:pPr>
              <w:spacing w:line="520" w:lineRule="exact"/>
              <w:ind w:firstLine="480" w:firstLineChars="200"/>
              <w:rPr>
                <w:rFonts w:hint="default" w:ascii="Times New Roman" w:hAnsi="Times New Roman" w:cs="Times New Roman"/>
                <w:color w:val="auto"/>
                <w:sz w:val="24"/>
                <w:szCs w:val="24"/>
                <w:lang w:val="en-US" w:eastAsia="zh-CN"/>
              </w:rPr>
            </w:pPr>
          </w:p>
          <w:p>
            <w:pPr>
              <w:pStyle w:val="11"/>
              <w:rPr>
                <w:rFonts w:hint="default" w:ascii="Times New Roman" w:hAnsi="Times New Roman" w:cs="Times New Roman"/>
                <w:color w:val="auto"/>
                <w:vertAlign w:val="baseline"/>
              </w:rPr>
            </w:pPr>
          </w:p>
        </w:tc>
      </w:tr>
    </w:tbl>
    <w:p>
      <w:pPr>
        <w:pStyle w:val="11"/>
        <w:rPr>
          <w:rFonts w:hint="default" w:ascii="Times New Roman" w:hAnsi="Times New Roman" w:cs="Times New Roman"/>
          <w:color w:val="auto"/>
        </w:rPr>
        <w:sectPr>
          <w:pgSz w:w="16838" w:h="11906" w:orient="landscape"/>
          <w:pgMar w:top="1417" w:right="1417" w:bottom="1417" w:left="1417" w:header="851" w:footer="1077" w:gutter="0"/>
          <w:pgBorders>
            <w:top w:val="none" w:sz="0" w:space="0"/>
            <w:left w:val="none" w:sz="0" w:space="0"/>
            <w:bottom w:val="none" w:sz="0" w:space="0"/>
            <w:right w:val="none" w:sz="0" w:space="0"/>
          </w:pgBorders>
          <w:pgNumType w:fmt="numberInDash"/>
          <w:cols w:space="720" w:num="1"/>
          <w:docGrid w:linePitch="312" w:charSpace="0"/>
        </w:sectPr>
      </w:pP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9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pStyle w:val="11"/>
              <w:jc w:val="center"/>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cs="Times New Roman"/>
                <w:bCs/>
                <w:color w:val="auto"/>
                <w:kern w:val="0"/>
                <w:sz w:val="24"/>
              </w:rPr>
              <w:t>其他符合性分析</w:t>
            </w:r>
          </w:p>
        </w:tc>
        <w:tc>
          <w:tcPr>
            <w:tcW w:w="4750" w:type="pct"/>
          </w:tcPr>
          <w:p>
            <w:pPr>
              <w:spacing w:line="520" w:lineRule="exact"/>
              <w:rPr>
                <w:rFonts w:hint="default" w:ascii="Times New Roman" w:hAnsi="Times New Roman" w:eastAsia="宋体" w:cs="Times New Roman"/>
                <w:b/>
                <w:color w:val="auto"/>
                <w:sz w:val="24"/>
                <w:u w:val="none"/>
                <w:lang w:val="en-US" w:eastAsia="zh-CN"/>
              </w:rPr>
            </w:pPr>
            <w:r>
              <w:rPr>
                <w:rFonts w:hint="eastAsia" w:cs="Times New Roman"/>
                <w:b/>
                <w:color w:val="auto"/>
                <w:sz w:val="24"/>
                <w:u w:val="none"/>
                <w:lang w:val="en-US" w:eastAsia="zh-CN"/>
              </w:rPr>
              <w:t>7</w:t>
            </w:r>
            <w:r>
              <w:rPr>
                <w:rFonts w:hint="default" w:ascii="Times New Roman" w:hAnsi="Times New Roman" w:eastAsia="宋体" w:cs="Times New Roman"/>
                <w:b/>
                <w:color w:val="auto"/>
                <w:sz w:val="24"/>
                <w:u w:val="none"/>
                <w:lang w:val="en-US" w:eastAsia="zh-CN"/>
              </w:rPr>
              <w:t>、与《铁路安全管理条例》相符性分析</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铁路安全管理条例》（2013年7月24日国务院第18次常务会议通过）第二十七条：铁路线路两侧应当设立铁路线路安全保护区。铁路线路安全保护区的范围，从铁路线路路堤坡脚、路堑坡顶或者铁路桥梁（含铁路、道路两用桥，下同）外侧起向外的距离分别为：</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（一）</w:t>
            </w:r>
            <w:r>
              <w:rPr>
                <w:rFonts w:hint="default" w:ascii="Times New Roman" w:hAnsi="Times New Roman" w:cs="Times New Roman"/>
                <w:color w:val="auto"/>
                <w:sz w:val="24"/>
              </w:rPr>
              <w:t>城市市区高速铁路为10米，其他铁路为8米；</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（二）</w:t>
            </w:r>
            <w:r>
              <w:rPr>
                <w:rFonts w:hint="default" w:ascii="Times New Roman" w:hAnsi="Times New Roman" w:cs="Times New Roman"/>
                <w:color w:val="auto"/>
                <w:sz w:val="24"/>
              </w:rPr>
              <w:t>城市郊区居民居住区高速铁路为12米，其他铁路为10米；</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（三）</w:t>
            </w:r>
            <w:r>
              <w:rPr>
                <w:rFonts w:hint="default" w:ascii="Times New Roman" w:hAnsi="Times New Roman" w:cs="Times New Roman"/>
                <w:color w:val="auto"/>
                <w:sz w:val="24"/>
              </w:rPr>
              <w:t>村镇居民居住区高速铁路为15米，其他铁路为12米；</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（四）</w:t>
            </w:r>
            <w:r>
              <w:rPr>
                <w:rFonts w:hint="default" w:ascii="Times New Roman" w:hAnsi="Times New Roman" w:cs="Times New Roman"/>
                <w:color w:val="auto"/>
                <w:sz w:val="24"/>
              </w:rPr>
              <w:t>其他地区高速铁路为20米，其他铁路为15米。</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本项目南厂界距陇海</w:t>
            </w:r>
            <w:r>
              <w:rPr>
                <w:rFonts w:hint="default" w:ascii="Times New Roman" w:hAnsi="Times New Roman" w:cs="Times New Roman"/>
                <w:color w:val="auto"/>
                <w:sz w:val="24"/>
                <w:lang w:eastAsia="zh-CN"/>
              </w:rPr>
              <w:t>铁路</w:t>
            </w:r>
            <w:r>
              <w:rPr>
                <w:rFonts w:hint="default" w:ascii="Times New Roman" w:hAnsi="Times New Roman" w:cs="Times New Roman"/>
                <w:color w:val="auto"/>
                <w:sz w:val="24"/>
              </w:rPr>
              <w:t>线路堤坡脚距离约为</w:t>
            </w:r>
            <w:r>
              <w:rPr>
                <w:rFonts w:hint="default" w:ascii="Times New Roman" w:hAnsi="Times New Roman" w:cs="Times New Roman"/>
                <w:color w:val="auto"/>
                <w:sz w:val="24"/>
                <w:lang w:val="en-US" w:eastAsia="zh-CN"/>
              </w:rPr>
              <w:t>37</w:t>
            </w:r>
            <w:r>
              <w:rPr>
                <w:rFonts w:hint="default" w:ascii="Times New Roman" w:hAnsi="Times New Roman" w:cs="Times New Roman"/>
                <w:color w:val="auto"/>
                <w:sz w:val="24"/>
              </w:rPr>
              <w:t>米，符合《铁路安全管理条例》要求。</w:t>
            </w:r>
          </w:p>
          <w:p>
            <w:pPr>
              <w:spacing w:line="520" w:lineRule="exact"/>
              <w:rPr>
                <w:rFonts w:hint="default" w:ascii="Times New Roman" w:hAnsi="Times New Roman" w:eastAsia="宋体" w:cs="Times New Roman"/>
                <w:b/>
                <w:color w:val="auto"/>
                <w:sz w:val="24"/>
                <w:u w:val="none"/>
                <w:lang w:val="en-US" w:eastAsia="zh-CN"/>
              </w:rPr>
            </w:pPr>
            <w:r>
              <w:rPr>
                <w:rFonts w:hint="eastAsia" w:cs="Times New Roman"/>
                <w:b/>
                <w:color w:val="auto"/>
                <w:sz w:val="24"/>
                <w:u w:val="none"/>
                <w:lang w:val="en-US" w:eastAsia="zh-CN"/>
              </w:rPr>
              <w:t>8</w:t>
            </w:r>
            <w:r>
              <w:rPr>
                <w:rFonts w:hint="default" w:ascii="Times New Roman" w:hAnsi="Times New Roman" w:cs="Times New Roman"/>
                <w:b/>
                <w:color w:val="auto"/>
                <w:sz w:val="24"/>
                <w:u w:val="none"/>
                <w:lang w:val="en-US" w:eastAsia="zh-CN"/>
              </w:rPr>
              <w:t>、</w:t>
            </w:r>
            <w:r>
              <w:rPr>
                <w:rFonts w:hint="default" w:ascii="Times New Roman" w:hAnsi="Times New Roman" w:eastAsia="宋体" w:cs="Times New Roman"/>
                <w:b/>
                <w:color w:val="auto"/>
                <w:sz w:val="24"/>
                <w:u w:val="none"/>
                <w:lang w:val="en-US" w:eastAsia="zh-CN"/>
              </w:rPr>
              <w:t>饮用水源</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val="en-US" w:eastAsia="zh-CN"/>
              </w:rPr>
              <w:t>本项目厂址位于洛阳市偃师区山化镇</w:t>
            </w:r>
            <w:r>
              <w:rPr>
                <w:rFonts w:hint="default" w:ascii="Times New Roman" w:hAnsi="Times New Roman" w:cs="Times New Roman"/>
                <w:bCs/>
                <w:color w:val="auto"/>
                <w:sz w:val="24"/>
                <w:u w:val="none"/>
                <w:lang w:val="en-US" w:eastAsia="zh-CN"/>
              </w:rPr>
              <w:t>王窑村</w:t>
            </w:r>
            <w:r>
              <w:rPr>
                <w:rFonts w:hint="default" w:ascii="Times New Roman" w:hAnsi="Times New Roman" w:eastAsia="宋体" w:cs="Times New Roman"/>
                <w:bCs/>
                <w:color w:val="auto"/>
                <w:sz w:val="24"/>
                <w:u w:val="none"/>
                <w:lang w:val="en-US" w:eastAsia="zh-CN"/>
              </w:rPr>
              <w:t>，根据河南省人民政府办公厅发布的《关于印发河南省城市集中式饮用水源保护区划的通知》(豫政办[2007]125号)、《关于印发河南省县级集中式饮用水水源保护区划的通知》(豫政办〔2013〕107号)</w:t>
            </w:r>
            <w:r>
              <w:rPr>
                <w:rFonts w:hint="default" w:ascii="Times New Roman" w:hAnsi="Times New Roman" w:cs="Times New Roman"/>
                <w:bCs/>
                <w:color w:val="auto"/>
                <w:sz w:val="24"/>
                <w:u w:val="none"/>
                <w:lang w:val="en-US" w:eastAsia="zh-CN"/>
              </w:rPr>
              <w:t>、</w:t>
            </w:r>
            <w:r>
              <w:rPr>
                <w:rFonts w:hint="default" w:ascii="Times New Roman" w:hAnsi="Times New Roman" w:eastAsia="宋体" w:cs="Times New Roman"/>
                <w:bCs/>
                <w:color w:val="auto"/>
                <w:sz w:val="24"/>
                <w:u w:val="none"/>
                <w:lang w:val="en-US" w:eastAsia="zh-CN"/>
              </w:rPr>
              <w:t>《关于印发河南省乡镇集中式饮用水水源保护区划的通知》(豫政办[2016]23号)，</w:t>
            </w:r>
            <w:r>
              <w:rPr>
                <w:rFonts w:hint="default" w:ascii="Times New Roman" w:hAnsi="Times New Roman" w:cs="Times New Roman"/>
                <w:bCs/>
                <w:color w:val="auto"/>
                <w:sz w:val="24"/>
                <w:u w:val="none"/>
                <w:lang w:val="en-US" w:eastAsia="zh-CN"/>
              </w:rPr>
              <w:t>以及</w:t>
            </w:r>
            <w:r>
              <w:rPr>
                <w:rFonts w:hint="default" w:ascii="Times New Roman" w:hAnsi="Times New Roman" w:eastAsia="宋体" w:cs="Times New Roman"/>
                <w:bCs/>
                <w:color w:val="auto"/>
                <w:sz w:val="24"/>
                <w:u w:val="none"/>
                <w:lang w:val="en-US" w:eastAsia="zh-CN"/>
              </w:rPr>
              <w:t>河南省人民政府发布的《关于划定调整取消部分集中式饮用水源保护区的通知》(豫政文[2019]125号)和《关于划定调整取消部分集中式饮用水源保护区的通知》(豫政文[2021]206号)等文件，距离本项目最近的集中式饮用水源为偃师区一水厂地下水饮用水源保护区(共6眼井)</w:t>
            </w:r>
            <w:r>
              <w:rPr>
                <w:rFonts w:hint="default" w:ascii="Times New Roman" w:hAnsi="Times New Roman" w:eastAsia="宋体" w:cs="Times New Roman"/>
                <w:bCs/>
                <w:color w:val="auto"/>
                <w:sz w:val="24"/>
                <w:u w:val="none"/>
                <w:lang w:eastAsia="zh-CN"/>
              </w:rPr>
              <w:t>，</w:t>
            </w:r>
            <w:r>
              <w:rPr>
                <w:rFonts w:hint="default" w:ascii="Times New Roman" w:hAnsi="Times New Roman" w:cs="Times New Roman"/>
                <w:color w:val="auto"/>
                <w:sz w:val="24"/>
                <w:lang w:bidi="ar"/>
              </w:rPr>
              <w:t>一级保护区：取水井外围50米的区域。</w:t>
            </w:r>
          </w:p>
          <w:p>
            <w:pPr>
              <w:spacing w:line="520" w:lineRule="exact"/>
              <w:ind w:firstLine="480" w:firstLineChars="200"/>
              <w:rPr>
                <w:rFonts w:hint="default" w:ascii="Times New Roman" w:hAnsi="Times New Roman" w:eastAsia="宋体" w:cs="Times New Roman"/>
                <w:bCs/>
                <w:color w:val="auto"/>
                <w:sz w:val="24"/>
                <w:u w:val="none"/>
                <w:lang w:val="en-US" w:eastAsia="zh-CN"/>
              </w:rPr>
            </w:pPr>
            <w:r>
              <w:rPr>
                <w:rFonts w:hint="default" w:ascii="Times New Roman" w:hAnsi="Times New Roman" w:eastAsia="宋体" w:cs="Times New Roman"/>
                <w:bCs/>
                <w:color w:val="auto"/>
                <w:sz w:val="24"/>
                <w:u w:val="none"/>
                <w:lang w:val="en-US" w:eastAsia="zh-CN"/>
              </w:rPr>
              <w:t>本项目</w:t>
            </w:r>
            <w:r>
              <w:rPr>
                <w:rFonts w:hint="default" w:ascii="Times New Roman" w:hAnsi="Times New Roman" w:eastAsia="宋体" w:cs="Times New Roman"/>
                <w:bCs/>
                <w:color w:val="auto"/>
                <w:sz w:val="24"/>
                <w:u w:val="none"/>
                <w:lang w:eastAsia="zh-CN"/>
              </w:rPr>
              <w:t>位于</w:t>
            </w:r>
            <w:r>
              <w:rPr>
                <w:rFonts w:hint="default" w:ascii="Times New Roman" w:hAnsi="Times New Roman" w:eastAsia="宋体" w:cs="Times New Roman"/>
                <w:bCs/>
                <w:color w:val="auto"/>
                <w:sz w:val="24"/>
                <w:u w:val="none"/>
                <w:lang w:val="en-US" w:eastAsia="zh-CN"/>
              </w:rPr>
              <w:t>偃师区一</w:t>
            </w:r>
            <w:r>
              <w:rPr>
                <w:rFonts w:hint="default" w:ascii="Times New Roman" w:hAnsi="Times New Roman" w:eastAsia="宋体" w:cs="Times New Roman"/>
                <w:bCs/>
                <w:color w:val="auto"/>
                <w:sz w:val="24"/>
                <w:u w:val="none"/>
                <w:lang w:eastAsia="zh-CN"/>
              </w:rPr>
              <w:t>水厂地下水井群</w:t>
            </w:r>
            <w:r>
              <w:rPr>
                <w:rFonts w:hint="default" w:ascii="Times New Roman" w:hAnsi="Times New Roman" w:cs="Times New Roman"/>
                <w:bCs/>
                <w:color w:val="auto"/>
                <w:sz w:val="24"/>
                <w:u w:val="none"/>
                <w:lang w:val="en-US" w:eastAsia="zh-CN"/>
              </w:rPr>
              <w:t>2</w:t>
            </w:r>
            <w:r>
              <w:rPr>
                <w:rFonts w:hint="default" w:ascii="Times New Roman" w:hAnsi="Times New Roman" w:eastAsia="宋体" w:cs="Times New Roman"/>
                <w:bCs/>
                <w:color w:val="auto"/>
                <w:sz w:val="24"/>
                <w:u w:val="none"/>
                <w:lang w:val="en-US" w:eastAsia="zh-CN"/>
              </w:rPr>
              <w:t>#水井东</w:t>
            </w:r>
            <w:r>
              <w:rPr>
                <w:rFonts w:hint="default" w:ascii="Times New Roman" w:hAnsi="Times New Roman" w:eastAsia="宋体" w:cs="Times New Roman"/>
                <w:bCs/>
                <w:color w:val="auto"/>
                <w:sz w:val="24"/>
                <w:u w:val="none"/>
                <w:lang w:eastAsia="zh-CN"/>
              </w:rPr>
              <w:t>侧</w:t>
            </w:r>
            <w:r>
              <w:rPr>
                <w:rFonts w:hint="default" w:ascii="Times New Roman" w:hAnsi="Times New Roman" w:cs="Times New Roman"/>
                <w:bCs/>
                <w:color w:val="auto"/>
                <w:sz w:val="24"/>
                <w:u w:val="none"/>
                <w:lang w:val="en-US" w:eastAsia="zh-CN"/>
              </w:rPr>
              <w:t>6.17k</w:t>
            </w:r>
            <w:r>
              <w:rPr>
                <w:rFonts w:hint="default" w:ascii="Times New Roman" w:hAnsi="Times New Roman" w:eastAsia="宋体" w:cs="Times New Roman"/>
                <w:bCs/>
                <w:color w:val="auto"/>
                <w:sz w:val="24"/>
                <w:u w:val="none"/>
                <w:lang w:eastAsia="zh-CN"/>
              </w:rPr>
              <w:t>m，</w:t>
            </w:r>
            <w:r>
              <w:rPr>
                <w:rFonts w:hint="default" w:ascii="Times New Roman" w:hAnsi="Times New Roman" w:eastAsia="宋体" w:cs="Times New Roman"/>
                <w:bCs/>
                <w:color w:val="auto"/>
                <w:sz w:val="24"/>
                <w:u w:val="none"/>
                <w:lang w:val="en-US" w:eastAsia="zh-CN"/>
              </w:rPr>
              <w:t>不在其保护范围内，符合水源保护区划要求。</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val="en-US" w:eastAsia="zh-CN"/>
              </w:rPr>
              <w:t>本项目厂界外500米范围内无地下水集中式饮用水水源和热水、矿泉水、温泉等特殊地下水资源</w:t>
            </w:r>
            <w:r>
              <w:rPr>
                <w:rFonts w:hint="default" w:ascii="Times New Roman" w:hAnsi="Times New Roman" w:eastAsia="宋体" w:cs="Times New Roman"/>
                <w:bCs/>
                <w:color w:val="auto"/>
                <w:sz w:val="24"/>
                <w:u w:val="none"/>
                <w:lang w:eastAsia="zh-CN"/>
              </w:rPr>
              <w:t>。</w:t>
            </w:r>
          </w:p>
          <w:p>
            <w:pPr>
              <w:spacing w:line="520" w:lineRule="exact"/>
              <w:rPr>
                <w:rFonts w:hint="default" w:ascii="Times New Roman" w:hAnsi="Times New Roman" w:eastAsia="宋体" w:cs="Times New Roman"/>
                <w:b/>
                <w:color w:val="auto"/>
                <w:sz w:val="24"/>
                <w:u w:val="none"/>
                <w:lang w:val="en-US" w:eastAsia="zh-CN"/>
              </w:rPr>
            </w:pPr>
            <w:r>
              <w:rPr>
                <w:rFonts w:hint="eastAsia" w:cs="Times New Roman"/>
                <w:b/>
                <w:color w:val="auto"/>
                <w:sz w:val="24"/>
                <w:u w:val="none"/>
                <w:lang w:val="en-US" w:eastAsia="zh-CN"/>
              </w:rPr>
              <w:t>9</w:t>
            </w:r>
            <w:r>
              <w:rPr>
                <w:rFonts w:hint="default" w:ascii="Times New Roman" w:hAnsi="Times New Roman" w:cs="Times New Roman"/>
                <w:b/>
                <w:color w:val="auto"/>
                <w:sz w:val="24"/>
                <w:u w:val="none"/>
                <w:lang w:val="en-US" w:eastAsia="zh-CN"/>
              </w:rPr>
              <w:t>、</w:t>
            </w:r>
            <w:r>
              <w:rPr>
                <w:rFonts w:hint="default" w:ascii="Times New Roman" w:hAnsi="Times New Roman" w:eastAsia="宋体" w:cs="Times New Roman"/>
                <w:b/>
                <w:color w:val="auto"/>
                <w:sz w:val="24"/>
                <w:u w:val="none"/>
                <w:lang w:val="en-US" w:eastAsia="zh-CN"/>
              </w:rPr>
              <w:t>大遗址保护规划相符性分析</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eastAsia="zh-CN"/>
              </w:rPr>
              <w:t>根据《洛阳市城市总体规划》(2011-2020年)《大遗址保护区划图》，洛阳</w:t>
            </w:r>
            <w:r>
              <w:rPr>
                <w:rFonts w:hint="default" w:ascii="Times New Roman" w:hAnsi="Times New Roman" w:eastAsia="宋体" w:cs="Times New Roman"/>
                <w:bCs/>
                <w:color w:val="auto"/>
                <w:sz w:val="24"/>
                <w:u w:val="none"/>
                <w:lang w:val="en-US" w:eastAsia="zh-CN"/>
              </w:rPr>
              <w:t>市域内</w:t>
            </w:r>
            <w:r>
              <w:rPr>
                <w:rFonts w:hint="default" w:ascii="Times New Roman" w:hAnsi="Times New Roman" w:eastAsia="宋体" w:cs="Times New Roman"/>
                <w:bCs/>
                <w:color w:val="auto"/>
                <w:sz w:val="24"/>
                <w:u w:val="none"/>
                <w:lang w:eastAsia="zh-CN"/>
              </w:rPr>
              <w:t>分</w:t>
            </w:r>
            <w:r>
              <w:rPr>
                <w:rFonts w:hint="default" w:ascii="Times New Roman" w:hAnsi="Times New Roman" w:eastAsia="宋体" w:cs="Times New Roman"/>
                <w:bCs/>
                <w:color w:val="auto"/>
                <w:sz w:val="24"/>
                <w:u w:val="none"/>
                <w:lang w:val="en-US" w:eastAsia="zh-CN"/>
              </w:rPr>
              <w:t>布有</w:t>
            </w:r>
            <w:r>
              <w:rPr>
                <w:rFonts w:hint="default" w:ascii="Times New Roman" w:hAnsi="Times New Roman" w:eastAsia="宋体" w:cs="Times New Roman"/>
                <w:bCs/>
                <w:color w:val="auto"/>
                <w:sz w:val="24"/>
                <w:u w:val="none"/>
                <w:lang w:eastAsia="zh-CN"/>
              </w:rPr>
              <w:t>邙山陵墓群、汉魏洛阳城遗址、东汉陵墓南兆城、隋唐洛阳城遗址等保护区域，偃师境内的主要为邙山陵墓群东段和汉魏洛阳城遗址。</w:t>
            </w:r>
            <w:r>
              <w:rPr>
                <w:rFonts w:hint="default" w:ascii="Times New Roman" w:hAnsi="Times New Roman" w:eastAsia="宋体" w:cs="Times New Roman"/>
                <w:bCs/>
                <w:color w:val="auto"/>
                <w:sz w:val="24"/>
                <w:u w:val="none"/>
                <w:lang w:val="en-US" w:eastAsia="zh-CN"/>
              </w:rPr>
              <w:t>本项目</w:t>
            </w:r>
            <w:r>
              <w:rPr>
                <w:rFonts w:hint="default" w:ascii="Times New Roman" w:hAnsi="Times New Roman" w:eastAsia="宋体" w:cs="Times New Roman"/>
                <w:bCs/>
                <w:color w:val="auto"/>
                <w:sz w:val="24"/>
                <w:u w:val="none"/>
                <w:lang w:eastAsia="zh-CN"/>
              </w:rPr>
              <w:t>位于洛阳市偃师区山化镇</w:t>
            </w:r>
            <w:r>
              <w:rPr>
                <w:rFonts w:hint="default" w:ascii="Times New Roman" w:hAnsi="Times New Roman" w:cs="Times New Roman"/>
                <w:bCs/>
                <w:color w:val="auto"/>
                <w:sz w:val="24"/>
                <w:u w:val="none"/>
                <w:lang w:eastAsia="zh-CN"/>
              </w:rPr>
              <w:t>王窑村</w:t>
            </w:r>
            <w:r>
              <w:rPr>
                <w:rFonts w:hint="default" w:ascii="Times New Roman" w:hAnsi="Times New Roman" w:eastAsia="宋体" w:cs="Times New Roman"/>
                <w:bCs/>
                <w:color w:val="auto"/>
                <w:sz w:val="24"/>
                <w:u w:val="none"/>
                <w:lang w:eastAsia="zh-CN"/>
              </w:rPr>
              <w:t>，根据《大遗址保护区划图》中的分区，项目所处区域为邙山陵墓群(东段)建设控制地带。</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eastAsia="zh-CN"/>
              </w:rPr>
              <w:t>根据《邙山陵墓群保护条例》，邙山陵墓群位于河南省洛阳市北部邙山丘陵地带，东起偃师首阳山，南临洛阳市区，西至洛阳飞机场，北靠黄河南岸，属于国家大遗址保护项目。2001年，邙山陵墓群被国务院批准为第五批全国重点文物保护单位，是目前我国面积最大的国家级文物保护单位，也是世界上古代陵墓分布较为集中的地区之一。其地上古墓冢主要分布于孟津县平乐、送庄、朝阳3镇，东西长18km，南北宽12km，面积约200km</w:t>
            </w:r>
            <w:r>
              <w:rPr>
                <w:rFonts w:hint="default" w:ascii="Times New Roman" w:hAnsi="Times New Roman" w:eastAsia="宋体" w:cs="Times New Roman"/>
                <w:bCs/>
                <w:color w:val="auto"/>
                <w:sz w:val="24"/>
                <w:u w:val="none"/>
                <w:vertAlign w:val="superscript"/>
                <w:lang w:eastAsia="zh-CN"/>
              </w:rPr>
              <w:t>2</w:t>
            </w:r>
            <w:r>
              <w:rPr>
                <w:rFonts w:hint="default" w:ascii="Times New Roman" w:hAnsi="Times New Roman" w:eastAsia="宋体" w:cs="Times New Roman"/>
                <w:bCs/>
                <w:color w:val="auto"/>
                <w:sz w:val="24"/>
                <w:u w:val="none"/>
                <w:lang w:eastAsia="zh-CN"/>
              </w:rPr>
              <w:t>。</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eastAsia="zh-CN"/>
              </w:rPr>
              <w:t>邙山陵墓群东段，分为保护范围和建设控制地带。</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eastAsia="zh-CN"/>
              </w:rPr>
              <w:t>保护范围的边界为北界首阳山一线；西界偃师市首阳山镇寨后村、保庄村至偃师市首阳山镇义井村小湾自然村；东界首阳山主峰至偃师市城关镇塔庄村；南界偃师市首阳山镇义井村小湾自然村至城关镇塔庄村之间的洛河北堤。</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eastAsia="zh-CN"/>
              </w:rPr>
              <w:t>建设控制地带的边界为北界孟津县会盟镇李家庄村、小集村至偃师市邙岭乡东蔡庄村至偃师市山化乡游殿村；西界孟津县、偃师市的分界线；东界偃师市山化乡游殿村至偃师市山化乡忠义村；南界洛河河道北堤。</w:t>
            </w:r>
          </w:p>
          <w:p>
            <w:pPr>
              <w:spacing w:line="520" w:lineRule="exact"/>
              <w:ind w:firstLine="480" w:firstLineChars="200"/>
              <w:rPr>
                <w:rFonts w:hint="default" w:ascii="Times New Roman" w:hAnsi="Times New Roman" w:eastAsia="宋体" w:cs="Times New Roman"/>
                <w:bCs/>
                <w:color w:val="auto"/>
                <w:sz w:val="24"/>
                <w:u w:val="none"/>
                <w:lang w:eastAsia="zh-CN"/>
              </w:rPr>
            </w:pPr>
            <w:r>
              <w:rPr>
                <w:rFonts w:hint="default" w:ascii="Times New Roman" w:hAnsi="Times New Roman" w:eastAsia="宋体" w:cs="Times New Roman"/>
                <w:bCs/>
                <w:color w:val="auto"/>
                <w:sz w:val="24"/>
                <w:u w:val="none"/>
                <w:lang w:val="en-US" w:eastAsia="zh-CN"/>
              </w:rPr>
              <w:t>本项目</w:t>
            </w:r>
            <w:r>
              <w:rPr>
                <w:rFonts w:hint="default" w:ascii="Times New Roman" w:hAnsi="Times New Roman" w:eastAsia="宋体" w:cs="Times New Roman"/>
                <w:bCs/>
                <w:color w:val="auto"/>
                <w:sz w:val="24"/>
                <w:u w:val="none"/>
                <w:lang w:eastAsia="zh-CN"/>
              </w:rPr>
              <w:t>处在邙山陵墓群东段建设控制地带，根据文物保护法规定：在文物保护单位的建设控制地带内进行建设工程，不得破坏文物保护单位的历史风貌；</w:t>
            </w:r>
            <w:r>
              <w:rPr>
                <w:rFonts w:hint="default" w:ascii="Times New Roman" w:hAnsi="Times New Roman" w:eastAsia="宋体" w:cs="Times New Roman"/>
                <w:bCs/>
                <w:color w:val="auto"/>
                <w:sz w:val="24"/>
                <w:u w:val="none"/>
                <w:lang w:val="en-US" w:eastAsia="zh-CN"/>
              </w:rPr>
              <w:t>本项目</w:t>
            </w:r>
            <w:r>
              <w:rPr>
                <w:rFonts w:hint="default" w:ascii="Times New Roman" w:hAnsi="Times New Roman" w:cs="Times New Roman"/>
                <w:bCs/>
                <w:color w:val="auto"/>
                <w:sz w:val="24"/>
                <w:u w:val="none"/>
                <w:lang w:eastAsia="zh-CN"/>
              </w:rPr>
              <w:t>利用现有</w:t>
            </w:r>
            <w:r>
              <w:rPr>
                <w:rFonts w:hint="default" w:ascii="Times New Roman" w:hAnsi="Times New Roman" w:eastAsia="宋体" w:cs="Times New Roman"/>
                <w:bCs/>
                <w:color w:val="auto"/>
                <w:sz w:val="24"/>
                <w:u w:val="none"/>
                <w:lang w:val="en-US" w:eastAsia="zh-CN"/>
              </w:rPr>
              <w:t>已建</w:t>
            </w:r>
            <w:r>
              <w:rPr>
                <w:rFonts w:hint="default" w:ascii="Times New Roman" w:hAnsi="Times New Roman" w:eastAsia="宋体" w:cs="Times New Roman"/>
                <w:bCs/>
                <w:color w:val="auto"/>
                <w:sz w:val="24"/>
                <w:u w:val="none"/>
                <w:lang w:eastAsia="zh-CN"/>
              </w:rPr>
              <w:t>厂房</w:t>
            </w:r>
            <w:r>
              <w:rPr>
                <w:rFonts w:hint="default" w:ascii="Times New Roman" w:hAnsi="Times New Roman" w:cs="Times New Roman"/>
                <w:bCs/>
                <w:color w:val="auto"/>
                <w:sz w:val="24"/>
                <w:u w:val="none"/>
                <w:lang w:eastAsia="zh-CN"/>
              </w:rPr>
              <w:t>闲置空地进行建设</w:t>
            </w:r>
            <w:r>
              <w:rPr>
                <w:rFonts w:hint="default" w:ascii="Times New Roman" w:hAnsi="Times New Roman" w:eastAsia="宋体" w:cs="Times New Roman"/>
                <w:bCs/>
                <w:color w:val="auto"/>
                <w:sz w:val="24"/>
                <w:u w:val="none"/>
                <w:lang w:eastAsia="zh-CN"/>
              </w:rPr>
              <w:t>，不进行土建工程，不会破坏文物保护单位的历史风貌。</w:t>
            </w:r>
            <w:r>
              <w:rPr>
                <w:rFonts w:hint="default" w:ascii="Times New Roman" w:hAnsi="Times New Roman" w:eastAsia="宋体" w:cs="Times New Roman"/>
                <w:bCs/>
                <w:color w:val="auto"/>
                <w:sz w:val="24"/>
                <w:u w:val="none"/>
                <w:lang w:val="en-US" w:eastAsia="zh-CN"/>
              </w:rPr>
              <w:t>本项目</w:t>
            </w:r>
            <w:r>
              <w:rPr>
                <w:rFonts w:hint="default" w:ascii="Times New Roman" w:hAnsi="Times New Roman" w:eastAsia="宋体" w:cs="Times New Roman"/>
                <w:bCs/>
                <w:color w:val="auto"/>
                <w:sz w:val="24"/>
                <w:u w:val="none"/>
                <w:lang w:eastAsia="zh-CN"/>
              </w:rPr>
              <w:t>与大遗址保护区规划的位置关系见附图</w:t>
            </w:r>
            <w:r>
              <w:rPr>
                <w:rFonts w:hint="default" w:ascii="Times New Roman" w:hAnsi="Times New Roman" w:cs="Times New Roman"/>
                <w:bCs/>
                <w:color w:val="auto"/>
                <w:sz w:val="24"/>
                <w:u w:val="none"/>
                <w:lang w:val="en-US" w:eastAsia="zh-CN"/>
              </w:rPr>
              <w:t>7</w:t>
            </w:r>
            <w:r>
              <w:rPr>
                <w:rFonts w:hint="default" w:ascii="Times New Roman" w:hAnsi="Times New Roman" w:eastAsia="宋体" w:cs="Times New Roman"/>
                <w:bCs/>
                <w:color w:val="auto"/>
                <w:sz w:val="24"/>
                <w:u w:val="none"/>
                <w:lang w:eastAsia="zh-CN"/>
              </w:rPr>
              <w:t>。</w:t>
            </w:r>
          </w:p>
          <w:p>
            <w:pPr>
              <w:spacing w:line="520" w:lineRule="exact"/>
              <w:ind w:firstLine="480" w:firstLineChars="200"/>
              <w:rPr>
                <w:rFonts w:hint="default" w:ascii="Times New Roman" w:hAnsi="Times New Roman" w:eastAsia="宋体" w:cs="Times New Roman"/>
                <w:bCs/>
                <w:color w:val="auto"/>
                <w:sz w:val="24"/>
                <w:u w:val="none"/>
                <w:lang w:eastAsia="zh-CN"/>
              </w:rPr>
            </w:pPr>
          </w:p>
          <w:p>
            <w:pPr>
              <w:spacing w:line="520" w:lineRule="exact"/>
              <w:ind w:firstLine="480" w:firstLineChars="200"/>
              <w:rPr>
                <w:rFonts w:hint="default" w:ascii="Times New Roman" w:hAnsi="Times New Roman" w:eastAsia="宋体" w:cs="Times New Roman"/>
                <w:bCs/>
                <w:color w:val="auto"/>
                <w:sz w:val="24"/>
                <w:u w:val="none"/>
                <w:lang w:eastAsia="zh-CN"/>
              </w:rPr>
            </w:pPr>
          </w:p>
          <w:p>
            <w:pPr>
              <w:spacing w:line="520" w:lineRule="exact"/>
              <w:ind w:firstLine="480" w:firstLineChars="200"/>
              <w:rPr>
                <w:rFonts w:hint="default" w:ascii="Times New Roman" w:hAnsi="Times New Roman" w:eastAsia="宋体" w:cs="Times New Roman"/>
                <w:bCs/>
                <w:color w:val="auto"/>
                <w:sz w:val="24"/>
                <w:u w:val="none"/>
                <w:lang w:eastAsia="zh-CN"/>
              </w:rPr>
            </w:pPr>
          </w:p>
          <w:p>
            <w:pPr>
              <w:spacing w:line="520" w:lineRule="exact"/>
              <w:ind w:firstLine="480" w:firstLineChars="200"/>
              <w:rPr>
                <w:rFonts w:hint="default" w:ascii="Times New Roman" w:hAnsi="Times New Roman" w:eastAsia="宋体" w:cs="Times New Roman"/>
                <w:bCs/>
                <w:color w:val="auto"/>
                <w:sz w:val="24"/>
                <w:u w:val="none"/>
                <w:lang w:eastAsia="zh-CN"/>
              </w:rPr>
            </w:pPr>
          </w:p>
          <w:p>
            <w:pPr>
              <w:spacing w:line="520" w:lineRule="exact"/>
              <w:ind w:firstLine="480" w:firstLineChars="200"/>
              <w:rPr>
                <w:rFonts w:hint="default" w:ascii="Times New Roman" w:hAnsi="Times New Roman" w:eastAsia="宋体" w:cs="Times New Roman"/>
                <w:bCs/>
                <w:color w:val="auto"/>
                <w:sz w:val="24"/>
                <w:u w:val="none"/>
                <w:lang w:eastAsia="zh-CN"/>
              </w:rPr>
            </w:pPr>
          </w:p>
          <w:p>
            <w:pPr>
              <w:spacing w:line="520" w:lineRule="exact"/>
              <w:ind w:firstLine="480" w:firstLineChars="200"/>
              <w:rPr>
                <w:rFonts w:hint="default" w:ascii="Times New Roman" w:hAnsi="Times New Roman" w:eastAsia="宋体" w:cs="Times New Roman"/>
                <w:bCs/>
                <w:color w:val="auto"/>
                <w:sz w:val="24"/>
                <w:u w:val="none"/>
                <w:lang w:eastAsia="zh-CN"/>
              </w:rPr>
            </w:pPr>
          </w:p>
          <w:p>
            <w:pPr>
              <w:spacing w:line="520" w:lineRule="exact"/>
              <w:ind w:firstLine="480" w:firstLineChars="200"/>
              <w:rPr>
                <w:rFonts w:hint="default" w:ascii="Times New Roman" w:hAnsi="Times New Roman" w:eastAsia="宋体" w:cs="Times New Roman"/>
                <w:bCs/>
                <w:color w:val="auto"/>
                <w:sz w:val="24"/>
                <w:u w:val="none"/>
                <w:lang w:eastAsia="zh-CN"/>
              </w:rPr>
            </w:pPr>
          </w:p>
          <w:p>
            <w:pPr>
              <w:pStyle w:val="11"/>
              <w:rPr>
                <w:rFonts w:hint="default" w:ascii="Times New Roman" w:hAnsi="Times New Roman" w:cs="Times New Roman"/>
                <w:color w:val="auto"/>
                <w:vertAlign w:val="baseline"/>
              </w:rPr>
            </w:pP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pStyle w:val="11"/>
        <w:rPr>
          <w:rFonts w:hint="default" w:ascii="Times New Roman" w:hAnsi="Times New Roman" w:cs="Times New Roman"/>
          <w:color w:val="auto"/>
        </w:rPr>
        <w:sectPr>
          <w:pgSz w:w="11906" w:h="16838"/>
          <w:pgMar w:top="1134" w:right="1247" w:bottom="1134" w:left="124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二、建设项目工程分析</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559" w:hRule="atLeast"/>
          <w:jc w:val="center"/>
        </w:trPr>
        <w:tc>
          <w:tcPr>
            <w:tcW w:w="279" w:type="pct"/>
            <w:vAlign w:val="center"/>
          </w:tcPr>
          <w:p>
            <w:pPr>
              <w:pStyle w:val="17"/>
              <w:adjustRightInd w:val="0"/>
              <w:snapToGrid w:val="0"/>
              <w:spacing w:before="0" w:beforeAutospacing="0" w:after="0" w:afterAutospacing="0" w:line="400" w:lineRule="exact"/>
              <w:jc w:val="center"/>
              <w:rPr>
                <w:rFonts w:hint="default" w:ascii="Times New Roman" w:hAnsi="Times New Roman" w:eastAsia="黑体" w:cs="Times New Roman"/>
                <w:bCs/>
                <w:color w:val="auto"/>
                <w:sz w:val="28"/>
                <w:szCs w:val="28"/>
              </w:rPr>
            </w:pPr>
            <w:r>
              <w:rPr>
                <w:rFonts w:hint="default" w:ascii="Times New Roman" w:hAnsi="Times New Roman" w:eastAsia="宋体" w:cs="Times New Roman"/>
                <w:bCs/>
                <w:color w:val="auto"/>
                <w:szCs w:val="24"/>
              </w:rPr>
              <w:t>建设内容</w:t>
            </w:r>
          </w:p>
        </w:tc>
        <w:tc>
          <w:tcPr>
            <w:tcW w:w="4720" w:type="pct"/>
          </w:tcPr>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1、项目由来</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偃师市山化乡王窑朝峰纸盒厂位于洛阳市偃师区山化镇</w:t>
            </w:r>
            <w:r>
              <w:rPr>
                <w:rFonts w:hint="default" w:ascii="Times New Roman" w:hAnsi="Times New Roman" w:cs="Times New Roman"/>
                <w:color w:val="auto"/>
                <w:sz w:val="24"/>
                <w:lang w:eastAsia="zh-CN"/>
              </w:rPr>
              <w:t>王窑</w:t>
            </w:r>
            <w:r>
              <w:rPr>
                <w:rFonts w:hint="default" w:ascii="Times New Roman" w:hAnsi="Times New Roman" w:cs="Times New Roman"/>
                <w:color w:val="auto"/>
                <w:sz w:val="24"/>
              </w:rPr>
              <w:t>村，主要从</w:t>
            </w:r>
            <w:r>
              <w:rPr>
                <w:rFonts w:hint="default" w:ascii="Times New Roman" w:hAnsi="Times New Roman" w:cs="Times New Roman"/>
                <w:color w:val="auto"/>
                <w:sz w:val="24"/>
                <w:lang w:eastAsia="zh-CN"/>
              </w:rPr>
              <w:t>事鞋用纸盒</w:t>
            </w:r>
            <w:r>
              <w:rPr>
                <w:rFonts w:hint="default" w:ascii="Times New Roman" w:hAnsi="Times New Roman" w:cs="Times New Roman"/>
                <w:color w:val="auto"/>
                <w:sz w:val="24"/>
              </w:rPr>
              <w:t>的生产与销售。2016年编制《偃师市山化乡王窑朝峰纸盒厂</w:t>
            </w:r>
            <w:r>
              <w:rPr>
                <w:rFonts w:hint="default" w:ascii="Times New Roman" w:hAnsi="Times New Roman" w:cs="Times New Roman"/>
                <w:color w:val="auto"/>
                <w:sz w:val="24"/>
                <w:lang w:eastAsia="zh-CN"/>
              </w:rPr>
              <w:t>年产</w:t>
            </w:r>
            <w:r>
              <w:rPr>
                <w:rFonts w:hint="default" w:ascii="Times New Roman" w:hAnsi="Times New Roman" w:cs="Times New Roman"/>
                <w:color w:val="auto"/>
                <w:sz w:val="24"/>
                <w:lang w:val="en-US" w:eastAsia="zh-CN"/>
              </w:rPr>
              <w:t>2000万套鞋用纸盒</w:t>
            </w:r>
            <w:r>
              <w:rPr>
                <w:rFonts w:hint="default" w:ascii="Times New Roman" w:hAnsi="Times New Roman" w:cs="Times New Roman"/>
                <w:color w:val="auto"/>
                <w:sz w:val="24"/>
              </w:rPr>
              <w:t>项目现状环境影响评估报告》，并在偃师区环保局备案（环保备案公告〔201</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号）；</w:t>
            </w:r>
            <w:r>
              <w:rPr>
                <w:rFonts w:hint="default" w:ascii="Times New Roman" w:hAnsi="Times New Roman" w:cs="Times New Roman"/>
                <w:color w:val="auto"/>
                <w:sz w:val="24"/>
                <w:u w:val="none"/>
              </w:rPr>
              <w:t>2022年</w:t>
            </w:r>
            <w:r>
              <w:rPr>
                <w:rFonts w:hint="default" w:ascii="Times New Roman" w:hAnsi="Times New Roman" w:cs="Times New Roman"/>
                <w:color w:val="auto"/>
                <w:sz w:val="24"/>
                <w:u w:val="none"/>
                <w:lang w:val="en-US" w:eastAsia="zh-CN"/>
              </w:rPr>
              <w:t>6</w:t>
            </w:r>
            <w:r>
              <w:rPr>
                <w:rFonts w:hint="default" w:ascii="Times New Roman" w:hAnsi="Times New Roman" w:cs="Times New Roman"/>
                <w:color w:val="auto"/>
                <w:sz w:val="24"/>
                <w:u w:val="none"/>
              </w:rPr>
              <w:t>月</w:t>
            </w:r>
            <w:r>
              <w:rPr>
                <w:rFonts w:hint="default" w:ascii="Times New Roman" w:hAnsi="Times New Roman" w:cs="Times New Roman"/>
                <w:color w:val="auto"/>
                <w:sz w:val="24"/>
                <w:u w:val="none"/>
                <w:lang w:val="en-US" w:eastAsia="zh-CN"/>
              </w:rPr>
              <w:t>19</w:t>
            </w:r>
            <w:r>
              <w:rPr>
                <w:rFonts w:hint="default" w:ascii="Times New Roman" w:hAnsi="Times New Roman" w:cs="Times New Roman"/>
                <w:color w:val="auto"/>
                <w:sz w:val="24"/>
                <w:u w:val="none"/>
              </w:rPr>
              <w:t>日，</w:t>
            </w:r>
            <w:r>
              <w:rPr>
                <w:rFonts w:hint="default" w:ascii="Times New Roman" w:hAnsi="Times New Roman" w:cs="Times New Roman"/>
                <w:color w:val="auto"/>
                <w:sz w:val="24"/>
                <w:u w:val="none"/>
                <w:lang w:eastAsia="zh-CN"/>
              </w:rPr>
              <w:t>取得</w:t>
            </w:r>
            <w:r>
              <w:rPr>
                <w:rFonts w:hint="default" w:ascii="Times New Roman" w:hAnsi="Times New Roman" w:cs="Times New Roman"/>
                <w:color w:val="auto"/>
                <w:sz w:val="24"/>
                <w:u w:val="none"/>
              </w:rPr>
              <w:t>排污</w:t>
            </w:r>
            <w:r>
              <w:rPr>
                <w:rFonts w:hint="default" w:ascii="Times New Roman" w:hAnsi="Times New Roman" w:cs="Times New Roman"/>
                <w:color w:val="auto"/>
                <w:sz w:val="24"/>
                <w:u w:val="none"/>
                <w:lang w:eastAsia="zh-CN"/>
              </w:rPr>
              <w:t>许可证</w:t>
            </w:r>
            <w:r>
              <w:rPr>
                <w:rFonts w:hint="default" w:ascii="Times New Roman" w:hAnsi="Times New Roman" w:cs="Times New Roman"/>
                <w:color w:val="auto"/>
                <w:sz w:val="24"/>
                <w:u w:val="none"/>
              </w:rPr>
              <w:t>，</w:t>
            </w:r>
            <w:r>
              <w:rPr>
                <w:rFonts w:hint="default" w:ascii="Times New Roman" w:hAnsi="Times New Roman" w:cs="Times New Roman"/>
                <w:color w:val="auto"/>
                <w:sz w:val="24"/>
                <w:u w:val="none"/>
                <w:lang w:eastAsia="zh-CN"/>
              </w:rPr>
              <w:t>证书</w:t>
            </w:r>
            <w:r>
              <w:rPr>
                <w:rFonts w:hint="default" w:ascii="Times New Roman" w:hAnsi="Times New Roman" w:cs="Times New Roman"/>
                <w:color w:val="auto"/>
                <w:sz w:val="24"/>
                <w:u w:val="none"/>
              </w:rPr>
              <w:t>编号：92410381MA41BJJR9T</w:t>
            </w:r>
            <w:r>
              <w:rPr>
                <w:rFonts w:hint="default" w:ascii="Times New Roman" w:hAnsi="Times New Roman" w:cs="Times New Roman"/>
                <w:color w:val="auto"/>
                <w:sz w:val="24"/>
                <w:u w:val="none"/>
                <w:lang w:val="en-US" w:eastAsia="zh-CN"/>
              </w:rPr>
              <w:t>001P</w:t>
            </w:r>
            <w:r>
              <w:rPr>
                <w:rFonts w:hint="default" w:ascii="Times New Roman" w:hAnsi="Times New Roman" w:cs="Times New Roman"/>
                <w:color w:val="auto"/>
                <w:sz w:val="24"/>
                <w:u w:val="none"/>
              </w:rPr>
              <w:t>，备案公告见附件</w:t>
            </w:r>
            <w:r>
              <w:rPr>
                <w:rFonts w:hint="default" w:ascii="Times New Roman" w:hAnsi="Times New Roman" w:cs="Times New Roman"/>
                <w:color w:val="auto"/>
                <w:sz w:val="24"/>
                <w:u w:val="none"/>
                <w:lang w:val="en-US" w:eastAsia="zh-CN"/>
              </w:rPr>
              <w:t>3</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排污</w:t>
            </w:r>
            <w:r>
              <w:rPr>
                <w:rFonts w:hint="default" w:ascii="Times New Roman" w:hAnsi="Times New Roman" w:cs="Times New Roman"/>
                <w:color w:val="auto"/>
                <w:sz w:val="24"/>
                <w:u w:val="none"/>
                <w:lang w:eastAsia="zh-CN"/>
              </w:rPr>
              <w:t>许可证</w:t>
            </w:r>
            <w:r>
              <w:rPr>
                <w:rFonts w:hint="default" w:ascii="Times New Roman" w:hAnsi="Times New Roman" w:cs="Times New Roman"/>
                <w:color w:val="auto"/>
                <w:sz w:val="24"/>
                <w:u w:val="none"/>
              </w:rPr>
              <w:t>见附件</w:t>
            </w:r>
            <w:r>
              <w:rPr>
                <w:rFonts w:hint="default" w:ascii="Times New Roman" w:hAnsi="Times New Roman" w:cs="Times New Roman"/>
                <w:color w:val="auto"/>
                <w:sz w:val="24"/>
                <w:u w:val="none"/>
                <w:lang w:val="en-US" w:eastAsia="zh-CN"/>
              </w:rPr>
              <w:t>4</w:t>
            </w:r>
            <w:r>
              <w:rPr>
                <w:rFonts w:hint="default" w:ascii="Times New Roman" w:hAnsi="Times New Roman" w:cs="Times New Roman"/>
                <w:color w:val="auto"/>
                <w:sz w:val="24"/>
                <w:u w:val="none"/>
              </w:rPr>
              <w:t>。</w:t>
            </w:r>
          </w:p>
          <w:p>
            <w:pPr>
              <w:spacing w:line="52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厂区现有高端</w:t>
            </w:r>
            <w:r>
              <w:rPr>
                <w:rFonts w:hint="default" w:ascii="Times New Roman" w:hAnsi="Times New Roman" w:cs="Times New Roman"/>
                <w:color w:val="auto"/>
                <w:sz w:val="24"/>
                <w:szCs w:val="24"/>
                <w:lang w:val="en-US" w:eastAsia="zh-CN"/>
              </w:rPr>
              <w:t>鞋用纸盒胶印工序外委生产，为节约成本，同时便于控制产品质量，</w:t>
            </w:r>
            <w:r>
              <w:rPr>
                <w:rFonts w:hint="default" w:ascii="Times New Roman" w:hAnsi="Times New Roman" w:cs="Times New Roman"/>
                <w:color w:val="auto"/>
                <w:sz w:val="24"/>
                <w:szCs w:val="24"/>
              </w:rPr>
              <w:t>偃师市山化乡王窑朝峰纸盒厂</w:t>
            </w:r>
            <w:r>
              <w:rPr>
                <w:rFonts w:hint="default" w:ascii="Times New Roman" w:hAnsi="Times New Roman" w:cs="Times New Roman"/>
                <w:color w:val="auto"/>
                <w:sz w:val="24"/>
                <w:szCs w:val="24"/>
                <w:lang w:eastAsia="zh-CN"/>
              </w:rPr>
              <w:t>拟投资</w:t>
            </w:r>
            <w:r>
              <w:rPr>
                <w:rFonts w:hint="default" w:ascii="Times New Roman" w:hAnsi="Times New Roman" w:cs="Times New Roman"/>
                <w:color w:val="auto"/>
                <w:sz w:val="24"/>
                <w:szCs w:val="24"/>
                <w:lang w:val="en-US" w:eastAsia="zh-CN"/>
              </w:rPr>
              <w:t>200万元，购进先进胶印设备及配套环保设施，建设“</w:t>
            </w:r>
            <w:r>
              <w:rPr>
                <w:rFonts w:hint="default" w:ascii="Times New Roman" w:hAnsi="Times New Roman" w:cs="Times New Roman"/>
                <w:color w:val="auto"/>
                <w:sz w:val="24"/>
                <w:szCs w:val="24"/>
              </w:rPr>
              <w:t>高端鞋用纸盒印刷项目</w:t>
            </w:r>
            <w:r>
              <w:rPr>
                <w:rFonts w:hint="default" w:ascii="Times New Roman" w:hAnsi="Times New Roman" w:cs="Times New Roman"/>
                <w:color w:val="auto"/>
                <w:sz w:val="24"/>
                <w:szCs w:val="24"/>
                <w:lang w:val="en-US" w:eastAsia="zh-CN"/>
              </w:rPr>
              <w:t>”。</w:t>
            </w:r>
            <w:r>
              <w:rPr>
                <w:rFonts w:hint="eastAsia"/>
                <w:color w:val="auto"/>
                <w:sz w:val="24"/>
                <w:szCs w:val="24"/>
                <w:lang w:val="en-US" w:eastAsia="zh-CN"/>
              </w:rPr>
              <w:t>本项目仅增加胶印工序，不改变现有鞋盒生产规模</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项目建设完成后，厂区生产规模</w:t>
            </w:r>
            <w:r>
              <w:rPr>
                <w:rFonts w:hint="default" w:ascii="Times New Roman" w:hAnsi="Times New Roman" w:cs="Times New Roman"/>
                <w:color w:val="auto"/>
                <w:sz w:val="24"/>
                <w:szCs w:val="24"/>
                <w:lang w:val="en-US" w:eastAsia="zh-CN"/>
              </w:rPr>
              <w:t>仍为</w:t>
            </w:r>
            <w:r>
              <w:rPr>
                <w:rFonts w:hint="default" w:ascii="Times New Roman" w:hAnsi="Times New Roman" w:cs="Times New Roman"/>
                <w:color w:val="auto"/>
                <w:sz w:val="24"/>
                <w:szCs w:val="24"/>
                <w:lang w:eastAsia="zh-CN"/>
              </w:rPr>
              <w:t>年产</w:t>
            </w:r>
            <w:r>
              <w:rPr>
                <w:rFonts w:hint="default" w:ascii="Times New Roman" w:hAnsi="Times New Roman" w:cs="Times New Roman"/>
                <w:color w:val="auto"/>
                <w:sz w:val="24"/>
                <w:szCs w:val="24"/>
                <w:lang w:val="en-US" w:eastAsia="zh-CN"/>
              </w:rPr>
              <w:t>2000万套鞋用纸盒</w:t>
            </w:r>
            <w:r>
              <w:rPr>
                <w:rFonts w:hint="default" w:ascii="Times New Roman" w:hAnsi="Times New Roman" w:cs="Times New Roman"/>
                <w:color w:val="auto"/>
                <w:sz w:val="24"/>
                <w:szCs w:val="24"/>
              </w:rPr>
              <w:t>。</w:t>
            </w:r>
          </w:p>
          <w:p>
            <w:pPr>
              <w:adjustRightInd w:val="0"/>
              <w:snapToGrid w:val="0"/>
              <w:spacing w:line="520" w:lineRule="exact"/>
              <w:ind w:firstLine="480" w:firstLineChars="200"/>
              <w:rPr>
                <w:rFonts w:hint="default" w:ascii="Times New Roman" w:hAnsi="Times New Roman" w:cs="Times New Roman"/>
                <w:snapToGrid w:val="0"/>
                <w:color w:val="auto"/>
                <w:sz w:val="24"/>
                <w:szCs w:val="28"/>
              </w:rPr>
            </w:pPr>
            <w:r>
              <w:rPr>
                <w:rFonts w:hint="default" w:ascii="Times New Roman" w:hAnsi="Times New Roman" w:cs="Times New Roman"/>
                <w:bCs/>
                <w:color w:val="auto"/>
                <w:sz w:val="24"/>
              </w:rPr>
              <w:t>根据《中华人民共和国环境影响评价法》、《建设项目环境保护管理条例》等法律、法规的规定及要求，该项目须进行环境影响评价。根据《建设项目环境影响评价分类管理名录》（2021年版），本项目属于“</w:t>
            </w:r>
            <w:r>
              <w:rPr>
                <w:rFonts w:hint="default" w:ascii="Times New Roman" w:hAnsi="Times New Roman" w:cs="Times New Roman"/>
                <w:color w:val="auto"/>
                <w:sz w:val="24"/>
                <w:lang w:eastAsia="zh-CN"/>
              </w:rPr>
              <w:t>十九</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造纸和纸制品</w:t>
            </w:r>
            <w:r>
              <w:rPr>
                <w:rFonts w:hint="default" w:ascii="Times New Roman" w:hAnsi="Times New Roman" w:cs="Times New Roman"/>
                <w:color w:val="auto"/>
                <w:sz w:val="24"/>
              </w:rPr>
              <w:t>业</w:t>
            </w:r>
            <w:r>
              <w:rPr>
                <w:rFonts w:hint="default" w:ascii="Times New Roman" w:hAnsi="Times New Roman" w:cs="Times New Roman"/>
                <w:color w:val="auto"/>
                <w:sz w:val="24"/>
                <w:lang w:val="en-US" w:eastAsia="zh-CN"/>
              </w:rPr>
              <w:t>22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38</w:t>
            </w:r>
            <w:r>
              <w:rPr>
                <w:rFonts w:hint="default" w:ascii="Times New Roman" w:hAnsi="Times New Roman" w:cs="Times New Roman"/>
                <w:color w:val="auto"/>
                <w:sz w:val="24"/>
                <w:lang w:eastAsia="zh-CN"/>
              </w:rPr>
              <w:t>纸制品制造</w:t>
            </w:r>
            <w:r>
              <w:rPr>
                <w:rFonts w:hint="default" w:ascii="Times New Roman" w:hAnsi="Times New Roman" w:cs="Times New Roman"/>
                <w:color w:val="auto"/>
                <w:sz w:val="24"/>
                <w:lang w:val="en-US" w:eastAsia="zh-CN"/>
              </w:rPr>
              <w:t>223—有涂布、浸渍、印刷、粘胶工艺的</w:t>
            </w:r>
            <w:r>
              <w:rPr>
                <w:rFonts w:hint="default" w:ascii="Times New Roman" w:hAnsi="Times New Roman" w:cs="Times New Roman"/>
                <w:bCs/>
                <w:color w:val="auto"/>
                <w:sz w:val="24"/>
              </w:rPr>
              <w:t>”。本项目涉及</w:t>
            </w:r>
            <w:r>
              <w:rPr>
                <w:rFonts w:hint="default" w:ascii="Times New Roman" w:hAnsi="Times New Roman" w:cs="Times New Roman"/>
                <w:bCs/>
                <w:color w:val="auto"/>
                <w:sz w:val="24"/>
                <w:lang w:eastAsia="zh-CN"/>
              </w:rPr>
              <w:t>纸制品生产印刷工序</w:t>
            </w:r>
            <w:r>
              <w:rPr>
                <w:rFonts w:hint="default" w:ascii="Times New Roman" w:hAnsi="Times New Roman" w:cs="Times New Roman"/>
                <w:bCs/>
                <w:color w:val="auto"/>
                <w:sz w:val="24"/>
              </w:rPr>
              <w:t>，应编制环境影响报告表。</w:t>
            </w:r>
            <w:r>
              <w:rPr>
                <w:rFonts w:hint="default" w:ascii="Times New Roman" w:hAnsi="Times New Roman" w:cs="Times New Roman"/>
                <w:snapToGrid w:val="0"/>
                <w:color w:val="auto"/>
                <w:sz w:val="24"/>
                <w:szCs w:val="28"/>
              </w:rPr>
              <w:t>因此，本项目应当编制环境影响报告表。</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受偃师市山化乡王窑朝峰纸盒厂</w:t>
            </w:r>
            <w:r>
              <w:rPr>
                <w:rFonts w:hint="default" w:ascii="Times New Roman" w:hAnsi="Times New Roman" w:cs="Times New Roman"/>
                <w:color w:val="auto"/>
                <w:sz w:val="24"/>
                <w:shd w:val="clear" w:color="auto" w:fill="FFFFFF"/>
              </w:rPr>
              <w:t>委托</w:t>
            </w:r>
            <w:r>
              <w:rPr>
                <w:rFonts w:hint="default" w:ascii="Times New Roman" w:hAnsi="Times New Roman" w:cs="Times New Roman"/>
                <w:color w:val="auto"/>
                <w:sz w:val="24"/>
              </w:rPr>
              <w:t>（见附件1），我公司承担了本项目的环境影响评价工作。接受委托后，我单位组织技术人员进行实地踏勘，调查并收集资料，按照环境影响评价的相关技术规范要求，编制完成该项目的环境影响报告表。</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2、建设地点及周围环境状况</w:t>
            </w:r>
          </w:p>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本项目位于洛阳市偃师区山化镇</w:t>
            </w:r>
            <w:r>
              <w:rPr>
                <w:rFonts w:hint="default" w:ascii="Times New Roman" w:hAnsi="Times New Roman" w:cs="Times New Roman"/>
                <w:color w:val="auto"/>
                <w:sz w:val="24"/>
                <w:lang w:eastAsia="zh-CN"/>
              </w:rPr>
              <w:t>王窑</w:t>
            </w:r>
            <w:r>
              <w:rPr>
                <w:rFonts w:hint="default" w:ascii="Times New Roman" w:hAnsi="Times New Roman" w:cs="Times New Roman"/>
                <w:color w:val="auto"/>
                <w:sz w:val="24"/>
              </w:rPr>
              <w:t>村</w:t>
            </w:r>
            <w:r>
              <w:rPr>
                <w:rFonts w:hint="default" w:ascii="Times New Roman" w:hAnsi="Times New Roman" w:cs="Times New Roman"/>
                <w:bCs/>
                <w:color w:val="auto"/>
                <w:sz w:val="24"/>
              </w:rPr>
              <w:t>，</w:t>
            </w:r>
            <w:r>
              <w:rPr>
                <w:rFonts w:hint="default" w:ascii="Times New Roman" w:hAnsi="Times New Roman" w:cs="Times New Roman"/>
                <w:color w:val="auto"/>
                <w:sz w:val="24"/>
              </w:rPr>
              <w:t>根据</w:t>
            </w:r>
            <w:r>
              <w:rPr>
                <w:rFonts w:hint="default" w:ascii="Times New Roman" w:hAnsi="Times New Roman" w:cs="Times New Roman"/>
                <w:color w:val="auto"/>
                <w:sz w:val="24"/>
                <w:lang w:eastAsia="zh-CN"/>
              </w:rPr>
              <w:t>厂区选址意见书可知，项目厂房建设符合选址</w:t>
            </w:r>
            <w:r>
              <w:rPr>
                <w:rFonts w:hint="default" w:ascii="Times New Roman" w:hAnsi="Times New Roman" w:cs="Times New Roman"/>
                <w:color w:val="auto"/>
                <w:sz w:val="24"/>
              </w:rPr>
              <w:t>。本项目所在厂区</w:t>
            </w:r>
            <w:r>
              <w:rPr>
                <w:rFonts w:hint="default" w:ascii="Times New Roman" w:hAnsi="Times New Roman" w:cs="Times New Roman"/>
                <w:bCs/>
                <w:color w:val="auto"/>
                <w:sz w:val="24"/>
              </w:rPr>
              <w:t>东侧为</w:t>
            </w:r>
            <w:r>
              <w:rPr>
                <w:rFonts w:hint="default" w:ascii="Times New Roman" w:hAnsi="Times New Roman" w:cs="Times New Roman"/>
                <w:bCs/>
                <w:color w:val="auto"/>
                <w:sz w:val="24"/>
                <w:lang w:eastAsia="zh-CN"/>
              </w:rPr>
              <w:t>中交路桥建设有限公司</w:t>
            </w:r>
            <w:r>
              <w:rPr>
                <w:rFonts w:hint="default" w:ascii="Times New Roman" w:hAnsi="Times New Roman" w:cs="Times New Roman"/>
                <w:bCs/>
                <w:color w:val="auto"/>
                <w:sz w:val="24"/>
              </w:rPr>
              <w:t>，西侧为</w:t>
            </w:r>
            <w:r>
              <w:rPr>
                <w:rFonts w:hint="default" w:ascii="Times New Roman" w:hAnsi="Times New Roman" w:cs="Times New Roman"/>
                <w:bCs/>
                <w:color w:val="auto"/>
                <w:sz w:val="24"/>
                <w:lang w:eastAsia="zh-CN"/>
              </w:rPr>
              <w:t>空地</w:t>
            </w:r>
            <w:r>
              <w:rPr>
                <w:rFonts w:hint="default" w:ascii="Times New Roman" w:hAnsi="Times New Roman" w:cs="Times New Roman"/>
                <w:bCs/>
                <w:color w:val="auto"/>
                <w:sz w:val="24"/>
              </w:rPr>
              <w:t>，</w:t>
            </w:r>
            <w:r>
              <w:rPr>
                <w:rFonts w:hint="default" w:ascii="Times New Roman" w:hAnsi="Times New Roman" w:cs="Times New Roman"/>
                <w:bCs/>
                <w:color w:val="auto"/>
                <w:sz w:val="24"/>
                <w:lang w:eastAsia="zh-CN"/>
              </w:rPr>
              <w:t>北侧为鞋材厂</w:t>
            </w:r>
            <w:r>
              <w:rPr>
                <w:rFonts w:hint="default" w:ascii="Times New Roman" w:hAnsi="Times New Roman" w:cs="Times New Roman"/>
                <w:bCs/>
                <w:color w:val="auto"/>
                <w:sz w:val="24"/>
              </w:rPr>
              <w:t>，南侧为</w:t>
            </w:r>
            <w:r>
              <w:rPr>
                <w:rFonts w:hint="default" w:ascii="Times New Roman" w:hAnsi="Times New Roman" w:cs="Times New Roman"/>
                <w:bCs/>
                <w:color w:val="auto"/>
                <w:sz w:val="24"/>
                <w:lang w:eastAsia="zh-CN"/>
              </w:rPr>
              <w:t>华夏</w:t>
            </w:r>
            <w:r>
              <w:rPr>
                <w:rFonts w:hint="default" w:ascii="Times New Roman" w:hAnsi="Times New Roman" w:cs="Times New Roman"/>
                <w:bCs/>
                <w:color w:val="auto"/>
                <w:sz w:val="24"/>
              </w:rPr>
              <w:t>路</w:t>
            </w:r>
            <w:r>
              <w:rPr>
                <w:rFonts w:hint="default" w:ascii="Times New Roman" w:hAnsi="Times New Roman" w:cs="Times New Roman"/>
                <w:color w:val="auto"/>
                <w:sz w:val="24"/>
              </w:rPr>
              <w:t>，距离本项目最近的敏感目标</w:t>
            </w:r>
            <w:r>
              <w:rPr>
                <w:rFonts w:hint="default" w:ascii="Times New Roman" w:hAnsi="Times New Roman" w:eastAsia="宋体" w:cs="Times New Roman"/>
                <w:color w:val="auto"/>
                <w:sz w:val="24"/>
              </w:rPr>
              <w:t>为</w:t>
            </w:r>
            <w:r>
              <w:rPr>
                <w:rFonts w:hint="default" w:ascii="Times New Roman" w:hAnsi="Times New Roman" w:eastAsia="宋体" w:cs="Times New Roman"/>
                <w:color w:val="auto"/>
                <w:sz w:val="24"/>
                <w:lang w:eastAsia="zh-CN"/>
              </w:rPr>
              <w:t>西</w:t>
            </w:r>
            <w:r>
              <w:rPr>
                <w:rFonts w:hint="default" w:ascii="Times New Roman" w:hAnsi="Times New Roman" w:eastAsia="宋体" w:cs="Times New Roman"/>
                <w:color w:val="auto"/>
                <w:sz w:val="24"/>
              </w:rPr>
              <w:t>侧</w:t>
            </w:r>
            <w:r>
              <w:rPr>
                <w:rFonts w:hint="default" w:ascii="Times New Roman" w:hAnsi="Times New Roman" w:eastAsia="宋体" w:cs="Times New Roman"/>
                <w:color w:val="auto"/>
                <w:sz w:val="24"/>
                <w:lang w:val="en-US" w:eastAsia="zh-CN"/>
              </w:rPr>
              <w:t>54</w:t>
            </w:r>
            <w:r>
              <w:rPr>
                <w:rFonts w:hint="default" w:ascii="Times New Roman" w:hAnsi="Times New Roman" w:eastAsia="宋体" w:cs="Times New Roman"/>
                <w:color w:val="auto"/>
                <w:sz w:val="24"/>
              </w:rPr>
              <w:t>m的</w:t>
            </w:r>
            <w:r>
              <w:rPr>
                <w:rFonts w:hint="default" w:ascii="Times New Roman" w:hAnsi="Times New Roman" w:eastAsia="宋体" w:cs="Times New Roman"/>
                <w:color w:val="auto"/>
                <w:sz w:val="24"/>
                <w:lang w:val="en-US" w:eastAsia="zh-CN"/>
              </w:rPr>
              <w:t>小百灵幼儿园</w:t>
            </w:r>
            <w:r>
              <w:rPr>
                <w:rFonts w:hint="default" w:ascii="Times New Roman" w:hAnsi="Times New Roman" w:eastAsia="宋体" w:cs="Times New Roman"/>
                <w:color w:val="auto"/>
                <w:sz w:val="24"/>
              </w:rPr>
              <w:t>。项目地理位置详见附图1，周边环境敏感目标分布图见附图2。</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3、主要建设内容</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3.1工程组成</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w:t>
            </w:r>
            <w:r>
              <w:rPr>
                <w:rFonts w:hint="default" w:ascii="Times New Roman" w:hAnsi="Times New Roman" w:cs="Times New Roman"/>
                <w:color w:val="auto"/>
                <w:sz w:val="24"/>
                <w:lang w:eastAsia="zh-CN"/>
              </w:rPr>
              <w:t>利用现有成品仓库内闲置空地</w:t>
            </w:r>
            <w:r>
              <w:rPr>
                <w:rFonts w:hint="default" w:ascii="Times New Roman" w:hAnsi="Times New Roman" w:cs="Times New Roman"/>
                <w:color w:val="auto"/>
                <w:sz w:val="24"/>
              </w:rPr>
              <w:t>进行建设</w:t>
            </w:r>
            <w:r>
              <w:rPr>
                <w:rFonts w:hint="default" w:ascii="Times New Roman" w:hAnsi="Times New Roman" w:cs="Times New Roman"/>
                <w:color w:val="auto"/>
                <w:sz w:val="24"/>
                <w:lang w:eastAsia="zh-CN"/>
              </w:rPr>
              <w:t>，建设二次密闭胶印间，共布置</w:t>
            </w:r>
            <w:r>
              <w:rPr>
                <w:rFonts w:hint="default" w:ascii="Times New Roman" w:hAnsi="Times New Roman" w:cs="Times New Roman"/>
                <w:color w:val="auto"/>
                <w:sz w:val="24"/>
                <w:lang w:val="en-US" w:eastAsia="zh-CN"/>
              </w:rPr>
              <w:t>1台</w:t>
            </w:r>
            <w:r>
              <w:rPr>
                <w:rFonts w:hint="default" w:ascii="Times New Roman" w:hAnsi="Times New Roman" w:cs="Times New Roman"/>
                <w:color w:val="auto"/>
                <w:sz w:val="24"/>
                <w:lang w:eastAsia="zh-CN"/>
              </w:rPr>
              <w:t>胶印</w:t>
            </w:r>
            <w:r>
              <w:rPr>
                <w:rFonts w:hint="default" w:ascii="Times New Roman" w:hAnsi="Times New Roman" w:cs="Times New Roman"/>
                <w:color w:val="auto"/>
                <w:sz w:val="24"/>
                <w:lang w:val="en-US" w:eastAsia="zh-CN"/>
              </w:rPr>
              <w:t>机</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项目</w:t>
            </w:r>
            <w:r>
              <w:rPr>
                <w:rFonts w:hint="default" w:ascii="Times New Roman" w:hAnsi="Times New Roman" w:cs="Times New Roman"/>
                <w:color w:val="auto"/>
                <w:sz w:val="24"/>
              </w:rPr>
              <w:t>主要建设内容见下表，车间平面布置图见附图3。</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rPr>
            </w:pPr>
            <w:r>
              <w:rPr>
                <w:rFonts w:hint="default" w:ascii="Times New Roman" w:hAnsi="Times New Roman" w:eastAsia="宋体" w:cs="Times New Roman"/>
                <w:b/>
                <w:color w:val="auto"/>
                <w:sz w:val="24"/>
                <w:szCs w:val="32"/>
                <w:u w:val="none"/>
                <w:lang w:val="en-US" w:eastAsia="zh-CN"/>
              </w:rPr>
              <w:t xml:space="preserve">     </w:t>
            </w:r>
            <w:r>
              <w:rPr>
                <w:rFonts w:hint="default" w:ascii="Times New Roman" w:hAnsi="Times New Roman"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rPr>
              <w:t xml:space="preserve">     改建工程主要建设内容一览表</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450"/>
              <w:gridCol w:w="486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26" w:type="pct"/>
                  <w:gridSpan w:val="2"/>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工程内容</w:t>
                  </w:r>
                </w:p>
              </w:tc>
              <w:tc>
                <w:tcPr>
                  <w:tcW w:w="2827" w:type="pct"/>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建设内容</w:t>
                  </w:r>
                </w:p>
              </w:tc>
              <w:tc>
                <w:tcPr>
                  <w:tcW w:w="945" w:type="pct"/>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83" w:type="pct"/>
                  <w:vAlign w:val="center"/>
                </w:tcPr>
                <w:p>
                  <w:pPr>
                    <w:spacing w:line="360" w:lineRule="exact"/>
                    <w:jc w:val="center"/>
                    <w:rPr>
                      <w:rFonts w:hint="default" w:ascii="Times New Roman" w:hAnsi="Times New Roman" w:cs="Times New Roman"/>
                      <w:color w:val="auto"/>
                      <w:kern w:val="0"/>
                      <w:sz w:val="21"/>
                      <w:szCs w:val="21"/>
                      <w:u w:val="none"/>
                    </w:rPr>
                  </w:pPr>
                  <w:r>
                    <w:rPr>
                      <w:rFonts w:hint="default" w:ascii="Times New Roman" w:hAnsi="Times New Roman" w:cs="Times New Roman"/>
                      <w:color w:val="auto"/>
                      <w:kern w:val="0"/>
                      <w:sz w:val="21"/>
                      <w:szCs w:val="21"/>
                      <w:u w:val="none"/>
                    </w:rPr>
                    <w:t>主体工程</w:t>
                  </w:r>
                </w:p>
              </w:tc>
              <w:tc>
                <w:tcPr>
                  <w:tcW w:w="843" w:type="pct"/>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cs="Times New Roman"/>
                      <w:color w:val="auto"/>
                      <w:kern w:val="0"/>
                      <w:sz w:val="21"/>
                      <w:szCs w:val="21"/>
                      <w:u w:val="none"/>
                      <w:lang w:eastAsia="zh-CN"/>
                    </w:rPr>
                    <w:t>现有成品仓库（改建项目生产车间）</w:t>
                  </w:r>
                </w:p>
              </w:tc>
              <w:tc>
                <w:tcPr>
                  <w:tcW w:w="2827" w:type="pct"/>
                  <w:vAlign w:val="center"/>
                </w:tcPr>
                <w:p>
                  <w:pPr>
                    <w:spacing w:line="360" w:lineRule="exact"/>
                    <w:jc w:val="center"/>
                    <w:rPr>
                      <w:rFonts w:hint="default" w:ascii="Times New Roman" w:hAnsi="Times New Roman" w:cs="Times New Roman"/>
                      <w:color w:val="auto"/>
                      <w:kern w:val="0"/>
                      <w:sz w:val="21"/>
                      <w:szCs w:val="21"/>
                      <w:u w:val="none"/>
                      <w:lang w:val="en-US"/>
                    </w:rPr>
                  </w:pPr>
                  <w:r>
                    <w:rPr>
                      <w:rFonts w:hint="default" w:ascii="Times New Roman" w:hAnsi="Times New Roman" w:cs="Times New Roman"/>
                      <w:color w:val="auto"/>
                      <w:kern w:val="0"/>
                      <w:sz w:val="21"/>
                      <w:szCs w:val="21"/>
                      <w:u w:val="none"/>
                      <w:lang w:eastAsia="zh-CN"/>
                    </w:rPr>
                    <w:t>占地面积</w:t>
                  </w:r>
                  <w:r>
                    <w:rPr>
                      <w:rFonts w:hint="default" w:ascii="Times New Roman" w:hAnsi="Times New Roman" w:cs="Times New Roman"/>
                      <w:color w:val="auto"/>
                      <w:kern w:val="0"/>
                      <w:sz w:val="21"/>
                      <w:szCs w:val="21"/>
                      <w:u w:val="none"/>
                      <w:lang w:val="en-US" w:eastAsia="zh-CN"/>
                    </w:rPr>
                    <w:t>750m</w:t>
                  </w:r>
                  <w:r>
                    <w:rPr>
                      <w:rFonts w:hint="default" w:ascii="Times New Roman" w:hAnsi="Times New Roman" w:cs="Times New Roman"/>
                      <w:color w:val="auto"/>
                      <w:kern w:val="0"/>
                      <w:sz w:val="21"/>
                      <w:szCs w:val="21"/>
                      <w:u w:val="none"/>
                      <w:vertAlign w:val="superscript"/>
                      <w:lang w:val="en-US" w:eastAsia="zh-CN"/>
                    </w:rPr>
                    <w:t>2</w:t>
                  </w:r>
                  <w:r>
                    <w:rPr>
                      <w:rFonts w:hint="default" w:ascii="Times New Roman" w:hAnsi="Times New Roman" w:cs="Times New Roman"/>
                      <w:color w:val="auto"/>
                      <w:kern w:val="0"/>
                      <w:sz w:val="21"/>
                      <w:szCs w:val="21"/>
                      <w:u w:val="none"/>
                      <w:vertAlign w:val="baseline"/>
                      <w:lang w:val="en-US" w:eastAsia="zh-CN"/>
                    </w:rPr>
                    <w:t>（30×25×9m）</w:t>
                  </w:r>
                  <w:r>
                    <w:rPr>
                      <w:rFonts w:hint="default" w:ascii="Times New Roman" w:hAnsi="Times New Roman" w:cs="Times New Roman"/>
                      <w:color w:val="auto"/>
                      <w:kern w:val="0"/>
                      <w:sz w:val="21"/>
                      <w:szCs w:val="21"/>
                      <w:u w:val="none"/>
                      <w:lang w:eastAsia="zh-CN"/>
                    </w:rPr>
                    <w:t>，现有主要为成品库，改建项目利用车间东侧闲置空地</w:t>
                  </w:r>
                  <w:r>
                    <w:rPr>
                      <w:rFonts w:hint="default" w:ascii="Times New Roman" w:hAnsi="Times New Roman" w:cs="Times New Roman"/>
                      <w:color w:val="auto"/>
                      <w:kern w:val="0"/>
                      <w:sz w:val="21"/>
                      <w:szCs w:val="21"/>
                      <w:u w:val="none"/>
                      <w:lang w:val="en-US" w:eastAsia="zh-CN"/>
                    </w:rPr>
                    <w:t>150m</w:t>
                  </w:r>
                  <w:r>
                    <w:rPr>
                      <w:rFonts w:hint="default" w:ascii="Times New Roman" w:hAnsi="Times New Roman" w:cs="Times New Roman"/>
                      <w:color w:val="auto"/>
                      <w:kern w:val="0"/>
                      <w:sz w:val="21"/>
                      <w:szCs w:val="21"/>
                      <w:u w:val="none"/>
                      <w:vertAlign w:val="superscript"/>
                      <w:lang w:val="en-US" w:eastAsia="zh-CN"/>
                    </w:rPr>
                    <w:t>2</w:t>
                  </w:r>
                  <w:r>
                    <w:rPr>
                      <w:rFonts w:hint="default" w:ascii="Times New Roman" w:hAnsi="Times New Roman" w:cs="Times New Roman"/>
                      <w:color w:val="auto"/>
                      <w:kern w:val="0"/>
                      <w:sz w:val="21"/>
                      <w:szCs w:val="21"/>
                      <w:u w:val="none"/>
                      <w:vertAlign w:val="baseline"/>
                      <w:lang w:val="en-US" w:eastAsia="zh-CN"/>
                    </w:rPr>
                    <w:t>（25×6×3m）</w:t>
                  </w:r>
                  <w:r>
                    <w:rPr>
                      <w:rFonts w:hint="default" w:ascii="Times New Roman" w:hAnsi="Times New Roman" w:cs="Times New Roman"/>
                      <w:color w:val="auto"/>
                      <w:kern w:val="0"/>
                      <w:sz w:val="21"/>
                      <w:szCs w:val="21"/>
                      <w:u w:val="none"/>
                      <w:lang w:val="en-US" w:eastAsia="zh-CN"/>
                    </w:rPr>
                    <w:t>，建设密闭</w:t>
                  </w:r>
                  <w:r>
                    <w:rPr>
                      <w:rFonts w:hint="default" w:ascii="Times New Roman" w:hAnsi="Times New Roman" w:cs="Times New Roman"/>
                      <w:color w:val="auto"/>
                      <w:sz w:val="21"/>
                      <w:szCs w:val="21"/>
                      <w:u w:val="none"/>
                      <w:lang w:eastAsia="zh-CN" w:bidi="ar"/>
                    </w:rPr>
                    <w:t>胶印</w:t>
                  </w:r>
                  <w:r>
                    <w:rPr>
                      <w:rFonts w:hint="default" w:ascii="Times New Roman" w:hAnsi="Times New Roman" w:cs="Times New Roman"/>
                      <w:color w:val="auto"/>
                      <w:kern w:val="0"/>
                      <w:sz w:val="21"/>
                      <w:szCs w:val="21"/>
                      <w:u w:val="none"/>
                      <w:lang w:val="en-US" w:eastAsia="zh-CN"/>
                    </w:rPr>
                    <w:t>间。</w:t>
                  </w:r>
                </w:p>
              </w:tc>
              <w:tc>
                <w:tcPr>
                  <w:tcW w:w="945" w:type="pct"/>
                  <w:vAlign w:val="center"/>
                </w:tcPr>
                <w:p>
                  <w:pPr>
                    <w:pStyle w:val="9"/>
                    <w:spacing w:after="0" w:line="360" w:lineRule="exact"/>
                    <w:ind w:left="0" w:leftChars="0"/>
                    <w:jc w:val="center"/>
                    <w:rPr>
                      <w:rFonts w:hint="default" w:ascii="Times New Roman" w:hAnsi="Times New Roman" w:cs="Times New Roman"/>
                      <w:color w:val="auto"/>
                      <w:sz w:val="21"/>
                      <w:szCs w:val="21"/>
                      <w:u w:val="none"/>
                    </w:rPr>
                  </w:pPr>
                  <w:r>
                    <w:rPr>
                      <w:rFonts w:hint="default" w:ascii="Times New Roman" w:hAnsi="Times New Roman" w:cs="Times New Roman"/>
                      <w:color w:val="auto"/>
                      <w:kern w:val="0"/>
                      <w:sz w:val="21"/>
                      <w:szCs w:val="21"/>
                      <w:u w:val="none"/>
                      <w:lang w:eastAsia="zh-CN"/>
                    </w:rPr>
                    <w:t>成品库</w:t>
                  </w:r>
                  <w:r>
                    <w:rPr>
                      <w:rFonts w:hint="default" w:ascii="Times New Roman" w:hAnsi="Times New Roman" w:cs="Times New Roman"/>
                      <w:color w:val="auto"/>
                      <w:kern w:val="0"/>
                      <w:sz w:val="21"/>
                      <w:szCs w:val="21"/>
                      <w:u w:val="none"/>
                    </w:rPr>
                    <w:t>依托</w:t>
                  </w:r>
                  <w:r>
                    <w:rPr>
                      <w:rFonts w:hint="default" w:ascii="Times New Roman" w:hAnsi="Times New Roman" w:cs="Times New Roman"/>
                      <w:color w:val="auto"/>
                      <w:kern w:val="0"/>
                      <w:sz w:val="21"/>
                      <w:szCs w:val="21"/>
                      <w:u w:val="none"/>
                      <w:lang w:eastAsia="zh-CN"/>
                    </w:rPr>
                    <w:t>现有，新建</w:t>
                  </w:r>
                  <w:r>
                    <w:rPr>
                      <w:rFonts w:hint="default" w:ascii="Times New Roman" w:hAnsi="Times New Roman" w:cs="Times New Roman"/>
                      <w:color w:val="auto"/>
                      <w:kern w:val="0"/>
                      <w:sz w:val="21"/>
                      <w:szCs w:val="21"/>
                      <w:u w:val="none"/>
                      <w:lang w:val="en-US" w:eastAsia="zh-CN"/>
                    </w:rPr>
                    <w:t>二次密闭</w:t>
                  </w:r>
                  <w:r>
                    <w:rPr>
                      <w:rFonts w:hint="default" w:ascii="Times New Roman" w:hAnsi="Times New Roman" w:cs="Times New Roman"/>
                      <w:color w:val="auto"/>
                      <w:sz w:val="21"/>
                      <w:szCs w:val="21"/>
                      <w:u w:val="none"/>
                      <w:lang w:eastAsia="zh-CN" w:bidi="ar"/>
                    </w:rPr>
                    <w:t>胶印</w:t>
                  </w:r>
                  <w:r>
                    <w:rPr>
                      <w:rFonts w:hint="default" w:ascii="Times New Roman" w:hAnsi="Times New Roman" w:cs="Times New Roman"/>
                      <w:color w:val="auto"/>
                      <w:kern w:val="0"/>
                      <w:sz w:val="21"/>
                      <w:szCs w:val="21"/>
                      <w:u w:val="none"/>
                      <w:lang w:val="en-US" w:eastAsia="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83" w:type="pct"/>
                  <w:vMerge w:val="restart"/>
                  <w:vAlign w:val="center"/>
                </w:tcPr>
                <w:p>
                  <w:pPr>
                    <w:spacing w:line="360" w:lineRule="exact"/>
                    <w:jc w:val="center"/>
                    <w:rPr>
                      <w:rFonts w:hint="default" w:ascii="Times New Roman" w:hAnsi="Times New Roman" w:cs="Times New Roman"/>
                      <w:color w:val="auto"/>
                      <w:kern w:val="0"/>
                      <w:sz w:val="21"/>
                      <w:szCs w:val="21"/>
                      <w:u w:val="none"/>
                    </w:rPr>
                  </w:pPr>
                  <w:r>
                    <w:rPr>
                      <w:rFonts w:hint="default" w:ascii="Times New Roman" w:hAnsi="Times New Roman" w:cs="Times New Roman"/>
                      <w:color w:val="auto"/>
                      <w:kern w:val="0"/>
                      <w:sz w:val="21"/>
                      <w:szCs w:val="21"/>
                      <w:u w:val="none"/>
                    </w:rPr>
                    <w:t>环保工程</w:t>
                  </w:r>
                </w:p>
              </w:tc>
              <w:tc>
                <w:tcPr>
                  <w:tcW w:w="843" w:type="pct"/>
                  <w:vAlign w:val="center"/>
                </w:tcPr>
                <w:p>
                  <w:pPr>
                    <w:spacing w:line="360" w:lineRule="exact"/>
                    <w:jc w:val="center"/>
                    <w:rPr>
                      <w:rFonts w:hint="default" w:ascii="Times New Roman" w:hAnsi="Times New Roman" w:cs="Times New Roman"/>
                      <w:color w:val="auto"/>
                      <w:kern w:val="0"/>
                      <w:sz w:val="21"/>
                      <w:szCs w:val="21"/>
                      <w:u w:val="none"/>
                    </w:rPr>
                  </w:pPr>
                  <w:r>
                    <w:rPr>
                      <w:rFonts w:hint="default" w:ascii="Times New Roman" w:hAnsi="Times New Roman" w:cs="Times New Roman"/>
                      <w:color w:val="auto"/>
                      <w:kern w:val="0"/>
                      <w:sz w:val="21"/>
                      <w:szCs w:val="21"/>
                      <w:u w:val="none"/>
                    </w:rPr>
                    <w:t>废气</w:t>
                  </w:r>
                </w:p>
              </w:tc>
              <w:tc>
                <w:tcPr>
                  <w:tcW w:w="2827" w:type="pct"/>
                  <w:vAlign w:val="center"/>
                </w:tcPr>
                <w:p>
                  <w:pPr>
                    <w:spacing w:line="360" w:lineRule="exact"/>
                    <w:jc w:val="left"/>
                    <w:rPr>
                      <w:rFonts w:hint="default" w:ascii="Times New Roman" w:hAnsi="Times New Roman" w:cs="Times New Roman"/>
                      <w:color w:val="auto"/>
                      <w:kern w:val="0"/>
                      <w:sz w:val="21"/>
                      <w:szCs w:val="21"/>
                      <w:u w:val="none"/>
                    </w:rPr>
                  </w:pPr>
                  <w:r>
                    <w:rPr>
                      <w:rFonts w:hint="default" w:ascii="Times New Roman" w:hAnsi="Times New Roman" w:cs="Times New Roman"/>
                      <w:color w:val="auto"/>
                      <w:sz w:val="21"/>
                      <w:szCs w:val="21"/>
                      <w:u w:val="none"/>
                      <w:lang w:eastAsia="zh-CN" w:bidi="ar"/>
                    </w:rPr>
                    <w:t>胶印</w:t>
                  </w:r>
                  <w:r>
                    <w:rPr>
                      <w:rFonts w:hint="default" w:ascii="Times New Roman" w:hAnsi="Times New Roman" w:cs="Times New Roman"/>
                      <w:color w:val="auto"/>
                      <w:kern w:val="0"/>
                      <w:sz w:val="21"/>
                      <w:szCs w:val="21"/>
                      <w:u w:val="none"/>
                    </w:rPr>
                    <w:t>废气：</w:t>
                  </w:r>
                  <w:r>
                    <w:rPr>
                      <w:rFonts w:hint="default" w:ascii="Times New Roman" w:hAnsi="Times New Roman" w:cs="Times New Roman"/>
                      <w:color w:val="auto"/>
                      <w:kern w:val="0"/>
                      <w:sz w:val="21"/>
                      <w:szCs w:val="21"/>
                      <w:u w:val="none"/>
                      <w:lang w:eastAsia="zh-CN"/>
                    </w:rPr>
                    <w:t>密闭仓库内设置二次密闭胶印间，顶部整体抽风，形成微负压，废气经收集后进入</w:t>
                  </w:r>
                  <w:r>
                    <w:rPr>
                      <w:rFonts w:hint="default" w:ascii="Times New Roman" w:hAnsi="Times New Roman" w:cs="Times New Roman"/>
                      <w:color w:val="auto"/>
                      <w:kern w:val="0"/>
                      <w:sz w:val="21"/>
                      <w:szCs w:val="21"/>
                      <w:u w:val="none"/>
                    </w:rPr>
                    <w:t>1套</w:t>
                  </w:r>
                  <w:r>
                    <w:rPr>
                      <w:rFonts w:hint="default" w:ascii="Times New Roman" w:hAnsi="Times New Roman" w:cs="Times New Roman"/>
                      <w:color w:val="auto"/>
                      <w:kern w:val="0"/>
                      <w:sz w:val="21"/>
                      <w:szCs w:val="21"/>
                      <w:u w:val="none"/>
                      <w:lang w:val="en-US" w:eastAsia="zh-CN"/>
                    </w:rPr>
                    <w:t>UV光氧+活性炭吸附装置处理，处理后由</w:t>
                  </w:r>
                  <w:r>
                    <w:rPr>
                      <w:rFonts w:hint="default" w:ascii="Times New Roman" w:hAnsi="Times New Roman" w:cs="Times New Roman"/>
                      <w:color w:val="auto"/>
                      <w:kern w:val="0"/>
                      <w:sz w:val="21"/>
                      <w:szCs w:val="21"/>
                      <w:u w:val="none"/>
                    </w:rPr>
                    <w:t>1根15m高排气筒</w:t>
                  </w:r>
                  <w:r>
                    <w:rPr>
                      <w:rFonts w:hint="default" w:ascii="Times New Roman" w:hAnsi="Times New Roman" w:cs="Times New Roman"/>
                      <w:color w:val="auto"/>
                      <w:kern w:val="0"/>
                      <w:sz w:val="21"/>
                      <w:szCs w:val="21"/>
                      <w:u w:val="none"/>
                      <w:lang w:eastAsia="zh-CN"/>
                    </w:rPr>
                    <w:t>排放（</w:t>
                  </w:r>
                  <w:r>
                    <w:rPr>
                      <w:rFonts w:hint="default" w:ascii="Times New Roman" w:hAnsi="Times New Roman" w:cs="Times New Roman"/>
                      <w:color w:val="auto"/>
                      <w:kern w:val="0"/>
                      <w:sz w:val="21"/>
                      <w:szCs w:val="21"/>
                      <w:u w:val="none"/>
                    </w:rPr>
                    <w:t>DA00</w:t>
                  </w:r>
                  <w:r>
                    <w:rPr>
                      <w:rFonts w:hint="default" w:ascii="Times New Roman" w:hAnsi="Times New Roman" w:cs="Times New Roman"/>
                      <w:color w:val="auto"/>
                      <w:kern w:val="0"/>
                      <w:sz w:val="21"/>
                      <w:szCs w:val="21"/>
                      <w:u w:val="none"/>
                      <w:lang w:val="en-US" w:eastAsia="zh-CN"/>
                    </w:rPr>
                    <w:t>3</w:t>
                  </w:r>
                  <w:r>
                    <w:rPr>
                      <w:rFonts w:hint="default" w:ascii="Times New Roman" w:hAnsi="Times New Roman" w:cs="Times New Roman"/>
                      <w:color w:val="auto"/>
                      <w:kern w:val="0"/>
                      <w:sz w:val="21"/>
                      <w:szCs w:val="21"/>
                      <w:u w:val="none"/>
                      <w:lang w:eastAsia="zh-CN"/>
                    </w:rPr>
                    <w:t>）</w:t>
                  </w:r>
                  <w:r>
                    <w:rPr>
                      <w:rFonts w:hint="default" w:ascii="Times New Roman" w:hAnsi="Times New Roman" w:cs="Times New Roman"/>
                      <w:color w:val="auto"/>
                      <w:kern w:val="0"/>
                      <w:sz w:val="21"/>
                      <w:szCs w:val="21"/>
                      <w:u w:val="none"/>
                    </w:rPr>
                    <w:t>。</w:t>
                  </w:r>
                </w:p>
              </w:tc>
              <w:tc>
                <w:tcPr>
                  <w:tcW w:w="945" w:type="pct"/>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cs="Times New Roman"/>
                      <w:color w:val="auto"/>
                      <w:kern w:val="0"/>
                      <w:sz w:val="21"/>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83" w:type="pct"/>
                  <w:vMerge w:val="continue"/>
                  <w:vAlign w:val="center"/>
                </w:tcPr>
                <w:p>
                  <w:pPr>
                    <w:spacing w:line="360" w:lineRule="exact"/>
                    <w:jc w:val="center"/>
                    <w:rPr>
                      <w:rFonts w:hint="default" w:ascii="Times New Roman" w:hAnsi="Times New Roman" w:cs="Times New Roman"/>
                      <w:color w:val="auto"/>
                      <w:kern w:val="0"/>
                      <w:sz w:val="21"/>
                      <w:szCs w:val="21"/>
                      <w:u w:val="none"/>
                    </w:rPr>
                  </w:pPr>
                </w:p>
              </w:tc>
              <w:tc>
                <w:tcPr>
                  <w:tcW w:w="843" w:type="pct"/>
                  <w:vAlign w:val="center"/>
                </w:tcPr>
                <w:p>
                  <w:pPr>
                    <w:spacing w:line="360" w:lineRule="exact"/>
                    <w:jc w:val="center"/>
                    <w:rPr>
                      <w:rFonts w:hint="default" w:ascii="Times New Roman" w:hAnsi="Times New Roman" w:cs="Times New Roman"/>
                      <w:color w:val="auto"/>
                      <w:kern w:val="0"/>
                      <w:sz w:val="21"/>
                      <w:szCs w:val="21"/>
                      <w:u w:val="none"/>
                    </w:rPr>
                  </w:pPr>
                  <w:r>
                    <w:rPr>
                      <w:rFonts w:hint="default" w:ascii="Times New Roman" w:hAnsi="Times New Roman" w:cs="Times New Roman"/>
                      <w:color w:val="auto"/>
                      <w:kern w:val="0"/>
                      <w:sz w:val="21"/>
                      <w:szCs w:val="21"/>
                      <w:u w:val="none"/>
                    </w:rPr>
                    <w:t>噪声</w:t>
                  </w:r>
                </w:p>
              </w:tc>
              <w:tc>
                <w:tcPr>
                  <w:tcW w:w="2827" w:type="pct"/>
                  <w:vAlign w:val="center"/>
                </w:tcPr>
                <w:p>
                  <w:pPr>
                    <w:spacing w:line="360" w:lineRule="exact"/>
                    <w:jc w:val="left"/>
                    <w:rPr>
                      <w:rFonts w:hint="default" w:ascii="Times New Roman" w:hAnsi="Times New Roman" w:eastAsia="宋体" w:cs="Times New Roman"/>
                      <w:color w:val="auto"/>
                      <w:kern w:val="0"/>
                      <w:sz w:val="21"/>
                      <w:szCs w:val="21"/>
                      <w:u w:val="none"/>
                      <w:lang w:eastAsia="zh-CN"/>
                    </w:rPr>
                  </w:pPr>
                  <w:r>
                    <w:rPr>
                      <w:rFonts w:hint="default" w:ascii="Times New Roman" w:hAnsi="Times New Roman" w:cs="Times New Roman"/>
                      <w:color w:val="auto"/>
                      <w:kern w:val="0"/>
                      <w:sz w:val="21"/>
                      <w:szCs w:val="21"/>
                      <w:u w:val="none"/>
                      <w:lang w:eastAsia="zh-CN"/>
                    </w:rPr>
                    <w:t>改建项目生产</w:t>
                  </w:r>
                  <w:r>
                    <w:rPr>
                      <w:rFonts w:hint="default" w:ascii="Times New Roman" w:hAnsi="Times New Roman" w:cs="Times New Roman"/>
                      <w:color w:val="auto"/>
                      <w:kern w:val="0"/>
                      <w:sz w:val="21"/>
                      <w:szCs w:val="21"/>
                      <w:u w:val="none"/>
                    </w:rPr>
                    <w:t>设备均位于</w:t>
                  </w:r>
                  <w:r>
                    <w:rPr>
                      <w:rFonts w:hint="default" w:ascii="Times New Roman" w:hAnsi="Times New Roman" w:cs="Times New Roman"/>
                      <w:color w:val="auto"/>
                      <w:kern w:val="0"/>
                      <w:sz w:val="21"/>
                      <w:szCs w:val="21"/>
                      <w:u w:val="none"/>
                      <w:lang w:eastAsia="zh-CN"/>
                    </w:rPr>
                    <w:t>密闭</w:t>
                  </w:r>
                  <w:r>
                    <w:rPr>
                      <w:rFonts w:hint="default" w:ascii="Times New Roman" w:hAnsi="Times New Roman" w:cs="Times New Roman"/>
                      <w:color w:val="auto"/>
                      <w:kern w:val="0"/>
                      <w:sz w:val="21"/>
                      <w:szCs w:val="21"/>
                      <w:u w:val="none"/>
                    </w:rPr>
                    <w:t>车间内</w:t>
                  </w:r>
                  <w:r>
                    <w:rPr>
                      <w:rFonts w:hint="default" w:ascii="Times New Roman" w:hAnsi="Times New Roman" w:cs="Times New Roman"/>
                      <w:color w:val="auto"/>
                      <w:kern w:val="0"/>
                      <w:sz w:val="21"/>
                      <w:szCs w:val="21"/>
                      <w:u w:val="none"/>
                      <w:lang w:eastAsia="zh-CN"/>
                    </w:rPr>
                    <w:t>，采取基础减震、厂房隔声措施</w:t>
                  </w:r>
                  <w:r>
                    <w:rPr>
                      <w:rFonts w:hint="eastAsia" w:cs="Times New Roman"/>
                      <w:color w:val="auto"/>
                      <w:kern w:val="0"/>
                      <w:sz w:val="21"/>
                      <w:szCs w:val="21"/>
                      <w:u w:val="none"/>
                      <w:lang w:eastAsia="zh-CN"/>
                    </w:rPr>
                    <w:t>。</w:t>
                  </w:r>
                </w:p>
              </w:tc>
              <w:tc>
                <w:tcPr>
                  <w:tcW w:w="945" w:type="pct"/>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cs="Times New Roman"/>
                      <w:color w:val="auto"/>
                      <w:kern w:val="0"/>
                      <w:sz w:val="21"/>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vMerge w:val="continue"/>
                  <w:vAlign w:val="center"/>
                </w:tcPr>
                <w:p>
                  <w:pPr>
                    <w:spacing w:line="360" w:lineRule="exact"/>
                    <w:jc w:val="center"/>
                    <w:rPr>
                      <w:rFonts w:hint="default" w:ascii="Times New Roman" w:hAnsi="Times New Roman" w:cs="Times New Roman"/>
                      <w:color w:val="auto"/>
                      <w:kern w:val="0"/>
                      <w:sz w:val="21"/>
                      <w:szCs w:val="21"/>
                      <w:u w:val="none"/>
                    </w:rPr>
                  </w:pPr>
                </w:p>
              </w:tc>
              <w:tc>
                <w:tcPr>
                  <w:tcW w:w="843" w:type="pct"/>
                  <w:vAlign w:val="center"/>
                </w:tcPr>
                <w:p>
                  <w:pPr>
                    <w:spacing w:line="360" w:lineRule="exact"/>
                    <w:jc w:val="center"/>
                    <w:rPr>
                      <w:rFonts w:hint="default" w:ascii="Times New Roman" w:hAnsi="Times New Roman" w:cs="Times New Roman"/>
                      <w:color w:val="auto"/>
                      <w:kern w:val="0"/>
                      <w:sz w:val="21"/>
                      <w:szCs w:val="21"/>
                      <w:u w:val="none"/>
                    </w:rPr>
                  </w:pPr>
                  <w:r>
                    <w:rPr>
                      <w:rFonts w:hint="default" w:ascii="Times New Roman" w:hAnsi="Times New Roman" w:cs="Times New Roman"/>
                      <w:color w:val="auto"/>
                      <w:kern w:val="0"/>
                      <w:sz w:val="21"/>
                      <w:szCs w:val="21"/>
                      <w:u w:val="none"/>
                    </w:rPr>
                    <w:t>固废</w:t>
                  </w:r>
                </w:p>
              </w:tc>
              <w:tc>
                <w:tcPr>
                  <w:tcW w:w="2827" w:type="pct"/>
                  <w:vAlign w:val="center"/>
                </w:tcPr>
                <w:p>
                  <w:pPr>
                    <w:spacing w:line="360" w:lineRule="exact"/>
                    <w:jc w:val="lef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rPr>
                    <w:t>危险废物暂存间，</w:t>
                  </w:r>
                  <w:r>
                    <w:rPr>
                      <w:rFonts w:hint="default" w:ascii="Times New Roman" w:hAnsi="Times New Roman" w:cs="Times New Roman"/>
                      <w:color w:val="auto"/>
                      <w:kern w:val="0"/>
                      <w:sz w:val="21"/>
                      <w:szCs w:val="21"/>
                      <w:u w:val="none"/>
                      <w:lang w:eastAsia="zh-CN"/>
                    </w:rPr>
                    <w:t>占地面积</w:t>
                  </w:r>
                  <w:r>
                    <w:rPr>
                      <w:rFonts w:hint="default" w:ascii="Times New Roman" w:hAnsi="Times New Roman" w:cs="Times New Roman"/>
                      <w:color w:val="auto"/>
                      <w:kern w:val="0"/>
                      <w:sz w:val="21"/>
                      <w:szCs w:val="21"/>
                      <w:u w:val="none"/>
                      <w:lang w:val="en-US" w:eastAsia="zh-CN"/>
                    </w:rPr>
                    <w:t>24</w:t>
                  </w:r>
                  <w:r>
                    <w:rPr>
                      <w:rFonts w:hint="default" w:ascii="Times New Roman" w:hAnsi="Times New Roman" w:cs="Times New Roman"/>
                      <w:color w:val="auto"/>
                      <w:kern w:val="0"/>
                      <w:sz w:val="21"/>
                      <w:szCs w:val="21"/>
                      <w:u w:val="none"/>
                    </w:rPr>
                    <w:t>m</w:t>
                  </w:r>
                  <w:r>
                    <w:rPr>
                      <w:rFonts w:hint="default" w:ascii="Times New Roman" w:hAnsi="Times New Roman" w:cs="Times New Roman"/>
                      <w:color w:val="auto"/>
                      <w:kern w:val="0"/>
                      <w:sz w:val="21"/>
                      <w:szCs w:val="21"/>
                      <w:u w:val="none"/>
                      <w:vertAlign w:val="superscript"/>
                    </w:rPr>
                    <w:t>2</w:t>
                  </w:r>
                </w:p>
              </w:tc>
              <w:tc>
                <w:tcPr>
                  <w:tcW w:w="945" w:type="pct"/>
                  <w:vAlign w:val="center"/>
                </w:tcPr>
                <w:p>
                  <w:pPr>
                    <w:spacing w:line="360" w:lineRule="exact"/>
                    <w:jc w:val="center"/>
                    <w:rPr>
                      <w:rFonts w:hint="default" w:ascii="Times New Roman" w:hAnsi="Times New Roman" w:eastAsia="宋体" w:cs="Times New Roman"/>
                      <w:color w:val="auto"/>
                      <w:kern w:val="0"/>
                      <w:sz w:val="21"/>
                      <w:szCs w:val="21"/>
                      <w:u w:val="none"/>
                      <w:lang w:eastAsia="zh-CN"/>
                    </w:rPr>
                  </w:pPr>
                  <w:r>
                    <w:rPr>
                      <w:rFonts w:hint="default" w:ascii="Times New Roman" w:hAnsi="Times New Roman" w:cs="Times New Roman"/>
                      <w:bCs/>
                      <w:color w:val="auto"/>
                      <w:sz w:val="21"/>
                      <w:szCs w:val="21"/>
                      <w:u w:val="none"/>
                      <w:lang w:eastAsia="zh-CN"/>
                    </w:rPr>
                    <w:t>依托现有</w:t>
                  </w:r>
                </w:p>
              </w:tc>
            </w:tr>
          </w:tbl>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3.2 主要产品及产能</w:t>
            </w:r>
          </w:p>
          <w:p>
            <w:pPr>
              <w:spacing w:line="520" w:lineRule="exact"/>
              <w:ind w:firstLine="480" w:firstLineChars="200"/>
              <w:rPr>
                <w:rFonts w:hint="default" w:ascii="Times New Roman" w:hAnsi="Times New Roman" w:cs="Times New Roman"/>
                <w:color w:val="auto"/>
                <w:sz w:val="24"/>
              </w:rPr>
            </w:pPr>
            <w:r>
              <w:rPr>
                <w:rFonts w:hint="eastAsia" w:cs="Times New Roman"/>
                <w:color w:val="auto"/>
                <w:sz w:val="24"/>
                <w:u w:val="single"/>
                <w:lang w:val="en-US" w:eastAsia="zh-CN"/>
              </w:rPr>
              <w:t>厂区</w:t>
            </w:r>
            <w:r>
              <w:rPr>
                <w:rFonts w:hint="default" w:ascii="Times New Roman" w:hAnsi="Times New Roman" w:cs="Times New Roman"/>
                <w:color w:val="auto"/>
                <w:sz w:val="24"/>
                <w:u w:val="single"/>
                <w:lang w:val="en-US" w:eastAsia="zh-CN"/>
              </w:rPr>
              <w:t>鞋用纸盒</w:t>
            </w:r>
            <w:r>
              <w:rPr>
                <w:rFonts w:hint="eastAsia" w:cs="Times New Roman"/>
                <w:color w:val="auto"/>
                <w:sz w:val="24"/>
                <w:u w:val="single"/>
                <w:lang w:val="en-US" w:eastAsia="zh-CN"/>
              </w:rPr>
              <w:t>生产规模为</w:t>
            </w:r>
            <w:r>
              <w:rPr>
                <w:rFonts w:hint="default" w:ascii="Times New Roman" w:hAnsi="Times New Roman" w:cs="Times New Roman"/>
                <w:color w:val="auto"/>
                <w:sz w:val="24"/>
                <w:u w:val="single"/>
                <w:lang w:eastAsia="zh-CN"/>
              </w:rPr>
              <w:t>年产</w:t>
            </w:r>
            <w:r>
              <w:rPr>
                <w:rFonts w:hint="default" w:ascii="Times New Roman" w:hAnsi="Times New Roman" w:cs="Times New Roman"/>
                <w:color w:val="auto"/>
                <w:sz w:val="24"/>
                <w:u w:val="single"/>
                <w:lang w:val="en-US" w:eastAsia="zh-CN"/>
              </w:rPr>
              <w:t>2000万套鞋用纸盒</w:t>
            </w:r>
            <w:r>
              <w:rPr>
                <w:rFonts w:hint="eastAsia" w:cs="Times New Roman"/>
                <w:color w:val="auto"/>
                <w:sz w:val="24"/>
                <w:u w:val="single"/>
                <w:lang w:val="en-US" w:eastAsia="zh-CN"/>
              </w:rPr>
              <w:t>，其中</w:t>
            </w:r>
            <w:r>
              <w:rPr>
                <w:rFonts w:hint="default" w:ascii="Times New Roman" w:hAnsi="Times New Roman" w:cs="Times New Roman"/>
                <w:color w:val="auto"/>
                <w:sz w:val="24"/>
                <w:u w:val="single"/>
                <w:lang w:val="en-US" w:eastAsia="zh-CN"/>
              </w:rPr>
              <w:t>高端纸盒</w:t>
            </w:r>
            <w:r>
              <w:rPr>
                <w:rFonts w:hint="eastAsia" w:cs="Times New Roman"/>
                <w:color w:val="auto"/>
                <w:sz w:val="24"/>
                <w:u w:val="single"/>
                <w:lang w:val="en-US" w:eastAsia="zh-CN"/>
              </w:rPr>
              <w:t>生产规模为年产300</w:t>
            </w:r>
            <w:r>
              <w:rPr>
                <w:rFonts w:hint="default" w:ascii="Times New Roman" w:hAnsi="Times New Roman" w:cs="Times New Roman"/>
                <w:color w:val="auto"/>
                <w:sz w:val="24"/>
                <w:u w:val="single"/>
                <w:lang w:val="en-US" w:eastAsia="zh-CN"/>
              </w:rPr>
              <w:t>万套</w:t>
            </w:r>
            <w:r>
              <w:rPr>
                <w:rFonts w:hint="eastAsia" w:cs="Times New Roman"/>
                <w:color w:val="auto"/>
                <w:sz w:val="24"/>
                <w:u w:val="single"/>
                <w:lang w:val="en-US" w:eastAsia="zh-CN"/>
              </w:rPr>
              <w:t>，现有工程高端纸盒生产仅胶印工序外委</w:t>
            </w:r>
            <w:r>
              <w:rPr>
                <w:rFonts w:hint="default" w:ascii="Times New Roman" w:hAnsi="Times New Roman" w:cs="Times New Roman"/>
                <w:color w:val="auto"/>
                <w:sz w:val="24"/>
                <w:u w:val="single"/>
              </w:rPr>
              <w:t>。项目</w:t>
            </w:r>
            <w:r>
              <w:rPr>
                <w:rFonts w:hint="default" w:ascii="Times New Roman" w:hAnsi="Times New Roman" w:cs="Times New Roman"/>
                <w:color w:val="auto"/>
                <w:sz w:val="24"/>
                <w:u w:val="single"/>
                <w:lang w:eastAsia="zh-CN"/>
              </w:rPr>
              <w:t>为改建项目，</w:t>
            </w:r>
            <w:r>
              <w:rPr>
                <w:rFonts w:hint="default" w:ascii="Times New Roman" w:hAnsi="Times New Roman" w:cs="Times New Roman"/>
                <w:color w:val="auto"/>
                <w:sz w:val="24"/>
                <w:u w:val="single"/>
                <w:lang w:val="en-US" w:eastAsia="zh-CN"/>
              </w:rPr>
              <w:t>仅增加高端纸盒胶印工序，</w:t>
            </w:r>
            <w:r>
              <w:rPr>
                <w:rFonts w:hint="eastAsia" w:cs="Times New Roman"/>
                <w:color w:val="auto"/>
                <w:sz w:val="24"/>
                <w:u w:val="single"/>
                <w:lang w:val="en-US" w:eastAsia="zh-CN"/>
              </w:rPr>
              <w:t>以实现高端纸盒全部生产过程在厂区内进行，便于控制产品质量，</w:t>
            </w:r>
            <w:r>
              <w:rPr>
                <w:rFonts w:hint="default" w:ascii="Times New Roman" w:hAnsi="Times New Roman" w:cs="Times New Roman"/>
                <w:color w:val="auto"/>
                <w:sz w:val="24"/>
                <w:u w:val="single"/>
                <w:lang w:val="en-US" w:eastAsia="zh-CN"/>
              </w:rPr>
              <w:t>改建完成后，厂区生产规模不变，</w:t>
            </w:r>
            <w:r>
              <w:rPr>
                <w:rFonts w:hint="default" w:ascii="Times New Roman" w:hAnsi="Times New Roman" w:cs="Times New Roman"/>
                <w:color w:val="auto"/>
                <w:sz w:val="24"/>
                <w:u w:val="single"/>
              </w:rPr>
              <w:t>项目</w:t>
            </w:r>
            <w:r>
              <w:rPr>
                <w:rFonts w:hint="default" w:ascii="Times New Roman" w:hAnsi="Times New Roman" w:cs="Times New Roman"/>
                <w:color w:val="auto"/>
                <w:sz w:val="24"/>
                <w:u w:val="single"/>
                <w:lang w:eastAsia="zh-CN"/>
              </w:rPr>
              <w:t>改建</w:t>
            </w:r>
            <w:r>
              <w:rPr>
                <w:rFonts w:hint="default" w:ascii="Times New Roman" w:hAnsi="Times New Roman" w:cs="Times New Roman"/>
                <w:color w:val="auto"/>
                <w:sz w:val="24"/>
                <w:u w:val="single"/>
              </w:rPr>
              <w:t>前后全厂产品及产能情况如下。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rPr>
            </w:pPr>
            <w:r>
              <w:rPr>
                <w:rFonts w:hint="default" w:ascii="Times New Roman" w:hAnsi="Times New Roman" w:eastAsia="宋体"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rPr>
              <w:t xml:space="preserve">    产品方案一览表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864"/>
              <w:gridCol w:w="2283"/>
              <w:gridCol w:w="208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pct"/>
                  <w:gridSpan w:val="2"/>
                  <w:vAlign w:val="center"/>
                </w:tcPr>
                <w:p>
                  <w:pPr>
                    <w:pStyle w:val="5"/>
                    <w:spacing w:line="36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产品名称</w:t>
                  </w:r>
                </w:p>
              </w:tc>
              <w:tc>
                <w:tcPr>
                  <w:tcW w:w="1326" w:type="pct"/>
                  <w:vAlign w:val="center"/>
                </w:tcPr>
                <w:p>
                  <w:pPr>
                    <w:spacing w:line="32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改</w:t>
                  </w:r>
                  <w:r>
                    <w:rPr>
                      <w:rFonts w:hint="default" w:ascii="Times New Roman" w:hAnsi="Times New Roman" w:cs="Times New Roman"/>
                      <w:color w:val="auto"/>
                      <w:sz w:val="21"/>
                      <w:szCs w:val="21"/>
                      <w:u w:val="none"/>
                    </w:rPr>
                    <w:t>建前</w:t>
                  </w:r>
                  <w:r>
                    <w:rPr>
                      <w:rFonts w:hint="default" w:ascii="Times New Roman" w:hAnsi="Times New Roman" w:cs="Times New Roman"/>
                      <w:color w:val="auto"/>
                      <w:sz w:val="21"/>
                      <w:szCs w:val="21"/>
                      <w:u w:val="none"/>
                      <w:lang w:eastAsia="zh-CN"/>
                    </w:rPr>
                    <w:t>产品</w:t>
                  </w:r>
                  <w:r>
                    <w:rPr>
                      <w:rFonts w:hint="default" w:ascii="Times New Roman" w:hAnsi="Times New Roman" w:cs="Times New Roman"/>
                      <w:color w:val="auto"/>
                      <w:sz w:val="21"/>
                      <w:szCs w:val="21"/>
                      <w:u w:val="none"/>
                    </w:rPr>
                    <w:t>产量</w:t>
                  </w:r>
                </w:p>
              </w:tc>
              <w:tc>
                <w:tcPr>
                  <w:tcW w:w="1213" w:type="pct"/>
                  <w:vAlign w:val="center"/>
                </w:tcPr>
                <w:p>
                  <w:pPr>
                    <w:spacing w:line="32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改</w:t>
                  </w:r>
                  <w:r>
                    <w:rPr>
                      <w:rFonts w:hint="default" w:ascii="Times New Roman" w:hAnsi="Times New Roman" w:cs="Times New Roman"/>
                      <w:color w:val="auto"/>
                      <w:sz w:val="21"/>
                      <w:szCs w:val="21"/>
                      <w:u w:val="none"/>
                    </w:rPr>
                    <w:t>建后</w:t>
                  </w:r>
                  <w:r>
                    <w:rPr>
                      <w:rFonts w:hint="default" w:ascii="Times New Roman" w:hAnsi="Times New Roman" w:cs="Times New Roman"/>
                      <w:color w:val="auto"/>
                      <w:sz w:val="21"/>
                      <w:szCs w:val="21"/>
                      <w:u w:val="none"/>
                      <w:lang w:eastAsia="zh-CN"/>
                    </w:rPr>
                    <w:t>产品</w:t>
                  </w:r>
                  <w:r>
                    <w:rPr>
                      <w:rFonts w:hint="default" w:ascii="Times New Roman" w:hAnsi="Times New Roman" w:cs="Times New Roman"/>
                      <w:color w:val="auto"/>
                      <w:sz w:val="21"/>
                      <w:szCs w:val="21"/>
                      <w:u w:val="none"/>
                    </w:rPr>
                    <w:t>产量</w:t>
                  </w:r>
                </w:p>
              </w:tc>
              <w:tc>
                <w:tcPr>
                  <w:tcW w:w="738" w:type="pct"/>
                  <w:vAlign w:val="center"/>
                </w:tcPr>
                <w:p>
                  <w:pPr>
                    <w:pStyle w:val="5"/>
                    <w:spacing w:line="36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restart"/>
                  <w:vAlign w:val="center"/>
                </w:tcPr>
                <w:p>
                  <w:pPr>
                    <w:pStyle w:val="5"/>
                    <w:spacing w:line="360" w:lineRule="exact"/>
                    <w:jc w:val="center"/>
                    <w:rPr>
                      <w:rFonts w:hint="default" w:ascii="Times New Roman" w:hAnsi="Times New Roman" w:eastAsia="宋体" w:cs="Times New Roman"/>
                      <w:b w:val="0"/>
                      <w:color w:val="auto"/>
                      <w:sz w:val="21"/>
                      <w:szCs w:val="21"/>
                      <w:lang w:eastAsia="zh-CN"/>
                    </w:rPr>
                  </w:pPr>
                  <w:r>
                    <w:rPr>
                      <w:rFonts w:hint="default" w:ascii="Times New Roman" w:hAnsi="Times New Roman" w:eastAsia="宋体" w:cs="Times New Roman"/>
                      <w:b w:val="0"/>
                      <w:color w:val="auto"/>
                      <w:sz w:val="21"/>
                      <w:szCs w:val="21"/>
                      <w:lang w:val="en-US" w:eastAsia="zh-CN"/>
                    </w:rPr>
                    <w:t>鞋</w:t>
                  </w:r>
                  <w:r>
                    <w:rPr>
                      <w:rFonts w:hint="default" w:ascii="Times New Roman" w:hAnsi="Times New Roman" w:eastAsia="宋体" w:cs="Times New Roman"/>
                      <w:b w:val="0"/>
                      <w:color w:val="auto"/>
                      <w:sz w:val="21"/>
                      <w:szCs w:val="21"/>
                      <w:lang w:eastAsia="zh-CN"/>
                    </w:rPr>
                    <w:t>用纸盒</w:t>
                  </w:r>
                </w:p>
              </w:tc>
              <w:tc>
                <w:tcPr>
                  <w:tcW w:w="1083"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低端鞋</w:t>
                  </w:r>
                  <w:r>
                    <w:rPr>
                      <w:rFonts w:hint="default" w:ascii="Times New Roman" w:hAnsi="Times New Roman" w:eastAsia="宋体" w:cs="Times New Roman"/>
                      <w:b w:val="0"/>
                      <w:color w:val="auto"/>
                      <w:sz w:val="21"/>
                      <w:szCs w:val="21"/>
                      <w:lang w:eastAsia="zh-CN"/>
                    </w:rPr>
                    <w:t>用纸盒</w:t>
                  </w:r>
                </w:p>
              </w:tc>
              <w:tc>
                <w:tcPr>
                  <w:tcW w:w="1326"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1700万套/a</w:t>
                  </w:r>
                </w:p>
              </w:tc>
              <w:tc>
                <w:tcPr>
                  <w:tcW w:w="1213"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1700万套/a</w:t>
                  </w:r>
                </w:p>
              </w:tc>
              <w:tc>
                <w:tcPr>
                  <w:tcW w:w="738" w:type="pct"/>
                  <w:vAlign w:val="center"/>
                </w:tcPr>
                <w:p>
                  <w:pPr>
                    <w:pStyle w:val="5"/>
                    <w:spacing w:line="360" w:lineRule="exact"/>
                    <w:jc w:val="center"/>
                    <w:rPr>
                      <w:rFonts w:hint="default" w:ascii="Times New Roman" w:hAnsi="Times New Roman" w:eastAsia="宋体" w:cs="Times New Roman"/>
                      <w:b w:val="0"/>
                      <w:color w:val="auto"/>
                      <w:sz w:val="21"/>
                      <w:szCs w:val="21"/>
                      <w:lang w:eastAsia="zh-CN"/>
                    </w:rPr>
                  </w:pPr>
                  <w:r>
                    <w:rPr>
                      <w:rFonts w:hint="default" w:ascii="Times New Roman" w:hAnsi="Times New Roman" w:cs="Times New Roman"/>
                      <w:b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p>
              </w:tc>
              <w:tc>
                <w:tcPr>
                  <w:tcW w:w="1083"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高端鞋</w:t>
                  </w:r>
                  <w:r>
                    <w:rPr>
                      <w:rFonts w:hint="default" w:ascii="Times New Roman" w:hAnsi="Times New Roman" w:eastAsia="宋体" w:cs="Times New Roman"/>
                      <w:b w:val="0"/>
                      <w:color w:val="auto"/>
                      <w:sz w:val="21"/>
                      <w:szCs w:val="21"/>
                      <w:lang w:eastAsia="zh-CN"/>
                    </w:rPr>
                    <w:t>用纸盒</w:t>
                  </w:r>
                </w:p>
              </w:tc>
              <w:tc>
                <w:tcPr>
                  <w:tcW w:w="1326"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300万套/a</w:t>
                  </w:r>
                </w:p>
              </w:tc>
              <w:tc>
                <w:tcPr>
                  <w:tcW w:w="1213"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300万套/a</w:t>
                  </w:r>
                </w:p>
              </w:tc>
              <w:tc>
                <w:tcPr>
                  <w:tcW w:w="738" w:type="pct"/>
                  <w:vAlign w:val="center"/>
                </w:tcPr>
                <w:p>
                  <w:pPr>
                    <w:spacing w:line="360" w:lineRule="exact"/>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pct"/>
                  <w:gridSpan w:val="2"/>
                  <w:vAlign w:val="center"/>
                </w:tcPr>
                <w:p>
                  <w:pPr>
                    <w:pStyle w:val="5"/>
                    <w:spacing w:line="360" w:lineRule="exact"/>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合计</w:t>
                  </w:r>
                </w:p>
              </w:tc>
              <w:tc>
                <w:tcPr>
                  <w:tcW w:w="1326"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2000万套/a</w:t>
                  </w:r>
                </w:p>
              </w:tc>
              <w:tc>
                <w:tcPr>
                  <w:tcW w:w="1213" w:type="pct"/>
                  <w:vAlign w:val="center"/>
                </w:tcPr>
                <w:p>
                  <w:pPr>
                    <w:pStyle w:val="5"/>
                    <w:spacing w:line="360" w:lineRule="exact"/>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2000万套/a</w:t>
                  </w:r>
                </w:p>
              </w:tc>
              <w:tc>
                <w:tcPr>
                  <w:tcW w:w="738" w:type="pct"/>
                  <w:vAlign w:val="center"/>
                </w:tcPr>
                <w:p>
                  <w:pPr>
                    <w:pStyle w:val="5"/>
                    <w:spacing w:line="360" w:lineRule="exact"/>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lang w:val="en-US" w:eastAsia="zh-CN"/>
                    </w:rPr>
                    <w:t>0</w:t>
                  </w:r>
                </w:p>
              </w:tc>
            </w:tr>
          </w:tbl>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3.3 主要生产单元、主要工艺、生产设施及设施参数</w:t>
            </w:r>
          </w:p>
          <w:p>
            <w:pPr>
              <w:spacing w:line="52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eastAsia="zh-CN"/>
              </w:rPr>
              <w:t>为改建项目，</w:t>
            </w:r>
            <w:r>
              <w:rPr>
                <w:rFonts w:hint="default" w:ascii="Times New Roman" w:hAnsi="Times New Roman" w:eastAsia="宋体" w:cs="Times New Roman"/>
                <w:color w:val="auto"/>
                <w:sz w:val="24"/>
                <w:lang w:val="en-US" w:eastAsia="zh-CN"/>
              </w:rPr>
              <w:t>仅增加现有产品中高端纸盒</w:t>
            </w:r>
            <w:r>
              <w:rPr>
                <w:rFonts w:hint="default" w:ascii="Times New Roman" w:hAnsi="Times New Roman" w:cs="Times New Roman"/>
                <w:color w:val="auto"/>
                <w:sz w:val="24"/>
                <w:lang w:val="en-US" w:eastAsia="zh-CN"/>
              </w:rPr>
              <w:t>胶印</w:t>
            </w:r>
            <w:r>
              <w:rPr>
                <w:rFonts w:hint="default" w:ascii="Times New Roman" w:hAnsi="Times New Roman" w:eastAsia="宋体" w:cs="Times New Roman"/>
                <w:color w:val="auto"/>
                <w:sz w:val="24"/>
                <w:lang w:val="en-US" w:eastAsia="zh-CN"/>
              </w:rPr>
              <w:t>工序，增加设备为</w:t>
            </w:r>
            <w:r>
              <w:rPr>
                <w:rFonts w:hint="default" w:ascii="Times New Roman" w:hAnsi="Times New Roman" w:cs="Times New Roman"/>
                <w:color w:val="auto"/>
                <w:sz w:val="24"/>
                <w:lang w:val="en-US" w:eastAsia="zh-CN"/>
              </w:rPr>
              <w:t>胶印</w:t>
            </w:r>
            <w:r>
              <w:rPr>
                <w:rFonts w:hint="default" w:ascii="Times New Roman" w:hAnsi="Times New Roman" w:eastAsia="宋体" w:cs="Times New Roman"/>
                <w:color w:val="auto"/>
                <w:sz w:val="24"/>
                <w:lang w:eastAsia="zh-CN"/>
              </w:rPr>
              <w:t>机、制版机，改建项目</w:t>
            </w:r>
            <w:r>
              <w:rPr>
                <w:rFonts w:hint="default" w:ascii="Times New Roman" w:hAnsi="Times New Roman" w:eastAsia="宋体" w:cs="Times New Roman"/>
                <w:color w:val="auto"/>
                <w:sz w:val="24"/>
              </w:rPr>
              <w:t>主要</w:t>
            </w:r>
            <w:r>
              <w:rPr>
                <w:rFonts w:hint="default" w:ascii="Times New Roman" w:hAnsi="Times New Roman" w:eastAsia="宋体" w:cs="Times New Roman"/>
                <w:color w:val="auto"/>
                <w:sz w:val="24"/>
                <w:lang w:eastAsia="zh-CN"/>
              </w:rPr>
              <w:t>生产设备</w:t>
            </w:r>
            <w:r>
              <w:rPr>
                <w:rFonts w:hint="default" w:ascii="Times New Roman" w:hAnsi="Times New Roman" w:eastAsia="宋体" w:cs="Times New Roman"/>
                <w:color w:val="auto"/>
                <w:sz w:val="24"/>
              </w:rPr>
              <w:t>见下表。</w:t>
            </w:r>
          </w:p>
          <w:p>
            <w:pPr>
              <w:numPr>
                <w:ilvl w:val="0"/>
                <w:numId w:val="4"/>
              </w:numPr>
              <w:spacing w:line="540" w:lineRule="exact"/>
              <w:rPr>
                <w:rFonts w:hint="default" w:ascii="Times New Roman" w:hAnsi="Times New Roman" w:cs="Times New Roman"/>
                <w:b/>
                <w:color w:val="auto"/>
                <w:sz w:val="24"/>
              </w:rPr>
            </w:pPr>
            <w:r>
              <w:rPr>
                <w:rFonts w:hint="default" w:ascii="Times New Roman" w:hAnsi="Times New Roman" w:cs="Times New Roman"/>
                <w:b/>
                <w:color w:val="auto"/>
                <w:sz w:val="24"/>
              </w:rPr>
              <w:t xml:space="preserve">            本项目</w:t>
            </w:r>
            <w:r>
              <w:rPr>
                <w:rFonts w:hint="default" w:ascii="Times New Roman" w:hAnsi="Times New Roman" w:cs="Times New Roman"/>
                <w:b/>
                <w:color w:val="auto"/>
                <w:sz w:val="24"/>
                <w:lang w:eastAsia="zh-CN"/>
              </w:rPr>
              <w:t>生产</w:t>
            </w:r>
            <w:r>
              <w:rPr>
                <w:rFonts w:hint="default" w:ascii="Times New Roman" w:hAnsi="Times New Roman" w:cs="Times New Roman"/>
                <w:b/>
                <w:color w:val="auto"/>
                <w:sz w:val="24"/>
              </w:rPr>
              <w:t>设备情况一览表</w:t>
            </w:r>
          </w:p>
          <w:tbl>
            <w:tblPr>
              <w:tblStyle w:val="21"/>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autofit"/>
              <w:tblCellMar>
                <w:top w:w="0" w:type="dxa"/>
                <w:left w:w="108" w:type="dxa"/>
                <w:bottom w:w="0" w:type="dxa"/>
                <w:right w:w="108" w:type="dxa"/>
              </w:tblCellMar>
            </w:tblPr>
            <w:tblGrid>
              <w:gridCol w:w="895"/>
              <w:gridCol w:w="1503"/>
              <w:gridCol w:w="1337"/>
              <w:gridCol w:w="1995"/>
              <w:gridCol w:w="28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c>
                <w:tcPr>
                  <w:tcW w:w="520" w:type="pct"/>
                  <w:noWrap w:val="0"/>
                  <w:vAlign w:val="center"/>
                </w:tcPr>
                <w:p>
                  <w:pPr>
                    <w:pStyle w:val="78"/>
                    <w:keepNext w:val="0"/>
                    <w:keepLines w:val="0"/>
                    <w:pageBreakBefore w:val="0"/>
                    <w:widowControl/>
                    <w:kinsoku/>
                    <w:wordWrap/>
                    <w:overflowPunct/>
                    <w:topLinePunct w:val="0"/>
                    <w:bidi w:val="0"/>
                    <w:spacing w:line="340" w:lineRule="exact"/>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cs="Times New Roman"/>
                      <w:color w:val="auto"/>
                      <w:kern w:val="0"/>
                      <w:sz w:val="21"/>
                      <w:szCs w:val="21"/>
                      <w:u w:val="none"/>
                      <w:lang w:eastAsia="zh-CN"/>
                    </w:rPr>
                    <w:t>序号</w:t>
                  </w:r>
                </w:p>
              </w:tc>
              <w:tc>
                <w:tcPr>
                  <w:tcW w:w="874" w:type="pct"/>
                  <w:noWrap w:val="0"/>
                  <w:vAlign w:val="center"/>
                </w:tcPr>
                <w:p>
                  <w:pPr>
                    <w:pStyle w:val="78"/>
                    <w:keepNext w:val="0"/>
                    <w:keepLines w:val="0"/>
                    <w:pageBreakBefore w:val="0"/>
                    <w:widowControl/>
                    <w:kinsoku/>
                    <w:wordWrap/>
                    <w:overflowPunct/>
                    <w:topLinePunct w:val="0"/>
                    <w:bidi w:val="0"/>
                    <w:spacing w:line="340" w:lineRule="exact"/>
                    <w:jc w:val="center"/>
                    <w:textAlignment w:val="auto"/>
                    <w:rPr>
                      <w:rFonts w:hint="default" w:ascii="Times New Roman" w:hAnsi="Times New Roman" w:cs="Times New Roman"/>
                      <w:color w:val="auto"/>
                      <w:kern w:val="0"/>
                      <w:sz w:val="21"/>
                      <w:szCs w:val="21"/>
                      <w:u w:val="none"/>
                    </w:rPr>
                  </w:pPr>
                  <w:r>
                    <w:rPr>
                      <w:rFonts w:hint="default" w:ascii="Times New Roman" w:hAnsi="Times New Roman" w:cs="Times New Roman"/>
                      <w:color w:val="auto"/>
                      <w:kern w:val="0"/>
                      <w:sz w:val="21"/>
                      <w:szCs w:val="21"/>
                      <w:u w:val="none"/>
                    </w:rPr>
                    <w:t>设备名称</w:t>
                  </w:r>
                </w:p>
              </w:tc>
              <w:tc>
                <w:tcPr>
                  <w:tcW w:w="777"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kern w:val="0"/>
                      <w:sz w:val="21"/>
                      <w:szCs w:val="21"/>
                      <w:u w:val="none"/>
                    </w:rPr>
                    <w:t>设备型号</w:t>
                  </w:r>
                </w:p>
              </w:tc>
              <w:tc>
                <w:tcPr>
                  <w:tcW w:w="1160"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kern w:val="0"/>
                      <w:sz w:val="21"/>
                      <w:szCs w:val="21"/>
                      <w:u w:val="none"/>
                    </w:rPr>
                    <w:t>设备</w:t>
                  </w:r>
                  <w:r>
                    <w:rPr>
                      <w:rFonts w:hint="default" w:ascii="Times New Roman" w:hAnsi="Times New Roman" w:cs="Times New Roman"/>
                      <w:color w:val="auto"/>
                      <w:kern w:val="0"/>
                      <w:sz w:val="21"/>
                      <w:szCs w:val="21"/>
                      <w:u w:val="none"/>
                      <w:lang w:eastAsia="zh-CN"/>
                    </w:rPr>
                    <w:t>数量</w:t>
                  </w:r>
                </w:p>
              </w:tc>
              <w:tc>
                <w:tcPr>
                  <w:tcW w:w="1667"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c>
                <w:tcPr>
                  <w:tcW w:w="520" w:type="pct"/>
                  <w:noWrap w:val="0"/>
                  <w:vAlign w:val="center"/>
                </w:tcPr>
                <w:p>
                  <w:pPr>
                    <w:pStyle w:val="78"/>
                    <w:keepNext w:val="0"/>
                    <w:keepLines w:val="0"/>
                    <w:pageBreakBefore w:val="0"/>
                    <w:widowControl/>
                    <w:kinsoku/>
                    <w:wordWrap/>
                    <w:overflowPunct/>
                    <w:topLinePunct w:val="0"/>
                    <w:bidi w:val="0"/>
                    <w:spacing w:line="340" w:lineRule="exact"/>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sz w:val="21"/>
                      <w:szCs w:val="21"/>
                      <w:u w:val="none"/>
                      <w:lang w:val="en-US" w:eastAsia="zh-CN" w:bidi="ar"/>
                    </w:rPr>
                    <w:t>1</w:t>
                  </w:r>
                </w:p>
              </w:tc>
              <w:tc>
                <w:tcPr>
                  <w:tcW w:w="874" w:type="pct"/>
                  <w:noWrap w:val="0"/>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bidi="ar"/>
                    </w:rPr>
                    <w:t>胶印机</w:t>
                  </w:r>
                </w:p>
              </w:tc>
              <w:tc>
                <w:tcPr>
                  <w:tcW w:w="777"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L-440</w:t>
                  </w:r>
                </w:p>
              </w:tc>
              <w:tc>
                <w:tcPr>
                  <w:tcW w:w="1160"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1台</w:t>
                  </w:r>
                </w:p>
              </w:tc>
              <w:tc>
                <w:tcPr>
                  <w:tcW w:w="1667"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使用</w:t>
                  </w:r>
                  <w:r>
                    <w:rPr>
                      <w:rFonts w:hint="default" w:ascii="Times New Roman" w:hAnsi="Times New Roman" w:cs="Times New Roman"/>
                      <w:bCs/>
                      <w:color w:val="auto"/>
                      <w:sz w:val="21"/>
                      <w:szCs w:val="21"/>
                      <w:lang w:eastAsia="zh-CN"/>
                    </w:rPr>
                    <w:t>单张胶印</w:t>
                  </w:r>
                  <w:r>
                    <w:rPr>
                      <w:rFonts w:hint="default" w:ascii="Times New Roman" w:hAnsi="Times New Roman" w:cs="Times New Roman"/>
                      <w:bCs/>
                      <w:color w:val="auto"/>
                      <w:sz w:val="21"/>
                      <w:szCs w:val="21"/>
                    </w:rPr>
                    <w:t>油墨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c>
                <w:tcPr>
                  <w:tcW w:w="520" w:type="pct"/>
                  <w:noWrap w:val="0"/>
                  <w:vAlign w:val="center"/>
                </w:tcPr>
                <w:p>
                  <w:pPr>
                    <w:pStyle w:val="78"/>
                    <w:keepNext w:val="0"/>
                    <w:keepLines w:val="0"/>
                    <w:pageBreakBefore w:val="0"/>
                    <w:widowControl/>
                    <w:kinsoku/>
                    <w:wordWrap/>
                    <w:overflowPunct/>
                    <w:topLinePunct w:val="0"/>
                    <w:bidi w:val="0"/>
                    <w:spacing w:line="340" w:lineRule="exact"/>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2</w:t>
                  </w:r>
                </w:p>
              </w:tc>
              <w:tc>
                <w:tcPr>
                  <w:tcW w:w="874" w:type="pct"/>
                  <w:noWrap w:val="0"/>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cs="Times New Roman"/>
                      <w:color w:val="auto"/>
                      <w:sz w:val="21"/>
                      <w:szCs w:val="21"/>
                      <w:u w:val="none"/>
                      <w:lang w:eastAsia="zh-CN" w:bidi="ar"/>
                    </w:rPr>
                  </w:pPr>
                  <w:r>
                    <w:rPr>
                      <w:rFonts w:hint="default" w:ascii="Times New Roman" w:hAnsi="Times New Roman" w:eastAsia="宋体" w:cs="Times New Roman"/>
                      <w:color w:val="auto"/>
                      <w:sz w:val="21"/>
                      <w:szCs w:val="21"/>
                      <w:lang w:eastAsia="zh-CN"/>
                    </w:rPr>
                    <w:t>制版机</w:t>
                  </w:r>
                </w:p>
              </w:tc>
              <w:tc>
                <w:tcPr>
                  <w:tcW w:w="777"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TR800-</w:t>
                  </w:r>
                  <w:r>
                    <w:rPr>
                      <w:rFonts w:hint="default" w:ascii="Times New Roman" w:hAnsi="Times New Roman" w:cs="Times New Roman"/>
                      <w:color w:val="auto"/>
                      <w:sz w:val="21"/>
                      <w:szCs w:val="21"/>
                      <w:u w:val="none"/>
                      <w:lang w:val="en-US" w:eastAsia="zh-CN"/>
                    </w:rPr>
                    <w:fldChar w:fldCharType="begin"/>
                  </w:r>
                  <w:r>
                    <w:rPr>
                      <w:rFonts w:hint="default" w:ascii="Times New Roman" w:hAnsi="Times New Roman" w:cs="Times New Roman"/>
                      <w:color w:val="auto"/>
                      <w:sz w:val="21"/>
                      <w:szCs w:val="21"/>
                      <w:u w:val="none"/>
                      <w:lang w:val="en-US" w:eastAsia="zh-CN"/>
                    </w:rPr>
                    <w:instrText xml:space="preserve"> = 2 \* ROMAN \* MERGEFORMAT </w:instrText>
                  </w:r>
                  <w:r>
                    <w:rPr>
                      <w:rFonts w:hint="default" w:ascii="Times New Roman" w:hAnsi="Times New Roman" w:cs="Times New Roman"/>
                      <w:color w:val="auto"/>
                      <w:sz w:val="21"/>
                      <w:szCs w:val="21"/>
                      <w:u w:val="none"/>
                      <w:lang w:val="en-US" w:eastAsia="zh-CN"/>
                    </w:rPr>
                    <w:fldChar w:fldCharType="separate"/>
                  </w:r>
                  <w:r>
                    <w:rPr>
                      <w:rFonts w:hint="default" w:ascii="Times New Roman" w:hAnsi="Times New Roman" w:cs="Times New Roman"/>
                      <w:color w:val="auto"/>
                      <w:sz w:val="21"/>
                      <w:szCs w:val="21"/>
                    </w:rPr>
                    <w:t>II</w:t>
                  </w:r>
                  <w:r>
                    <w:rPr>
                      <w:rFonts w:hint="default" w:ascii="Times New Roman" w:hAnsi="Times New Roman" w:cs="Times New Roman"/>
                      <w:color w:val="auto"/>
                      <w:sz w:val="21"/>
                      <w:szCs w:val="21"/>
                      <w:u w:val="none"/>
                      <w:lang w:val="en-US" w:eastAsia="zh-CN"/>
                    </w:rPr>
                    <w:fldChar w:fldCharType="end"/>
                  </w:r>
                </w:p>
              </w:tc>
              <w:tc>
                <w:tcPr>
                  <w:tcW w:w="1160"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1台</w:t>
                  </w:r>
                </w:p>
              </w:tc>
              <w:tc>
                <w:tcPr>
                  <w:tcW w:w="1667" w:type="pct"/>
                  <w:noWrap w:val="0"/>
                  <w:vAlign w:val="center"/>
                </w:tcPr>
                <w:p>
                  <w:pPr>
                    <w:pStyle w:val="17"/>
                    <w:keepNext w:val="0"/>
                    <w:keepLines w:val="0"/>
                    <w:pageBreakBefore w:val="0"/>
                    <w:kinsoku/>
                    <w:wordWrap/>
                    <w:overflowPunct/>
                    <w:topLinePunct w:val="0"/>
                    <w:bidi w:val="0"/>
                    <w:spacing w:before="0" w:beforeAutospacing="0" w:after="0" w:afterAutospacing="0" w:line="340" w:lineRule="exact"/>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bidi="ar"/>
                    </w:rPr>
                    <w:t>胶印机</w:t>
                  </w:r>
                  <w:r>
                    <w:rPr>
                      <w:rFonts w:hint="default" w:ascii="Times New Roman" w:hAnsi="Times New Roman" w:cs="Times New Roman"/>
                      <w:color w:val="auto"/>
                      <w:sz w:val="21"/>
                      <w:szCs w:val="21"/>
                      <w:u w:val="none"/>
                      <w:lang w:eastAsia="zh-CN"/>
                    </w:rPr>
                    <w:t>配套制版</w:t>
                  </w:r>
                </w:p>
              </w:tc>
            </w:tr>
          </w:tbl>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对照</w:t>
            </w:r>
            <w:r>
              <w:rPr>
                <w:rFonts w:hint="default" w:ascii="Times New Roman" w:hAnsi="Times New Roman" w:cs="Times New Roman"/>
                <w:color w:val="auto"/>
                <w:sz w:val="24"/>
              </w:rPr>
              <w:t>《河南省部分工业行业淘汰落后生产工艺装备和产品目录》和</w:t>
            </w:r>
            <w:r>
              <w:rPr>
                <w:rFonts w:hint="default" w:ascii="Times New Roman" w:hAnsi="Times New Roman" w:cs="Times New Roman"/>
                <w:bCs/>
                <w:color w:val="auto"/>
                <w:sz w:val="24"/>
              </w:rPr>
              <w:t>工业和信息化部公告2014年工业行业淘汰落后和过剩产能企业名单（第一批-第四批）</w:t>
            </w:r>
            <w:r>
              <w:rPr>
                <w:rFonts w:hint="default" w:ascii="Times New Roman" w:hAnsi="Times New Roman" w:cs="Times New Roman"/>
                <w:color w:val="auto"/>
                <w:sz w:val="24"/>
              </w:rPr>
              <w:t>，本项目生产产品及生产设备不在淘汰落后生产工艺装备和产品目录。</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3.4 主要原辅材料的种类和用量</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snapToGrid w:val="0"/>
                <w:color w:val="auto"/>
                <w:sz w:val="24"/>
                <w:szCs w:val="28"/>
              </w:rPr>
              <w:t>项目为改建项目，新增</w:t>
            </w:r>
            <w:r>
              <w:rPr>
                <w:rFonts w:hint="default" w:ascii="Times New Roman" w:hAnsi="Times New Roman" w:eastAsia="宋体" w:cs="Times New Roman"/>
                <w:color w:val="auto"/>
                <w:sz w:val="24"/>
                <w:lang w:val="en-US" w:eastAsia="zh-CN"/>
              </w:rPr>
              <w:t>高端纸盒</w:t>
            </w:r>
            <w:r>
              <w:rPr>
                <w:rFonts w:hint="default" w:ascii="Times New Roman" w:hAnsi="Times New Roman" w:cs="Times New Roman"/>
                <w:color w:val="auto"/>
                <w:sz w:val="24"/>
                <w:lang w:val="en-US" w:eastAsia="zh-CN"/>
              </w:rPr>
              <w:t>胶印</w:t>
            </w:r>
            <w:r>
              <w:rPr>
                <w:rFonts w:hint="default" w:ascii="Times New Roman" w:hAnsi="Times New Roman" w:cs="Times New Roman"/>
                <w:snapToGrid w:val="0"/>
                <w:color w:val="auto"/>
                <w:sz w:val="24"/>
                <w:szCs w:val="28"/>
              </w:rPr>
              <w:t>工序，厂区产品量、产品方案不变，厂区现有原辅料消耗不变。本项目新增</w:t>
            </w:r>
            <w:r>
              <w:rPr>
                <w:rFonts w:hint="default" w:ascii="Times New Roman" w:hAnsi="Times New Roman" w:eastAsia="宋体" w:cs="Times New Roman"/>
                <w:color w:val="auto"/>
                <w:sz w:val="24"/>
                <w:lang w:val="en-US" w:eastAsia="zh-CN"/>
              </w:rPr>
              <w:t>高端纸盒</w:t>
            </w:r>
            <w:r>
              <w:rPr>
                <w:rFonts w:hint="default" w:ascii="Times New Roman" w:hAnsi="Times New Roman" w:cs="Times New Roman"/>
                <w:color w:val="auto"/>
                <w:sz w:val="24"/>
                <w:lang w:val="en-US" w:eastAsia="zh-CN"/>
              </w:rPr>
              <w:t>胶印</w:t>
            </w:r>
            <w:r>
              <w:rPr>
                <w:rFonts w:hint="default" w:ascii="Times New Roman" w:hAnsi="Times New Roman" w:cs="Times New Roman"/>
                <w:snapToGrid w:val="0"/>
                <w:color w:val="auto"/>
                <w:sz w:val="24"/>
                <w:szCs w:val="28"/>
              </w:rPr>
              <w:t>工序所涉及</w:t>
            </w:r>
            <w:r>
              <w:rPr>
                <w:rFonts w:hint="default" w:ascii="Times New Roman" w:hAnsi="Times New Roman" w:cs="Times New Roman"/>
                <w:bCs/>
                <w:snapToGrid w:val="0"/>
                <w:color w:val="auto"/>
                <w:sz w:val="24"/>
                <w:szCs w:val="28"/>
              </w:rPr>
              <w:t>主要原辅材料及动力消耗</w:t>
            </w:r>
            <w:r>
              <w:rPr>
                <w:rFonts w:hint="default" w:ascii="Times New Roman" w:hAnsi="Times New Roman" w:cs="Times New Roman"/>
                <w:snapToGrid w:val="0"/>
                <w:color w:val="auto"/>
                <w:sz w:val="24"/>
                <w:szCs w:val="28"/>
              </w:rPr>
              <w:t>见下表。</w:t>
            </w:r>
          </w:p>
          <w:p>
            <w:pPr>
              <w:numPr>
                <w:ilvl w:val="0"/>
                <w:numId w:val="4"/>
              </w:numPr>
              <w:spacing w:line="540" w:lineRule="exac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 xml:space="preserve">  </w:t>
            </w:r>
            <w:r>
              <w:rPr>
                <w:rFonts w:hint="default" w:ascii="Times New Roman" w:hAnsi="Times New Roman" w:eastAsia="宋体" w:cs="Times New Roman"/>
                <w:b/>
                <w:color w:val="auto"/>
                <w:sz w:val="24"/>
                <w:lang w:eastAsia="zh-CN"/>
              </w:rPr>
              <w:t>改建</w:t>
            </w:r>
            <w:r>
              <w:rPr>
                <w:rFonts w:hint="default" w:ascii="Times New Roman" w:hAnsi="Times New Roman" w:eastAsia="宋体" w:cs="Times New Roman"/>
                <w:b/>
                <w:color w:val="auto"/>
                <w:sz w:val="24"/>
              </w:rPr>
              <w:t>项目原辅材料消耗一览表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1644"/>
              <w:gridCol w:w="1574"/>
              <w:gridCol w:w="45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507"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序号</w:t>
                  </w:r>
                </w:p>
              </w:tc>
              <w:tc>
                <w:tcPr>
                  <w:tcW w:w="955"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名称</w:t>
                  </w:r>
                </w:p>
              </w:tc>
              <w:tc>
                <w:tcPr>
                  <w:tcW w:w="914"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消耗量</w:t>
                  </w:r>
                </w:p>
              </w:tc>
              <w:tc>
                <w:tcPr>
                  <w:tcW w:w="2622"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507" w:type="pct"/>
                  <w:vMerge w:val="restar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原辅料</w:t>
                  </w:r>
                </w:p>
              </w:tc>
              <w:tc>
                <w:tcPr>
                  <w:tcW w:w="955"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eastAsia="zh-CN"/>
                    </w:rPr>
                    <w:t>单张胶印</w:t>
                  </w:r>
                  <w:r>
                    <w:rPr>
                      <w:rFonts w:hint="default" w:ascii="Times New Roman" w:hAnsi="Times New Roman" w:cs="Times New Roman"/>
                      <w:bCs/>
                      <w:color w:val="auto"/>
                      <w:szCs w:val="21"/>
                    </w:rPr>
                    <w:t>油墨</w:t>
                  </w:r>
                </w:p>
              </w:tc>
              <w:tc>
                <w:tcPr>
                  <w:tcW w:w="914" w:type="pct"/>
                  <w:noWrap w:val="0"/>
                  <w:vAlign w:val="center"/>
                </w:tcPr>
                <w:p>
                  <w:pPr>
                    <w:spacing w:line="360" w:lineRule="exact"/>
                    <w:jc w:val="center"/>
                    <w:rPr>
                      <w:rFonts w:hint="default" w:ascii="Times New Roman" w:hAnsi="Times New Roman" w:cs="Times New Roman"/>
                      <w:bCs/>
                      <w:color w:val="auto"/>
                      <w:szCs w:val="21"/>
                    </w:rPr>
                  </w:pPr>
                  <w:r>
                    <w:rPr>
                      <w:rFonts w:hint="eastAsia" w:cs="Times New Roman"/>
                      <w:bCs/>
                      <w:color w:val="auto"/>
                      <w:szCs w:val="21"/>
                      <w:lang w:val="en-US" w:eastAsia="zh-CN"/>
                    </w:rPr>
                    <w:t>3t</w:t>
                  </w:r>
                  <w:r>
                    <w:rPr>
                      <w:rFonts w:hint="default" w:ascii="Times New Roman" w:hAnsi="Times New Roman" w:cs="Times New Roman"/>
                      <w:bCs/>
                      <w:color w:val="auto"/>
                      <w:szCs w:val="21"/>
                    </w:rPr>
                    <w:t>/a</w:t>
                  </w:r>
                </w:p>
              </w:tc>
              <w:tc>
                <w:tcPr>
                  <w:tcW w:w="2622" w:type="pct"/>
                  <w:noWrap w:val="0"/>
                  <w:vAlign w:val="center"/>
                </w:tcPr>
                <w:p>
                  <w:pPr>
                    <w:spacing w:line="36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包装规格2.5kg/桶，颜色主要有红、黄、蓝、黑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507" w:type="pct"/>
                  <w:vMerge w:val="continue"/>
                  <w:noWrap w:val="0"/>
                  <w:vAlign w:val="center"/>
                </w:tcPr>
                <w:p>
                  <w:pPr>
                    <w:spacing w:line="360" w:lineRule="exact"/>
                    <w:jc w:val="center"/>
                    <w:rPr>
                      <w:rFonts w:hint="default" w:ascii="Times New Roman" w:hAnsi="Times New Roman" w:cs="Times New Roman"/>
                      <w:bCs/>
                      <w:color w:val="auto"/>
                      <w:szCs w:val="21"/>
                    </w:rPr>
                  </w:pPr>
                </w:p>
              </w:tc>
              <w:tc>
                <w:tcPr>
                  <w:tcW w:w="955" w:type="pct"/>
                  <w:noWrap w:val="0"/>
                  <w:vAlign w:val="center"/>
                </w:tcPr>
                <w:p>
                  <w:pPr>
                    <w:spacing w:line="360" w:lineRule="exact"/>
                    <w:jc w:val="center"/>
                    <w:rPr>
                      <w:rFonts w:hint="default" w:ascii="Times New Roman" w:hAnsi="Times New Roman" w:cs="Times New Roman"/>
                      <w:bCs/>
                      <w:color w:val="auto"/>
                      <w:szCs w:val="21"/>
                      <w:lang w:eastAsia="zh-CN"/>
                    </w:rPr>
                  </w:pPr>
                  <w:r>
                    <w:rPr>
                      <w:rFonts w:hint="eastAsia" w:cs="Times New Roman"/>
                      <w:bCs/>
                      <w:color w:val="auto"/>
                      <w:szCs w:val="21"/>
                      <w:lang w:eastAsia="zh-CN"/>
                    </w:rPr>
                    <w:t>油墨清洗剂</w:t>
                  </w:r>
                </w:p>
              </w:tc>
              <w:tc>
                <w:tcPr>
                  <w:tcW w:w="914" w:type="pct"/>
                  <w:noWrap w:val="0"/>
                  <w:vAlign w:val="center"/>
                </w:tcPr>
                <w:p>
                  <w:pPr>
                    <w:spacing w:line="360" w:lineRule="exact"/>
                    <w:jc w:val="center"/>
                    <w:rPr>
                      <w:rFonts w:hint="eastAsia" w:cs="Times New Roman"/>
                      <w:bCs/>
                      <w:color w:val="auto"/>
                      <w:szCs w:val="21"/>
                      <w:lang w:val="en-US" w:eastAsia="zh-CN"/>
                    </w:rPr>
                  </w:pPr>
                  <w:r>
                    <w:rPr>
                      <w:rFonts w:hint="eastAsia" w:cs="Times New Roman"/>
                      <w:bCs/>
                      <w:color w:val="auto"/>
                      <w:szCs w:val="21"/>
                      <w:lang w:val="en-US" w:eastAsia="zh-CN"/>
                    </w:rPr>
                    <w:t>0.05t</w:t>
                  </w:r>
                  <w:r>
                    <w:rPr>
                      <w:rFonts w:hint="default" w:ascii="Times New Roman" w:hAnsi="Times New Roman" w:cs="Times New Roman"/>
                      <w:bCs/>
                      <w:color w:val="auto"/>
                      <w:szCs w:val="21"/>
                    </w:rPr>
                    <w:t>/a</w:t>
                  </w:r>
                </w:p>
              </w:tc>
              <w:tc>
                <w:tcPr>
                  <w:tcW w:w="2622" w:type="pct"/>
                  <w:noWrap w:val="0"/>
                  <w:vAlign w:val="center"/>
                </w:tcPr>
                <w:p>
                  <w:pPr>
                    <w:jc w:val="center"/>
                    <w:rPr>
                      <w:rFonts w:hint="default" w:ascii="Times New Roman" w:hAnsi="Times New Roman" w:cs="Times New Roman"/>
                      <w:bCs/>
                      <w:color w:val="auto"/>
                      <w:szCs w:val="21"/>
                      <w:lang w:val="en-US" w:eastAsia="zh-CN"/>
                    </w:rPr>
                  </w:pPr>
                  <w:r>
                    <w:rPr>
                      <w:rFonts w:hint="eastAsia" w:cs="Times New Roman"/>
                      <w:bCs/>
                      <w:color w:val="auto"/>
                      <w:szCs w:val="21"/>
                      <w:lang w:val="en-US" w:eastAsia="zh-CN"/>
                    </w:rPr>
                    <w:t>水基清洗剂，</w:t>
                  </w:r>
                  <w:r>
                    <w:rPr>
                      <w:rFonts w:hint="default" w:ascii="Times New Roman" w:hAnsi="Times New Roman" w:cs="Times New Roman"/>
                      <w:bCs/>
                      <w:color w:val="auto"/>
                      <w:szCs w:val="21"/>
                      <w:lang w:val="en-US" w:eastAsia="zh-CN"/>
                    </w:rPr>
                    <w:t>包装规格</w:t>
                  </w:r>
                  <w:r>
                    <w:rPr>
                      <w:rFonts w:hint="eastAsia" w:cs="Times New Roman"/>
                      <w:bCs/>
                      <w:color w:val="auto"/>
                      <w:szCs w:val="21"/>
                      <w:lang w:val="en-US" w:eastAsia="zh-CN"/>
                    </w:rPr>
                    <w:t>18</w:t>
                  </w:r>
                  <w:r>
                    <w:rPr>
                      <w:rFonts w:hint="eastAsia" w:ascii="Times New Roman" w:hAnsi="Times New Roman" w:cs="Times New Roman"/>
                      <w:bCs/>
                      <w:color w:val="auto"/>
                      <w:szCs w:val="21"/>
                      <w:lang w:val="en-US" w:eastAsia="zh-CN"/>
                    </w:rPr>
                    <w:t>L</w:t>
                  </w:r>
                  <w:r>
                    <w:rPr>
                      <w:rFonts w:hint="default" w:ascii="Times New Roman" w:hAnsi="Times New Roman" w:cs="Times New Roman"/>
                      <w:bCs/>
                      <w:color w:val="auto"/>
                      <w:szCs w:val="21"/>
                      <w:lang w:val="en-US" w:eastAsia="zh-CN"/>
                    </w:rPr>
                    <w:t>/桶</w:t>
                  </w:r>
                  <w:r>
                    <w:rPr>
                      <w:rFonts w:hint="eastAsia" w:ascii="Times New Roman" w:hAnsi="Times New Roman" w:cs="Times New Roman"/>
                      <w:bCs/>
                      <w:color w:val="auto"/>
                      <w:szCs w:val="21"/>
                      <w:lang w:val="en-US" w:eastAsia="zh-CN"/>
                    </w:rPr>
                    <w:t>，主要成分：</w:t>
                  </w:r>
                  <w:r>
                    <w:rPr>
                      <w:rFonts w:hint="default" w:ascii="Times New Roman" w:hAnsi="Times New Roman" w:cs="Times New Roman"/>
                      <w:bCs/>
                      <w:color w:val="auto"/>
                      <w:szCs w:val="21"/>
                      <w:lang w:val="en-US" w:eastAsia="zh-CN"/>
                    </w:rPr>
                    <w:t>溶剂油</w:t>
                  </w:r>
                  <w:r>
                    <w:rPr>
                      <w:rFonts w:hint="eastAsia" w:ascii="Times New Roman" w:hAnsi="Times New Roman" w:cs="Times New Roman"/>
                      <w:bCs/>
                      <w:color w:val="auto"/>
                      <w:szCs w:val="21"/>
                      <w:lang w:val="en-US" w:eastAsia="zh-CN"/>
                    </w:rPr>
                    <w:t>、</w:t>
                  </w:r>
                  <w:r>
                    <w:rPr>
                      <w:rFonts w:hint="eastAsia" w:cs="Times New Roman"/>
                      <w:bCs/>
                      <w:color w:val="auto"/>
                      <w:szCs w:val="21"/>
                      <w:lang w:val="en-US" w:eastAsia="zh-CN"/>
                    </w:rPr>
                    <w:t>乳化剂、水，</w:t>
                  </w:r>
                  <w:r>
                    <w:rPr>
                      <w:rFonts w:hint="default" w:ascii="Times New Roman" w:hAnsi="Times New Roman" w:cs="Times New Roman"/>
                      <w:bCs/>
                      <w:color w:val="auto"/>
                      <w:szCs w:val="21"/>
                      <w:lang w:eastAsia="zh-CN"/>
                    </w:rPr>
                    <w:t>颜色：透明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507" w:type="pct"/>
                  <w:vMerge w:val="continue"/>
                  <w:noWrap w:val="0"/>
                  <w:vAlign w:val="center"/>
                </w:tcPr>
                <w:p>
                  <w:pPr>
                    <w:spacing w:line="360" w:lineRule="exact"/>
                    <w:jc w:val="center"/>
                    <w:rPr>
                      <w:rFonts w:hint="default" w:ascii="Times New Roman" w:hAnsi="Times New Roman" w:cs="Times New Roman"/>
                      <w:bCs/>
                      <w:color w:val="auto"/>
                      <w:szCs w:val="21"/>
                    </w:rPr>
                  </w:pPr>
                </w:p>
              </w:tc>
              <w:tc>
                <w:tcPr>
                  <w:tcW w:w="955" w:type="pct"/>
                  <w:noWrap w:val="0"/>
                  <w:vAlign w:val="center"/>
                </w:tcPr>
                <w:p>
                  <w:pPr>
                    <w:spacing w:line="360" w:lineRule="exact"/>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免冲洗版</w:t>
                  </w:r>
                </w:p>
              </w:tc>
              <w:tc>
                <w:tcPr>
                  <w:tcW w:w="914"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5</w:t>
                  </w:r>
                  <w:r>
                    <w:rPr>
                      <w:rFonts w:hint="default" w:ascii="Times New Roman" w:hAnsi="Times New Roman" w:cs="Times New Roman"/>
                      <w:bCs/>
                      <w:color w:val="auto"/>
                      <w:szCs w:val="21"/>
                    </w:rPr>
                    <w:t>kg/a</w:t>
                  </w:r>
                </w:p>
              </w:tc>
              <w:tc>
                <w:tcPr>
                  <w:tcW w:w="2622" w:type="pct"/>
                  <w:noWrap w:val="0"/>
                  <w:vAlign w:val="center"/>
                </w:tcPr>
                <w:p>
                  <w:pPr>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项目胶印配套制版使用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507"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能源</w:t>
                  </w:r>
                </w:p>
              </w:tc>
              <w:tc>
                <w:tcPr>
                  <w:tcW w:w="955"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电</w:t>
                  </w:r>
                </w:p>
              </w:tc>
              <w:tc>
                <w:tcPr>
                  <w:tcW w:w="914"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3×10</w:t>
                  </w:r>
                  <w:r>
                    <w:rPr>
                      <w:rFonts w:hint="default" w:ascii="Times New Roman" w:hAnsi="Times New Roman" w:cs="Times New Roman"/>
                      <w:bCs/>
                      <w:color w:val="auto"/>
                      <w:szCs w:val="21"/>
                      <w:vertAlign w:val="superscript"/>
                    </w:rPr>
                    <w:t>4</w:t>
                  </w:r>
                  <w:r>
                    <w:rPr>
                      <w:rFonts w:hint="default" w:ascii="Times New Roman" w:hAnsi="Times New Roman" w:cs="Times New Roman"/>
                      <w:bCs/>
                      <w:color w:val="auto"/>
                      <w:szCs w:val="21"/>
                    </w:rPr>
                    <w:t>kW·h/a</w:t>
                  </w:r>
                </w:p>
              </w:tc>
              <w:tc>
                <w:tcPr>
                  <w:tcW w:w="2622" w:type="pct"/>
                  <w:noWrap w:val="0"/>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snapToGrid w:val="0"/>
                      <w:color w:val="auto"/>
                      <w:szCs w:val="21"/>
                    </w:rPr>
                    <w:t>依托厂区现有供电设施</w:t>
                  </w:r>
                </w:p>
              </w:tc>
            </w:tr>
          </w:tbl>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主要原辅材料理化性质如下。</w:t>
            </w:r>
          </w:p>
          <w:p>
            <w:pPr>
              <w:spacing w:line="520" w:lineRule="exact"/>
              <w:ind w:firstLine="480" w:firstLineChars="200"/>
              <w:rPr>
                <w:rFonts w:hint="eastAsia" w:cs="Times New Roman"/>
                <w:color w:val="auto"/>
                <w:sz w:val="24"/>
                <w:u w:val="single"/>
                <w:lang w:eastAsia="zh-CN"/>
              </w:rPr>
            </w:pPr>
            <w:r>
              <w:rPr>
                <w:rFonts w:hint="default" w:ascii="Times New Roman" w:hAnsi="Times New Roman" w:eastAsia="宋体" w:cs="Times New Roman"/>
                <w:color w:val="auto"/>
                <w:sz w:val="24"/>
                <w:lang w:eastAsia="zh-CN"/>
              </w:rPr>
              <w:t>单张胶印</w:t>
            </w:r>
            <w:r>
              <w:rPr>
                <w:rFonts w:hint="default" w:ascii="Times New Roman" w:hAnsi="Times New Roman" w:eastAsia="宋体" w:cs="Times New Roman"/>
                <w:color w:val="auto"/>
                <w:sz w:val="24"/>
              </w:rPr>
              <w:t>油墨：</w:t>
            </w:r>
            <w:r>
              <w:rPr>
                <w:rFonts w:hint="default" w:ascii="Times New Roman" w:hAnsi="Times New Roman" w:eastAsia="宋体" w:cs="Times New Roman"/>
                <w:color w:val="auto"/>
                <w:sz w:val="24"/>
                <w:lang w:eastAsia="zh-CN"/>
              </w:rPr>
              <w:t>单张胶印油墨主要成分为颜料、合成树脂、植物油、矿物油、助剂。其特点是植物油含量较少、溶剂比例高，通常是高沸点烷烃，它在油墨中起减黏作用。当油墨转印到纸张上之后，这一部门溶剂很快在毛细管的作用下渗透纸张纤维中，加快了油墨干燥的速度，减少印品蹭脏故障。</w:t>
            </w:r>
            <w:r>
              <w:rPr>
                <w:rFonts w:hint="default" w:ascii="Times New Roman" w:hAnsi="Times New Roman" w:eastAsia="宋体" w:cs="Times New Roman"/>
                <w:color w:val="auto"/>
                <w:sz w:val="24"/>
                <w:u w:val="single"/>
                <w:lang w:eastAsia="zh-CN"/>
              </w:rPr>
              <w:t>根据建设单位提供的单张胶印油墨挥发性有机物检测报告</w:t>
            </w:r>
            <w:r>
              <w:rPr>
                <w:rFonts w:hint="eastAsia" w:cs="Times New Roman"/>
                <w:color w:val="auto"/>
                <w:sz w:val="24"/>
                <w:u w:val="single"/>
                <w:lang w:eastAsia="zh-CN"/>
              </w:rPr>
              <w:t>（</w:t>
            </w:r>
            <w:r>
              <w:rPr>
                <w:rFonts w:hint="eastAsia" w:cs="Times New Roman"/>
                <w:color w:val="auto"/>
                <w:sz w:val="24"/>
                <w:u w:val="single"/>
                <w:lang w:val="en-US" w:eastAsia="zh-CN"/>
              </w:rPr>
              <w:t>见附件6</w:t>
            </w:r>
            <w:r>
              <w:rPr>
                <w:rFonts w:hint="eastAsia" w:cs="Times New Roman"/>
                <w:color w:val="auto"/>
                <w:sz w:val="24"/>
                <w:u w:val="single"/>
                <w:lang w:eastAsia="zh-CN"/>
              </w:rPr>
              <w:t>）</w:t>
            </w:r>
            <w:r>
              <w:rPr>
                <w:rFonts w:hint="default" w:ascii="Times New Roman" w:hAnsi="Times New Roman" w:eastAsia="宋体" w:cs="Times New Roman"/>
                <w:color w:val="auto"/>
                <w:sz w:val="24"/>
                <w:u w:val="single"/>
                <w:lang w:eastAsia="zh-CN"/>
              </w:rPr>
              <w:t>，其挥发性有机物含量＜</w:t>
            </w:r>
            <w:r>
              <w:rPr>
                <w:rFonts w:hint="eastAsia" w:cs="Times New Roman"/>
                <w:color w:val="auto"/>
                <w:sz w:val="24"/>
                <w:u w:val="single"/>
                <w:lang w:val="en-US" w:eastAsia="zh-CN"/>
              </w:rPr>
              <w:t>0.1</w:t>
            </w:r>
            <w:r>
              <w:rPr>
                <w:rFonts w:hint="default" w:ascii="Times New Roman" w:hAnsi="Times New Roman" w:eastAsia="宋体" w:cs="Times New Roman"/>
                <w:color w:val="auto"/>
                <w:sz w:val="24"/>
                <w:u w:val="single"/>
                <w:lang w:val="en-US" w:eastAsia="zh-CN"/>
              </w:rPr>
              <w:t>%，</w:t>
            </w:r>
            <w:r>
              <w:rPr>
                <w:rFonts w:hint="default" w:ascii="Times New Roman" w:hAnsi="Times New Roman" w:eastAsia="宋体" w:cs="Times New Roman"/>
                <w:color w:val="auto"/>
                <w:sz w:val="24"/>
                <w:u w:val="single"/>
                <w:lang w:eastAsia="zh-CN"/>
              </w:rPr>
              <w:t>满足《油墨中可挥发性有机化合物（VOC</w:t>
            </w:r>
            <w:r>
              <w:rPr>
                <w:rFonts w:hint="default" w:ascii="Times New Roman" w:hAnsi="Times New Roman" w:eastAsia="宋体" w:cs="Times New Roman"/>
                <w:color w:val="auto"/>
                <w:sz w:val="24"/>
                <w:u w:val="single"/>
                <w:vertAlign w:val="subscript"/>
                <w:lang w:eastAsia="zh-CN"/>
              </w:rPr>
              <w:t>S</w:t>
            </w:r>
            <w:r>
              <w:rPr>
                <w:rFonts w:hint="default" w:ascii="Times New Roman" w:hAnsi="Times New Roman" w:eastAsia="宋体" w:cs="Times New Roman"/>
                <w:color w:val="auto"/>
                <w:sz w:val="24"/>
                <w:u w:val="single"/>
                <w:lang w:eastAsia="zh-CN"/>
              </w:rPr>
              <w:t>）含量的限值》（GB38507-2020）表1油墨中可挥发性有机化合物含量的限值要求“胶印油墨—单张胶印油墨≤</w:t>
            </w:r>
            <w:r>
              <w:rPr>
                <w:rFonts w:hint="default" w:ascii="Times New Roman" w:hAnsi="Times New Roman" w:eastAsia="宋体" w:cs="Times New Roman"/>
                <w:color w:val="auto"/>
                <w:sz w:val="24"/>
                <w:u w:val="single"/>
                <w:lang w:val="en-US" w:eastAsia="zh-CN"/>
              </w:rPr>
              <w:t>3</w:t>
            </w:r>
            <w:r>
              <w:rPr>
                <w:rFonts w:hint="default" w:ascii="Times New Roman" w:hAnsi="Times New Roman" w:eastAsia="宋体" w:cs="Times New Roman"/>
                <w:color w:val="auto"/>
                <w:sz w:val="24"/>
                <w:u w:val="single"/>
                <w:lang w:eastAsia="zh-CN"/>
              </w:rPr>
              <w:t>%”。</w:t>
            </w:r>
            <w:r>
              <w:rPr>
                <w:rFonts w:hint="eastAsia" w:cs="Times New Roman"/>
                <w:color w:val="auto"/>
                <w:sz w:val="24"/>
                <w:u w:val="single"/>
                <w:lang w:eastAsia="zh-CN"/>
              </w:rPr>
              <w:t>因此，项目</w:t>
            </w:r>
            <w:r>
              <w:rPr>
                <w:rFonts w:hint="eastAsia" w:cs="Times New Roman"/>
                <w:color w:val="auto"/>
                <w:sz w:val="24"/>
                <w:u w:val="single"/>
                <w:lang w:val="en-US" w:eastAsia="zh-CN"/>
              </w:rPr>
              <w:t>所用</w:t>
            </w:r>
            <w:r>
              <w:rPr>
                <w:rFonts w:hint="eastAsia" w:cs="Times New Roman"/>
                <w:color w:val="auto"/>
                <w:sz w:val="24"/>
                <w:u w:val="single"/>
                <w:lang w:eastAsia="zh-CN"/>
              </w:rPr>
              <w:t>辅料</w:t>
            </w:r>
            <w:r>
              <w:rPr>
                <w:rFonts w:hint="default" w:ascii="Times New Roman" w:hAnsi="Times New Roman" w:eastAsia="宋体" w:cs="Times New Roman"/>
                <w:color w:val="auto"/>
                <w:sz w:val="24"/>
                <w:u w:val="single"/>
                <w:lang w:eastAsia="zh-CN"/>
              </w:rPr>
              <w:t>单张胶印</w:t>
            </w:r>
            <w:r>
              <w:rPr>
                <w:rFonts w:hint="default" w:ascii="Times New Roman" w:hAnsi="Times New Roman" w:eastAsia="宋体" w:cs="Times New Roman"/>
                <w:color w:val="auto"/>
                <w:sz w:val="24"/>
                <w:u w:val="single"/>
              </w:rPr>
              <w:t>油墨</w:t>
            </w:r>
            <w:r>
              <w:rPr>
                <w:rFonts w:hint="eastAsia" w:cs="Times New Roman"/>
                <w:color w:val="auto"/>
                <w:sz w:val="24"/>
                <w:u w:val="single"/>
                <w:lang w:eastAsia="zh-CN"/>
              </w:rPr>
              <w:t>属于低挥发性有机化合物油墨。</w:t>
            </w:r>
          </w:p>
          <w:p>
            <w:pPr>
              <w:spacing w:line="520" w:lineRule="exact"/>
              <w:ind w:firstLine="480" w:firstLineChars="200"/>
              <w:rPr>
                <w:rFonts w:hint="eastAsia" w:cs="Times New Roman"/>
                <w:color w:val="auto"/>
                <w:sz w:val="24"/>
                <w:u w:val="single"/>
                <w:lang w:eastAsia="zh-CN"/>
              </w:rPr>
            </w:pPr>
            <w:r>
              <w:rPr>
                <w:rFonts w:hint="eastAsia" w:ascii="Times New Roman" w:hAnsi="Times New Roman" w:eastAsia="宋体" w:cs="Times New Roman"/>
                <w:color w:val="auto"/>
                <w:sz w:val="24"/>
                <w:u w:val="single"/>
                <w:lang w:eastAsia="zh-CN"/>
              </w:rPr>
              <w:t>油墨清洗剂：项目油墨清洗剂</w:t>
            </w:r>
            <w:r>
              <w:rPr>
                <w:rFonts w:hint="eastAsia" w:cs="Times New Roman"/>
                <w:color w:val="auto"/>
                <w:sz w:val="24"/>
                <w:u w:val="single"/>
                <w:lang w:val="en-US" w:eastAsia="zh-CN"/>
              </w:rPr>
              <w:t>为水基清洗剂，</w:t>
            </w:r>
            <w:r>
              <w:rPr>
                <w:rFonts w:hint="eastAsia" w:ascii="Times New Roman" w:hAnsi="Times New Roman" w:eastAsia="宋体" w:cs="Times New Roman"/>
                <w:color w:val="auto"/>
                <w:sz w:val="24"/>
                <w:u w:val="single"/>
                <w:lang w:val="en-US" w:eastAsia="zh-CN"/>
              </w:rPr>
              <w:t>主要成分：</w:t>
            </w:r>
            <w:r>
              <w:rPr>
                <w:rFonts w:hint="default" w:ascii="Times New Roman" w:hAnsi="Times New Roman" w:eastAsia="宋体" w:cs="Times New Roman"/>
                <w:color w:val="auto"/>
                <w:sz w:val="24"/>
                <w:u w:val="single"/>
                <w:lang w:val="en-US" w:eastAsia="zh-CN"/>
              </w:rPr>
              <w:t>溶剂油</w:t>
            </w:r>
            <w:r>
              <w:rPr>
                <w:rFonts w:hint="eastAsia" w:ascii="Times New Roman" w:hAnsi="Times New Roman" w:eastAsia="宋体" w:cs="Times New Roman"/>
                <w:color w:val="auto"/>
                <w:sz w:val="24"/>
                <w:u w:val="single"/>
                <w:lang w:val="en-US" w:eastAsia="zh-CN"/>
              </w:rPr>
              <w:t>、乳化剂（表面活性剂）、水，</w:t>
            </w:r>
            <w:r>
              <w:rPr>
                <w:rFonts w:hint="default" w:ascii="Times New Roman" w:hAnsi="Times New Roman" w:eastAsia="宋体" w:cs="Times New Roman"/>
                <w:color w:val="auto"/>
                <w:sz w:val="24"/>
                <w:u w:val="single"/>
                <w:lang w:eastAsia="zh-CN"/>
              </w:rPr>
              <w:t>具有无毒、无腐蚀、无污染、不燃烧、去污力强、流动性好、不变质、安全性高、清洗速度快等优点。根据建设单位提供的</w:t>
            </w:r>
            <w:r>
              <w:rPr>
                <w:rFonts w:hint="eastAsia" w:ascii="Times New Roman" w:hAnsi="Times New Roman" w:eastAsia="宋体" w:cs="Times New Roman"/>
                <w:color w:val="auto"/>
                <w:sz w:val="24"/>
                <w:u w:val="single"/>
                <w:lang w:eastAsia="zh-CN"/>
              </w:rPr>
              <w:t>油墨清洗剂</w:t>
            </w:r>
            <w:r>
              <w:rPr>
                <w:rFonts w:hint="default" w:ascii="Times New Roman" w:hAnsi="Times New Roman" w:eastAsia="宋体" w:cs="Times New Roman"/>
                <w:color w:val="auto"/>
                <w:sz w:val="24"/>
                <w:u w:val="single"/>
                <w:lang w:eastAsia="zh-CN"/>
              </w:rPr>
              <w:t>挥发性有机物检测报告</w:t>
            </w:r>
            <w:r>
              <w:rPr>
                <w:rFonts w:hint="eastAsia" w:ascii="Times New Roman" w:hAnsi="Times New Roman" w:eastAsia="宋体" w:cs="Times New Roman"/>
                <w:color w:val="auto"/>
                <w:sz w:val="24"/>
                <w:u w:val="single"/>
                <w:lang w:eastAsia="zh-CN"/>
              </w:rPr>
              <w:t>（</w:t>
            </w:r>
            <w:r>
              <w:rPr>
                <w:rFonts w:hint="eastAsia" w:ascii="Times New Roman" w:hAnsi="Times New Roman" w:eastAsia="宋体" w:cs="Times New Roman"/>
                <w:color w:val="auto"/>
                <w:sz w:val="24"/>
                <w:u w:val="single"/>
                <w:lang w:val="en-US" w:eastAsia="zh-CN"/>
              </w:rPr>
              <w:t>见附件7</w:t>
            </w:r>
            <w:r>
              <w:rPr>
                <w:rFonts w:hint="eastAsia" w:ascii="Times New Roman" w:hAnsi="Times New Roman" w:eastAsia="宋体" w:cs="Times New Roman"/>
                <w:color w:val="auto"/>
                <w:sz w:val="24"/>
                <w:u w:val="single"/>
                <w:lang w:eastAsia="zh-CN"/>
              </w:rPr>
              <w:t>）</w:t>
            </w:r>
            <w:r>
              <w:rPr>
                <w:rFonts w:hint="default" w:ascii="Times New Roman" w:hAnsi="Times New Roman" w:eastAsia="宋体" w:cs="Times New Roman"/>
                <w:color w:val="auto"/>
                <w:sz w:val="24"/>
                <w:u w:val="single"/>
                <w:lang w:eastAsia="zh-CN"/>
              </w:rPr>
              <w:t>，其挥发性有机物含量</w:t>
            </w:r>
            <w:r>
              <w:rPr>
                <w:rFonts w:hint="eastAsia" w:ascii="Times New Roman" w:hAnsi="Times New Roman" w:eastAsia="宋体" w:cs="Times New Roman"/>
                <w:color w:val="auto"/>
                <w:sz w:val="24"/>
                <w:u w:val="single"/>
                <w:lang w:val="en-US" w:eastAsia="zh-CN"/>
              </w:rPr>
              <w:t>35g/L</w:t>
            </w:r>
            <w:r>
              <w:rPr>
                <w:rFonts w:hint="default" w:ascii="Times New Roman" w:hAnsi="Times New Roman" w:eastAsia="宋体" w:cs="Times New Roman"/>
                <w:color w:val="auto"/>
                <w:sz w:val="24"/>
                <w:u w:val="single"/>
                <w:lang w:val="en-US" w:eastAsia="zh-CN"/>
              </w:rPr>
              <w:t>，</w:t>
            </w:r>
            <w:r>
              <w:rPr>
                <w:rFonts w:hint="default" w:ascii="Times New Roman" w:hAnsi="Times New Roman" w:eastAsia="宋体" w:cs="Times New Roman"/>
                <w:color w:val="auto"/>
                <w:sz w:val="24"/>
                <w:u w:val="single"/>
                <w:lang w:eastAsia="zh-CN"/>
              </w:rPr>
              <w:t>满足《</w:t>
            </w:r>
            <w:r>
              <w:rPr>
                <w:rFonts w:hint="eastAsia" w:cs="Times New Roman"/>
                <w:color w:val="auto"/>
                <w:sz w:val="24"/>
                <w:u w:val="single"/>
                <w:lang w:eastAsia="zh-CN"/>
              </w:rPr>
              <w:t>清洗剂</w:t>
            </w:r>
            <w:r>
              <w:rPr>
                <w:rFonts w:hint="default" w:ascii="Times New Roman" w:hAnsi="Times New Roman" w:eastAsia="宋体" w:cs="Times New Roman"/>
                <w:color w:val="auto"/>
                <w:sz w:val="24"/>
                <w:u w:val="single"/>
                <w:lang w:eastAsia="zh-CN"/>
              </w:rPr>
              <w:t>挥发性有机化合物含量限值》（GB3850</w:t>
            </w:r>
            <w:r>
              <w:rPr>
                <w:rFonts w:hint="eastAsia" w:cs="Times New Roman"/>
                <w:color w:val="auto"/>
                <w:sz w:val="24"/>
                <w:u w:val="single"/>
                <w:lang w:val="en-US" w:eastAsia="zh-CN"/>
              </w:rPr>
              <w:t>8</w:t>
            </w:r>
            <w:r>
              <w:rPr>
                <w:rFonts w:hint="default" w:ascii="Times New Roman" w:hAnsi="Times New Roman" w:eastAsia="宋体" w:cs="Times New Roman"/>
                <w:color w:val="auto"/>
                <w:sz w:val="24"/>
                <w:u w:val="single"/>
                <w:lang w:eastAsia="zh-CN"/>
              </w:rPr>
              <w:t>-2020）表1</w:t>
            </w:r>
            <w:r>
              <w:rPr>
                <w:rFonts w:hint="eastAsia" w:cs="Times New Roman"/>
                <w:color w:val="auto"/>
                <w:sz w:val="24"/>
                <w:u w:val="single"/>
                <w:lang w:eastAsia="zh-CN"/>
              </w:rPr>
              <w:t>清洗剂</w:t>
            </w:r>
            <w:r>
              <w:rPr>
                <w:rFonts w:hint="eastAsia" w:cs="Times New Roman"/>
                <w:color w:val="auto"/>
                <w:sz w:val="24"/>
                <w:u w:val="single"/>
                <w:lang w:val="en-US" w:eastAsia="zh-CN"/>
              </w:rPr>
              <w:t>VOC</w:t>
            </w:r>
            <w:r>
              <w:rPr>
                <w:rFonts w:hint="default" w:ascii="Times New Roman" w:hAnsi="Times New Roman" w:eastAsia="宋体" w:cs="Times New Roman"/>
                <w:color w:val="auto"/>
                <w:sz w:val="24"/>
                <w:u w:val="single"/>
                <w:lang w:eastAsia="zh-CN"/>
              </w:rPr>
              <w:t>含量限值要求“</w:t>
            </w:r>
            <w:r>
              <w:rPr>
                <w:rFonts w:hint="eastAsia" w:cs="Times New Roman"/>
                <w:color w:val="auto"/>
                <w:sz w:val="24"/>
                <w:u w:val="single"/>
                <w:lang w:val="en-US" w:eastAsia="zh-CN"/>
              </w:rPr>
              <w:t>VOC</w:t>
            </w:r>
            <w:r>
              <w:rPr>
                <w:rFonts w:hint="default" w:ascii="Times New Roman" w:hAnsi="Times New Roman" w:eastAsia="宋体" w:cs="Times New Roman"/>
                <w:color w:val="auto"/>
                <w:sz w:val="24"/>
                <w:u w:val="single"/>
                <w:lang w:eastAsia="zh-CN"/>
              </w:rPr>
              <w:t>含量</w:t>
            </w:r>
            <w:r>
              <w:rPr>
                <w:rFonts w:hint="eastAsia" w:cs="Times New Roman"/>
                <w:color w:val="auto"/>
                <w:sz w:val="24"/>
                <w:u w:val="single"/>
                <w:lang w:eastAsia="zh-CN"/>
              </w:rPr>
              <w:t>—</w:t>
            </w:r>
            <w:r>
              <w:rPr>
                <w:rFonts w:hint="eastAsia" w:ascii="Times New Roman" w:hAnsi="Times New Roman" w:eastAsia="宋体" w:cs="Times New Roman"/>
                <w:color w:val="auto"/>
                <w:sz w:val="24"/>
                <w:u w:val="single"/>
                <w:lang w:val="en-US" w:eastAsia="zh-CN"/>
              </w:rPr>
              <w:t>水基清洗剂</w:t>
            </w:r>
            <w:r>
              <w:rPr>
                <w:rFonts w:hint="eastAsia" w:cs="Times New Roman"/>
                <w:color w:val="auto"/>
                <w:sz w:val="24"/>
                <w:u w:val="single"/>
                <w:lang w:val="en-US" w:eastAsia="zh-CN"/>
              </w:rPr>
              <w:t>50</w:t>
            </w:r>
            <w:r>
              <w:rPr>
                <w:rFonts w:hint="eastAsia" w:ascii="Times New Roman" w:hAnsi="Times New Roman" w:eastAsia="宋体" w:cs="Times New Roman"/>
                <w:color w:val="auto"/>
                <w:sz w:val="24"/>
                <w:u w:val="single"/>
                <w:lang w:val="en-US" w:eastAsia="zh-CN"/>
              </w:rPr>
              <w:t>g/L</w:t>
            </w:r>
            <w:r>
              <w:rPr>
                <w:rFonts w:hint="default" w:ascii="Times New Roman" w:hAnsi="Times New Roman" w:eastAsia="宋体" w:cs="Times New Roman"/>
                <w:color w:val="auto"/>
                <w:sz w:val="24"/>
                <w:u w:val="single"/>
                <w:lang w:eastAsia="zh-CN"/>
              </w:rPr>
              <w:t>”。</w:t>
            </w:r>
            <w:r>
              <w:rPr>
                <w:rFonts w:hint="eastAsia" w:cs="Times New Roman"/>
                <w:color w:val="auto"/>
                <w:sz w:val="24"/>
                <w:u w:val="single"/>
                <w:lang w:eastAsia="zh-CN"/>
              </w:rPr>
              <w:t>因此，项目</w:t>
            </w:r>
            <w:r>
              <w:rPr>
                <w:rFonts w:hint="eastAsia" w:cs="Times New Roman"/>
                <w:color w:val="auto"/>
                <w:sz w:val="24"/>
                <w:u w:val="single"/>
                <w:lang w:val="en-US" w:eastAsia="zh-CN"/>
              </w:rPr>
              <w:t>所用</w:t>
            </w:r>
            <w:r>
              <w:rPr>
                <w:rFonts w:hint="eastAsia" w:cs="Times New Roman"/>
                <w:color w:val="auto"/>
                <w:sz w:val="24"/>
                <w:u w:val="single"/>
                <w:lang w:eastAsia="zh-CN"/>
              </w:rPr>
              <w:t>辅料</w:t>
            </w:r>
            <w:r>
              <w:rPr>
                <w:rFonts w:hint="eastAsia" w:ascii="Times New Roman" w:hAnsi="Times New Roman" w:eastAsia="宋体" w:cs="Times New Roman"/>
                <w:color w:val="auto"/>
                <w:sz w:val="24"/>
                <w:u w:val="single"/>
                <w:lang w:eastAsia="zh-CN"/>
              </w:rPr>
              <w:t>油墨清洗剂</w:t>
            </w:r>
            <w:r>
              <w:rPr>
                <w:rFonts w:hint="eastAsia" w:cs="Times New Roman"/>
                <w:color w:val="auto"/>
                <w:sz w:val="24"/>
                <w:u w:val="single"/>
                <w:lang w:eastAsia="zh-CN"/>
              </w:rPr>
              <w:t>属于低挥发性有机化合物</w:t>
            </w:r>
            <w:r>
              <w:rPr>
                <w:rFonts w:hint="eastAsia" w:ascii="Times New Roman" w:hAnsi="Times New Roman" w:eastAsia="宋体" w:cs="Times New Roman"/>
                <w:color w:val="auto"/>
                <w:sz w:val="24"/>
                <w:u w:val="single"/>
                <w:lang w:eastAsia="zh-CN"/>
              </w:rPr>
              <w:t>清洗剂</w:t>
            </w:r>
            <w:r>
              <w:rPr>
                <w:rFonts w:hint="eastAsia" w:cs="Times New Roman"/>
                <w:color w:val="auto"/>
                <w:sz w:val="24"/>
                <w:u w:val="single"/>
                <w:lang w:eastAsia="zh-CN"/>
              </w:rPr>
              <w:t>。</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3.5</w:t>
            </w:r>
            <w:r>
              <w:rPr>
                <w:rFonts w:hint="default" w:ascii="Times New Roman" w:hAnsi="Times New Roman" w:cs="Times New Roman"/>
                <w:b/>
                <w:color w:val="auto"/>
                <w:sz w:val="24"/>
                <w:u w:val="none"/>
                <w:lang w:val="en-US" w:eastAsia="zh-CN"/>
              </w:rPr>
              <w:t xml:space="preserve"> </w:t>
            </w:r>
            <w:r>
              <w:rPr>
                <w:rFonts w:hint="default" w:ascii="Times New Roman" w:hAnsi="Times New Roman" w:eastAsia="宋体" w:cs="Times New Roman"/>
                <w:b/>
                <w:color w:val="auto"/>
                <w:sz w:val="24"/>
                <w:u w:val="none"/>
                <w:lang w:val="en-US" w:eastAsia="zh-CN"/>
              </w:rPr>
              <w:t>劳动定员</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项目为改建项目，</w:t>
            </w:r>
            <w:r>
              <w:rPr>
                <w:rFonts w:hint="eastAsia" w:cs="Times New Roman"/>
                <w:bCs/>
                <w:color w:val="auto"/>
                <w:sz w:val="24"/>
                <w:lang w:eastAsia="zh-CN"/>
              </w:rPr>
              <w:t>所需劳动定员</w:t>
            </w:r>
            <w:r>
              <w:rPr>
                <w:rFonts w:hint="eastAsia" w:cs="Times New Roman"/>
                <w:bCs/>
                <w:color w:val="auto"/>
                <w:sz w:val="24"/>
                <w:lang w:val="en-US" w:eastAsia="zh-CN"/>
              </w:rPr>
              <w:t>1人，</w:t>
            </w:r>
            <w:r>
              <w:rPr>
                <w:rFonts w:hint="default" w:ascii="Times New Roman" w:hAnsi="Times New Roman" w:cs="Times New Roman"/>
                <w:color w:val="auto"/>
                <w:sz w:val="24"/>
              </w:rPr>
              <w:t>本次不新增劳动定员，从现有工程中进行调配。</w:t>
            </w:r>
            <w:r>
              <w:rPr>
                <w:rFonts w:hint="default" w:ascii="Times New Roman" w:hAnsi="Times New Roman" w:cs="Times New Roman"/>
                <w:bCs/>
                <w:color w:val="auto"/>
                <w:sz w:val="24"/>
              </w:rPr>
              <w:t>厂区现有职工</w:t>
            </w:r>
            <w:r>
              <w:rPr>
                <w:rFonts w:hint="default" w:ascii="Times New Roman" w:hAnsi="Times New Roman" w:cs="Times New Roman"/>
                <w:bCs/>
                <w:color w:val="auto"/>
                <w:sz w:val="24"/>
                <w:lang w:val="en-US" w:eastAsia="zh-CN"/>
              </w:rPr>
              <w:t>30</w:t>
            </w:r>
            <w:r>
              <w:rPr>
                <w:rFonts w:hint="default" w:ascii="Times New Roman" w:hAnsi="Times New Roman" w:cs="Times New Roman"/>
                <w:bCs/>
                <w:color w:val="auto"/>
                <w:sz w:val="24"/>
              </w:rPr>
              <w:t>人，</w:t>
            </w:r>
            <w:r>
              <w:rPr>
                <w:rFonts w:hint="default" w:ascii="Times New Roman" w:hAnsi="Times New Roman" w:cs="Times New Roman"/>
                <w:color w:val="auto"/>
                <w:sz w:val="24"/>
              </w:rPr>
              <w:t>实行</w:t>
            </w:r>
            <w:r>
              <w:rPr>
                <w:rFonts w:hint="default" w:ascii="Times New Roman" w:hAnsi="Times New Roman" w:cs="Times New Roman"/>
                <w:color w:val="auto"/>
                <w:sz w:val="24"/>
                <w:lang w:eastAsia="zh-CN"/>
              </w:rPr>
              <w:t>单</w:t>
            </w:r>
            <w:r>
              <w:rPr>
                <w:rFonts w:hint="default" w:ascii="Times New Roman" w:hAnsi="Times New Roman" w:cs="Times New Roman"/>
                <w:color w:val="auto"/>
                <w:sz w:val="24"/>
              </w:rPr>
              <w:t>班工作制，年工作日300天</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每班8小时工作制。厂内无员工住宿。</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3.6 公用工程</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3.6.1供电系统</w:t>
            </w:r>
          </w:p>
          <w:p>
            <w:pPr>
              <w:spacing w:line="520" w:lineRule="exact"/>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rPr>
              <w:t>本项目用电由区域电网提供，可以满足本项目的用电需求。</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3.6.2 给排水</w:t>
            </w:r>
          </w:p>
          <w:p>
            <w:pPr>
              <w:spacing w:line="520" w:lineRule="exact"/>
              <w:ind w:firstLine="480" w:firstLineChars="200"/>
              <w:rPr>
                <w:rFonts w:hint="default" w:ascii="Times New Roman" w:hAnsi="Times New Roman" w:cs="Times New Roman"/>
                <w:bCs/>
                <w:color w:val="auto"/>
                <w:szCs w:val="21"/>
              </w:rPr>
            </w:pPr>
            <w:r>
              <w:rPr>
                <w:rFonts w:hint="default" w:ascii="Times New Roman" w:hAnsi="Times New Roman" w:cs="Times New Roman"/>
                <w:bCs/>
                <w:color w:val="auto"/>
                <w:sz w:val="24"/>
              </w:rPr>
              <w:t>项目为改建项目，不新增职工，且项目</w:t>
            </w:r>
            <w:r>
              <w:rPr>
                <w:rFonts w:hint="default" w:ascii="Times New Roman" w:hAnsi="Times New Roman" w:cs="Times New Roman"/>
                <w:bCs/>
                <w:color w:val="auto"/>
                <w:sz w:val="24"/>
                <w:lang w:eastAsia="zh-CN"/>
              </w:rPr>
              <w:t>生产</w:t>
            </w:r>
            <w:r>
              <w:rPr>
                <w:rFonts w:hint="default" w:ascii="Times New Roman" w:hAnsi="Times New Roman" w:cs="Times New Roman"/>
                <w:bCs/>
                <w:color w:val="auto"/>
                <w:sz w:val="24"/>
              </w:rPr>
              <w:t>工序不用水，因此，项目建成后厂区用水不变与现有相同。厂区现有用水由市政供水管网供给，水质、水量可满足厂区使用要求。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279" w:type="pct"/>
            <w:vAlign w:val="center"/>
          </w:tcPr>
          <w:p>
            <w:pPr>
              <w:pStyle w:val="17"/>
              <w:adjustRightInd w:val="0"/>
              <w:snapToGrid w:val="0"/>
              <w:spacing w:before="0" w:beforeAutospacing="0" w:after="0" w:afterAutospacing="0" w:line="400" w:lineRule="exact"/>
              <w:jc w:val="center"/>
              <w:rPr>
                <w:rFonts w:hint="default" w:ascii="Times New Roman" w:hAnsi="Times New Roman" w:cs="Times New Roman"/>
                <w:bCs/>
                <w:color w:val="auto"/>
                <w:sz w:val="28"/>
                <w:szCs w:val="28"/>
              </w:rPr>
            </w:pPr>
            <w:r>
              <w:rPr>
                <w:rFonts w:hint="default" w:ascii="Times New Roman" w:hAnsi="Times New Roman" w:cs="Times New Roman"/>
                <w:bCs/>
                <w:color w:val="auto"/>
                <w:szCs w:val="24"/>
              </w:rPr>
              <w:t>工艺流程和产排污环节</w:t>
            </w:r>
          </w:p>
        </w:tc>
        <w:tc>
          <w:tcPr>
            <w:tcW w:w="4720" w:type="pct"/>
          </w:tcPr>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4</w:t>
            </w:r>
            <w:r>
              <w:rPr>
                <w:rFonts w:hint="default" w:ascii="Times New Roman" w:hAnsi="Times New Roman" w:cs="Times New Roman"/>
                <w:b/>
                <w:color w:val="auto"/>
                <w:sz w:val="24"/>
                <w:u w:val="none"/>
                <w:lang w:val="en-US" w:eastAsia="zh-CN"/>
              </w:rPr>
              <w:t>、</w:t>
            </w:r>
            <w:r>
              <w:rPr>
                <w:rFonts w:hint="default" w:ascii="Times New Roman" w:hAnsi="Times New Roman" w:eastAsia="宋体" w:cs="Times New Roman"/>
                <w:b/>
                <w:color w:val="auto"/>
                <w:sz w:val="24"/>
                <w:u w:val="none"/>
                <w:lang w:val="en-US" w:eastAsia="zh-CN"/>
              </w:rPr>
              <w:t>生产工艺流程和产排污环节</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4.1 生产工艺流程</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snapToGrid w:val="0"/>
                <w:color w:val="auto"/>
                <w:sz w:val="24"/>
                <w:szCs w:val="28"/>
              </w:rPr>
              <w:t>项目为改建项目，主要改建内容为：</w:t>
            </w:r>
            <w:r>
              <w:rPr>
                <w:rFonts w:hint="default" w:ascii="Times New Roman" w:hAnsi="Times New Roman" w:cs="Times New Roman"/>
                <w:snapToGrid w:val="0"/>
                <w:color w:val="auto"/>
                <w:sz w:val="24"/>
                <w:szCs w:val="28"/>
                <w:lang w:eastAsia="zh-CN"/>
              </w:rPr>
              <w:t>利用现有车间内闲置空地，增加高端纸盒面纸胶印机，完成外委生产到本厂区保质保量生产的转变。改建项目完成后</w:t>
            </w:r>
            <w:r>
              <w:rPr>
                <w:rFonts w:hint="default" w:ascii="Times New Roman" w:hAnsi="Times New Roman" w:cs="Times New Roman"/>
                <w:snapToGrid w:val="0"/>
                <w:color w:val="auto"/>
                <w:sz w:val="24"/>
                <w:szCs w:val="28"/>
              </w:rPr>
              <w:t>厂区总</w:t>
            </w:r>
            <w:r>
              <w:rPr>
                <w:rFonts w:hint="default" w:ascii="Times New Roman" w:hAnsi="Times New Roman" w:cs="Times New Roman"/>
                <w:color w:val="auto"/>
                <w:sz w:val="24"/>
              </w:rPr>
              <w:t>生产工艺不变，产品方案、产品规模均不变，厂区总生产工艺流程及产污环节见图1、改建</w:t>
            </w:r>
            <w:r>
              <w:rPr>
                <w:rFonts w:hint="default" w:ascii="Times New Roman" w:hAnsi="Times New Roman" w:cs="Times New Roman"/>
                <w:color w:val="auto"/>
                <w:sz w:val="24"/>
                <w:lang w:eastAsia="zh-CN"/>
              </w:rPr>
              <w:t>项目胶印</w:t>
            </w:r>
            <w:r>
              <w:rPr>
                <w:rFonts w:hint="default" w:ascii="Times New Roman" w:hAnsi="Times New Roman" w:cs="Times New Roman"/>
                <w:color w:val="auto"/>
                <w:sz w:val="24"/>
              </w:rPr>
              <w:t>生产工艺流程及产污环节见图2。</w:t>
            </w:r>
          </w:p>
          <w:p>
            <w:pPr>
              <w:jc w:val="center"/>
              <w:rPr>
                <w:rFonts w:hint="default" w:ascii="Times New Roman" w:hAnsi="Times New Roman" w:cs="Times New Roman"/>
                <w:color w:val="auto"/>
              </w:rPr>
            </w:pPr>
            <w:r>
              <w:rPr>
                <w:rFonts w:hint="default" w:ascii="Times New Roman" w:hAnsi="Times New Roman" w:cs="Times New Roman"/>
                <w:color w:val="auto"/>
                <w:sz w:val="21"/>
              </w:rPr>
              <mc:AlternateContent>
                <mc:Choice Requires="wps">
                  <w:drawing>
                    <wp:anchor distT="0" distB="0" distL="114300" distR="114300" simplePos="0" relativeHeight="251665408" behindDoc="0" locked="0" layoutInCell="1" allowOverlap="1">
                      <wp:simplePos x="0" y="0"/>
                      <wp:positionH relativeFrom="column">
                        <wp:posOffset>2686050</wp:posOffset>
                      </wp:positionH>
                      <wp:positionV relativeFrom="paragraph">
                        <wp:posOffset>902970</wp:posOffset>
                      </wp:positionV>
                      <wp:extent cx="659765" cy="469265"/>
                      <wp:effectExtent l="4445" t="4445" r="21590" b="21590"/>
                      <wp:wrapNone/>
                      <wp:docPr id="7" name="矩形 7"/>
                      <wp:cNvGraphicFramePr/>
                      <a:graphic xmlns:a="http://schemas.openxmlformats.org/drawingml/2006/main">
                        <a:graphicData uri="http://schemas.microsoft.com/office/word/2010/wordprocessingShape">
                          <wps:wsp>
                            <wps:cNvSpPr/>
                            <wps:spPr>
                              <a:xfrm>
                                <a:off x="3794125" y="2315210"/>
                                <a:ext cx="659765" cy="46926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5pt;margin-top:71.1pt;height:36.95pt;width:51.95pt;z-index:251665408;v-text-anchor:middle;mso-width-relative:page;mso-height-relative:page;" filled="f" stroked="t" coordsize="21600,21600" o:gfxdata="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UquMe2gAAAAsBAAAPAAAAAAAAAAEAIAAAACIAAABkcnMv&#10;ZG93bnJldi54bWxQSwECFAAUAAAACACHTuJABUF1pXMCAADUBAAADgAAAAAAAAABACAAAAApAQAA&#10;ZHJzL2Uyb0RvYy54bWxQSwUGAAAAAAYABgBZAQAADgYAAAAA&#10;">
                      <v:fill on="f" focussize="0,0"/>
                      <v:stroke color="#000000 [3213]" miterlimit="8" joinstyle="miter" dashstyle="dash"/>
                      <v:imagedata o:title=""/>
                      <o:lock v:ext="edit" aspectratio="f"/>
                    </v:rect>
                  </w:pict>
                </mc:Fallback>
              </mc:AlternateContent>
            </w:r>
            <w:r>
              <w:rPr>
                <w:rFonts w:hint="default" w:ascii="Times New Roman" w:hAnsi="Times New Roman" w:cs="Times New Roman"/>
                <w:color w:val="auto"/>
              </w:rPr>
              <w:drawing>
                <wp:inline distT="0" distB="0" distL="114300" distR="114300">
                  <wp:extent cx="5557520" cy="2663825"/>
                  <wp:effectExtent l="0" t="0" r="5080" b="317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5557520" cy="2663825"/>
                          </a:xfrm>
                          <a:prstGeom prst="rect">
                            <a:avLst/>
                          </a:prstGeom>
                          <a:noFill/>
                          <a:ln>
                            <a:noFill/>
                          </a:ln>
                        </pic:spPr>
                      </pic:pic>
                    </a:graphicData>
                  </a:graphic>
                </wp:inline>
              </w:drawing>
            </w:r>
          </w:p>
          <w:p>
            <w:pPr>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注：</w:t>
            </w: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haracter">
                        <wp:posOffset>133350</wp:posOffset>
                      </wp:positionH>
                      <wp:positionV relativeFrom="line">
                        <wp:posOffset>3810</wp:posOffset>
                      </wp:positionV>
                      <wp:extent cx="224790" cy="160655"/>
                      <wp:effectExtent l="4445" t="4445" r="18415" b="6350"/>
                      <wp:wrapNone/>
                      <wp:docPr id="9" name="矩形 9"/>
                      <wp:cNvGraphicFramePr/>
                      <a:graphic xmlns:a="http://schemas.openxmlformats.org/drawingml/2006/main">
                        <a:graphicData uri="http://schemas.microsoft.com/office/word/2010/wordprocessingShape">
                          <wps:wsp>
                            <wps:cNvSpPr/>
                            <wps:spPr>
                              <a:xfrm>
                                <a:off x="0" y="0"/>
                                <a:ext cx="224790" cy="160655"/>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0.5pt;margin-top:0.3pt;height:12.65pt;width:17.7pt;mso-position-horizontal-relative:char;mso-position-vertical-relative:line;z-index:251666432;mso-width-relative:page;mso-height-relative:page;" filled="f" stroked="t" coordsize="21600,21600" o:gfxdata="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jAdV0wAAAAUBAAAPAAAAAAAAAAEAIAAAACIAAABkcnMvZG93bnJldi54bWxQSwECFAAU&#10;AAAACACHTuJAhgWLfPYBAADzAwAADgAAAAAAAAABACAAAAAiAQAAZHJzL2Uyb0RvYy54bWxQSwUG&#10;AAAAAAYABgBZAQAAigUAAAAA&#10;">
                      <v:fill on="f" focussize="0,0"/>
                      <v:stroke color="#000000" joinstyle="miter" dashstyle="dash"/>
                      <v:imagedata o:title=""/>
                      <o:lock v:ext="edit" aspectratio="f"/>
                    </v:rect>
                  </w:pict>
                </mc:Fallback>
              </mc:AlternateContent>
            </w:r>
            <w:r>
              <w:rPr>
                <w:rFonts w:hint="default" w:ascii="Times New Roman" w:hAnsi="Times New Roman" w:cs="Times New Roman"/>
                <w:color w:val="auto"/>
                <w:lang w:val="en-US" w:eastAsia="zh-CN"/>
              </w:rPr>
              <w:t xml:space="preserve">    改建项目</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图</w:t>
            </w:r>
            <w:r>
              <w:rPr>
                <w:rFonts w:hint="default"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eastAsia="zh-CN"/>
              </w:rPr>
              <w:t>厂区鞋用纸盒总</w:t>
            </w:r>
            <w:r>
              <w:rPr>
                <w:rFonts w:hint="default" w:ascii="Times New Roman" w:hAnsi="Times New Roman" w:eastAsia="宋体" w:cs="Times New Roman"/>
                <w:b/>
                <w:bCs/>
                <w:color w:val="auto"/>
                <w:sz w:val="24"/>
              </w:rPr>
              <w:t>生产工艺流程及产污环节图</w:t>
            </w:r>
          </w:p>
          <w:p>
            <w:pPr>
              <w:rPr>
                <w:rFonts w:hint="default" w:ascii="Times New Roman" w:hAnsi="Times New Roman" w:cs="Times New Roman"/>
                <w:color w:val="auto"/>
              </w:rPr>
            </w:pPr>
          </w:p>
          <w:p>
            <w:pPr>
              <w:jc w:val="center"/>
              <w:rPr>
                <w:rFonts w:hint="default" w:ascii="Times New Roman" w:hAnsi="Times New Roman" w:eastAsia="黑体" w:cs="Times New Roman"/>
                <w:bCs/>
                <w:color w:val="auto"/>
                <w:sz w:val="24"/>
              </w:rPr>
            </w:pPr>
            <w:r>
              <w:rPr>
                <w:rFonts w:hint="default" w:ascii="Times New Roman" w:hAnsi="Times New Roman" w:cs="Times New Roman"/>
                <w:color w:val="auto"/>
              </w:rPr>
              <w:drawing>
                <wp:inline distT="0" distB="0" distL="114300" distR="114300">
                  <wp:extent cx="4104005" cy="899795"/>
                  <wp:effectExtent l="0" t="0" r="10795" b="1460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8"/>
                          <a:stretch>
                            <a:fillRect/>
                          </a:stretch>
                        </pic:blipFill>
                        <pic:spPr>
                          <a:xfrm>
                            <a:off x="0" y="0"/>
                            <a:ext cx="4104005" cy="8997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图</w:t>
            </w: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eastAsia="zh-CN"/>
              </w:rPr>
              <w:t>改建项目胶印工序生产</w:t>
            </w:r>
            <w:r>
              <w:rPr>
                <w:rFonts w:hint="default" w:ascii="Times New Roman" w:hAnsi="Times New Roman" w:eastAsia="宋体" w:cs="Times New Roman"/>
                <w:b/>
                <w:bCs/>
                <w:color w:val="auto"/>
                <w:sz w:val="24"/>
              </w:rPr>
              <w:t>工艺流程及产污环节图</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改建项目工艺流程简述：</w:t>
            </w:r>
          </w:p>
          <w:p>
            <w:pPr>
              <w:spacing w:line="520" w:lineRule="exact"/>
              <w:ind w:firstLine="480" w:firstLineChars="200"/>
              <w:rPr>
                <w:rFonts w:hint="eastAsia" w:cs="Times New Roman"/>
                <w:color w:val="auto"/>
                <w:sz w:val="24"/>
                <w:szCs w:val="24"/>
                <w:u w:val="single"/>
                <w:lang w:eastAsia="zh-CN"/>
              </w:rPr>
            </w:pPr>
            <w:r>
              <w:rPr>
                <w:rFonts w:hint="default" w:ascii="Times New Roman" w:hAnsi="Times New Roman" w:eastAsia="宋体" w:cs="Times New Roman"/>
                <w:color w:val="auto"/>
                <w:sz w:val="24"/>
                <w:szCs w:val="24"/>
                <w:u w:val="single"/>
              </w:rPr>
              <w:t>外购</w:t>
            </w:r>
            <w:r>
              <w:rPr>
                <w:rFonts w:hint="default" w:ascii="Times New Roman" w:hAnsi="Times New Roman" w:cs="Times New Roman"/>
                <w:color w:val="auto"/>
                <w:sz w:val="24"/>
                <w:szCs w:val="24"/>
                <w:u w:val="single"/>
                <w:lang w:eastAsia="zh-CN"/>
              </w:rPr>
              <w:t>原纸</w:t>
            </w:r>
            <w:r>
              <w:rPr>
                <w:rFonts w:hint="default" w:ascii="Times New Roman" w:hAnsi="Times New Roman" w:eastAsia="宋体" w:cs="Times New Roman"/>
                <w:color w:val="auto"/>
                <w:sz w:val="24"/>
                <w:szCs w:val="24"/>
                <w:u w:val="single"/>
              </w:rPr>
              <w:t>纸张</w:t>
            </w:r>
            <w:r>
              <w:rPr>
                <w:rFonts w:hint="default" w:ascii="Times New Roman" w:hAnsi="Times New Roman" w:cs="Times New Roman"/>
                <w:color w:val="auto"/>
                <w:sz w:val="24"/>
                <w:szCs w:val="24"/>
                <w:u w:val="single"/>
                <w:lang w:eastAsia="zh-CN"/>
              </w:rPr>
              <w:t>经</w:t>
            </w:r>
            <w:r>
              <w:rPr>
                <w:rFonts w:hint="default" w:ascii="Times New Roman" w:hAnsi="Times New Roman" w:eastAsia="宋体" w:cs="Times New Roman"/>
                <w:color w:val="auto"/>
                <w:sz w:val="24"/>
                <w:szCs w:val="24"/>
                <w:u w:val="single"/>
              </w:rPr>
              <w:t>切纸机裁剪</w:t>
            </w:r>
            <w:r>
              <w:rPr>
                <w:rFonts w:hint="default" w:ascii="Times New Roman" w:hAnsi="Times New Roman" w:cs="Times New Roman"/>
                <w:color w:val="auto"/>
                <w:sz w:val="24"/>
                <w:szCs w:val="24"/>
                <w:u w:val="single"/>
                <w:lang w:eastAsia="zh-CN"/>
              </w:rPr>
              <w:t>后</w:t>
            </w:r>
            <w:r>
              <w:rPr>
                <w:rFonts w:hint="default" w:ascii="Times New Roman" w:hAnsi="Times New Roman" w:eastAsia="宋体" w:cs="Times New Roman"/>
                <w:color w:val="auto"/>
                <w:sz w:val="24"/>
                <w:szCs w:val="24"/>
                <w:u w:val="single"/>
              </w:rPr>
              <w:t>，</w:t>
            </w:r>
            <w:r>
              <w:rPr>
                <w:rFonts w:hint="default" w:ascii="Times New Roman" w:hAnsi="Times New Roman" w:cs="Times New Roman"/>
                <w:color w:val="auto"/>
                <w:sz w:val="24"/>
                <w:szCs w:val="24"/>
                <w:u w:val="single"/>
                <w:lang w:eastAsia="zh-CN"/>
              </w:rPr>
              <w:t>单张原纸在项目</w:t>
            </w:r>
            <w:r>
              <w:rPr>
                <w:rFonts w:hint="default" w:ascii="Times New Roman" w:hAnsi="Times New Roman" w:eastAsia="宋体" w:cs="Times New Roman"/>
                <w:color w:val="auto"/>
                <w:sz w:val="24"/>
                <w:szCs w:val="24"/>
                <w:u w:val="single"/>
              </w:rPr>
              <w:t>胶印机</w:t>
            </w:r>
            <w:r>
              <w:rPr>
                <w:rFonts w:hint="default" w:ascii="Times New Roman" w:hAnsi="Times New Roman" w:cs="Times New Roman"/>
                <w:color w:val="auto"/>
                <w:sz w:val="24"/>
                <w:szCs w:val="24"/>
                <w:u w:val="single"/>
                <w:lang w:eastAsia="zh-CN"/>
              </w:rPr>
              <w:t>上完成</w:t>
            </w:r>
            <w:r>
              <w:rPr>
                <w:rFonts w:hint="default" w:ascii="Times New Roman" w:hAnsi="Times New Roman" w:eastAsia="宋体" w:cs="Times New Roman"/>
                <w:color w:val="auto"/>
                <w:sz w:val="24"/>
                <w:szCs w:val="24"/>
                <w:u w:val="single"/>
              </w:rPr>
              <w:t>印刷</w:t>
            </w:r>
            <w:r>
              <w:rPr>
                <w:rFonts w:hint="default" w:ascii="Times New Roman" w:hAnsi="Times New Roman" w:cs="Times New Roman"/>
                <w:color w:val="auto"/>
                <w:sz w:val="24"/>
                <w:szCs w:val="24"/>
                <w:u w:val="single"/>
                <w:lang w:eastAsia="zh-CN"/>
              </w:rPr>
              <w:t>，</w:t>
            </w:r>
            <w:r>
              <w:rPr>
                <w:rFonts w:hint="default" w:ascii="Times New Roman" w:hAnsi="Times New Roman" w:eastAsia="宋体" w:cs="Times New Roman"/>
                <w:color w:val="auto"/>
                <w:sz w:val="24"/>
                <w:szCs w:val="24"/>
                <w:u w:val="single"/>
              </w:rPr>
              <w:t>胶印机采用</w:t>
            </w:r>
            <w:r>
              <w:rPr>
                <w:rFonts w:hint="default" w:ascii="Times New Roman" w:hAnsi="Times New Roman" w:cs="Times New Roman"/>
                <w:color w:val="auto"/>
                <w:sz w:val="24"/>
                <w:szCs w:val="24"/>
                <w:u w:val="single"/>
                <w:lang w:eastAsia="zh-CN"/>
              </w:rPr>
              <w:t>单张</w:t>
            </w:r>
            <w:r>
              <w:rPr>
                <w:rFonts w:hint="default" w:ascii="Times New Roman" w:hAnsi="Times New Roman" w:eastAsia="宋体" w:cs="Times New Roman"/>
                <w:color w:val="auto"/>
                <w:sz w:val="24"/>
                <w:szCs w:val="24"/>
                <w:u w:val="single"/>
              </w:rPr>
              <w:t>胶印油墨，</w:t>
            </w:r>
            <w:r>
              <w:rPr>
                <w:rFonts w:hint="eastAsia" w:cs="Times New Roman"/>
                <w:color w:val="auto"/>
                <w:sz w:val="24"/>
                <w:szCs w:val="24"/>
                <w:u w:val="single"/>
                <w:lang w:eastAsia="zh-CN"/>
              </w:rPr>
              <w:t>胶印前需确定印版色别，由胶印机供墨装置向</w:t>
            </w:r>
            <w:r>
              <w:rPr>
                <w:rFonts w:hint="default" w:ascii="Times New Roman" w:hAnsi="Times New Roman" w:cs="Times New Roman"/>
                <w:color w:val="auto"/>
                <w:sz w:val="24"/>
                <w:szCs w:val="24"/>
                <w:u w:val="single"/>
                <w:lang w:eastAsia="zh-CN"/>
              </w:rPr>
              <w:t>原纸</w:t>
            </w:r>
            <w:r>
              <w:rPr>
                <w:rFonts w:hint="eastAsia" w:cs="Times New Roman"/>
                <w:color w:val="auto"/>
                <w:sz w:val="24"/>
                <w:szCs w:val="24"/>
                <w:u w:val="single"/>
                <w:lang w:eastAsia="zh-CN"/>
              </w:rPr>
              <w:t>供墨，油墨先转移至滚筒上，利用滚筒间压力，转移至</w:t>
            </w:r>
            <w:r>
              <w:rPr>
                <w:rFonts w:hint="default" w:ascii="Times New Roman" w:hAnsi="Times New Roman" w:cs="Times New Roman"/>
                <w:color w:val="auto"/>
                <w:sz w:val="24"/>
                <w:szCs w:val="24"/>
                <w:u w:val="single"/>
                <w:lang w:eastAsia="zh-CN"/>
              </w:rPr>
              <w:t>原纸</w:t>
            </w:r>
            <w:r>
              <w:rPr>
                <w:rFonts w:hint="eastAsia" w:cs="Times New Roman"/>
                <w:color w:val="auto"/>
                <w:sz w:val="24"/>
                <w:szCs w:val="24"/>
                <w:u w:val="single"/>
                <w:lang w:eastAsia="zh-CN"/>
              </w:rPr>
              <w:t>上，完成胶印过程，平板印刷属于间接印刷。</w:t>
            </w:r>
          </w:p>
          <w:p>
            <w:pPr>
              <w:spacing w:line="520" w:lineRule="exact"/>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项目同时配套制版机，完成制版过程，人工通过电脑制作所需要的印刷文件，电脑将文件传输至制版机完成免冲洗印版曝光，印刷图文从印版先印到胶印机滚筒上，再由滚筒转印至原纸上，即完成高端原纸胶印过程。项目使用免冲洗印版，无需进行显影处理。胶印机滚筒</w:t>
            </w:r>
            <w:r>
              <w:rPr>
                <w:rFonts w:hint="eastAsia" w:cs="Times New Roman"/>
                <w:color w:val="auto"/>
                <w:sz w:val="24"/>
                <w:szCs w:val="24"/>
                <w:lang w:eastAsia="zh-CN"/>
              </w:rPr>
              <w:t>使用一定时间后人工使用抹布蘸取</w:t>
            </w:r>
            <w:r>
              <w:rPr>
                <w:rFonts w:hint="eastAsia" w:cs="Times New Roman"/>
                <w:color w:val="auto"/>
                <w:sz w:val="24"/>
                <w:szCs w:val="24"/>
                <w:lang w:val="en-US" w:eastAsia="zh-CN"/>
              </w:rPr>
              <w:t>水基</w:t>
            </w:r>
            <w:r>
              <w:rPr>
                <w:rFonts w:hint="eastAsia" w:cs="Times New Roman"/>
                <w:color w:val="auto"/>
                <w:sz w:val="24"/>
                <w:szCs w:val="24"/>
                <w:lang w:eastAsia="zh-CN"/>
              </w:rPr>
              <w:t>油墨清洗剂进行清洗，保证印刷质量。</w:t>
            </w:r>
          </w:p>
          <w:p>
            <w:pPr>
              <w:spacing w:line="520" w:lineRule="exact"/>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4.2产污环节及对应污染物</w:t>
            </w:r>
          </w:p>
          <w:p>
            <w:pPr>
              <w:spacing w:line="520" w:lineRule="exact"/>
              <w:ind w:firstLine="480" w:firstLineChars="200"/>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b w:val="0"/>
                <w:bCs w:val="0"/>
                <w:color w:val="auto"/>
                <w:kern w:val="2"/>
                <w:sz w:val="24"/>
                <w:szCs w:val="24"/>
              </w:rPr>
              <w:t>本项目产污环节及对应的污染物见下表。</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本项目产污环节及污染物一览表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737"/>
              <w:gridCol w:w="2025"/>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spacing w:line="360" w:lineRule="exact"/>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要素</w:t>
                  </w:r>
                </w:p>
              </w:tc>
              <w:tc>
                <w:tcPr>
                  <w:tcW w:w="1009" w:type="pct"/>
                  <w:vAlign w:val="center"/>
                </w:tcPr>
                <w:p>
                  <w:pPr>
                    <w:spacing w:line="360" w:lineRule="exact"/>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产污环节</w:t>
                  </w:r>
                </w:p>
              </w:tc>
              <w:tc>
                <w:tcPr>
                  <w:tcW w:w="1176" w:type="pct"/>
                  <w:vAlign w:val="center"/>
                </w:tcPr>
                <w:p>
                  <w:pPr>
                    <w:spacing w:line="360" w:lineRule="exact"/>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污染物种类</w:t>
                  </w:r>
                </w:p>
              </w:tc>
              <w:tc>
                <w:tcPr>
                  <w:tcW w:w="2381" w:type="pct"/>
                  <w:vAlign w:val="center"/>
                </w:tcPr>
                <w:p>
                  <w:pPr>
                    <w:spacing w:line="360" w:lineRule="exact"/>
                    <w:jc w:val="center"/>
                    <w:rPr>
                      <w:rFonts w:hint="default" w:ascii="Times New Roman" w:hAnsi="Times New Roman" w:eastAsia="黑体" w:cs="Times New Roman"/>
                      <w:color w:val="auto"/>
                      <w:szCs w:val="21"/>
                    </w:rPr>
                  </w:pPr>
                  <w:r>
                    <w:rPr>
                      <w:rFonts w:hint="default" w:ascii="Times New Roman" w:hAnsi="Times New Roman" w:eastAsia="宋体" w:cs="Times New Roman"/>
                      <w:b w:val="0"/>
                      <w:bCs w:val="0"/>
                      <w:color w:val="auto"/>
                      <w:sz w:val="21"/>
                      <w:szCs w:val="21"/>
                      <w:u w:val="none"/>
                    </w:rPr>
                    <w:t>拟采取的污染防治措施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废气</w:t>
                  </w:r>
                </w:p>
              </w:tc>
              <w:tc>
                <w:tcPr>
                  <w:tcW w:w="1009"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胶印</w:t>
                  </w:r>
                  <w:r>
                    <w:rPr>
                      <w:rFonts w:hint="eastAsia" w:cs="Times New Roman"/>
                      <w:color w:val="auto"/>
                      <w:szCs w:val="21"/>
                      <w:lang w:val="en-US" w:eastAsia="zh-CN"/>
                    </w:rPr>
                    <w:t>及油墨清洗</w:t>
                  </w:r>
                  <w:r>
                    <w:rPr>
                      <w:rFonts w:hint="default" w:ascii="Times New Roman" w:hAnsi="Times New Roman" w:cs="Times New Roman"/>
                      <w:color w:val="auto"/>
                      <w:szCs w:val="21"/>
                      <w:lang w:eastAsia="zh-CN"/>
                    </w:rPr>
                    <w:t>废气</w:t>
                  </w:r>
                </w:p>
              </w:tc>
              <w:tc>
                <w:tcPr>
                  <w:tcW w:w="1176" w:type="pct"/>
                  <w:vAlign w:val="center"/>
                </w:tcPr>
                <w:p>
                  <w:pPr>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非甲烷总烃</w:t>
                  </w:r>
                </w:p>
              </w:tc>
              <w:tc>
                <w:tcPr>
                  <w:tcW w:w="2381" w:type="pct"/>
                  <w:vAlign w:val="center"/>
                </w:tcPr>
                <w:p>
                  <w:pPr>
                    <w:spacing w:line="360" w:lineRule="exact"/>
                    <w:jc w:val="center"/>
                    <w:rPr>
                      <w:rFonts w:hint="default" w:ascii="Times New Roman" w:hAnsi="Times New Roman" w:cs="Times New Roman"/>
                      <w:color w:val="auto"/>
                      <w:szCs w:val="21"/>
                      <w:lang w:eastAsia="zh-CN"/>
                    </w:rPr>
                  </w:pPr>
                  <w:r>
                    <w:rPr>
                      <w:rFonts w:hint="default" w:ascii="Times New Roman" w:hAnsi="Times New Roman" w:eastAsia="宋体" w:cs="Times New Roman"/>
                      <w:b w:val="0"/>
                      <w:bCs w:val="0"/>
                      <w:color w:val="auto"/>
                      <w:sz w:val="21"/>
                      <w:szCs w:val="21"/>
                      <w:u w:val="none"/>
                      <w:lang w:eastAsia="zh-CN"/>
                    </w:rPr>
                    <w:t>胶印</w:t>
                  </w:r>
                  <w:r>
                    <w:rPr>
                      <w:rFonts w:hint="eastAsia" w:cs="Times New Roman"/>
                      <w:b w:val="0"/>
                      <w:bCs w:val="0"/>
                      <w:color w:val="auto"/>
                      <w:sz w:val="21"/>
                      <w:szCs w:val="21"/>
                      <w:u w:val="none"/>
                      <w:lang w:eastAsia="zh-CN"/>
                    </w:rPr>
                    <w:t>、</w:t>
                  </w:r>
                  <w:r>
                    <w:rPr>
                      <w:rFonts w:hint="eastAsia" w:cs="Times New Roman"/>
                      <w:b w:val="0"/>
                      <w:bCs w:val="0"/>
                      <w:color w:val="auto"/>
                      <w:sz w:val="21"/>
                      <w:szCs w:val="21"/>
                      <w:u w:val="none"/>
                      <w:lang w:val="en-US" w:eastAsia="zh-CN"/>
                    </w:rPr>
                    <w:t>油墨清洗</w:t>
                  </w:r>
                  <w:r>
                    <w:rPr>
                      <w:rFonts w:hint="default" w:ascii="Times New Roman" w:hAnsi="Times New Roman" w:eastAsia="宋体" w:cs="Times New Roman"/>
                      <w:b w:val="0"/>
                      <w:bCs w:val="0"/>
                      <w:color w:val="auto"/>
                      <w:sz w:val="21"/>
                      <w:szCs w:val="21"/>
                      <w:u w:val="none"/>
                      <w:lang w:eastAsia="zh-CN"/>
                    </w:rPr>
                    <w:t>废气设置二次密闭</w:t>
                  </w:r>
                  <w:r>
                    <w:rPr>
                      <w:rFonts w:hint="default" w:ascii="Times New Roman" w:hAnsi="Times New Roman" w:eastAsia="宋体" w:cs="Times New Roman"/>
                      <w:b w:val="0"/>
                      <w:bCs w:val="0"/>
                      <w:color w:val="auto"/>
                      <w:sz w:val="21"/>
                      <w:szCs w:val="21"/>
                      <w:u w:val="none"/>
                      <w:lang w:val="en-US" w:eastAsia="zh-CN"/>
                    </w:rPr>
                    <w:t>+整体抽风收集，收集后进入一套UV光氧+活性炭吸附处理，处理后由1根15m</w:t>
                  </w:r>
                  <w:r>
                    <w:rPr>
                      <w:rFonts w:hint="default" w:ascii="Times New Roman" w:hAnsi="Times New Roman" w:eastAsia="宋体" w:cs="Times New Roman"/>
                      <w:b w:val="0"/>
                      <w:bCs w:val="0"/>
                      <w:color w:val="auto"/>
                      <w:sz w:val="21"/>
                      <w:szCs w:val="21"/>
                      <w:u w:val="none"/>
                    </w:rPr>
                    <w:t>排气筒</w:t>
                  </w:r>
                  <w:r>
                    <w:rPr>
                      <w:rFonts w:hint="default" w:ascii="Times New Roman" w:hAnsi="Times New Roman" w:eastAsia="宋体" w:cs="Times New Roman"/>
                      <w:b w:val="0"/>
                      <w:bCs w:val="0"/>
                      <w:color w:val="auto"/>
                      <w:sz w:val="21"/>
                      <w:szCs w:val="21"/>
                      <w:u w:val="none"/>
                      <w:lang w:val="en-US" w:eastAsia="zh-CN"/>
                    </w:rPr>
                    <w:t>排放（DA003）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1009"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胶印</w:t>
                  </w:r>
                  <w:r>
                    <w:rPr>
                      <w:rFonts w:hint="default" w:ascii="Times New Roman" w:hAnsi="Times New Roman" w:cs="Times New Roman"/>
                      <w:color w:val="auto"/>
                      <w:szCs w:val="21"/>
                    </w:rPr>
                    <w:t>机、</w:t>
                  </w:r>
                  <w:r>
                    <w:rPr>
                      <w:rFonts w:hint="default" w:ascii="Times New Roman" w:hAnsi="Times New Roman" w:cs="Times New Roman"/>
                      <w:color w:val="auto"/>
                      <w:szCs w:val="21"/>
                      <w:lang w:eastAsia="zh-CN"/>
                    </w:rPr>
                    <w:t>制版机、</w:t>
                  </w:r>
                  <w:r>
                    <w:rPr>
                      <w:rFonts w:hint="default" w:ascii="Times New Roman" w:hAnsi="Times New Roman" w:cs="Times New Roman"/>
                      <w:color w:val="auto"/>
                      <w:szCs w:val="21"/>
                    </w:rPr>
                    <w:t>风机等生产设施</w:t>
                  </w:r>
                </w:p>
              </w:tc>
              <w:tc>
                <w:tcPr>
                  <w:tcW w:w="1176"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等效A声级</w:t>
                  </w:r>
                </w:p>
              </w:tc>
              <w:tc>
                <w:tcPr>
                  <w:tcW w:w="2381"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eastAsia="宋体" w:cs="Times New Roman"/>
                      <w:b w:val="0"/>
                      <w:bCs w:val="0"/>
                      <w:color w:val="auto"/>
                      <w:sz w:val="21"/>
                      <w:szCs w:val="21"/>
                      <w:u w:val="none"/>
                    </w:rPr>
                    <w:t>厂房隔声和距离衰减等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pPr>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固体废物</w:t>
                  </w:r>
                </w:p>
              </w:tc>
              <w:tc>
                <w:tcPr>
                  <w:tcW w:w="1009" w:type="pct"/>
                  <w:vAlign w:val="center"/>
                </w:tcPr>
                <w:p>
                  <w:pPr>
                    <w:spacing w:line="360" w:lineRule="exact"/>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胶印</w:t>
                  </w:r>
                </w:p>
              </w:tc>
              <w:tc>
                <w:tcPr>
                  <w:tcW w:w="1176" w:type="pc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u w:val="none"/>
                      <w:lang w:eastAsia="zh-CN"/>
                    </w:rPr>
                    <w:t>废印版</w:t>
                  </w:r>
                  <w:r>
                    <w:rPr>
                      <w:rFonts w:hint="default" w:ascii="Times New Roman" w:hAnsi="Times New Roman" w:cs="Times New Roman"/>
                      <w:b w:val="0"/>
                      <w:bCs w:val="0"/>
                      <w:color w:val="auto"/>
                      <w:sz w:val="21"/>
                      <w:szCs w:val="21"/>
                      <w:u w:val="none"/>
                      <w:lang w:eastAsia="zh-CN"/>
                    </w:rPr>
                    <w:t>（</w:t>
                  </w:r>
                  <w:r>
                    <w:rPr>
                      <w:rFonts w:hint="eastAsia" w:cs="Times New Roman"/>
                      <w:b w:val="0"/>
                      <w:bCs w:val="0"/>
                      <w:color w:val="auto"/>
                      <w:sz w:val="21"/>
                      <w:szCs w:val="21"/>
                      <w:u w:val="none"/>
                      <w:lang w:eastAsia="zh-CN"/>
                    </w:rPr>
                    <w:t>一般工业固体废物</w:t>
                  </w:r>
                  <w:r>
                    <w:rPr>
                      <w:rFonts w:hint="default" w:ascii="Times New Roman" w:hAnsi="Times New Roman" w:cs="Times New Roman"/>
                      <w:b w:val="0"/>
                      <w:bCs w:val="0"/>
                      <w:color w:val="auto"/>
                      <w:sz w:val="21"/>
                      <w:szCs w:val="21"/>
                      <w:u w:val="none"/>
                      <w:lang w:eastAsia="zh-CN"/>
                    </w:rPr>
                    <w:t>）</w:t>
                  </w:r>
                </w:p>
              </w:tc>
              <w:tc>
                <w:tcPr>
                  <w:tcW w:w="2381" w:type="pct"/>
                  <w:vAlign w:val="center"/>
                </w:tcPr>
                <w:p>
                  <w:pPr>
                    <w:spacing w:line="360" w:lineRule="exact"/>
                    <w:jc w:val="center"/>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eastAsia="zh-CN"/>
                    </w:rPr>
                    <w:t>交由厂家回收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60" w:lineRule="exact"/>
                    <w:jc w:val="center"/>
                    <w:rPr>
                      <w:rFonts w:hint="default" w:ascii="Times New Roman" w:hAnsi="Times New Roman" w:eastAsia="宋体" w:cs="Times New Roman"/>
                      <w:color w:val="auto"/>
                      <w:szCs w:val="21"/>
                      <w:lang w:eastAsia="zh-CN"/>
                    </w:rPr>
                  </w:pPr>
                </w:p>
              </w:tc>
              <w:tc>
                <w:tcPr>
                  <w:tcW w:w="1009" w:type="pct"/>
                  <w:vMerge w:val="restar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胶印</w:t>
                  </w:r>
                </w:p>
              </w:tc>
              <w:tc>
                <w:tcPr>
                  <w:tcW w:w="1176" w:type="pct"/>
                  <w:vAlign w:val="center"/>
                </w:tcPr>
                <w:p>
                  <w:pPr>
                    <w:spacing w:line="360" w:lineRule="exact"/>
                    <w:jc w:val="center"/>
                    <w:rPr>
                      <w:rFonts w:hint="default" w:ascii="Times New Roman" w:hAnsi="Times New Roman" w:eastAsia="宋体" w:cs="Times New Roman"/>
                      <w:color w:val="auto"/>
                      <w:szCs w:val="21"/>
                      <w:u w:val="single"/>
                      <w:lang w:eastAsia="zh-CN"/>
                    </w:rPr>
                  </w:pPr>
                  <w:r>
                    <w:rPr>
                      <w:rFonts w:hint="default" w:ascii="Times New Roman" w:hAnsi="Times New Roman" w:cs="Times New Roman"/>
                      <w:color w:val="auto"/>
                      <w:szCs w:val="21"/>
                      <w:u w:val="none"/>
                      <w:lang w:eastAsia="zh-CN"/>
                    </w:rPr>
                    <w:t>废油墨</w:t>
                  </w:r>
                  <w:r>
                    <w:rPr>
                      <w:rFonts w:hint="eastAsia" w:cs="Times New Roman"/>
                      <w:color w:val="auto"/>
                      <w:szCs w:val="21"/>
                      <w:u w:val="none"/>
                      <w:lang w:eastAsia="zh-CN"/>
                    </w:rPr>
                    <w:t>、废清洗剂</w:t>
                  </w:r>
                  <w:r>
                    <w:rPr>
                      <w:rFonts w:hint="default" w:ascii="Times New Roman" w:hAnsi="Times New Roman" w:cs="Times New Roman"/>
                      <w:color w:val="auto"/>
                      <w:szCs w:val="21"/>
                      <w:u w:val="none"/>
                      <w:lang w:eastAsia="zh-CN"/>
                    </w:rPr>
                    <w:t>包装桶</w:t>
                  </w:r>
                  <w:r>
                    <w:rPr>
                      <w:rFonts w:hint="default" w:ascii="Times New Roman" w:hAnsi="Times New Roman" w:cs="Times New Roman"/>
                      <w:b w:val="0"/>
                      <w:bCs w:val="0"/>
                      <w:color w:val="auto"/>
                      <w:sz w:val="21"/>
                      <w:szCs w:val="21"/>
                      <w:u w:val="none"/>
                      <w:lang w:eastAsia="zh-CN"/>
                    </w:rPr>
                    <w:t>（危险废物</w:t>
                  </w:r>
                  <w:r>
                    <w:rPr>
                      <w:rFonts w:hint="default" w:ascii="Times New Roman" w:hAnsi="Times New Roman" w:cs="Times New Roman"/>
                      <w:b w:val="0"/>
                      <w:bCs w:val="0"/>
                      <w:color w:val="auto"/>
                      <w:sz w:val="21"/>
                      <w:szCs w:val="21"/>
                      <w:u w:val="none"/>
                      <w:lang w:val="en-US" w:eastAsia="zh-CN"/>
                    </w:rPr>
                    <w:t>HW49</w:t>
                  </w:r>
                  <w:r>
                    <w:rPr>
                      <w:rFonts w:hint="default" w:ascii="Times New Roman" w:hAnsi="Times New Roman" w:cs="Times New Roman"/>
                      <w:b w:val="0"/>
                      <w:bCs w:val="0"/>
                      <w:color w:val="auto"/>
                      <w:sz w:val="21"/>
                      <w:szCs w:val="21"/>
                      <w:u w:val="none"/>
                      <w:lang w:eastAsia="zh-CN"/>
                    </w:rPr>
                    <w:t>）</w:t>
                  </w:r>
                </w:p>
              </w:tc>
              <w:tc>
                <w:tcPr>
                  <w:tcW w:w="2381" w:type="pct"/>
                  <w:vMerge w:val="restart"/>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b w:val="0"/>
                      <w:bCs w:val="0"/>
                      <w:color w:val="auto"/>
                      <w:sz w:val="21"/>
                      <w:szCs w:val="21"/>
                      <w:u w:val="none"/>
                    </w:rPr>
                    <w:t>经收集后暂存厂区</w:t>
                  </w:r>
                  <w:r>
                    <w:rPr>
                      <w:rFonts w:hint="default" w:ascii="Times New Roman" w:hAnsi="Times New Roman" w:cs="Times New Roman"/>
                      <w:b w:val="0"/>
                      <w:bCs w:val="0"/>
                      <w:color w:val="auto"/>
                      <w:sz w:val="21"/>
                      <w:szCs w:val="21"/>
                      <w:u w:val="none"/>
                      <w:lang w:eastAsia="zh-CN"/>
                    </w:rPr>
                    <w:t>现有</w:t>
                  </w:r>
                  <w:r>
                    <w:rPr>
                      <w:rFonts w:hint="default" w:ascii="Times New Roman" w:hAnsi="Times New Roman" w:cs="Times New Roman"/>
                      <w:b w:val="0"/>
                      <w:bCs w:val="0"/>
                      <w:color w:val="auto"/>
                      <w:sz w:val="21"/>
                      <w:szCs w:val="21"/>
                      <w:u w:val="none"/>
                    </w:rPr>
                    <w:t>危废暂存间（</w:t>
                  </w:r>
                  <w:r>
                    <w:rPr>
                      <w:rFonts w:hint="default" w:ascii="Times New Roman" w:hAnsi="Times New Roman" w:cs="Times New Roman"/>
                      <w:b w:val="0"/>
                      <w:bCs w:val="0"/>
                      <w:color w:val="auto"/>
                      <w:sz w:val="21"/>
                      <w:szCs w:val="21"/>
                      <w:u w:val="none"/>
                      <w:lang w:val="en-US" w:eastAsia="zh-CN"/>
                    </w:rPr>
                    <w:t>24</w:t>
                  </w:r>
                  <w:r>
                    <w:rPr>
                      <w:rFonts w:hint="default" w:ascii="Times New Roman" w:hAnsi="Times New Roman" w:cs="Times New Roman"/>
                      <w:b w:val="0"/>
                      <w:bCs w:val="0"/>
                      <w:color w:val="auto"/>
                      <w:sz w:val="21"/>
                      <w:szCs w:val="21"/>
                      <w:u w:val="none"/>
                    </w:rPr>
                    <w:t>m</w:t>
                  </w:r>
                  <w:r>
                    <w:rPr>
                      <w:rFonts w:hint="default" w:ascii="Times New Roman" w:hAnsi="Times New Roman" w:cs="Times New Roman"/>
                      <w:b w:val="0"/>
                      <w:bCs w:val="0"/>
                      <w:color w:val="auto"/>
                      <w:sz w:val="21"/>
                      <w:szCs w:val="21"/>
                      <w:u w:val="none"/>
                      <w:vertAlign w:val="superscript"/>
                    </w:rPr>
                    <w:t>2</w:t>
                  </w:r>
                  <w:r>
                    <w:rPr>
                      <w:rFonts w:hint="default" w:ascii="Times New Roman" w:hAnsi="Times New Roman" w:cs="Times New Roman"/>
                      <w:b w:val="0"/>
                      <w:bCs w:val="0"/>
                      <w:color w:val="auto"/>
                      <w:sz w:val="21"/>
                      <w:szCs w:val="21"/>
                      <w:u w:val="none"/>
                    </w:rPr>
                    <w:t>），定期委托有资质的单位处理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60" w:lineRule="exact"/>
                    <w:jc w:val="center"/>
                    <w:rPr>
                      <w:rFonts w:hint="default" w:ascii="Times New Roman" w:hAnsi="Times New Roman" w:cs="Times New Roman"/>
                      <w:color w:val="auto"/>
                      <w:szCs w:val="21"/>
                    </w:rPr>
                  </w:pPr>
                </w:p>
              </w:tc>
              <w:tc>
                <w:tcPr>
                  <w:tcW w:w="1009" w:type="pct"/>
                  <w:vMerge w:val="continue"/>
                  <w:vAlign w:val="center"/>
                </w:tcPr>
                <w:p>
                  <w:pPr>
                    <w:spacing w:line="360" w:lineRule="exact"/>
                    <w:jc w:val="center"/>
                    <w:rPr>
                      <w:rFonts w:hint="default" w:ascii="Times New Roman" w:hAnsi="Times New Roman" w:cs="Times New Roman"/>
                      <w:color w:val="auto"/>
                      <w:szCs w:val="21"/>
                      <w:lang w:eastAsia="zh-CN"/>
                    </w:rPr>
                  </w:pPr>
                </w:p>
              </w:tc>
              <w:tc>
                <w:tcPr>
                  <w:tcW w:w="1176" w:type="pct"/>
                  <w:vAlign w:val="center"/>
                </w:tcPr>
                <w:p>
                  <w:pPr>
                    <w:spacing w:line="360" w:lineRule="exact"/>
                    <w:jc w:val="center"/>
                    <w:rPr>
                      <w:rFonts w:hint="default" w:ascii="Times New Roman" w:hAnsi="Times New Roman" w:cs="Times New Roman"/>
                      <w:color w:val="auto"/>
                      <w:szCs w:val="21"/>
                      <w:u w:val="single"/>
                      <w:lang w:eastAsia="zh-CN"/>
                    </w:rPr>
                  </w:pPr>
                  <w:r>
                    <w:rPr>
                      <w:rFonts w:hint="default" w:ascii="Times New Roman" w:hAnsi="Times New Roman" w:cs="Times New Roman"/>
                      <w:color w:val="auto"/>
                      <w:szCs w:val="21"/>
                      <w:u w:val="none"/>
                      <w:lang w:eastAsia="zh-CN"/>
                    </w:rPr>
                    <w:t>废</w:t>
                  </w:r>
                  <w:r>
                    <w:rPr>
                      <w:rFonts w:hint="eastAsia" w:cs="Times New Roman"/>
                      <w:color w:val="auto"/>
                      <w:szCs w:val="21"/>
                      <w:u w:val="none"/>
                      <w:lang w:eastAsia="zh-CN"/>
                    </w:rPr>
                    <w:t>清洗抹布</w:t>
                  </w:r>
                  <w:r>
                    <w:rPr>
                      <w:rFonts w:hint="default" w:ascii="Times New Roman" w:hAnsi="Times New Roman" w:cs="Times New Roman"/>
                      <w:b w:val="0"/>
                      <w:bCs w:val="0"/>
                      <w:color w:val="auto"/>
                      <w:sz w:val="21"/>
                      <w:szCs w:val="21"/>
                      <w:u w:val="none"/>
                      <w:lang w:eastAsia="zh-CN"/>
                    </w:rPr>
                    <w:t>（危险废物</w:t>
                  </w:r>
                  <w:r>
                    <w:rPr>
                      <w:rFonts w:hint="default" w:ascii="Times New Roman" w:hAnsi="Times New Roman" w:cs="Times New Roman"/>
                      <w:b w:val="0"/>
                      <w:bCs w:val="0"/>
                      <w:color w:val="auto"/>
                      <w:sz w:val="21"/>
                      <w:szCs w:val="21"/>
                      <w:u w:val="none"/>
                      <w:lang w:val="en-US" w:eastAsia="zh-CN"/>
                    </w:rPr>
                    <w:t>HW49</w:t>
                  </w:r>
                  <w:r>
                    <w:rPr>
                      <w:rFonts w:hint="default" w:ascii="Times New Roman" w:hAnsi="Times New Roman" w:cs="Times New Roman"/>
                      <w:b w:val="0"/>
                      <w:bCs w:val="0"/>
                      <w:color w:val="auto"/>
                      <w:sz w:val="21"/>
                      <w:szCs w:val="21"/>
                      <w:u w:val="none"/>
                      <w:lang w:eastAsia="zh-CN"/>
                    </w:rPr>
                    <w:t>）</w:t>
                  </w:r>
                </w:p>
              </w:tc>
              <w:tc>
                <w:tcPr>
                  <w:tcW w:w="2381" w:type="pct"/>
                  <w:vMerge w:val="continue"/>
                  <w:vAlign w:val="center"/>
                </w:tcPr>
                <w:p>
                  <w:pPr>
                    <w:spacing w:line="360" w:lineRule="exact"/>
                    <w:jc w:val="center"/>
                    <w:rPr>
                      <w:rFonts w:hint="default" w:ascii="Times New Roman" w:hAnsi="Times New Roman"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60" w:lineRule="exact"/>
                    <w:jc w:val="center"/>
                    <w:rPr>
                      <w:rFonts w:hint="default" w:ascii="Times New Roman" w:hAnsi="Times New Roman" w:cs="Times New Roman"/>
                      <w:color w:val="auto"/>
                      <w:szCs w:val="21"/>
                    </w:rPr>
                  </w:pPr>
                </w:p>
              </w:tc>
              <w:tc>
                <w:tcPr>
                  <w:tcW w:w="1009" w:type="pct"/>
                  <w:vMerge w:val="restart"/>
                  <w:vAlign w:val="center"/>
                </w:tcPr>
                <w:p>
                  <w:pPr>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废气治理</w:t>
                  </w:r>
                </w:p>
              </w:tc>
              <w:tc>
                <w:tcPr>
                  <w:tcW w:w="1176" w:type="pct"/>
                  <w:vAlign w:val="center"/>
                </w:tcPr>
                <w:p>
                  <w:pPr>
                    <w:keepNext w:val="0"/>
                    <w:keepLines w:val="0"/>
                    <w:pageBreakBefore w:val="0"/>
                    <w:widowControl w:val="0"/>
                    <w:kinsoku/>
                    <w:wordWrap/>
                    <w:overflowPunct/>
                    <w:topLinePunct w:val="0"/>
                    <w:autoSpaceDE/>
                    <w:autoSpaceDN/>
                    <w:bidi w:val="0"/>
                    <w:spacing w:line="340" w:lineRule="exact"/>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lang w:eastAsia="zh-CN"/>
                    </w:rPr>
                    <w:t>废</w:t>
                  </w:r>
                  <w:r>
                    <w:rPr>
                      <w:rFonts w:hint="default" w:ascii="Times New Roman" w:hAnsi="Times New Roman" w:cs="Times New Roman"/>
                      <w:color w:val="auto"/>
                      <w:sz w:val="21"/>
                      <w:szCs w:val="21"/>
                      <w:lang w:val="en-US" w:eastAsia="zh-CN"/>
                    </w:rPr>
                    <w:t>UV灯管</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u w:val="none"/>
                      <w:lang w:eastAsia="zh-CN"/>
                    </w:rPr>
                    <w:t>危险废物</w:t>
                  </w:r>
                  <w:r>
                    <w:rPr>
                      <w:rFonts w:hint="default" w:ascii="Times New Roman" w:hAnsi="Times New Roman" w:cs="Times New Roman"/>
                      <w:b w:val="0"/>
                      <w:bCs w:val="0"/>
                      <w:color w:val="auto"/>
                      <w:sz w:val="21"/>
                      <w:szCs w:val="21"/>
                      <w:u w:val="none"/>
                      <w:lang w:val="en-US" w:eastAsia="zh-CN"/>
                    </w:rPr>
                    <w:t>HW29</w:t>
                  </w:r>
                  <w:r>
                    <w:rPr>
                      <w:rFonts w:hint="default" w:ascii="Times New Roman" w:hAnsi="Times New Roman" w:cs="Times New Roman"/>
                      <w:color w:val="auto"/>
                      <w:sz w:val="21"/>
                      <w:szCs w:val="21"/>
                      <w:lang w:eastAsia="zh-CN"/>
                    </w:rPr>
                    <w:t>）</w:t>
                  </w:r>
                </w:p>
              </w:tc>
              <w:tc>
                <w:tcPr>
                  <w:tcW w:w="2381" w:type="pct"/>
                  <w:vMerge w:val="continue"/>
                  <w:vAlign w:val="center"/>
                </w:tcPr>
                <w:p>
                  <w:pPr>
                    <w:spacing w:line="36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60" w:lineRule="exact"/>
                    <w:jc w:val="center"/>
                    <w:rPr>
                      <w:rFonts w:hint="default" w:ascii="Times New Roman" w:hAnsi="Times New Roman" w:cs="Times New Roman"/>
                      <w:color w:val="auto"/>
                      <w:szCs w:val="21"/>
                    </w:rPr>
                  </w:pPr>
                </w:p>
              </w:tc>
              <w:tc>
                <w:tcPr>
                  <w:tcW w:w="1009" w:type="pct"/>
                  <w:vMerge w:val="continue"/>
                  <w:vAlign w:val="center"/>
                </w:tcPr>
                <w:p>
                  <w:pPr>
                    <w:spacing w:line="360" w:lineRule="exact"/>
                    <w:jc w:val="center"/>
                    <w:rPr>
                      <w:rFonts w:hint="default" w:ascii="Times New Roman" w:hAnsi="Times New Roman" w:cs="Times New Roman"/>
                      <w:color w:val="auto"/>
                      <w:szCs w:val="21"/>
                      <w:lang w:eastAsia="zh-CN"/>
                    </w:rPr>
                  </w:pPr>
                </w:p>
              </w:tc>
              <w:tc>
                <w:tcPr>
                  <w:tcW w:w="1176" w:type="pct"/>
                  <w:vAlign w:val="center"/>
                </w:tcPr>
                <w:p>
                  <w:pPr>
                    <w:keepNext w:val="0"/>
                    <w:keepLines w:val="0"/>
                    <w:pageBreakBefore w:val="0"/>
                    <w:widowControl w:val="0"/>
                    <w:kinsoku/>
                    <w:wordWrap/>
                    <w:overflowPunct/>
                    <w:topLinePunct w:val="0"/>
                    <w:autoSpaceDE/>
                    <w:autoSpaceDN/>
                    <w:bidi w:val="0"/>
                    <w:spacing w:line="340" w:lineRule="exact"/>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cs="Times New Roman"/>
                      <w:b w:val="0"/>
                      <w:bCs w:val="0"/>
                      <w:color w:val="auto"/>
                      <w:sz w:val="21"/>
                      <w:szCs w:val="21"/>
                      <w:u w:val="none"/>
                      <w:lang w:eastAsia="zh-CN"/>
                    </w:rPr>
                    <w:t>废活性炭（危险废物</w:t>
                  </w:r>
                  <w:r>
                    <w:rPr>
                      <w:rFonts w:hint="default" w:ascii="Times New Roman" w:hAnsi="Times New Roman" w:cs="Times New Roman"/>
                      <w:b w:val="0"/>
                      <w:bCs w:val="0"/>
                      <w:color w:val="auto"/>
                      <w:sz w:val="21"/>
                      <w:szCs w:val="21"/>
                      <w:u w:val="none"/>
                      <w:lang w:val="en-US" w:eastAsia="zh-CN"/>
                    </w:rPr>
                    <w:t>HW49</w:t>
                  </w:r>
                  <w:r>
                    <w:rPr>
                      <w:rFonts w:hint="default" w:ascii="Times New Roman" w:hAnsi="Times New Roman" w:cs="Times New Roman"/>
                      <w:b w:val="0"/>
                      <w:bCs w:val="0"/>
                      <w:color w:val="auto"/>
                      <w:sz w:val="21"/>
                      <w:szCs w:val="21"/>
                      <w:u w:val="none"/>
                      <w:lang w:eastAsia="zh-CN"/>
                    </w:rPr>
                    <w:t>）</w:t>
                  </w:r>
                </w:p>
              </w:tc>
              <w:tc>
                <w:tcPr>
                  <w:tcW w:w="2381" w:type="pct"/>
                  <w:vMerge w:val="continue"/>
                  <w:vAlign w:val="center"/>
                </w:tcPr>
                <w:p>
                  <w:pPr>
                    <w:spacing w:line="360" w:lineRule="exact"/>
                    <w:jc w:val="center"/>
                    <w:rPr>
                      <w:rFonts w:hint="default" w:ascii="Times New Roman" w:hAnsi="Times New Roman" w:cs="Times New Roman"/>
                      <w:color w:val="auto"/>
                      <w:szCs w:val="21"/>
                    </w:rPr>
                  </w:pPr>
                </w:p>
              </w:tc>
            </w:tr>
          </w:tbl>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pStyle w:val="47"/>
              <w:numPr>
                <w:ilvl w:val="0"/>
                <w:numId w:val="0"/>
              </w:numPr>
              <w:adjustRightInd w:val="0"/>
              <w:spacing w:line="520" w:lineRule="exact"/>
              <w:rPr>
                <w:rFonts w:hint="default" w:ascii="Times New Roman" w:hAnsi="Times New Roman" w:eastAsia="宋体" w:cs="Times New Roman"/>
                <w:b/>
                <w:color w:val="auto"/>
                <w:sz w:val="24"/>
                <w:szCs w:val="32"/>
                <w:u w:val="none"/>
                <w:lang w:val="en-US" w:eastAsia="zh-CN"/>
              </w:rPr>
            </w:pPr>
          </w:p>
          <w:p>
            <w:pPr>
              <w:spacing w:line="460" w:lineRule="exact"/>
              <w:jc w:val="left"/>
              <w:rPr>
                <w:rFonts w:hint="default" w:ascii="Times New Roman" w:hAnsi="Times New Roman" w:cs="Times New Roman"/>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6" w:hRule="atLeast"/>
          <w:jc w:val="center"/>
        </w:trPr>
        <w:tc>
          <w:tcPr>
            <w:tcW w:w="279" w:type="pct"/>
            <w:vAlign w:val="center"/>
          </w:tcPr>
          <w:p>
            <w:pPr>
              <w:spacing w:line="400" w:lineRule="exact"/>
              <w:jc w:val="center"/>
              <w:rPr>
                <w:rFonts w:hint="default" w:ascii="Times New Roman" w:hAnsi="Times New Roman" w:cs="Times New Roman"/>
                <w:bCs/>
                <w:color w:val="auto"/>
                <w:sz w:val="28"/>
                <w:szCs w:val="28"/>
              </w:rPr>
            </w:pPr>
            <w:r>
              <w:rPr>
                <w:rFonts w:hint="default" w:ascii="Times New Roman" w:hAnsi="Times New Roman" w:cs="Times New Roman"/>
                <w:bCs/>
                <w:color w:val="auto"/>
                <w:sz w:val="24"/>
              </w:rPr>
              <w:t>与项目有关的原有环境污染问题</w:t>
            </w:r>
          </w:p>
        </w:tc>
        <w:tc>
          <w:tcPr>
            <w:tcW w:w="4720" w:type="pct"/>
          </w:tcPr>
          <w:p>
            <w:pPr>
              <w:spacing w:line="520" w:lineRule="exact"/>
              <w:rPr>
                <w:rFonts w:hint="default" w:ascii="Times New Roman" w:hAnsi="Times New Roman" w:cs="Times New Roman"/>
                <w:b/>
                <w:color w:val="auto"/>
                <w:sz w:val="24"/>
              </w:rPr>
            </w:pPr>
            <w:r>
              <w:rPr>
                <w:rFonts w:hint="default" w:ascii="Times New Roman" w:hAnsi="Times New Roman" w:cs="Times New Roman"/>
                <w:b/>
                <w:color w:val="auto"/>
                <w:sz w:val="24"/>
              </w:rPr>
              <w:t>与本项目有关的原有污染情况及主要环境问题：</w:t>
            </w:r>
          </w:p>
          <w:p>
            <w:pPr>
              <w:numPr>
                <w:ilvl w:val="0"/>
                <w:numId w:val="0"/>
              </w:numPr>
              <w:spacing w:line="520" w:lineRule="exact"/>
              <w:rPr>
                <w:rFonts w:hint="default" w:ascii="Times New Roman" w:hAnsi="Times New Roman" w:cs="Times New Roman"/>
                <w:b/>
                <w:color w:val="auto"/>
                <w:sz w:val="24"/>
              </w:rPr>
            </w:pPr>
            <w:r>
              <w:rPr>
                <w:rFonts w:hint="eastAsia" w:cs="Times New Roman"/>
                <w:b/>
                <w:color w:val="auto"/>
                <w:sz w:val="24"/>
                <w:lang w:val="en-US" w:eastAsia="zh-CN"/>
              </w:rPr>
              <w:t>1、</w:t>
            </w:r>
            <w:r>
              <w:rPr>
                <w:rFonts w:hint="default" w:ascii="Times New Roman" w:hAnsi="Times New Roman" w:cs="Times New Roman"/>
                <w:b/>
                <w:color w:val="auto"/>
                <w:sz w:val="24"/>
              </w:rPr>
              <w:t>环保手续履行情况</w:t>
            </w:r>
          </w:p>
          <w:p>
            <w:pPr>
              <w:spacing w:line="52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偃师市山化乡王窑朝峰纸盒厂</w:t>
            </w:r>
            <w:r>
              <w:rPr>
                <w:rFonts w:hint="default" w:ascii="Times New Roman" w:hAnsi="Times New Roman" w:cs="Times New Roman"/>
                <w:color w:val="auto"/>
                <w:sz w:val="24"/>
                <w:lang w:eastAsia="zh-CN"/>
              </w:rPr>
              <w:t>于</w:t>
            </w:r>
            <w:r>
              <w:rPr>
                <w:rFonts w:hint="default" w:ascii="Times New Roman" w:hAnsi="Times New Roman" w:cs="Times New Roman"/>
                <w:color w:val="auto"/>
                <w:sz w:val="24"/>
              </w:rPr>
              <w:t>2016年编制《偃师市山化乡王窑朝峰纸盒厂</w:t>
            </w:r>
            <w:r>
              <w:rPr>
                <w:rFonts w:hint="default" w:ascii="Times New Roman" w:hAnsi="Times New Roman" w:cs="Times New Roman"/>
                <w:color w:val="auto"/>
                <w:sz w:val="24"/>
                <w:lang w:eastAsia="zh-CN"/>
              </w:rPr>
              <w:t>年产</w:t>
            </w:r>
            <w:r>
              <w:rPr>
                <w:rFonts w:hint="default" w:ascii="Times New Roman" w:hAnsi="Times New Roman" w:cs="Times New Roman"/>
                <w:color w:val="auto"/>
                <w:sz w:val="24"/>
                <w:lang w:val="en-US" w:eastAsia="zh-CN"/>
              </w:rPr>
              <w:t>2000万套鞋用纸盒</w:t>
            </w:r>
            <w:r>
              <w:rPr>
                <w:rFonts w:hint="default" w:ascii="Times New Roman" w:hAnsi="Times New Roman" w:cs="Times New Roman"/>
                <w:color w:val="auto"/>
                <w:sz w:val="24"/>
              </w:rPr>
              <w:t>项目现状环境影响评估报告》，并在偃师区环保局备案（环保备案公告〔201</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号）；</w:t>
            </w:r>
            <w:r>
              <w:rPr>
                <w:rFonts w:hint="default" w:ascii="Times New Roman" w:hAnsi="Times New Roman" w:cs="Times New Roman"/>
                <w:color w:val="auto"/>
                <w:sz w:val="24"/>
                <w:u w:val="none"/>
              </w:rPr>
              <w:t>2022年</w:t>
            </w:r>
            <w:r>
              <w:rPr>
                <w:rFonts w:hint="default" w:ascii="Times New Roman" w:hAnsi="Times New Roman" w:cs="Times New Roman"/>
                <w:color w:val="auto"/>
                <w:sz w:val="24"/>
                <w:u w:val="none"/>
                <w:lang w:val="en-US" w:eastAsia="zh-CN"/>
              </w:rPr>
              <w:t>6</w:t>
            </w:r>
            <w:r>
              <w:rPr>
                <w:rFonts w:hint="default" w:ascii="Times New Roman" w:hAnsi="Times New Roman" w:cs="Times New Roman"/>
                <w:color w:val="auto"/>
                <w:sz w:val="24"/>
                <w:u w:val="none"/>
              </w:rPr>
              <w:t>月</w:t>
            </w:r>
            <w:r>
              <w:rPr>
                <w:rFonts w:hint="default" w:ascii="Times New Roman" w:hAnsi="Times New Roman" w:cs="Times New Roman"/>
                <w:color w:val="auto"/>
                <w:sz w:val="24"/>
                <w:u w:val="none"/>
                <w:lang w:val="en-US" w:eastAsia="zh-CN"/>
              </w:rPr>
              <w:t>19</w:t>
            </w:r>
            <w:r>
              <w:rPr>
                <w:rFonts w:hint="default" w:ascii="Times New Roman" w:hAnsi="Times New Roman" w:cs="Times New Roman"/>
                <w:color w:val="auto"/>
                <w:sz w:val="24"/>
                <w:u w:val="none"/>
              </w:rPr>
              <w:t>日，</w:t>
            </w:r>
            <w:r>
              <w:rPr>
                <w:rFonts w:hint="default" w:ascii="Times New Roman" w:hAnsi="Times New Roman" w:cs="Times New Roman"/>
                <w:color w:val="auto"/>
                <w:sz w:val="24"/>
                <w:u w:val="none"/>
                <w:lang w:eastAsia="zh-CN"/>
              </w:rPr>
              <w:t>取得</w:t>
            </w:r>
            <w:r>
              <w:rPr>
                <w:rFonts w:hint="default" w:ascii="Times New Roman" w:hAnsi="Times New Roman" w:cs="Times New Roman"/>
                <w:color w:val="auto"/>
                <w:sz w:val="24"/>
                <w:u w:val="none"/>
              </w:rPr>
              <w:t>排污</w:t>
            </w:r>
            <w:r>
              <w:rPr>
                <w:rFonts w:hint="default" w:ascii="Times New Roman" w:hAnsi="Times New Roman" w:cs="Times New Roman"/>
                <w:color w:val="auto"/>
                <w:sz w:val="24"/>
                <w:u w:val="none"/>
                <w:lang w:eastAsia="zh-CN"/>
              </w:rPr>
              <w:t>许可证</w:t>
            </w:r>
            <w:r>
              <w:rPr>
                <w:rFonts w:hint="default" w:ascii="Times New Roman" w:hAnsi="Times New Roman" w:cs="Times New Roman"/>
                <w:color w:val="auto"/>
                <w:sz w:val="24"/>
                <w:u w:val="none"/>
              </w:rPr>
              <w:t>，</w:t>
            </w:r>
            <w:r>
              <w:rPr>
                <w:rFonts w:hint="default" w:ascii="Times New Roman" w:hAnsi="Times New Roman" w:cs="Times New Roman"/>
                <w:color w:val="auto"/>
                <w:sz w:val="24"/>
                <w:u w:val="none"/>
                <w:lang w:eastAsia="zh-CN"/>
              </w:rPr>
              <w:t>证书</w:t>
            </w:r>
            <w:r>
              <w:rPr>
                <w:rFonts w:hint="default" w:ascii="Times New Roman" w:hAnsi="Times New Roman" w:cs="Times New Roman"/>
                <w:color w:val="auto"/>
                <w:sz w:val="24"/>
                <w:u w:val="none"/>
              </w:rPr>
              <w:t>编号：92410381MA41BJJR9T</w:t>
            </w:r>
            <w:r>
              <w:rPr>
                <w:rFonts w:hint="default" w:ascii="Times New Roman" w:hAnsi="Times New Roman" w:cs="Times New Roman"/>
                <w:color w:val="auto"/>
                <w:sz w:val="24"/>
                <w:u w:val="none"/>
                <w:lang w:val="en-US" w:eastAsia="zh-CN"/>
              </w:rPr>
              <w:t>001P</w:t>
            </w:r>
            <w:r>
              <w:rPr>
                <w:rFonts w:hint="default" w:ascii="Times New Roman" w:hAnsi="Times New Roman" w:cs="Times New Roman"/>
                <w:color w:val="auto"/>
                <w:sz w:val="24"/>
                <w:u w:val="none"/>
              </w:rPr>
              <w:t>。</w:t>
            </w:r>
            <w:r>
              <w:rPr>
                <w:rFonts w:hint="default" w:ascii="Times New Roman" w:hAnsi="Times New Roman" w:cs="Times New Roman"/>
                <w:color w:val="auto"/>
                <w:sz w:val="24"/>
                <w:lang w:eastAsia="zh-CN"/>
              </w:rPr>
              <w:t>厂区现有建设内容主要包括一座生产车间、一座锅炉房、一座办公楼以及配套仓库等。</w:t>
            </w:r>
          </w:p>
          <w:p>
            <w:pPr>
              <w:adjustRightInd w:val="0"/>
              <w:snapToGrid w:val="0"/>
              <w:spacing w:line="520" w:lineRule="exact"/>
              <w:ind w:left="-71"/>
              <w:rPr>
                <w:rFonts w:hint="default" w:ascii="Times New Roman" w:hAnsi="Times New Roman" w:cs="Times New Roman"/>
                <w:b/>
                <w:bCs/>
                <w:color w:val="auto"/>
                <w:sz w:val="24"/>
                <w:lang w:bidi="ar"/>
              </w:rPr>
            </w:pPr>
            <w:r>
              <w:rPr>
                <w:rFonts w:hint="eastAsia" w:cs="Times New Roman"/>
                <w:b/>
                <w:bCs/>
                <w:color w:val="auto"/>
                <w:sz w:val="24"/>
                <w:lang w:val="en-US" w:eastAsia="zh-CN" w:bidi="ar"/>
              </w:rPr>
              <w:t>2</w:t>
            </w:r>
            <w:r>
              <w:rPr>
                <w:rFonts w:hint="eastAsia" w:cs="Times New Roman"/>
                <w:b/>
                <w:bCs/>
                <w:color w:val="auto"/>
                <w:sz w:val="24"/>
                <w:lang w:eastAsia="zh-CN" w:bidi="ar"/>
              </w:rPr>
              <w:t>、</w:t>
            </w:r>
            <w:r>
              <w:rPr>
                <w:rFonts w:hint="default" w:ascii="Times New Roman" w:hAnsi="Times New Roman" w:cs="Times New Roman"/>
                <w:b/>
                <w:bCs/>
                <w:color w:val="auto"/>
                <w:sz w:val="24"/>
                <w:lang w:bidi="ar"/>
              </w:rPr>
              <w:t>现有工程产排污情况</w:t>
            </w:r>
          </w:p>
          <w:p>
            <w:pPr>
              <w:spacing w:line="520" w:lineRule="exact"/>
              <w:ind w:firstLine="480" w:firstLineChars="200"/>
              <w:jc w:val="left"/>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根据</w:t>
            </w:r>
            <w:r>
              <w:rPr>
                <w:rFonts w:hint="default" w:ascii="Times New Roman" w:hAnsi="Times New Roman" w:cs="Times New Roman"/>
                <w:color w:val="auto"/>
                <w:sz w:val="24"/>
              </w:rPr>
              <w:t>偃师市山化乡王窑朝峰纸盒厂</w:t>
            </w:r>
            <w:r>
              <w:rPr>
                <w:rFonts w:hint="eastAsia" w:cs="Times New Roman"/>
                <w:color w:val="auto"/>
                <w:sz w:val="24"/>
                <w:lang w:val="en-US" w:eastAsia="zh-CN"/>
              </w:rPr>
              <w:t>2022年、</w:t>
            </w:r>
            <w:r>
              <w:rPr>
                <w:rFonts w:hint="default" w:ascii="Times New Roman" w:hAnsi="Times New Roman" w:cs="Times New Roman"/>
                <w:color w:val="auto"/>
                <w:sz w:val="24"/>
                <w:lang w:val="en-US" w:eastAsia="zh-CN"/>
              </w:rPr>
              <w:t>202</w:t>
            </w:r>
            <w:r>
              <w:rPr>
                <w:rFonts w:hint="eastAsia" w:cs="Times New Roman"/>
                <w:color w:val="auto"/>
                <w:sz w:val="24"/>
                <w:lang w:val="en-US" w:eastAsia="zh-CN"/>
              </w:rPr>
              <w:t>3</w:t>
            </w:r>
            <w:r>
              <w:rPr>
                <w:rFonts w:hint="default" w:ascii="Times New Roman" w:hAnsi="Times New Roman" w:cs="Times New Roman"/>
                <w:color w:val="auto"/>
                <w:sz w:val="24"/>
                <w:lang w:val="en-US" w:eastAsia="zh-CN"/>
              </w:rPr>
              <w:t>年</w:t>
            </w:r>
            <w:r>
              <w:rPr>
                <w:rFonts w:hint="default" w:ascii="Times New Roman" w:hAnsi="Times New Roman" w:cs="Times New Roman"/>
                <w:color w:val="auto"/>
                <w:sz w:val="24"/>
                <w:lang w:bidi="ar"/>
              </w:rPr>
              <w:t>自行监测数据，现有废气、废水、噪声监测结果如下：</w:t>
            </w:r>
          </w:p>
          <w:p>
            <w:pPr>
              <w:spacing w:line="520" w:lineRule="exact"/>
              <w:jc w:val="left"/>
              <w:rPr>
                <w:rFonts w:hint="default" w:ascii="Times New Roman" w:hAnsi="Times New Roman" w:cs="Times New Roman"/>
                <w:b/>
                <w:bCs/>
                <w:color w:val="auto"/>
                <w:sz w:val="24"/>
              </w:rPr>
            </w:pPr>
            <w:r>
              <w:rPr>
                <w:rFonts w:hint="eastAsia" w:cs="Times New Roman"/>
                <w:b/>
                <w:bCs/>
                <w:color w:val="auto"/>
                <w:sz w:val="24"/>
                <w:lang w:val="en-US" w:eastAsia="zh-CN" w:bidi="ar"/>
              </w:rPr>
              <w:t>2.1</w:t>
            </w:r>
            <w:r>
              <w:rPr>
                <w:rFonts w:hint="default" w:ascii="Times New Roman" w:hAnsi="Times New Roman" w:cs="Times New Roman"/>
                <w:b/>
                <w:bCs/>
                <w:color w:val="auto"/>
                <w:sz w:val="24"/>
                <w:lang w:bidi="ar"/>
              </w:rPr>
              <w:t>废气</w:t>
            </w:r>
          </w:p>
          <w:p>
            <w:pPr>
              <w:spacing w:line="520" w:lineRule="exact"/>
              <w:ind w:firstLine="480" w:firstLineChars="200"/>
              <w:jc w:val="left"/>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现有工程废气污染物产生及治理措施如下。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现有工程废气污染物产生及治理措施情况一览表</w:t>
            </w:r>
          </w:p>
          <w:tbl>
            <w:tblPr>
              <w:tblStyle w:val="21"/>
              <w:tblW w:w="4989"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3138"/>
              <w:gridCol w:w="354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noWrap w:val="0"/>
                  <w:vAlign w:val="center"/>
                </w:tcPr>
                <w:p>
                  <w:pPr>
                    <w:pStyle w:val="19"/>
                    <w:widowControl/>
                    <w:spacing w:after="0" w:line="34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污染物来源</w:t>
                  </w:r>
                </w:p>
              </w:tc>
              <w:tc>
                <w:tcPr>
                  <w:tcW w:w="1827" w:type="pct"/>
                  <w:noWrap w:val="0"/>
                  <w:vAlign w:val="center"/>
                </w:tcPr>
                <w:p>
                  <w:pPr>
                    <w:pStyle w:val="19"/>
                    <w:widowControl/>
                    <w:spacing w:after="0" w:line="34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污染物名称</w:t>
                  </w:r>
                </w:p>
              </w:tc>
              <w:tc>
                <w:tcPr>
                  <w:tcW w:w="2064" w:type="pct"/>
                  <w:noWrap w:val="0"/>
                  <w:vAlign w:val="center"/>
                </w:tcPr>
                <w:p>
                  <w:pPr>
                    <w:pStyle w:val="19"/>
                    <w:widowControl/>
                    <w:spacing w:after="0" w:line="34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治理措施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noWrap w:val="0"/>
                  <w:vAlign w:val="center"/>
                </w:tcPr>
                <w:p>
                  <w:pPr>
                    <w:pStyle w:val="19"/>
                    <w:widowControl/>
                    <w:spacing w:after="0" w:line="34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napToGrid w:val="0"/>
                      <w:color w:val="auto"/>
                      <w:sz w:val="21"/>
                      <w:szCs w:val="21"/>
                      <w:lang w:eastAsia="zh-CN"/>
                    </w:rPr>
                    <w:t>低端纸盒面纸印刷</w:t>
                  </w:r>
                  <w:r>
                    <w:rPr>
                      <w:rFonts w:hint="default" w:ascii="Times New Roman" w:hAnsi="Times New Roman" w:cs="Times New Roman"/>
                      <w:color w:val="auto"/>
                      <w:sz w:val="21"/>
                      <w:szCs w:val="21"/>
                      <w:lang w:val="en-US" w:eastAsia="zh-CN"/>
                    </w:rPr>
                    <w:t>工序</w:t>
                  </w:r>
                </w:p>
              </w:tc>
              <w:tc>
                <w:tcPr>
                  <w:tcW w:w="1827" w:type="pct"/>
                  <w:noWrap w:val="0"/>
                  <w:vAlign w:val="center"/>
                </w:tcPr>
                <w:p>
                  <w:pPr>
                    <w:pStyle w:val="19"/>
                    <w:widowControl/>
                    <w:spacing w:after="0" w:line="34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非甲烷总烃</w:t>
                  </w:r>
                </w:p>
              </w:tc>
              <w:tc>
                <w:tcPr>
                  <w:tcW w:w="2064" w:type="pct"/>
                  <w:noWrap w:val="0"/>
                  <w:vAlign w:val="center"/>
                </w:tcPr>
                <w:p>
                  <w:pPr>
                    <w:pStyle w:val="19"/>
                    <w:widowControl/>
                    <w:spacing w:after="0" w:line="34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1套UV光氧催化+活性炭吸附+15m高排气筒（DA001）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8" w:type="pct"/>
                  <w:noWrap w:val="0"/>
                  <w:vAlign w:val="center"/>
                </w:tcPr>
                <w:p>
                  <w:pPr>
                    <w:snapToGrid w:val="0"/>
                    <w:spacing w:line="34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天然气锅炉废气</w:t>
                  </w:r>
                </w:p>
              </w:tc>
              <w:tc>
                <w:tcPr>
                  <w:tcW w:w="1827" w:type="pct"/>
                  <w:noWrap w:val="0"/>
                  <w:vAlign w:val="center"/>
                </w:tcPr>
                <w:p>
                  <w:pPr>
                    <w:pStyle w:val="19"/>
                    <w:widowControl/>
                    <w:spacing w:after="0" w:line="34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颗粒物、二氧化硫、氮氧化物</w:t>
                  </w:r>
                </w:p>
              </w:tc>
              <w:tc>
                <w:tcPr>
                  <w:tcW w:w="2064" w:type="pct"/>
                  <w:noWrap w:val="0"/>
                  <w:vAlign w:val="center"/>
                </w:tcPr>
                <w:p>
                  <w:pPr>
                    <w:pStyle w:val="17"/>
                    <w:spacing w:before="0" w:beforeAutospacing="0" w:afterAutospacing="0" w:line="34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15m高排气筒（DA002）</w:t>
                  </w:r>
                </w:p>
              </w:tc>
            </w:tr>
          </w:tbl>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现有工程废气监测结果见下表。</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现有工程有机废气监测结果一览表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364"/>
              <w:gridCol w:w="1291"/>
              <w:gridCol w:w="224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污染源</w:t>
                  </w:r>
                </w:p>
              </w:tc>
              <w:tc>
                <w:tcPr>
                  <w:tcW w:w="79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污染物</w:t>
                  </w:r>
                </w:p>
              </w:tc>
              <w:tc>
                <w:tcPr>
                  <w:tcW w:w="75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废气量（m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/h）</w:t>
                  </w:r>
                </w:p>
              </w:tc>
              <w:tc>
                <w:tcPr>
                  <w:tcW w:w="25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排放浓度（mg/m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snapToGrid w:val="0"/>
                      <w:color w:val="auto"/>
                      <w:sz w:val="21"/>
                      <w:szCs w:val="21"/>
                      <w:lang w:eastAsia="zh-CN"/>
                    </w:rPr>
                    <w:t>低端纸盒面纸印刷</w:t>
                  </w:r>
                  <w:r>
                    <w:rPr>
                      <w:rFonts w:hint="default" w:ascii="Times New Roman" w:hAnsi="Times New Roman" w:cs="Times New Roman"/>
                      <w:color w:val="auto"/>
                      <w:sz w:val="21"/>
                      <w:szCs w:val="21"/>
                      <w:lang w:val="en-US" w:eastAsia="zh-CN"/>
                    </w:rPr>
                    <w:t>工序</w:t>
                  </w:r>
                  <w:r>
                    <w:rPr>
                      <w:rFonts w:hint="default" w:ascii="Times New Roman" w:hAnsi="Times New Roman" w:cs="Times New Roman"/>
                      <w:color w:val="auto"/>
                      <w:sz w:val="21"/>
                      <w:szCs w:val="21"/>
                      <w:lang w:bidi="ar"/>
                    </w:rPr>
                    <w:t>废气</w:t>
                  </w:r>
                </w:p>
              </w:tc>
              <w:tc>
                <w:tcPr>
                  <w:tcW w:w="7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非甲烷总烃</w:t>
                  </w:r>
                </w:p>
              </w:tc>
              <w:tc>
                <w:tcPr>
                  <w:tcW w:w="7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bidi="ar"/>
                    </w:rPr>
                    <w:t>17</w:t>
                  </w:r>
                  <w:r>
                    <w:rPr>
                      <w:rFonts w:hint="eastAsia" w:cs="Times New Roman"/>
                      <w:color w:val="auto"/>
                      <w:sz w:val="21"/>
                      <w:szCs w:val="21"/>
                      <w:lang w:val="en-US" w:eastAsia="zh-CN" w:bidi="ar"/>
                    </w:rPr>
                    <w:t>3</w:t>
                  </w:r>
                  <w:r>
                    <w:rPr>
                      <w:rFonts w:hint="default" w:ascii="Times New Roman" w:hAnsi="Times New Roman" w:cs="Times New Roman"/>
                      <w:color w:val="auto"/>
                      <w:sz w:val="21"/>
                      <w:szCs w:val="21"/>
                      <w:lang w:bidi="ar"/>
                    </w:rPr>
                    <w:t>0</w:t>
                  </w:r>
                  <w:r>
                    <w:rPr>
                      <w:rFonts w:hint="default" w:ascii="Times New Roman" w:hAnsi="Times New Roman" w:cs="Times New Roman"/>
                      <w:color w:val="auto"/>
                      <w:sz w:val="21"/>
                      <w:szCs w:val="21"/>
                      <w:lang w:val="en-US" w:eastAsia="zh-CN" w:bidi="ar"/>
                    </w:rPr>
                    <w:t>~1</w:t>
                  </w:r>
                  <w:r>
                    <w:rPr>
                      <w:rFonts w:hint="eastAsia" w:cs="Times New Roman"/>
                      <w:color w:val="auto"/>
                      <w:sz w:val="21"/>
                      <w:szCs w:val="21"/>
                      <w:lang w:val="en-US" w:eastAsia="zh-CN" w:bidi="ar"/>
                    </w:rPr>
                    <w:t>79</w:t>
                  </w:r>
                  <w:r>
                    <w:rPr>
                      <w:rFonts w:hint="default" w:ascii="Times New Roman" w:hAnsi="Times New Roman" w:cs="Times New Roman"/>
                      <w:color w:val="auto"/>
                      <w:sz w:val="21"/>
                      <w:szCs w:val="21"/>
                      <w:lang w:val="en-US" w:eastAsia="zh-CN" w:bidi="ar"/>
                    </w:rPr>
                    <w:t>0</w:t>
                  </w:r>
                </w:p>
              </w:tc>
              <w:tc>
                <w:tcPr>
                  <w:tcW w:w="13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bidi="ar"/>
                    </w:rPr>
                    <w:t>3.11</w:t>
                  </w:r>
                  <w:r>
                    <w:rPr>
                      <w:rFonts w:hint="default" w:ascii="Times New Roman" w:hAnsi="Times New Roman" w:cs="Times New Roman"/>
                      <w:color w:val="auto"/>
                      <w:sz w:val="21"/>
                      <w:szCs w:val="21"/>
                      <w:lang w:bidi="ar"/>
                    </w:rPr>
                    <w:t>~</w:t>
                  </w:r>
                  <w:r>
                    <w:rPr>
                      <w:rFonts w:hint="eastAsia" w:cs="Times New Roman"/>
                      <w:color w:val="auto"/>
                      <w:sz w:val="21"/>
                      <w:szCs w:val="21"/>
                      <w:lang w:val="en-US" w:eastAsia="zh-CN" w:bidi="ar"/>
                    </w:rPr>
                    <w:t>3.93</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bidi="ar"/>
                    </w:rPr>
                    <w:t>0.0</w:t>
                  </w:r>
                  <w:r>
                    <w:rPr>
                      <w:rFonts w:hint="default" w:ascii="Times New Roman" w:hAnsi="Times New Roman" w:cs="Times New Roman"/>
                      <w:color w:val="auto"/>
                      <w:sz w:val="21"/>
                      <w:szCs w:val="21"/>
                      <w:lang w:val="en-US" w:eastAsia="zh-CN" w:bidi="ar"/>
                    </w:rPr>
                    <w:t>05</w:t>
                  </w:r>
                  <w:r>
                    <w:rPr>
                      <w:rFonts w:hint="eastAsia" w:cs="Times New Roman"/>
                      <w:color w:val="auto"/>
                      <w:sz w:val="21"/>
                      <w:szCs w:val="21"/>
                      <w:lang w:val="en-US" w:eastAsia="zh-CN" w:bidi="ar"/>
                    </w:rPr>
                    <w:t>38</w:t>
                  </w:r>
                  <w:r>
                    <w:rPr>
                      <w:rFonts w:hint="default" w:ascii="Times New Roman" w:hAnsi="Times New Roman" w:cs="Times New Roman"/>
                      <w:color w:val="auto"/>
                      <w:sz w:val="21"/>
                      <w:szCs w:val="21"/>
                      <w:lang w:bidi="ar"/>
                    </w:rPr>
                    <w:t>~0.0</w:t>
                  </w:r>
                  <w:r>
                    <w:rPr>
                      <w:rFonts w:hint="default" w:ascii="Times New Roman" w:hAnsi="Times New Roman" w:cs="Times New Roman"/>
                      <w:color w:val="auto"/>
                      <w:sz w:val="21"/>
                      <w:szCs w:val="21"/>
                      <w:lang w:val="en-US" w:eastAsia="zh-CN" w:bidi="ar"/>
                    </w:rPr>
                    <w:t>0</w:t>
                  </w:r>
                  <w:r>
                    <w:rPr>
                      <w:rFonts w:hint="eastAsia" w:cs="Times New Roman"/>
                      <w:color w:val="auto"/>
                      <w:sz w:val="21"/>
                      <w:szCs w:val="21"/>
                      <w:lang w:val="en-US" w:eastAsia="zh-CN" w:bidi="ar"/>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napToGrid w:val="0"/>
                      <w:color w:val="auto"/>
                      <w:sz w:val="21"/>
                      <w:szCs w:val="21"/>
                      <w:lang w:eastAsia="zh-CN"/>
                    </w:rPr>
                  </w:pPr>
                  <w:r>
                    <w:rPr>
                      <w:rFonts w:hint="default" w:ascii="Times New Roman" w:hAnsi="Times New Roman" w:cs="Times New Roman"/>
                      <w:color w:val="auto"/>
                      <w:sz w:val="21"/>
                      <w:szCs w:val="21"/>
                      <w:lang w:eastAsia="zh-CN"/>
                    </w:rPr>
                    <w:t>锅炉天然气燃烧废气</w:t>
                  </w:r>
                </w:p>
              </w:tc>
              <w:tc>
                <w:tcPr>
                  <w:tcW w:w="7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val="en-US" w:eastAsia="zh-CN"/>
                    </w:rPr>
                    <w:t>颗粒物</w:t>
                  </w:r>
                </w:p>
              </w:tc>
              <w:tc>
                <w:tcPr>
                  <w:tcW w:w="75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908~921</w:t>
                  </w:r>
                </w:p>
              </w:tc>
              <w:tc>
                <w:tcPr>
                  <w:tcW w:w="13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2.8~3.8</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0.0023~0.00311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napToGrid w:val="0"/>
                      <w:color w:val="auto"/>
                      <w:sz w:val="21"/>
                      <w:szCs w:val="21"/>
                      <w:lang w:eastAsia="zh-CN"/>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val="en-US" w:eastAsia="zh-CN"/>
                    </w:rPr>
                    <w:t>二氧化硫</w:t>
                  </w:r>
                </w:p>
              </w:tc>
              <w:tc>
                <w:tcPr>
                  <w:tcW w:w="75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lang w:bidi="ar"/>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eastAsia="zh-CN" w:bidi="ar"/>
                    </w:rPr>
                  </w:pPr>
                  <w:r>
                    <w:rPr>
                      <w:rFonts w:hint="default" w:ascii="Times New Roman" w:hAnsi="Times New Roman" w:cs="Times New Roman"/>
                      <w:color w:val="auto"/>
                      <w:sz w:val="21"/>
                      <w:szCs w:val="21"/>
                      <w:lang w:eastAsia="zh-CN" w:bidi="ar"/>
                    </w:rPr>
                    <w:t>未检出</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napToGrid w:val="0"/>
                      <w:color w:val="auto"/>
                      <w:sz w:val="21"/>
                      <w:szCs w:val="21"/>
                      <w:lang w:eastAsia="zh-CN"/>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val="en-US" w:eastAsia="zh-CN"/>
                    </w:rPr>
                    <w:t>氮氧化物</w:t>
                  </w:r>
                </w:p>
              </w:tc>
              <w:tc>
                <w:tcPr>
                  <w:tcW w:w="75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lang w:bidi="ar"/>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bidi="ar"/>
                    </w:rPr>
                  </w:pPr>
                  <w:r>
                    <w:rPr>
                      <w:rFonts w:hint="eastAsia" w:cs="Times New Roman"/>
                      <w:color w:val="auto"/>
                      <w:sz w:val="21"/>
                      <w:szCs w:val="21"/>
                      <w:lang w:val="en-US" w:eastAsia="zh-CN" w:bidi="ar"/>
                    </w:rPr>
                    <w:t>28</w:t>
                  </w:r>
                  <w:r>
                    <w:rPr>
                      <w:rFonts w:hint="default" w:ascii="Times New Roman" w:hAnsi="Times New Roman" w:cs="Times New Roman"/>
                      <w:color w:val="auto"/>
                      <w:sz w:val="21"/>
                      <w:szCs w:val="21"/>
                      <w:lang w:val="en-US" w:eastAsia="zh-CN" w:bidi="ar"/>
                    </w:rPr>
                    <w:t>~</w:t>
                  </w:r>
                  <w:r>
                    <w:rPr>
                      <w:rFonts w:hint="eastAsia" w:cs="Times New Roman"/>
                      <w:color w:val="auto"/>
                      <w:sz w:val="21"/>
                      <w:szCs w:val="21"/>
                      <w:lang w:val="en-US" w:eastAsia="zh-CN" w:bidi="ar"/>
                    </w:rPr>
                    <w:t>32</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0.0</w:t>
                  </w:r>
                  <w:r>
                    <w:rPr>
                      <w:rFonts w:hint="eastAsia" w:cs="Times New Roman"/>
                      <w:color w:val="auto"/>
                      <w:sz w:val="21"/>
                      <w:szCs w:val="21"/>
                      <w:lang w:val="en-US" w:eastAsia="zh-CN" w:bidi="ar"/>
                    </w:rPr>
                    <w:t>2</w:t>
                  </w:r>
                  <w:r>
                    <w:rPr>
                      <w:rFonts w:hint="default" w:ascii="Times New Roman" w:hAnsi="Times New Roman" w:cs="Times New Roman"/>
                      <w:color w:val="auto"/>
                      <w:sz w:val="21"/>
                      <w:szCs w:val="21"/>
                      <w:lang w:val="en-US" w:eastAsia="zh-CN" w:bidi="ar"/>
                    </w:rPr>
                    <w:t>4~0.0</w:t>
                  </w:r>
                  <w:r>
                    <w:rPr>
                      <w:rFonts w:hint="eastAsia" w:cs="Times New Roman"/>
                      <w:color w:val="auto"/>
                      <w:sz w:val="21"/>
                      <w:szCs w:val="21"/>
                      <w:lang w:val="en-US" w:eastAsia="zh-CN" w:bidi="ar"/>
                    </w:rPr>
                    <w:t>28</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Times New Roman" w:hAnsi="Times New Roman" w:eastAsia="宋体" w:cs="Times New Roman"/>
                <w:color w:val="auto"/>
                <w:sz w:val="22"/>
                <w:szCs w:val="22"/>
                <w:lang w:val="en-US" w:eastAsia="zh-CN" w:bidi="ar"/>
              </w:rPr>
            </w:pPr>
            <w:r>
              <w:rPr>
                <w:rFonts w:hint="default" w:ascii="Times New Roman" w:hAnsi="Times New Roman" w:cs="Times New Roman"/>
                <w:color w:val="auto"/>
                <w:sz w:val="22"/>
                <w:szCs w:val="22"/>
                <w:lang w:val="en-US" w:eastAsia="zh-CN" w:bidi="ar"/>
              </w:rPr>
              <w:t>注：表中</w:t>
            </w:r>
            <w:r>
              <w:rPr>
                <w:rFonts w:hint="default" w:ascii="Times New Roman" w:hAnsi="Times New Roman" w:cs="Times New Roman"/>
                <w:color w:val="auto"/>
                <w:sz w:val="22"/>
                <w:szCs w:val="22"/>
                <w:lang w:eastAsia="zh-CN"/>
              </w:rPr>
              <w:t>锅炉天然气燃烧废气检测结果为折算值。</w:t>
            </w:r>
          </w:p>
          <w:p>
            <w:pPr>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eastAsia="宋体" w:cs="Times New Roman"/>
                <w:b/>
                <w:bCs/>
                <w:color w:val="auto"/>
                <w:sz w:val="24"/>
                <w:szCs w:val="24"/>
                <w:lang w:eastAsia="zh-CN"/>
              </w:rPr>
            </w:pPr>
            <w:r>
              <w:rPr>
                <w:rFonts w:hint="default" w:ascii="Times New Roman" w:hAnsi="Times New Roman" w:cs="Times New Roman"/>
                <w:color w:val="auto"/>
                <w:sz w:val="24"/>
                <w:szCs w:val="24"/>
                <w:lang w:bidi="ar"/>
              </w:rPr>
              <w:t>由上表可知，现有</w:t>
            </w:r>
            <w:r>
              <w:rPr>
                <w:rFonts w:hint="default" w:ascii="Times New Roman" w:hAnsi="Times New Roman" w:cs="Times New Roman"/>
                <w:snapToGrid w:val="0"/>
                <w:color w:val="auto"/>
                <w:sz w:val="24"/>
                <w:szCs w:val="24"/>
                <w:lang w:eastAsia="zh-CN"/>
              </w:rPr>
              <w:t>印刷</w:t>
            </w:r>
            <w:r>
              <w:rPr>
                <w:rFonts w:hint="default" w:ascii="Times New Roman" w:hAnsi="Times New Roman" w:cs="Times New Roman"/>
                <w:color w:val="auto"/>
                <w:sz w:val="24"/>
                <w:szCs w:val="24"/>
                <w:lang w:val="en-US" w:eastAsia="zh-CN"/>
              </w:rPr>
              <w:t>工序</w:t>
            </w:r>
            <w:r>
              <w:rPr>
                <w:rFonts w:hint="default" w:ascii="Times New Roman" w:hAnsi="Times New Roman" w:cs="Times New Roman"/>
                <w:color w:val="auto"/>
                <w:sz w:val="24"/>
                <w:szCs w:val="24"/>
                <w:lang w:bidi="ar"/>
              </w:rPr>
              <w:t>废气非甲烷总烃排放浓度满足</w:t>
            </w:r>
            <w:r>
              <w:rPr>
                <w:rFonts w:hint="default" w:ascii="Times New Roman" w:hAnsi="Times New Roman" w:cs="Times New Roman"/>
                <w:color w:val="auto"/>
                <w:sz w:val="24"/>
                <w:szCs w:val="24"/>
              </w:rPr>
              <w:t>《印刷工业挥发性有机物排放标准》（DB41/1956—2020）有组织最高允许排放浓度40mg/m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bidi="ar"/>
              </w:rPr>
              <w:t>，非甲烷总烃同时满足《关于全省开展工业企业挥发性有机物专项治理工作中排放建议值的通知》（豫环攻坚办[2017]162号）相关要求。</w:t>
            </w:r>
            <w:r>
              <w:rPr>
                <w:rFonts w:hint="eastAsia" w:cs="Times New Roman"/>
                <w:color w:val="auto"/>
                <w:sz w:val="24"/>
                <w:szCs w:val="24"/>
                <w:lang w:eastAsia="zh-CN" w:bidi="ar"/>
              </w:rPr>
              <w:t>锅炉废气</w:t>
            </w:r>
            <w:r>
              <w:rPr>
                <w:color w:val="auto"/>
                <w:sz w:val="24"/>
              </w:rPr>
              <w:t>二氧化硫、氮氧化物、颗粒物排放浓度满足《锅炉大气污染物排放标准》（DB41/2089-2021）中表1规定大气污染物排放限值（二氧化硫10mg/m</w:t>
            </w:r>
            <w:r>
              <w:rPr>
                <w:color w:val="auto"/>
                <w:sz w:val="24"/>
                <w:vertAlign w:val="superscript"/>
              </w:rPr>
              <w:t>3</w:t>
            </w:r>
            <w:r>
              <w:rPr>
                <w:color w:val="auto"/>
                <w:sz w:val="24"/>
              </w:rPr>
              <w:t>、氮氧化物</w:t>
            </w:r>
            <w:r>
              <w:rPr>
                <w:rFonts w:hint="eastAsia"/>
                <w:color w:val="auto"/>
                <w:sz w:val="24"/>
                <w:lang w:val="en-US" w:eastAsia="zh-CN"/>
              </w:rPr>
              <w:t>5</w:t>
            </w:r>
            <w:r>
              <w:rPr>
                <w:color w:val="auto"/>
                <w:sz w:val="24"/>
              </w:rPr>
              <w:t>0mg/m</w:t>
            </w:r>
            <w:r>
              <w:rPr>
                <w:color w:val="auto"/>
                <w:sz w:val="24"/>
                <w:vertAlign w:val="superscript"/>
              </w:rPr>
              <w:t>3</w:t>
            </w:r>
            <w:r>
              <w:rPr>
                <w:color w:val="auto"/>
                <w:sz w:val="24"/>
              </w:rPr>
              <w:t>、颗粒物5mg/m</w:t>
            </w:r>
            <w:r>
              <w:rPr>
                <w:color w:val="auto"/>
                <w:sz w:val="24"/>
                <w:vertAlign w:val="superscript"/>
              </w:rPr>
              <w:t>3</w:t>
            </w:r>
            <w:r>
              <w:rPr>
                <w:color w:val="auto"/>
                <w:sz w:val="24"/>
              </w:rPr>
              <w:t>）</w:t>
            </w:r>
            <w:r>
              <w:rPr>
                <w:rFonts w:hint="eastAsia"/>
                <w:color w:val="auto"/>
                <w:sz w:val="24"/>
                <w:lang w:eastAsia="zh-CN"/>
              </w:rPr>
              <w:t>。</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现有工程有机废气无组织监测结果一览表</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987"/>
              <w:gridCol w:w="1796"/>
              <w:gridCol w:w="139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pct"/>
                  <w:gridSpan w:val="2"/>
                  <w:vMerge w:val="restar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color w:val="auto"/>
                      <w:kern w:val="0"/>
                      <w:szCs w:val="21"/>
                      <w:lang w:bidi="ar"/>
                    </w:rPr>
                    <w:t>采样地点</w:t>
                  </w:r>
                </w:p>
              </w:tc>
              <w:tc>
                <w:tcPr>
                  <w:tcW w:w="3124" w:type="pct"/>
                  <w:gridSpan w:val="3"/>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color w:val="auto"/>
                      <w:kern w:val="0"/>
                      <w:szCs w:val="21"/>
                      <w:lang w:bidi="ar"/>
                    </w:rPr>
                    <w:t>非甲烷总烃(mg/m</w:t>
                  </w:r>
                  <w:r>
                    <w:rPr>
                      <w:rFonts w:hint="default" w:ascii="Times New Roman" w:hAnsi="Times New Roman" w:cs="Times New Roman"/>
                      <w:color w:val="auto"/>
                      <w:kern w:val="0"/>
                      <w:szCs w:val="21"/>
                      <w:vertAlign w:val="superscript"/>
                      <w:lang w:bidi="ar"/>
                    </w:rPr>
                    <w:t>3</w:t>
                  </w:r>
                  <w:r>
                    <w:rPr>
                      <w:rFonts w:hint="default" w:ascii="Times New Roman" w:hAnsi="Times New Roman" w:cs="Times New Roman"/>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pct"/>
                  <w:gridSpan w:val="2"/>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c>
                <w:tcPr>
                  <w:tcW w:w="1043" w:type="pc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color w:val="auto"/>
                      <w:kern w:val="0"/>
                      <w:szCs w:val="21"/>
                      <w:lang w:bidi="ar"/>
                    </w:rPr>
                    <w:t>点位测定浓度</w:t>
                  </w:r>
                </w:p>
              </w:tc>
              <w:tc>
                <w:tcPr>
                  <w:tcW w:w="809" w:type="pc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color w:val="auto"/>
                      <w:kern w:val="0"/>
                      <w:szCs w:val="21"/>
                      <w:lang w:bidi="ar"/>
                    </w:rPr>
                    <w:t>最大值</w:t>
                  </w:r>
                </w:p>
              </w:tc>
              <w:tc>
                <w:tcPr>
                  <w:tcW w:w="1271" w:type="pc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color w:val="auto"/>
                      <w:kern w:val="0"/>
                      <w:szCs w:val="21"/>
                      <w:lang w:bidi="ar"/>
                    </w:rPr>
                    <w:t>无组织排放浓度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Merge w:val="restar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color w:val="auto"/>
                      <w:szCs w:val="21"/>
                    </w:rPr>
                    <w:t>厂界四周</w:t>
                  </w:r>
                </w:p>
              </w:tc>
              <w:tc>
                <w:tcPr>
                  <w:tcW w:w="1154" w:type="pct"/>
                  <w:noWrap w:val="0"/>
                  <w:vAlign w:val="center"/>
                </w:tcPr>
                <w:p>
                  <w:pPr>
                    <w:widowControl/>
                    <w:adjustRightInd w:val="0"/>
                    <w:snapToGrid w:val="0"/>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上风向</w:t>
                  </w:r>
                </w:p>
              </w:tc>
              <w:tc>
                <w:tcPr>
                  <w:tcW w:w="1043" w:type="pct"/>
                  <w:noWrap w:val="0"/>
                  <w:vAlign w:val="center"/>
                </w:tcPr>
                <w:p>
                  <w:pPr>
                    <w:autoSpaceDE w:val="0"/>
                    <w:autoSpaceDN w:val="0"/>
                    <w:adjustRightInd w:val="0"/>
                    <w:spacing w:line="320" w:lineRule="exact"/>
                    <w:jc w:val="center"/>
                    <w:rPr>
                      <w:rFonts w:hint="default" w:ascii="Times New Roman" w:hAnsi="Times New Roman" w:eastAsia="宋体" w:cs="Times New Roman"/>
                      <w:snapToGrid w:val="0"/>
                      <w:color w:val="auto"/>
                      <w:szCs w:val="21"/>
                      <w:lang w:val="en-US" w:eastAsia="zh-CN"/>
                    </w:rPr>
                  </w:pPr>
                  <w:r>
                    <w:rPr>
                      <w:rFonts w:hint="default" w:ascii="Times New Roman" w:hAnsi="Times New Roman" w:cs="Times New Roman"/>
                      <w:snapToGrid w:val="0"/>
                      <w:color w:val="auto"/>
                      <w:szCs w:val="21"/>
                    </w:rPr>
                    <w:t>0.</w:t>
                  </w:r>
                  <w:r>
                    <w:rPr>
                      <w:rFonts w:hint="eastAsia" w:cs="Times New Roman"/>
                      <w:snapToGrid w:val="0"/>
                      <w:color w:val="auto"/>
                      <w:szCs w:val="21"/>
                      <w:lang w:val="en-US" w:eastAsia="zh-CN"/>
                    </w:rPr>
                    <w:t>44</w:t>
                  </w:r>
                  <w:r>
                    <w:rPr>
                      <w:rFonts w:hint="default" w:ascii="Times New Roman" w:hAnsi="Times New Roman" w:cs="Times New Roman"/>
                      <w:snapToGrid w:val="0"/>
                      <w:color w:val="auto"/>
                      <w:szCs w:val="21"/>
                    </w:rPr>
                    <w:t>~0.</w:t>
                  </w:r>
                  <w:r>
                    <w:rPr>
                      <w:rFonts w:hint="eastAsia" w:cs="Times New Roman"/>
                      <w:snapToGrid w:val="0"/>
                      <w:color w:val="auto"/>
                      <w:szCs w:val="21"/>
                      <w:lang w:val="en-US" w:eastAsia="zh-CN"/>
                    </w:rPr>
                    <w:t>57</w:t>
                  </w:r>
                </w:p>
              </w:tc>
              <w:tc>
                <w:tcPr>
                  <w:tcW w:w="809" w:type="pct"/>
                  <w:noWrap w:val="0"/>
                  <w:vAlign w:val="center"/>
                </w:tcPr>
                <w:p>
                  <w:pPr>
                    <w:autoSpaceDE w:val="0"/>
                    <w:autoSpaceDN w:val="0"/>
                    <w:adjustRightInd w:val="0"/>
                    <w:spacing w:line="320" w:lineRule="exact"/>
                    <w:jc w:val="center"/>
                    <w:rPr>
                      <w:rFonts w:hint="default" w:ascii="Times New Roman" w:hAnsi="Times New Roman" w:eastAsia="宋体" w:cs="Times New Roman"/>
                      <w:snapToGrid w:val="0"/>
                      <w:color w:val="auto"/>
                      <w:szCs w:val="21"/>
                      <w:lang w:val="en-US" w:eastAsia="zh-CN"/>
                    </w:rPr>
                  </w:pPr>
                  <w:r>
                    <w:rPr>
                      <w:rFonts w:hint="default" w:ascii="Times New Roman" w:hAnsi="Times New Roman" w:cs="Times New Roman"/>
                      <w:snapToGrid w:val="0"/>
                      <w:color w:val="auto"/>
                      <w:szCs w:val="21"/>
                    </w:rPr>
                    <w:t>0.</w:t>
                  </w:r>
                  <w:r>
                    <w:rPr>
                      <w:rFonts w:hint="eastAsia" w:cs="Times New Roman"/>
                      <w:snapToGrid w:val="0"/>
                      <w:color w:val="auto"/>
                      <w:szCs w:val="21"/>
                      <w:lang w:val="en-US" w:eastAsia="zh-CN"/>
                    </w:rPr>
                    <w:t>57</w:t>
                  </w:r>
                </w:p>
              </w:tc>
              <w:tc>
                <w:tcPr>
                  <w:tcW w:w="1271" w:type="pct"/>
                  <w:vMerge w:val="restar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snapToGrid w:val="0"/>
                      <w:color w:val="auto"/>
                      <w:szCs w:val="21"/>
                      <w:lang w:val="en-US" w:eastAsia="zh-CN"/>
                    </w:rPr>
                    <w:t>0.7</w:t>
                  </w:r>
                  <w:r>
                    <w:rPr>
                      <w:rFonts w:hint="default" w:ascii="Times New Roman" w:hAnsi="Times New Roman" w:cs="Times New Roman"/>
                      <w:snapToGrid w:val="0"/>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c>
                <w:tcPr>
                  <w:tcW w:w="1154" w:type="pct"/>
                  <w:noWrap w:val="0"/>
                  <w:vAlign w:val="center"/>
                </w:tcPr>
                <w:p>
                  <w:pPr>
                    <w:widowControl/>
                    <w:adjustRightInd w:val="0"/>
                    <w:snapToGrid w:val="0"/>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下风向1#</w:t>
                  </w:r>
                </w:p>
              </w:tc>
              <w:tc>
                <w:tcPr>
                  <w:tcW w:w="1043" w:type="pct"/>
                  <w:noWrap w:val="0"/>
                  <w:vAlign w:val="center"/>
                </w:tcPr>
                <w:p>
                  <w:pPr>
                    <w:autoSpaceDE w:val="0"/>
                    <w:autoSpaceDN w:val="0"/>
                    <w:adjustRightInd w:val="0"/>
                    <w:spacing w:line="320" w:lineRule="exact"/>
                    <w:jc w:val="center"/>
                    <w:rPr>
                      <w:rFonts w:hint="default" w:ascii="Times New Roman" w:hAnsi="Times New Roman" w:eastAsia="宋体" w:cs="Times New Roman"/>
                      <w:snapToGrid w:val="0"/>
                      <w:color w:val="auto"/>
                      <w:szCs w:val="21"/>
                      <w:lang w:val="en-US" w:eastAsia="zh-CN"/>
                    </w:rPr>
                  </w:pPr>
                  <w:r>
                    <w:rPr>
                      <w:rFonts w:hint="default" w:ascii="Times New Roman" w:hAnsi="Times New Roman" w:cs="Times New Roman"/>
                      <w:snapToGrid w:val="0"/>
                      <w:color w:val="auto"/>
                      <w:szCs w:val="21"/>
                    </w:rPr>
                    <w:t>0.</w:t>
                  </w:r>
                  <w:r>
                    <w:rPr>
                      <w:rFonts w:hint="eastAsia" w:cs="Times New Roman"/>
                      <w:snapToGrid w:val="0"/>
                      <w:color w:val="auto"/>
                      <w:szCs w:val="21"/>
                      <w:lang w:val="en-US" w:eastAsia="zh-CN"/>
                    </w:rPr>
                    <w:t>65</w:t>
                  </w:r>
                  <w:r>
                    <w:rPr>
                      <w:rFonts w:hint="default" w:ascii="Times New Roman" w:hAnsi="Times New Roman" w:cs="Times New Roman"/>
                      <w:snapToGrid w:val="0"/>
                      <w:color w:val="auto"/>
                      <w:szCs w:val="21"/>
                    </w:rPr>
                    <w:t>~0.</w:t>
                  </w:r>
                  <w:r>
                    <w:rPr>
                      <w:rFonts w:hint="default" w:ascii="Times New Roman" w:hAnsi="Times New Roman" w:cs="Times New Roman"/>
                      <w:snapToGrid w:val="0"/>
                      <w:color w:val="auto"/>
                      <w:szCs w:val="21"/>
                      <w:lang w:val="en-US" w:eastAsia="zh-CN"/>
                    </w:rPr>
                    <w:t>7</w:t>
                  </w:r>
                  <w:r>
                    <w:rPr>
                      <w:rFonts w:hint="eastAsia" w:cs="Times New Roman"/>
                      <w:snapToGrid w:val="0"/>
                      <w:color w:val="auto"/>
                      <w:szCs w:val="21"/>
                      <w:lang w:val="en-US" w:eastAsia="zh-CN"/>
                    </w:rPr>
                    <w:t>0</w:t>
                  </w:r>
                </w:p>
              </w:tc>
              <w:tc>
                <w:tcPr>
                  <w:tcW w:w="809" w:type="pct"/>
                  <w:noWrap w:val="0"/>
                  <w:vAlign w:val="center"/>
                </w:tcPr>
                <w:p>
                  <w:pPr>
                    <w:autoSpaceDE w:val="0"/>
                    <w:autoSpaceDN w:val="0"/>
                    <w:adjustRightInd w:val="0"/>
                    <w:spacing w:line="320" w:lineRule="exact"/>
                    <w:jc w:val="center"/>
                    <w:rPr>
                      <w:rFonts w:hint="default" w:ascii="Times New Roman" w:hAnsi="Times New Roman" w:eastAsia="宋体" w:cs="Times New Roman"/>
                      <w:snapToGrid w:val="0"/>
                      <w:color w:val="auto"/>
                      <w:szCs w:val="21"/>
                      <w:lang w:val="en-US" w:eastAsia="zh-CN"/>
                    </w:rPr>
                  </w:pPr>
                  <w:r>
                    <w:rPr>
                      <w:rFonts w:hint="default" w:ascii="Times New Roman" w:hAnsi="Times New Roman" w:cs="Times New Roman"/>
                      <w:snapToGrid w:val="0"/>
                      <w:color w:val="auto"/>
                      <w:szCs w:val="21"/>
                    </w:rPr>
                    <w:t>0.</w:t>
                  </w:r>
                  <w:r>
                    <w:rPr>
                      <w:rFonts w:hint="default" w:ascii="Times New Roman" w:hAnsi="Times New Roman" w:cs="Times New Roman"/>
                      <w:snapToGrid w:val="0"/>
                      <w:color w:val="auto"/>
                      <w:szCs w:val="21"/>
                      <w:lang w:val="en-US" w:eastAsia="zh-CN"/>
                    </w:rPr>
                    <w:t>7</w:t>
                  </w:r>
                  <w:r>
                    <w:rPr>
                      <w:rFonts w:hint="eastAsia" w:cs="Times New Roman"/>
                      <w:snapToGrid w:val="0"/>
                      <w:color w:val="auto"/>
                      <w:szCs w:val="21"/>
                      <w:lang w:val="en-US" w:eastAsia="zh-CN"/>
                    </w:rPr>
                    <w:t>0</w:t>
                  </w:r>
                </w:p>
              </w:tc>
              <w:tc>
                <w:tcPr>
                  <w:tcW w:w="1271" w:type="pct"/>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c>
                <w:tcPr>
                  <w:tcW w:w="1154" w:type="pct"/>
                  <w:noWrap w:val="0"/>
                  <w:vAlign w:val="center"/>
                </w:tcPr>
                <w:p>
                  <w:pPr>
                    <w:widowControl/>
                    <w:adjustRightInd w:val="0"/>
                    <w:snapToGrid w:val="0"/>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下风向2#</w:t>
                  </w:r>
                </w:p>
              </w:tc>
              <w:tc>
                <w:tcPr>
                  <w:tcW w:w="1043" w:type="pct"/>
                  <w:noWrap w:val="0"/>
                  <w:vAlign w:val="center"/>
                </w:tcPr>
                <w:p>
                  <w:pPr>
                    <w:autoSpaceDE w:val="0"/>
                    <w:autoSpaceDN w:val="0"/>
                    <w:adjustRightInd w:val="0"/>
                    <w:spacing w:line="320" w:lineRule="exact"/>
                    <w:jc w:val="center"/>
                    <w:rPr>
                      <w:rFonts w:hint="default" w:ascii="Times New Roman" w:hAnsi="Times New Roman" w:eastAsia="宋体" w:cs="Times New Roman"/>
                      <w:snapToGrid w:val="0"/>
                      <w:color w:val="auto"/>
                      <w:szCs w:val="21"/>
                      <w:lang w:val="en-US" w:eastAsia="zh-CN"/>
                    </w:rPr>
                  </w:pPr>
                  <w:r>
                    <w:rPr>
                      <w:rFonts w:hint="default" w:ascii="Times New Roman" w:hAnsi="Times New Roman" w:cs="Times New Roman"/>
                      <w:snapToGrid w:val="0"/>
                      <w:color w:val="auto"/>
                      <w:szCs w:val="21"/>
                    </w:rPr>
                    <w:t>0.</w:t>
                  </w:r>
                  <w:r>
                    <w:rPr>
                      <w:rFonts w:hint="eastAsia" w:cs="Times New Roman"/>
                      <w:snapToGrid w:val="0"/>
                      <w:color w:val="auto"/>
                      <w:szCs w:val="21"/>
                      <w:lang w:val="en-US" w:eastAsia="zh-CN"/>
                    </w:rPr>
                    <w:t>5</w:t>
                  </w:r>
                  <w:r>
                    <w:rPr>
                      <w:rFonts w:hint="default" w:ascii="Times New Roman" w:hAnsi="Times New Roman" w:cs="Times New Roman"/>
                      <w:snapToGrid w:val="0"/>
                      <w:color w:val="auto"/>
                      <w:szCs w:val="21"/>
                      <w:lang w:val="en-US" w:eastAsia="zh-CN"/>
                    </w:rPr>
                    <w:t>6</w:t>
                  </w:r>
                  <w:r>
                    <w:rPr>
                      <w:rFonts w:hint="default" w:ascii="Times New Roman" w:hAnsi="Times New Roman" w:cs="Times New Roman"/>
                      <w:snapToGrid w:val="0"/>
                      <w:color w:val="auto"/>
                      <w:szCs w:val="21"/>
                    </w:rPr>
                    <w:t>~0.</w:t>
                  </w:r>
                  <w:r>
                    <w:rPr>
                      <w:rFonts w:hint="default" w:ascii="Times New Roman" w:hAnsi="Times New Roman" w:cs="Times New Roman"/>
                      <w:snapToGrid w:val="0"/>
                      <w:color w:val="auto"/>
                      <w:szCs w:val="21"/>
                      <w:lang w:val="en-US" w:eastAsia="zh-CN"/>
                    </w:rPr>
                    <w:t>7</w:t>
                  </w:r>
                  <w:r>
                    <w:rPr>
                      <w:rFonts w:hint="eastAsia" w:cs="Times New Roman"/>
                      <w:snapToGrid w:val="0"/>
                      <w:color w:val="auto"/>
                      <w:szCs w:val="21"/>
                      <w:lang w:val="en-US" w:eastAsia="zh-CN"/>
                    </w:rPr>
                    <w:t>3</w:t>
                  </w:r>
                </w:p>
              </w:tc>
              <w:tc>
                <w:tcPr>
                  <w:tcW w:w="809" w:type="pct"/>
                  <w:noWrap w:val="0"/>
                  <w:vAlign w:val="center"/>
                </w:tcPr>
                <w:p>
                  <w:pPr>
                    <w:autoSpaceDE w:val="0"/>
                    <w:autoSpaceDN w:val="0"/>
                    <w:adjustRightInd w:val="0"/>
                    <w:spacing w:line="320" w:lineRule="exact"/>
                    <w:jc w:val="center"/>
                    <w:rPr>
                      <w:rFonts w:hint="default" w:ascii="Times New Roman" w:hAnsi="Times New Roman" w:eastAsia="宋体" w:cs="Times New Roman"/>
                      <w:snapToGrid w:val="0"/>
                      <w:color w:val="auto"/>
                      <w:szCs w:val="21"/>
                      <w:lang w:val="en-US" w:eastAsia="zh-CN"/>
                    </w:rPr>
                  </w:pPr>
                  <w:r>
                    <w:rPr>
                      <w:rFonts w:hint="default" w:ascii="Times New Roman" w:hAnsi="Times New Roman" w:cs="Times New Roman"/>
                      <w:snapToGrid w:val="0"/>
                      <w:color w:val="auto"/>
                      <w:szCs w:val="21"/>
                    </w:rPr>
                    <w:t>0.</w:t>
                  </w:r>
                  <w:r>
                    <w:rPr>
                      <w:rFonts w:hint="default" w:ascii="Times New Roman" w:hAnsi="Times New Roman" w:cs="Times New Roman"/>
                      <w:snapToGrid w:val="0"/>
                      <w:color w:val="auto"/>
                      <w:szCs w:val="21"/>
                      <w:lang w:val="en-US" w:eastAsia="zh-CN"/>
                    </w:rPr>
                    <w:t>7</w:t>
                  </w:r>
                  <w:r>
                    <w:rPr>
                      <w:rFonts w:hint="eastAsia" w:cs="Times New Roman"/>
                      <w:snapToGrid w:val="0"/>
                      <w:color w:val="auto"/>
                      <w:szCs w:val="21"/>
                      <w:lang w:val="en-US" w:eastAsia="zh-CN"/>
                    </w:rPr>
                    <w:t>3</w:t>
                  </w:r>
                </w:p>
              </w:tc>
              <w:tc>
                <w:tcPr>
                  <w:tcW w:w="1271" w:type="pct"/>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c>
                <w:tcPr>
                  <w:tcW w:w="1154" w:type="pct"/>
                  <w:noWrap w:val="0"/>
                  <w:vAlign w:val="center"/>
                </w:tcPr>
                <w:p>
                  <w:pPr>
                    <w:widowControl/>
                    <w:adjustRightInd w:val="0"/>
                    <w:snapToGrid w:val="0"/>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下风向3#</w:t>
                  </w:r>
                </w:p>
              </w:tc>
              <w:tc>
                <w:tcPr>
                  <w:tcW w:w="1043" w:type="pc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snapToGrid w:val="0"/>
                      <w:color w:val="auto"/>
                      <w:szCs w:val="21"/>
                      <w:lang w:val="en-US" w:eastAsia="zh-CN"/>
                    </w:rPr>
                    <w:t>0.6</w:t>
                  </w:r>
                  <w:r>
                    <w:rPr>
                      <w:rFonts w:hint="eastAsia" w:cs="Times New Roman"/>
                      <w:snapToGrid w:val="0"/>
                      <w:color w:val="auto"/>
                      <w:szCs w:val="21"/>
                      <w:lang w:val="en-US" w:eastAsia="zh-CN"/>
                    </w:rPr>
                    <w:t>8</w:t>
                  </w:r>
                  <w:r>
                    <w:rPr>
                      <w:rFonts w:hint="default" w:ascii="Times New Roman" w:hAnsi="Times New Roman" w:cs="Times New Roman"/>
                      <w:snapToGrid w:val="0"/>
                      <w:color w:val="auto"/>
                      <w:szCs w:val="21"/>
                    </w:rPr>
                    <w:t>~</w:t>
                  </w:r>
                  <w:r>
                    <w:rPr>
                      <w:rFonts w:hint="default" w:ascii="Times New Roman" w:hAnsi="Times New Roman" w:cs="Times New Roman"/>
                      <w:snapToGrid w:val="0"/>
                      <w:color w:val="auto"/>
                      <w:szCs w:val="21"/>
                      <w:lang w:val="en-US" w:eastAsia="zh-CN"/>
                    </w:rPr>
                    <w:t>0.7</w:t>
                  </w:r>
                  <w:r>
                    <w:rPr>
                      <w:rFonts w:hint="default" w:ascii="Times New Roman" w:hAnsi="Times New Roman" w:cs="Times New Roman"/>
                      <w:snapToGrid w:val="0"/>
                      <w:color w:val="auto"/>
                      <w:szCs w:val="21"/>
                    </w:rPr>
                    <w:t>7</w:t>
                  </w:r>
                </w:p>
              </w:tc>
              <w:tc>
                <w:tcPr>
                  <w:tcW w:w="809" w:type="pct"/>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r>
                    <w:rPr>
                      <w:rFonts w:hint="default" w:ascii="Times New Roman" w:hAnsi="Times New Roman" w:cs="Times New Roman"/>
                      <w:snapToGrid w:val="0"/>
                      <w:color w:val="auto"/>
                      <w:szCs w:val="21"/>
                      <w:lang w:val="en-US" w:eastAsia="zh-CN"/>
                    </w:rPr>
                    <w:t>0.7</w:t>
                  </w:r>
                  <w:r>
                    <w:rPr>
                      <w:rFonts w:hint="default" w:ascii="Times New Roman" w:hAnsi="Times New Roman" w:cs="Times New Roman"/>
                      <w:snapToGrid w:val="0"/>
                      <w:color w:val="auto"/>
                      <w:szCs w:val="21"/>
                    </w:rPr>
                    <w:t>7</w:t>
                  </w:r>
                </w:p>
              </w:tc>
              <w:tc>
                <w:tcPr>
                  <w:tcW w:w="1271" w:type="pct"/>
                  <w:vMerge w:val="continue"/>
                  <w:noWrap w:val="0"/>
                  <w:vAlign w:val="center"/>
                </w:tcPr>
                <w:p>
                  <w:pPr>
                    <w:autoSpaceDE w:val="0"/>
                    <w:autoSpaceDN w:val="0"/>
                    <w:adjustRightInd w:val="0"/>
                    <w:spacing w:line="320" w:lineRule="exact"/>
                    <w:jc w:val="center"/>
                    <w:rPr>
                      <w:rFonts w:hint="default" w:ascii="Times New Roman" w:hAnsi="Times New Roman" w:cs="Times New Roman"/>
                      <w:snapToGrid w:val="0"/>
                      <w:color w:val="auto"/>
                      <w:szCs w:val="21"/>
                    </w:rPr>
                  </w:pPr>
                </w:p>
              </w:tc>
            </w:tr>
          </w:tbl>
          <w:p>
            <w:pPr>
              <w:pStyle w:val="2"/>
              <w:spacing w:before="0" w:after="0" w:line="520" w:lineRule="exact"/>
              <w:ind w:left="0" w:firstLine="480" w:firstLineChars="200"/>
              <w:outlineLvl w:val="0"/>
              <w:rPr>
                <w:rFonts w:hint="default" w:ascii="Times New Roman" w:hAnsi="Times New Roman" w:eastAsia="宋体" w:cs="Times New Roman"/>
                <w:color w:val="auto"/>
                <w:lang w:eastAsia="zh-CN"/>
              </w:rPr>
            </w:pPr>
            <w:r>
              <w:rPr>
                <w:rFonts w:hint="default" w:ascii="Times New Roman" w:hAnsi="Times New Roman" w:eastAsia="宋体" w:cs="Times New Roman"/>
                <w:b w:val="0"/>
                <w:bCs w:val="0"/>
                <w:color w:val="auto"/>
                <w:sz w:val="24"/>
              </w:rPr>
              <w:t>由上表可知，厂界非甲烷总烃浓度为</w:t>
            </w:r>
            <w:r>
              <w:rPr>
                <w:rFonts w:hint="default" w:ascii="Times New Roman" w:hAnsi="Times New Roman" w:eastAsia="宋体" w:cs="Times New Roman"/>
                <w:b w:val="0"/>
                <w:bCs w:val="0"/>
                <w:color w:val="auto"/>
                <w:sz w:val="24"/>
                <w:lang w:val="en-US" w:eastAsia="zh-CN"/>
              </w:rPr>
              <w:t>0.7</w:t>
            </w:r>
            <w:r>
              <w:rPr>
                <w:rFonts w:hint="default" w:ascii="Times New Roman" w:hAnsi="Times New Roman" w:eastAsia="宋体" w:cs="Times New Roman"/>
                <w:b w:val="0"/>
                <w:bCs w:val="0"/>
                <w:color w:val="auto"/>
                <w:sz w:val="24"/>
              </w:rPr>
              <w:t>7mg/m</w:t>
            </w:r>
            <w:r>
              <w:rPr>
                <w:rFonts w:hint="default" w:ascii="Times New Roman" w:hAnsi="Times New Roman" w:eastAsia="宋体" w:cs="Times New Roman"/>
                <w:b w:val="0"/>
                <w:bCs w:val="0"/>
                <w:color w:val="auto"/>
                <w:sz w:val="24"/>
                <w:vertAlign w:val="superscript"/>
              </w:rPr>
              <w:t>3</w:t>
            </w:r>
            <w:r>
              <w:rPr>
                <w:rFonts w:hint="default" w:ascii="Times New Roman" w:hAnsi="Times New Roman" w:eastAsia="宋体" w:cs="Times New Roman"/>
                <w:b w:val="0"/>
                <w:bCs w:val="0"/>
                <w:color w:val="auto"/>
                <w:sz w:val="24"/>
              </w:rPr>
              <w:t>，满足《关于全省开展工业企业挥发性有机物专项治理工作中排放建议值的通知》（豫环攻坚办〔2017〕162号）：2.0mg/m</w:t>
            </w:r>
            <w:r>
              <w:rPr>
                <w:rFonts w:hint="default" w:ascii="Times New Roman" w:hAnsi="Times New Roman" w:eastAsia="宋体" w:cs="Times New Roman"/>
                <w:b w:val="0"/>
                <w:bCs w:val="0"/>
                <w:color w:val="auto"/>
                <w:sz w:val="24"/>
                <w:vertAlign w:val="superscript"/>
              </w:rPr>
              <w:t>3</w:t>
            </w:r>
            <w:r>
              <w:rPr>
                <w:rFonts w:hint="default" w:ascii="Times New Roman" w:hAnsi="Times New Roman" w:eastAsia="宋体" w:cs="Times New Roman"/>
                <w:b w:val="0"/>
                <w:bCs w:val="0"/>
                <w:color w:val="auto"/>
                <w:sz w:val="24"/>
              </w:rPr>
              <w:t>的限值要求</w:t>
            </w:r>
            <w:r>
              <w:rPr>
                <w:rFonts w:hint="default" w:ascii="Times New Roman" w:hAnsi="Times New Roman" w:eastAsia="宋体" w:cs="Times New Roman"/>
                <w:b w:val="0"/>
                <w:bCs w:val="0"/>
                <w:color w:val="auto"/>
                <w:sz w:val="24"/>
                <w:lang w:eastAsia="zh-CN"/>
              </w:rPr>
              <w:t>。</w:t>
            </w:r>
          </w:p>
          <w:p>
            <w:pPr>
              <w:spacing w:line="520" w:lineRule="exact"/>
              <w:jc w:val="left"/>
              <w:rPr>
                <w:rFonts w:hint="default" w:ascii="Times New Roman" w:hAnsi="Times New Roman" w:cs="Times New Roman"/>
                <w:b/>
                <w:bCs/>
                <w:color w:val="auto"/>
                <w:sz w:val="24"/>
              </w:rPr>
            </w:pPr>
            <w:r>
              <w:rPr>
                <w:rFonts w:hint="eastAsia" w:cs="Times New Roman"/>
                <w:b/>
                <w:bCs/>
                <w:color w:val="auto"/>
                <w:sz w:val="24"/>
                <w:lang w:val="en-US" w:eastAsia="zh-CN" w:bidi="ar"/>
              </w:rPr>
              <w:t>2.2</w:t>
            </w:r>
            <w:r>
              <w:rPr>
                <w:rFonts w:hint="default" w:ascii="Times New Roman" w:hAnsi="Times New Roman" w:cs="Times New Roman"/>
                <w:b/>
                <w:bCs/>
                <w:color w:val="auto"/>
                <w:sz w:val="24"/>
                <w:lang w:bidi="ar"/>
              </w:rPr>
              <w:t>废水</w:t>
            </w:r>
          </w:p>
          <w:p>
            <w:pPr>
              <w:spacing w:line="52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现有工程的</w:t>
            </w:r>
            <w:r>
              <w:rPr>
                <w:rFonts w:hint="default" w:ascii="Times New Roman" w:hAnsi="Times New Roman" w:cs="Times New Roman"/>
                <w:color w:val="auto"/>
                <w:sz w:val="24"/>
                <w:lang w:eastAsia="zh-CN"/>
              </w:rPr>
              <w:t>用水为锅炉蒸汽用纯水和生活用水，</w:t>
            </w:r>
            <w:r>
              <w:rPr>
                <w:rFonts w:hint="default" w:ascii="Times New Roman" w:hAnsi="Times New Roman" w:cs="Times New Roman"/>
                <w:color w:val="auto"/>
                <w:sz w:val="24"/>
              </w:rPr>
              <w:t>废水主要为</w:t>
            </w:r>
            <w:r>
              <w:rPr>
                <w:rFonts w:hint="default" w:ascii="Times New Roman" w:hAnsi="Times New Roman" w:cs="Times New Roman"/>
                <w:color w:val="auto"/>
                <w:sz w:val="24"/>
                <w:lang w:eastAsia="zh-CN"/>
              </w:rPr>
              <w:t>纯水制备废水和生活污水。纯水制备废水用于厂区洒水抑尘，不外排；生活污水经化粪池处理后，定期由附近居民拉走肥田</w:t>
            </w:r>
            <w:r>
              <w:rPr>
                <w:rFonts w:hint="default" w:ascii="Times New Roman" w:hAnsi="Times New Roman" w:cs="Times New Roman"/>
                <w:color w:val="auto"/>
                <w:sz w:val="24"/>
              </w:rPr>
              <w:t>。</w:t>
            </w:r>
          </w:p>
          <w:p>
            <w:pPr>
              <w:spacing w:line="520" w:lineRule="exact"/>
              <w:jc w:val="left"/>
              <w:rPr>
                <w:rFonts w:hint="default" w:ascii="Times New Roman" w:hAnsi="Times New Roman" w:cs="Times New Roman"/>
                <w:b/>
                <w:bCs/>
                <w:color w:val="auto"/>
                <w:sz w:val="24"/>
                <w:lang w:bidi="ar"/>
              </w:rPr>
            </w:pPr>
            <w:r>
              <w:rPr>
                <w:rFonts w:hint="eastAsia" w:cs="Times New Roman"/>
                <w:b/>
                <w:bCs/>
                <w:color w:val="auto"/>
                <w:sz w:val="24"/>
                <w:lang w:val="en-US" w:eastAsia="zh-CN" w:bidi="ar"/>
              </w:rPr>
              <w:t>2.3</w:t>
            </w:r>
            <w:r>
              <w:rPr>
                <w:rFonts w:hint="default" w:ascii="Times New Roman" w:hAnsi="Times New Roman" w:cs="Times New Roman"/>
                <w:b/>
                <w:bCs/>
                <w:color w:val="auto"/>
                <w:sz w:val="24"/>
                <w:lang w:bidi="ar"/>
              </w:rPr>
              <w:t>噪声</w:t>
            </w:r>
          </w:p>
          <w:p>
            <w:pPr>
              <w:spacing w:line="520" w:lineRule="exact"/>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现有工程设备噪声源强约为60～</w:t>
            </w:r>
            <w:r>
              <w:rPr>
                <w:rFonts w:hint="default" w:ascii="Times New Roman" w:hAnsi="Times New Roman" w:cs="Times New Roman"/>
                <w:bCs/>
                <w:color w:val="auto"/>
                <w:sz w:val="24"/>
                <w:lang w:val="en-US" w:eastAsia="zh-CN"/>
              </w:rPr>
              <w:t>85</w:t>
            </w:r>
            <w:r>
              <w:rPr>
                <w:rFonts w:hint="default" w:ascii="Times New Roman" w:hAnsi="Times New Roman" w:cs="Times New Roman"/>
                <w:bCs/>
                <w:color w:val="auto"/>
                <w:sz w:val="24"/>
              </w:rPr>
              <w:t>dB（A），在密闭厂房内安装，经减振、隔声后，四周厂界噪声监测结果如下。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厂界噪声检测结果</w:t>
            </w:r>
          </w:p>
          <w:tbl>
            <w:tblPr>
              <w:tblStyle w:val="21"/>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autofit"/>
              <w:tblCellMar>
                <w:top w:w="0" w:type="dxa"/>
                <w:left w:w="28" w:type="dxa"/>
                <w:bottom w:w="0" w:type="dxa"/>
                <w:right w:w="28" w:type="dxa"/>
              </w:tblCellMar>
            </w:tblPr>
            <w:tblGrid>
              <w:gridCol w:w="3138"/>
              <w:gridCol w:w="2962"/>
              <w:gridCol w:w="24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trHeight w:val="447"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检测点位</w:t>
                  </w:r>
                </w:p>
              </w:tc>
              <w:tc>
                <w:tcPr>
                  <w:tcW w:w="1722"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昼间dB(A)</w:t>
                  </w:r>
                </w:p>
              </w:tc>
              <w:tc>
                <w:tcPr>
                  <w:tcW w:w="1452"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夜间dB(A)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cantSplit/>
                <w:trHeight w:val="385"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东厂界</w:t>
                  </w:r>
                </w:p>
              </w:tc>
              <w:tc>
                <w:tcPr>
                  <w:tcW w:w="172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55.6</w:t>
                  </w:r>
                </w:p>
              </w:tc>
              <w:tc>
                <w:tcPr>
                  <w:tcW w:w="145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48.</w:t>
                  </w:r>
                  <w:r>
                    <w:rPr>
                      <w:rFonts w:hint="eastAsia" w:cs="Times New Roman"/>
                      <w:bCs/>
                      <w:color w:val="auto"/>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cantSplit/>
                <w:trHeight w:val="384"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南厂界</w:t>
                  </w:r>
                </w:p>
              </w:tc>
              <w:tc>
                <w:tcPr>
                  <w:tcW w:w="1722"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lang w:val="en-US"/>
                    </w:rPr>
                  </w:pPr>
                  <w:r>
                    <w:rPr>
                      <w:rFonts w:hint="default" w:ascii="Times New Roman" w:hAnsi="Times New Roman" w:cs="Times New Roman"/>
                      <w:bCs/>
                      <w:color w:val="auto"/>
                      <w:szCs w:val="21"/>
                      <w:lang w:val="en-US" w:eastAsia="zh-CN"/>
                    </w:rPr>
                    <w:t>58.</w:t>
                  </w:r>
                  <w:r>
                    <w:rPr>
                      <w:rFonts w:hint="eastAsia" w:cs="Times New Roman"/>
                      <w:bCs/>
                      <w:color w:val="auto"/>
                      <w:szCs w:val="21"/>
                      <w:lang w:val="en-US" w:eastAsia="zh-CN"/>
                    </w:rPr>
                    <w:t>1</w:t>
                  </w:r>
                </w:p>
              </w:tc>
              <w:tc>
                <w:tcPr>
                  <w:tcW w:w="1452"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lang w:val="en-US"/>
                    </w:rPr>
                  </w:pPr>
                  <w:r>
                    <w:rPr>
                      <w:rFonts w:hint="default" w:ascii="Times New Roman" w:hAnsi="Times New Roman" w:cs="Times New Roman"/>
                      <w:bCs/>
                      <w:color w:val="auto"/>
                      <w:szCs w:val="21"/>
                      <w:lang w:val="en-US" w:eastAsia="zh-CN"/>
                    </w:rPr>
                    <w:t>48.</w:t>
                  </w:r>
                  <w:r>
                    <w:rPr>
                      <w:rFonts w:hint="eastAsia" w:cs="Times New Roman"/>
                      <w:bCs/>
                      <w:color w:val="auto"/>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cantSplit/>
                <w:trHeight w:val="386"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西厂界</w:t>
                  </w:r>
                </w:p>
              </w:tc>
              <w:tc>
                <w:tcPr>
                  <w:tcW w:w="172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56.</w:t>
                  </w:r>
                  <w:r>
                    <w:rPr>
                      <w:rFonts w:hint="eastAsia" w:cs="Times New Roman"/>
                      <w:bCs/>
                      <w:color w:val="auto"/>
                      <w:szCs w:val="21"/>
                      <w:lang w:val="en-US" w:eastAsia="zh-CN"/>
                    </w:rPr>
                    <w:t>7</w:t>
                  </w:r>
                </w:p>
              </w:tc>
              <w:tc>
                <w:tcPr>
                  <w:tcW w:w="145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46.</w:t>
                  </w:r>
                  <w:r>
                    <w:rPr>
                      <w:rFonts w:hint="eastAsia" w:cs="Times New Roman"/>
                      <w:bCs/>
                      <w:color w:val="auto"/>
                      <w:szCs w:val="21"/>
                      <w:lang w:val="en-US" w:eastAsia="zh-CN"/>
                    </w:rPr>
                    <w:t>7</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lang w:eastAsia="zh-CN"/>
              </w:rPr>
              <w:t>注：北厂界为共用厂界，不具备检测条件。</w:t>
            </w:r>
          </w:p>
          <w:p>
            <w:pPr>
              <w:spacing w:line="520" w:lineRule="exact"/>
              <w:ind w:firstLine="480" w:firstLineChars="200"/>
              <w:jc w:val="left"/>
              <w:rPr>
                <w:rFonts w:hint="eastAsia" w:ascii="Times New Roman" w:hAnsi="Times New Roman" w:eastAsia="宋体" w:cs="Times New Roman"/>
                <w:b/>
                <w:bCs/>
                <w:color w:val="auto"/>
                <w:sz w:val="24"/>
                <w:lang w:eastAsia="zh-CN" w:bidi="ar"/>
              </w:rPr>
            </w:pPr>
            <w:r>
              <w:rPr>
                <w:rFonts w:hint="default" w:ascii="Times New Roman" w:hAnsi="Times New Roman" w:cs="Times New Roman"/>
                <w:color w:val="auto"/>
                <w:sz w:val="24"/>
              </w:rPr>
              <w:t>由上表可知，</w:t>
            </w:r>
            <w:r>
              <w:rPr>
                <w:rFonts w:hint="default" w:ascii="Times New Roman" w:hAnsi="Times New Roman" w:cs="Times New Roman"/>
                <w:color w:val="auto"/>
                <w:sz w:val="24"/>
                <w:lang w:eastAsia="zh-CN"/>
              </w:rPr>
              <w:t>东</w:t>
            </w:r>
            <w:r>
              <w:rPr>
                <w:rFonts w:hint="default" w:ascii="Times New Roman" w:hAnsi="Times New Roman" w:cs="Times New Roman"/>
                <w:color w:val="auto"/>
                <w:sz w:val="24"/>
              </w:rPr>
              <w:t>厂界</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西厂界昼间、夜间噪声监测结果均满足《工业企业厂界环境噪声排放标准》（GB 12348-2008）中</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类标准限值要求。</w:t>
            </w:r>
            <w:r>
              <w:rPr>
                <w:rFonts w:hint="default" w:ascii="Times New Roman" w:hAnsi="Times New Roman" w:eastAsia="宋体" w:cs="Times New Roman"/>
                <w:color w:val="auto"/>
                <w:sz w:val="24"/>
              </w:rPr>
              <w:t>南厂界昼间</w:t>
            </w:r>
            <w:r>
              <w:rPr>
                <w:rFonts w:hint="default" w:ascii="Times New Roman" w:hAnsi="Times New Roman" w:cs="Times New Roman"/>
                <w:color w:val="auto"/>
                <w:sz w:val="24"/>
              </w:rPr>
              <w:t>、夜间</w:t>
            </w:r>
            <w:r>
              <w:rPr>
                <w:rFonts w:hint="default" w:ascii="Times New Roman" w:hAnsi="Times New Roman" w:eastAsia="宋体" w:cs="Times New Roman"/>
                <w:color w:val="auto"/>
                <w:sz w:val="24"/>
              </w:rPr>
              <w:t>噪声预测值均可满足《工业企业厂界环境噪声排放标准》（GB12348-2008）中</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类标准限值要求</w:t>
            </w:r>
            <w:r>
              <w:rPr>
                <w:rFonts w:hint="eastAsia" w:cs="Times New Roman"/>
                <w:color w:val="auto"/>
                <w:sz w:val="24"/>
                <w:lang w:eastAsia="zh-CN"/>
              </w:rPr>
              <w:t>。</w:t>
            </w:r>
          </w:p>
          <w:p>
            <w:pPr>
              <w:spacing w:line="520" w:lineRule="exact"/>
              <w:jc w:val="left"/>
              <w:rPr>
                <w:rFonts w:hint="default" w:ascii="Times New Roman" w:hAnsi="Times New Roman" w:cs="Times New Roman"/>
                <w:b/>
                <w:bCs/>
                <w:color w:val="auto"/>
                <w:sz w:val="24"/>
              </w:rPr>
            </w:pPr>
            <w:r>
              <w:rPr>
                <w:rFonts w:hint="eastAsia" w:cs="Times New Roman"/>
                <w:b/>
                <w:bCs/>
                <w:color w:val="auto"/>
                <w:sz w:val="24"/>
                <w:lang w:val="en-US" w:eastAsia="zh-CN" w:bidi="ar"/>
              </w:rPr>
              <w:t>2.4</w:t>
            </w:r>
            <w:r>
              <w:rPr>
                <w:rFonts w:hint="default" w:ascii="Times New Roman" w:hAnsi="Times New Roman" w:cs="Times New Roman"/>
                <w:b/>
                <w:bCs/>
                <w:color w:val="auto"/>
                <w:sz w:val="24"/>
                <w:lang w:bidi="ar"/>
              </w:rPr>
              <w:t>固废</w:t>
            </w:r>
          </w:p>
          <w:p>
            <w:pPr>
              <w:spacing w:line="520" w:lineRule="exact"/>
              <w:ind w:firstLine="480" w:firstLineChars="200"/>
              <w:jc w:val="left"/>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现有工程固体废物主要为一般工业固体废物、危险废物以及生活垃圾。固体废物处置情况见表1</w:t>
            </w:r>
            <w:r>
              <w:rPr>
                <w:rFonts w:hint="eastAsia" w:cs="Times New Roman"/>
                <w:color w:val="auto"/>
                <w:sz w:val="24"/>
                <w:lang w:val="en-US" w:eastAsia="zh-CN" w:bidi="ar"/>
              </w:rPr>
              <w:t>5</w:t>
            </w:r>
            <w:r>
              <w:rPr>
                <w:rFonts w:hint="default" w:ascii="Times New Roman" w:hAnsi="Times New Roman" w:cs="Times New Roman"/>
                <w:color w:val="auto"/>
                <w:sz w:val="24"/>
                <w:lang w:bidi="ar"/>
              </w:rPr>
              <w:t>。</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现有工程固体废物处置情况一览表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699"/>
              <w:gridCol w:w="803"/>
              <w:gridCol w:w="1971"/>
              <w:gridCol w:w="958"/>
              <w:gridCol w:w="192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0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46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性质</w:t>
                  </w:r>
                </w:p>
              </w:tc>
              <w:tc>
                <w:tcPr>
                  <w:tcW w:w="1144"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w:t>
                  </w:r>
                </w:p>
              </w:tc>
              <w:tc>
                <w:tcPr>
                  <w:tcW w:w="55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数量（t/a）</w:t>
                  </w:r>
                </w:p>
              </w:tc>
              <w:tc>
                <w:tcPr>
                  <w:tcW w:w="1117"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来源</w:t>
                  </w:r>
                </w:p>
              </w:tc>
              <w:tc>
                <w:tcPr>
                  <w:tcW w:w="1308"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0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66" w:type="pct"/>
                  <w:vMerge w:val="restar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一般固废</w:t>
                  </w:r>
                </w:p>
              </w:tc>
              <w:tc>
                <w:tcPr>
                  <w:tcW w:w="1144"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废纸板</w:t>
                  </w:r>
                </w:p>
              </w:tc>
              <w:tc>
                <w:tcPr>
                  <w:tcW w:w="55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124.6</w:t>
                  </w:r>
                </w:p>
              </w:tc>
              <w:tc>
                <w:tcPr>
                  <w:tcW w:w="1117"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切纸工序</w:t>
                  </w:r>
                </w:p>
              </w:tc>
              <w:tc>
                <w:tcPr>
                  <w:tcW w:w="1308"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收集暂存后，外售综合利用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34" w:hRule="atLeast"/>
                <w:jc w:val="center"/>
              </w:trPr>
              <w:tc>
                <w:tcPr>
                  <w:tcW w:w="40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66" w:type="pct"/>
                  <w:vMerge w:val="continue"/>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p>
              </w:tc>
              <w:tc>
                <w:tcPr>
                  <w:tcW w:w="1144"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废包装桶（玉米淀粉胶）</w:t>
                  </w:r>
                </w:p>
              </w:tc>
              <w:tc>
                <w:tcPr>
                  <w:tcW w:w="55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05</w:t>
                  </w:r>
                </w:p>
              </w:tc>
              <w:tc>
                <w:tcPr>
                  <w:tcW w:w="1117"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包装工序</w:t>
                  </w:r>
                </w:p>
              </w:tc>
              <w:tc>
                <w:tcPr>
                  <w:tcW w:w="1308"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收集暂存后，定期由厂家回收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06"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3</w:t>
                  </w:r>
                </w:p>
              </w:tc>
              <w:tc>
                <w:tcPr>
                  <w:tcW w:w="466" w:type="pct"/>
                  <w:vMerge w:val="restar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w:t>
                  </w:r>
                </w:p>
              </w:tc>
              <w:tc>
                <w:tcPr>
                  <w:tcW w:w="1144"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shd w:val="clear" w:color="auto" w:fill="FFFFFF"/>
                      <w:lang w:val="en-US" w:eastAsia="zh-CN"/>
                    </w:rPr>
                    <w:t>废矿物油</w:t>
                  </w:r>
                </w:p>
              </w:tc>
              <w:tc>
                <w:tcPr>
                  <w:tcW w:w="556"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shd w:val="clear" w:color="auto" w:fill="FFFFFF"/>
                      <w:lang w:val="en-US" w:eastAsia="zh-CN"/>
                    </w:rPr>
                    <w:t>0.03</w:t>
                  </w:r>
                </w:p>
              </w:tc>
              <w:tc>
                <w:tcPr>
                  <w:tcW w:w="1117"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设备维修</w:t>
                  </w:r>
                </w:p>
              </w:tc>
              <w:tc>
                <w:tcPr>
                  <w:tcW w:w="1308" w:type="pct"/>
                  <w:vMerge w:val="restar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经危废收集箱收集后暂存于危废暂存间，定期交由有资质单位处置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06"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4</w:t>
                  </w:r>
                </w:p>
              </w:tc>
              <w:tc>
                <w:tcPr>
                  <w:tcW w:w="466" w:type="pct"/>
                  <w:vMerge w:val="continue"/>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p>
              </w:tc>
              <w:tc>
                <w:tcPr>
                  <w:tcW w:w="1144"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废活性炭</w:t>
                  </w:r>
                </w:p>
              </w:tc>
              <w:tc>
                <w:tcPr>
                  <w:tcW w:w="556"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0.12</w:t>
                  </w:r>
                </w:p>
              </w:tc>
              <w:tc>
                <w:tcPr>
                  <w:tcW w:w="1117"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有机废气处理设施</w:t>
                  </w:r>
                </w:p>
              </w:tc>
              <w:tc>
                <w:tcPr>
                  <w:tcW w:w="1308" w:type="pct"/>
                  <w:vMerge w:val="continue"/>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06"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5</w:t>
                  </w:r>
                </w:p>
              </w:tc>
              <w:tc>
                <w:tcPr>
                  <w:tcW w:w="466" w:type="pct"/>
                  <w:vMerge w:val="continue"/>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p>
              </w:tc>
              <w:tc>
                <w:tcPr>
                  <w:tcW w:w="1144"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废UV灯管</w:t>
                  </w:r>
                </w:p>
              </w:tc>
              <w:tc>
                <w:tcPr>
                  <w:tcW w:w="556"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6</w:t>
                  </w:r>
                  <w:r>
                    <w:rPr>
                      <w:rFonts w:hint="default" w:ascii="Times New Roman" w:hAnsi="Times New Roman" w:cs="Times New Roman"/>
                      <w:color w:val="auto"/>
                      <w:sz w:val="21"/>
                      <w:szCs w:val="21"/>
                      <w:lang w:val="en-US" w:eastAsia="zh-CN"/>
                    </w:rPr>
                    <w:t>根/a</w:t>
                  </w:r>
                </w:p>
              </w:tc>
              <w:tc>
                <w:tcPr>
                  <w:tcW w:w="1117" w:type="pct"/>
                  <w:noWrap w:val="0"/>
                  <w:vAlign w:val="center"/>
                </w:tcPr>
                <w:p>
                  <w:pPr>
                    <w:pStyle w:val="19"/>
                    <w:widowControl/>
                    <w:spacing w:after="0" w:line="320" w:lineRule="exact"/>
                    <w:ind w:right="113"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有机废气处理设施，损损坏时更换</w:t>
                  </w:r>
                </w:p>
              </w:tc>
              <w:tc>
                <w:tcPr>
                  <w:tcW w:w="1308" w:type="pct"/>
                  <w:vMerge w:val="continue"/>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8" w:hRule="atLeast"/>
                <w:jc w:val="center"/>
              </w:trPr>
              <w:tc>
                <w:tcPr>
                  <w:tcW w:w="406" w:type="pct"/>
                  <w:noWrap w:val="0"/>
                  <w:vAlign w:val="center"/>
                </w:tcPr>
                <w:p>
                  <w:pPr>
                    <w:pStyle w:val="19"/>
                    <w:widowControl/>
                    <w:spacing w:after="0" w:line="320" w:lineRule="exact"/>
                    <w:ind w:right="113"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466" w:type="pct"/>
                  <w:vMerge w:val="continue"/>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p>
              </w:tc>
              <w:tc>
                <w:tcPr>
                  <w:tcW w:w="1144" w:type="pct"/>
                  <w:noWrap w:val="0"/>
                  <w:vAlign w:val="center"/>
                </w:tcPr>
                <w:p>
                  <w:pPr>
                    <w:pStyle w:val="19"/>
                    <w:widowControl/>
                    <w:spacing w:after="0" w:line="320" w:lineRule="exact"/>
                    <w:ind w:right="113"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废</w:t>
                  </w:r>
                  <w:r>
                    <w:rPr>
                      <w:rFonts w:hint="default" w:ascii="Times New Roman" w:hAnsi="Times New Roman" w:cs="Times New Roman"/>
                      <w:color w:val="auto"/>
                      <w:sz w:val="21"/>
                      <w:szCs w:val="21"/>
                      <w:lang w:val="en-US" w:eastAsia="zh-CN"/>
                    </w:rPr>
                    <w:t>水性油墨包装桶</w:t>
                  </w:r>
                </w:p>
              </w:tc>
              <w:tc>
                <w:tcPr>
                  <w:tcW w:w="556" w:type="pct"/>
                  <w:noWrap w:val="0"/>
                  <w:vAlign w:val="center"/>
                </w:tcPr>
                <w:p>
                  <w:pPr>
                    <w:pStyle w:val="19"/>
                    <w:widowControl/>
                    <w:spacing w:after="0" w:line="320" w:lineRule="exact"/>
                    <w:ind w:right="113"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0.2</w:t>
                  </w:r>
                </w:p>
              </w:tc>
              <w:tc>
                <w:tcPr>
                  <w:tcW w:w="1117" w:type="pct"/>
                  <w:noWrap w:val="0"/>
                  <w:vAlign w:val="center"/>
                </w:tcPr>
                <w:p>
                  <w:pPr>
                    <w:pStyle w:val="19"/>
                    <w:widowControl/>
                    <w:spacing w:after="0" w:line="320" w:lineRule="exact"/>
                    <w:ind w:right="113"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印刷工序</w:t>
                  </w:r>
                </w:p>
              </w:tc>
              <w:tc>
                <w:tcPr>
                  <w:tcW w:w="1308"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由供应商回收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06" w:type="pct"/>
                  <w:noWrap w:val="0"/>
                  <w:vAlign w:val="center"/>
                </w:tcPr>
                <w:p>
                  <w:pPr>
                    <w:pStyle w:val="19"/>
                    <w:widowControl/>
                    <w:spacing w:after="0" w:line="320" w:lineRule="exact"/>
                    <w:ind w:right="113"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7</w:t>
                  </w:r>
                </w:p>
              </w:tc>
              <w:tc>
                <w:tcPr>
                  <w:tcW w:w="46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生活垃圾</w:t>
                  </w:r>
                </w:p>
              </w:tc>
              <w:tc>
                <w:tcPr>
                  <w:tcW w:w="1144"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生活垃圾</w:t>
                  </w:r>
                </w:p>
              </w:tc>
              <w:tc>
                <w:tcPr>
                  <w:tcW w:w="556"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4.5</w:t>
                  </w:r>
                </w:p>
              </w:tc>
              <w:tc>
                <w:tcPr>
                  <w:tcW w:w="1117"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职工生活</w:t>
                  </w:r>
                </w:p>
              </w:tc>
              <w:tc>
                <w:tcPr>
                  <w:tcW w:w="1308" w:type="pct"/>
                  <w:noWrap w:val="0"/>
                  <w:vAlign w:val="center"/>
                </w:tcPr>
                <w:p>
                  <w:pPr>
                    <w:pStyle w:val="19"/>
                    <w:widowControl/>
                    <w:spacing w:after="0" w:line="32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经垃圾桶收集后由环卫部门统一清运</w:t>
                  </w:r>
                </w:p>
              </w:tc>
            </w:tr>
          </w:tbl>
          <w:p>
            <w:pPr>
              <w:autoSpaceDE w:val="0"/>
              <w:autoSpaceDN w:val="0"/>
              <w:adjustRightInd w:val="0"/>
              <w:spacing w:line="520" w:lineRule="exact"/>
              <w:rPr>
                <w:rFonts w:hint="default" w:ascii="Times New Roman" w:hAnsi="Times New Roman" w:cs="Times New Roman"/>
                <w:b/>
                <w:color w:val="auto"/>
                <w:spacing w:val="5"/>
                <w:sz w:val="24"/>
                <w:szCs w:val="28"/>
              </w:rPr>
            </w:pPr>
            <w:r>
              <w:rPr>
                <w:rFonts w:hint="default" w:ascii="Times New Roman" w:hAnsi="Times New Roman" w:cs="Times New Roman"/>
                <w:b/>
                <w:color w:val="auto"/>
                <w:spacing w:val="5"/>
                <w:sz w:val="24"/>
                <w:szCs w:val="28"/>
              </w:rPr>
              <w:t>3</w:t>
            </w:r>
            <w:r>
              <w:rPr>
                <w:rFonts w:hint="eastAsia" w:cs="Times New Roman"/>
                <w:b/>
                <w:color w:val="auto"/>
                <w:spacing w:val="5"/>
                <w:sz w:val="24"/>
                <w:szCs w:val="28"/>
                <w:lang w:eastAsia="zh-CN"/>
              </w:rPr>
              <w:t>、</w:t>
            </w:r>
            <w:r>
              <w:rPr>
                <w:rFonts w:hint="default" w:ascii="Times New Roman" w:hAnsi="Times New Roman" w:cs="Times New Roman"/>
                <w:b/>
                <w:color w:val="auto"/>
                <w:spacing w:val="5"/>
                <w:sz w:val="24"/>
                <w:szCs w:val="28"/>
              </w:rPr>
              <w:t>现有工程污染物总量汇总</w:t>
            </w:r>
          </w:p>
          <w:p>
            <w:pPr>
              <w:autoSpaceDE w:val="0"/>
              <w:autoSpaceDN w:val="0"/>
              <w:adjustRightInd w:val="0"/>
              <w:spacing w:line="520" w:lineRule="exact"/>
              <w:ind w:firstLine="500" w:firstLineChars="200"/>
              <w:jc w:val="left"/>
              <w:rPr>
                <w:rFonts w:hint="default" w:ascii="Times New Roman" w:hAnsi="Times New Roman" w:cs="Times New Roman"/>
                <w:b/>
                <w:snapToGrid w:val="0"/>
                <w:color w:val="auto"/>
                <w:sz w:val="24"/>
                <w:szCs w:val="28"/>
              </w:rPr>
            </w:pPr>
            <w:r>
              <w:rPr>
                <w:rFonts w:hint="default" w:ascii="Times New Roman" w:hAnsi="Times New Roman" w:cs="Times New Roman"/>
                <w:color w:val="auto"/>
                <w:spacing w:val="5"/>
                <w:sz w:val="24"/>
                <w:szCs w:val="28"/>
                <w:lang w:eastAsia="zh-CN"/>
              </w:rPr>
              <w:t>根据现有工程检测数据计算，</w:t>
            </w:r>
            <w:r>
              <w:rPr>
                <w:rFonts w:hint="default" w:ascii="Times New Roman" w:hAnsi="Times New Roman" w:cs="Times New Roman"/>
                <w:color w:val="auto"/>
                <w:spacing w:val="5"/>
                <w:sz w:val="24"/>
                <w:szCs w:val="28"/>
              </w:rPr>
              <w:t>现有工程污染物总量汇总情况如下。</w:t>
            </w:r>
          </w:p>
          <w:p>
            <w:pPr>
              <w:pStyle w:val="47"/>
              <w:numPr>
                <w:ilvl w:val="0"/>
                <w:numId w:val="4"/>
              </w:numPr>
              <w:adjustRightInd w:val="0"/>
              <w:spacing w:line="520" w:lineRule="exact"/>
              <w:rPr>
                <w:rFonts w:hint="default" w:ascii="Times New Roman" w:hAnsi="Times New Roman" w:eastAsia="宋体" w:cs="Times New Roman"/>
                <w:b/>
                <w:color w:val="auto"/>
                <w:sz w:val="24"/>
                <w:szCs w:val="32"/>
                <w:u w:val="none"/>
                <w:lang w:val="en-US" w:eastAsia="zh-CN"/>
              </w:rPr>
            </w:pPr>
            <w:r>
              <w:rPr>
                <w:rFonts w:hint="default" w:ascii="Times New Roman" w:hAnsi="Times New Roman" w:eastAsia="宋体" w:cs="Times New Roman"/>
                <w:b/>
                <w:color w:val="auto"/>
                <w:sz w:val="24"/>
                <w:szCs w:val="32"/>
                <w:u w:val="none"/>
                <w:lang w:val="en-US" w:eastAsia="zh-CN"/>
              </w:rPr>
              <w:t xml:space="preserve">     </w:t>
            </w:r>
            <w:r>
              <w:rPr>
                <w:rFonts w:hint="eastAsia" w:cs="Times New Roman"/>
                <w:b/>
                <w:color w:val="auto"/>
                <w:sz w:val="24"/>
                <w:szCs w:val="32"/>
                <w:u w:val="none"/>
                <w:lang w:val="en-US" w:eastAsia="zh-CN"/>
              </w:rPr>
              <w:t xml:space="preserve">  </w:t>
            </w:r>
            <w:r>
              <w:rPr>
                <w:rFonts w:hint="default" w:ascii="Times New Roman" w:hAnsi="Times New Roman" w:eastAsia="宋体" w:cs="Times New Roman"/>
                <w:b/>
                <w:color w:val="auto"/>
                <w:sz w:val="24"/>
                <w:szCs w:val="32"/>
                <w:u w:val="none"/>
                <w:lang w:val="en-US" w:eastAsia="zh-CN"/>
              </w:rPr>
              <w:t xml:space="preserve"> 现有工程污染物排放情况一览表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853"/>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种类</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污染物名称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现有工程排放总量（t/a）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大气污染物</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非甲烷总烃</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bidi="ar"/>
                    </w:rPr>
                    <w:t>0.0</w:t>
                  </w:r>
                  <w:r>
                    <w:rPr>
                      <w:rFonts w:hint="eastAsia" w:cs="Times New Roman"/>
                      <w:color w:val="auto"/>
                      <w:sz w:val="21"/>
                      <w:szCs w:val="21"/>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Borders>
                    <w:left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lang w:bidi="ar"/>
                    </w:rPr>
                  </w:pPr>
                </w:p>
              </w:tc>
              <w:tc>
                <w:tcPr>
                  <w:tcW w:w="16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颗粒物</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rPr>
                    <w:t>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Borders>
                    <w:left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lang w:bidi="ar"/>
                    </w:rPr>
                  </w:pPr>
                </w:p>
              </w:tc>
              <w:tc>
                <w:tcPr>
                  <w:tcW w:w="16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二氧化硫</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rPr>
                    <w:t>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lang w:bidi="ar"/>
                    </w:rPr>
                  </w:pPr>
                </w:p>
              </w:tc>
              <w:tc>
                <w:tcPr>
                  <w:tcW w:w="16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氮氧化物</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0.0</w:t>
                  </w:r>
                  <w:r>
                    <w:rPr>
                      <w:rFonts w:hint="eastAsia" w:cs="Times New Roman"/>
                      <w:color w:val="auto"/>
                      <w:sz w:val="21"/>
                      <w:szCs w:val="21"/>
                      <w:lang w:val="en-US" w:eastAsia="zh-CN" w:bidi="ar"/>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固体废物</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adjustRightInd w:val="0"/>
                    <w:snapToGrid w:val="0"/>
                    <w:spacing w:before="24" w:beforeLines="10" w:beforeAutospacing="0" w:after="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lang w:val="en-US" w:eastAsia="zh-CN" w:bidi="ar"/>
                    </w:rPr>
                    <w:t>一般工业固废</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bidi="ar"/>
                    </w:rPr>
                    <w:t>125</w:t>
                  </w:r>
                  <w:r>
                    <w:rPr>
                      <w:rFonts w:hint="default" w:ascii="Times New Roman" w:hAnsi="Times New Roman" w:cs="Times New Roman"/>
                      <w:color w:val="auto"/>
                      <w:sz w:val="21"/>
                      <w:szCs w:val="21"/>
                      <w:lang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p>
              </w:tc>
              <w:tc>
                <w:tcPr>
                  <w:tcW w:w="1657"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adjustRightInd w:val="0"/>
                    <w:snapToGrid w:val="0"/>
                    <w:spacing w:before="24" w:beforeLines="10" w:beforeAutospacing="0" w:after="0" w:afterAutospacing="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bidi="ar"/>
                    </w:rPr>
                    <w:t>危险废物</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p>
              </w:tc>
              <w:tc>
                <w:tcPr>
                  <w:tcW w:w="1657"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adjustRightInd w:val="0"/>
                    <w:snapToGrid w:val="0"/>
                    <w:spacing w:before="24" w:beforeLines="10" w:beforeAutospacing="0" w:after="0" w:afterAutospacing="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bidi="ar"/>
                    </w:rPr>
                    <w:t>生活垃圾</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bidi="ar"/>
                    </w:rPr>
                    <w:t>4.5</w:t>
                  </w:r>
                </w:p>
              </w:tc>
            </w:tr>
          </w:tbl>
          <w:p>
            <w:pPr>
              <w:spacing w:line="380" w:lineRule="exact"/>
              <w:rPr>
                <w:rFonts w:hint="default" w:ascii="Times New Roman" w:hAnsi="Times New Roman" w:eastAsia="宋体" w:cs="Times New Roman"/>
                <w:color w:val="auto"/>
                <w:sz w:val="22"/>
                <w:szCs w:val="22"/>
                <w:lang w:eastAsia="zh-CN" w:bidi="ar"/>
              </w:rPr>
            </w:pPr>
            <w:r>
              <w:rPr>
                <w:rFonts w:hint="default" w:ascii="Times New Roman" w:hAnsi="Times New Roman" w:cs="Times New Roman"/>
                <w:color w:val="auto"/>
                <w:sz w:val="22"/>
                <w:szCs w:val="22"/>
                <w:lang w:bidi="ar"/>
              </w:rPr>
              <w:t>注：固体废物为产生量，排放量为0。</w:t>
            </w:r>
            <w:r>
              <w:rPr>
                <w:rFonts w:hint="default" w:ascii="Times New Roman" w:hAnsi="Times New Roman" w:cs="Times New Roman"/>
                <w:color w:val="auto"/>
                <w:sz w:val="22"/>
                <w:szCs w:val="22"/>
                <w:lang w:eastAsia="zh-CN" w:bidi="ar"/>
              </w:rPr>
              <w:t>废气污染物排放量根据例行检测数据均值进行核算。</w:t>
            </w:r>
          </w:p>
          <w:p>
            <w:pPr>
              <w:autoSpaceDE w:val="0"/>
              <w:autoSpaceDN w:val="0"/>
              <w:adjustRightInd w:val="0"/>
              <w:spacing w:line="520" w:lineRule="exact"/>
              <w:rPr>
                <w:rFonts w:hint="default" w:ascii="Times New Roman" w:hAnsi="Times New Roman" w:cs="Times New Roman"/>
                <w:b/>
                <w:bCs/>
                <w:color w:val="auto"/>
                <w:sz w:val="24"/>
                <w:lang w:bidi="ar"/>
              </w:rPr>
            </w:pPr>
            <w:r>
              <w:rPr>
                <w:rFonts w:hint="default" w:ascii="Times New Roman" w:hAnsi="Times New Roman" w:cs="Times New Roman"/>
                <w:b/>
                <w:bCs/>
                <w:color w:val="auto"/>
                <w:sz w:val="24"/>
                <w:lang w:bidi="ar"/>
              </w:rPr>
              <w:t>4</w:t>
            </w:r>
            <w:r>
              <w:rPr>
                <w:rFonts w:hint="eastAsia" w:cs="Times New Roman"/>
                <w:b/>
                <w:bCs/>
                <w:color w:val="auto"/>
                <w:sz w:val="24"/>
                <w:lang w:eastAsia="zh-CN" w:bidi="ar"/>
              </w:rPr>
              <w:t>、</w:t>
            </w:r>
            <w:r>
              <w:rPr>
                <w:rFonts w:hint="default" w:ascii="Times New Roman" w:hAnsi="Times New Roman" w:cs="Times New Roman"/>
                <w:b/>
                <w:bCs/>
                <w:color w:val="auto"/>
                <w:sz w:val="24"/>
                <w:lang w:bidi="ar"/>
              </w:rPr>
              <w:t>现有工程存在的主要问题及整改措施</w:t>
            </w:r>
          </w:p>
          <w:p>
            <w:pPr>
              <w:spacing w:line="520" w:lineRule="exact"/>
              <w:ind w:firstLine="480" w:firstLineChars="200"/>
              <w:rPr>
                <w:rFonts w:hint="default" w:ascii="Times New Roman" w:hAnsi="Times New Roman" w:cs="Times New Roman"/>
                <w:color w:val="auto"/>
                <w:sz w:val="24"/>
                <w:szCs w:val="24"/>
                <w:lang w:val="en-US" w:eastAsia="zh-CN"/>
              </w:rPr>
            </w:pPr>
            <w:r>
              <w:rPr>
                <w:color w:val="auto"/>
                <w:sz w:val="24"/>
              </w:rPr>
              <w:t>根据现场调查，现有污染源环保治理措施到位，污染物均可达标排放，环保管理制度健全，无现存环保问题。</w:t>
            </w:r>
          </w:p>
          <w:p>
            <w:pPr>
              <w:spacing w:line="520" w:lineRule="exact"/>
              <w:ind w:firstLine="480" w:firstLineChars="200"/>
              <w:jc w:val="left"/>
              <w:rPr>
                <w:rFonts w:hint="default" w:ascii="Times New Roman" w:hAnsi="Times New Roman" w:cs="Times New Roman"/>
                <w:color w:val="auto"/>
                <w:sz w:val="24"/>
                <w:szCs w:val="24"/>
                <w:lang w:val="en-US" w:eastAsia="zh-CN"/>
              </w:rPr>
            </w:pPr>
          </w:p>
        </w:tc>
      </w:tr>
    </w:tbl>
    <w:p>
      <w:pPr>
        <w:pStyle w:val="17"/>
        <w:jc w:val="center"/>
        <w:rPr>
          <w:rFonts w:hint="default" w:ascii="Times New Roman" w:hAnsi="Times New Roman" w:eastAsia="黑体" w:cs="Times New Roman"/>
          <w:snapToGrid w:val="0"/>
          <w:color w:val="auto"/>
          <w:sz w:val="36"/>
          <w:szCs w:val="36"/>
        </w:rPr>
        <w:sectPr>
          <w:pgSz w:w="11906" w:h="16838"/>
          <w:pgMar w:top="1304" w:right="1417" w:bottom="1304"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7"/>
        <w:adjustRightInd w:val="0"/>
        <w:snapToGrid w:val="0"/>
        <w:spacing w:before="0" w:beforeAutospacing="0" w:after="0" w:afterAutospacing="0" w:line="14" w:lineRule="auto"/>
        <w:jc w:val="center"/>
        <w:rPr>
          <w:rFonts w:hint="default" w:ascii="Times New Roman" w:hAnsi="Times New Roman" w:eastAsia="黑体" w:cs="Times New Roman"/>
          <w:snapToGrid w:val="0"/>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三、区域环境质量现状、环境保护目标及评价标准</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9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59" w:type="pct"/>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区域</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环境</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质量</w:t>
            </w:r>
          </w:p>
          <w:p>
            <w:pPr>
              <w:spacing w:line="400" w:lineRule="exact"/>
              <w:jc w:val="center"/>
              <w:rPr>
                <w:rFonts w:hint="default" w:ascii="Times New Roman" w:hAnsi="Times New Roman" w:cs="Times New Roman"/>
                <w:b/>
                <w:bCs/>
                <w:color w:val="auto"/>
                <w:sz w:val="28"/>
                <w:szCs w:val="28"/>
              </w:rPr>
            </w:pPr>
            <w:r>
              <w:rPr>
                <w:rFonts w:hint="default" w:ascii="Times New Roman" w:hAnsi="Times New Roman" w:cs="Times New Roman"/>
                <w:bCs/>
                <w:color w:val="auto"/>
                <w:sz w:val="24"/>
              </w:rPr>
              <w:t>现状</w:t>
            </w:r>
          </w:p>
        </w:tc>
        <w:tc>
          <w:tcPr>
            <w:tcW w:w="4740" w:type="pct"/>
            <w:vAlign w:val="center"/>
          </w:tcPr>
          <w:p>
            <w:pPr>
              <w:numPr>
                <w:ilvl w:val="0"/>
                <w:numId w:val="11"/>
              </w:numPr>
              <w:spacing w:line="520" w:lineRule="exact"/>
              <w:rPr>
                <w:rFonts w:hint="default" w:ascii="Times New Roman" w:hAnsi="Times New Roman" w:cs="Times New Roman"/>
                <w:b/>
                <w:bCs/>
                <w:color w:val="auto"/>
                <w:sz w:val="24"/>
              </w:rPr>
            </w:pPr>
            <w:r>
              <w:rPr>
                <w:rFonts w:hint="default" w:ascii="Times New Roman" w:hAnsi="Times New Roman" w:cs="Times New Roman"/>
                <w:b/>
                <w:bCs/>
                <w:color w:val="auto"/>
                <w:sz w:val="24"/>
              </w:rPr>
              <w:t>环境空气质量现状</w:t>
            </w:r>
          </w:p>
          <w:p>
            <w:pPr>
              <w:autoSpaceDE w:val="0"/>
              <w:autoSpaceDN w:val="0"/>
              <w:adjustRightInd w:val="0"/>
              <w:spacing w:line="520" w:lineRule="exact"/>
              <w:rPr>
                <w:rFonts w:hint="default" w:ascii="Times New Roman" w:hAnsi="Times New Roman" w:eastAsia="宋体" w:cs="Times New Roman"/>
                <w:b/>
                <w:color w:val="auto"/>
                <w:spacing w:val="5"/>
                <w:sz w:val="24"/>
                <w:szCs w:val="28"/>
              </w:rPr>
            </w:pPr>
            <w:r>
              <w:rPr>
                <w:rFonts w:hint="default" w:ascii="Times New Roman" w:hAnsi="Times New Roman" w:eastAsia="宋体" w:cs="Times New Roman"/>
                <w:b/>
                <w:color w:val="auto"/>
                <w:spacing w:val="5"/>
                <w:sz w:val="24"/>
                <w:szCs w:val="28"/>
              </w:rPr>
              <w:t>1.1 空气质量达标区判定</w:t>
            </w:r>
          </w:p>
          <w:p>
            <w:pPr>
              <w:spacing w:line="520" w:lineRule="exact"/>
              <w:ind w:firstLine="480" w:firstLineChars="200"/>
              <w:rPr>
                <w:rFonts w:hint="default" w:ascii="Times New Roman" w:hAnsi="Times New Roman" w:cs="Times New Roman"/>
                <w:b/>
                <w:snapToGrid w:val="0"/>
                <w:color w:val="auto"/>
                <w:sz w:val="24"/>
                <w:szCs w:val="28"/>
              </w:rPr>
            </w:pPr>
            <w:r>
              <w:rPr>
                <w:rFonts w:hint="default" w:ascii="Times New Roman" w:hAnsi="Times New Roman" w:cs="Times New Roman"/>
                <w:bCs/>
                <w:color w:val="auto"/>
                <w:sz w:val="24"/>
                <w:szCs w:val="28"/>
              </w:rPr>
              <w:t>项目位于</w:t>
            </w:r>
            <w:r>
              <w:rPr>
                <w:rFonts w:hint="default" w:ascii="Times New Roman" w:hAnsi="Times New Roman" w:cs="Times New Roman"/>
                <w:color w:val="auto"/>
                <w:sz w:val="24"/>
              </w:rPr>
              <w:t>偃师区山化镇</w:t>
            </w:r>
            <w:r>
              <w:rPr>
                <w:rFonts w:hint="default" w:ascii="Times New Roman" w:hAnsi="Times New Roman" w:cs="Times New Roman"/>
                <w:color w:val="auto"/>
                <w:sz w:val="24"/>
                <w:lang w:eastAsia="zh-CN"/>
              </w:rPr>
              <w:t>王窑</w:t>
            </w:r>
            <w:r>
              <w:rPr>
                <w:rFonts w:hint="default" w:ascii="Times New Roman" w:hAnsi="Times New Roman" w:cs="Times New Roman"/>
                <w:color w:val="auto"/>
                <w:sz w:val="24"/>
              </w:rPr>
              <w:t>村</w:t>
            </w:r>
            <w:r>
              <w:rPr>
                <w:rFonts w:hint="default" w:ascii="Times New Roman" w:hAnsi="Times New Roman" w:cs="Times New Roman"/>
                <w:bCs/>
                <w:color w:val="auto"/>
                <w:sz w:val="24"/>
                <w:szCs w:val="28"/>
              </w:rPr>
              <w:t>，</w:t>
            </w:r>
            <w:r>
              <w:rPr>
                <w:rFonts w:hint="default" w:ascii="Times New Roman" w:hAnsi="Times New Roman" w:cs="Times New Roman"/>
                <w:color w:val="auto"/>
                <w:sz w:val="24"/>
              </w:rPr>
              <w:t>评价选用洛阳市生态环境主管部门公开发布的</w:t>
            </w:r>
            <w:r>
              <w:rPr>
                <w:rFonts w:hint="default" w:ascii="Times New Roman" w:hAnsi="Times New Roman" w:cs="Times New Roman"/>
                <w:bCs/>
                <w:color w:val="auto"/>
                <w:sz w:val="24"/>
              </w:rPr>
              <w:t>《202</w:t>
            </w:r>
            <w:r>
              <w:rPr>
                <w:rFonts w:hint="default" w:ascii="Times New Roman" w:hAnsi="Times New Roman" w:cs="Times New Roman"/>
                <w:bCs/>
                <w:color w:val="auto"/>
                <w:sz w:val="24"/>
                <w:lang w:val="en-US" w:eastAsia="zh-CN"/>
              </w:rPr>
              <w:t>2</w:t>
            </w:r>
            <w:r>
              <w:rPr>
                <w:rFonts w:hint="default" w:ascii="Times New Roman" w:hAnsi="Times New Roman" w:cs="Times New Roman"/>
                <w:bCs/>
                <w:color w:val="auto"/>
                <w:sz w:val="24"/>
              </w:rPr>
              <w:t>年洛阳市生态环境状况公报》可知：202</w:t>
            </w:r>
            <w:r>
              <w:rPr>
                <w:rFonts w:hint="default" w:ascii="Times New Roman" w:hAnsi="Times New Roman" w:cs="Times New Roman"/>
                <w:bCs/>
                <w:color w:val="auto"/>
                <w:sz w:val="24"/>
                <w:lang w:val="en-US" w:eastAsia="zh-CN"/>
              </w:rPr>
              <w:t>2</w:t>
            </w:r>
            <w:r>
              <w:rPr>
                <w:rFonts w:hint="default" w:ascii="Times New Roman" w:hAnsi="Times New Roman" w:cs="Times New Roman"/>
                <w:bCs/>
                <w:color w:val="auto"/>
                <w:sz w:val="24"/>
              </w:rPr>
              <w:t>年，洛阳市城区环境空气质量优、良天数为2</w:t>
            </w:r>
            <w:r>
              <w:rPr>
                <w:rFonts w:hint="default" w:ascii="Times New Roman" w:hAnsi="Times New Roman" w:cs="Times New Roman"/>
                <w:bCs/>
                <w:color w:val="auto"/>
                <w:sz w:val="24"/>
                <w:lang w:val="en-US" w:eastAsia="zh-CN"/>
              </w:rPr>
              <w:t>30</w:t>
            </w:r>
            <w:r>
              <w:rPr>
                <w:rFonts w:hint="default" w:ascii="Times New Roman" w:hAnsi="Times New Roman" w:cs="Times New Roman"/>
                <w:bCs/>
                <w:color w:val="auto"/>
                <w:sz w:val="24"/>
              </w:rPr>
              <w:t>天（评价因子为PM</w:t>
            </w:r>
            <w:r>
              <w:rPr>
                <w:rFonts w:hint="default" w:ascii="Times New Roman" w:hAnsi="Times New Roman" w:cs="Times New Roman"/>
                <w:bCs/>
                <w:color w:val="auto"/>
                <w:sz w:val="24"/>
                <w:vertAlign w:val="subscript"/>
                <w:lang w:val="zh-CN"/>
              </w:rPr>
              <w:t>2.5</w:t>
            </w:r>
            <w:r>
              <w:rPr>
                <w:rFonts w:hint="default" w:ascii="Times New Roman" w:hAnsi="Times New Roman" w:cs="Times New Roman"/>
                <w:bCs/>
                <w:color w:val="auto"/>
                <w:sz w:val="24"/>
              </w:rPr>
              <w:t>、PM</w:t>
            </w:r>
            <w:r>
              <w:rPr>
                <w:rFonts w:hint="default" w:ascii="Times New Roman" w:hAnsi="Times New Roman" w:cs="Times New Roman"/>
                <w:bCs/>
                <w:color w:val="auto"/>
                <w:sz w:val="24"/>
                <w:vertAlign w:val="subscript"/>
                <w:lang w:val="zh-CN"/>
              </w:rPr>
              <w:t>10</w:t>
            </w:r>
            <w:r>
              <w:rPr>
                <w:rFonts w:hint="default" w:ascii="Times New Roman" w:hAnsi="Times New Roman" w:cs="Times New Roman"/>
                <w:bCs/>
                <w:color w:val="auto"/>
                <w:sz w:val="24"/>
              </w:rPr>
              <w:t>、SO</w:t>
            </w:r>
            <w:r>
              <w:rPr>
                <w:rFonts w:hint="default" w:ascii="Times New Roman" w:hAnsi="Times New Roman" w:cs="Times New Roman"/>
                <w:bCs/>
                <w:color w:val="auto"/>
                <w:sz w:val="24"/>
                <w:vertAlign w:val="subscript"/>
                <w:lang w:val="zh-CN"/>
              </w:rPr>
              <w:t>2</w:t>
            </w:r>
            <w:r>
              <w:rPr>
                <w:rFonts w:hint="default" w:ascii="Times New Roman" w:hAnsi="Times New Roman" w:cs="Times New Roman"/>
                <w:bCs/>
                <w:color w:val="auto"/>
                <w:sz w:val="24"/>
              </w:rPr>
              <w:t>、NO</w:t>
            </w:r>
            <w:r>
              <w:rPr>
                <w:rFonts w:hint="default" w:ascii="Times New Roman" w:hAnsi="Times New Roman" w:cs="Times New Roman"/>
                <w:bCs/>
                <w:color w:val="auto"/>
                <w:sz w:val="24"/>
                <w:vertAlign w:val="subscript"/>
                <w:lang w:val="zh-CN"/>
              </w:rPr>
              <w:t>2</w:t>
            </w:r>
            <w:r>
              <w:rPr>
                <w:rFonts w:hint="default" w:ascii="Times New Roman" w:hAnsi="Times New Roman" w:cs="Times New Roman"/>
                <w:bCs/>
                <w:color w:val="auto"/>
                <w:sz w:val="24"/>
              </w:rPr>
              <w:t>、CO和O</w:t>
            </w:r>
            <w:r>
              <w:rPr>
                <w:rFonts w:hint="default" w:ascii="Times New Roman" w:hAnsi="Times New Roman" w:cs="Times New Roman"/>
                <w:bCs/>
                <w:color w:val="auto"/>
                <w:sz w:val="24"/>
                <w:vertAlign w:val="subscript"/>
                <w:lang w:val="zh-CN"/>
              </w:rPr>
              <w:t>3</w:t>
            </w:r>
            <w:r>
              <w:rPr>
                <w:rFonts w:hint="default" w:ascii="Times New Roman" w:hAnsi="Times New Roman" w:cs="Times New Roman"/>
                <w:bCs/>
                <w:color w:val="auto"/>
                <w:sz w:val="24"/>
              </w:rPr>
              <w:t>六项），</w:t>
            </w:r>
            <w:r>
              <w:rPr>
                <w:rFonts w:hint="default" w:ascii="Times New Roman" w:hAnsi="Times New Roman" w:cs="Times New Roman"/>
                <w:bCs/>
                <w:color w:val="auto"/>
                <w:sz w:val="24"/>
                <w:lang w:val="en-US" w:eastAsia="zh-CN"/>
              </w:rPr>
              <w:t>占比</w:t>
            </w:r>
            <w:r>
              <w:rPr>
                <w:rFonts w:hint="default" w:ascii="Times New Roman" w:hAnsi="Times New Roman" w:cs="Times New Roman"/>
                <w:bCs/>
                <w:color w:val="auto"/>
                <w:sz w:val="24"/>
              </w:rPr>
              <w:t>为6</w:t>
            </w:r>
            <w:r>
              <w:rPr>
                <w:rFonts w:hint="default" w:ascii="Times New Roman" w:hAnsi="Times New Roman" w:cs="Times New Roman"/>
                <w:bCs/>
                <w:color w:val="auto"/>
                <w:sz w:val="24"/>
                <w:lang w:val="en-US" w:eastAsia="zh-CN"/>
              </w:rPr>
              <w:t>3.0</w:t>
            </w:r>
            <w:r>
              <w:rPr>
                <w:rFonts w:hint="default" w:ascii="Times New Roman" w:hAnsi="Times New Roman" w:cs="Times New Roman"/>
                <w:bCs/>
                <w:color w:val="auto"/>
                <w:sz w:val="24"/>
              </w:rPr>
              <w:t>%</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rPr>
              <w:t>较202</w:t>
            </w:r>
            <w:r>
              <w:rPr>
                <w:rFonts w:hint="default" w:ascii="Times New Roman" w:hAnsi="Times New Roman" w:cs="Times New Roman"/>
                <w:bCs/>
                <w:color w:val="auto"/>
                <w:sz w:val="24"/>
                <w:lang w:val="en-US" w:eastAsia="zh-CN"/>
              </w:rPr>
              <w:t>1</w:t>
            </w:r>
            <w:r>
              <w:rPr>
                <w:rFonts w:hint="default" w:ascii="Times New Roman" w:hAnsi="Times New Roman" w:cs="Times New Roman"/>
                <w:bCs/>
                <w:color w:val="auto"/>
                <w:sz w:val="24"/>
              </w:rPr>
              <w:t>年（24</w:t>
            </w:r>
            <w:r>
              <w:rPr>
                <w:rFonts w:hint="default" w:ascii="Times New Roman" w:hAnsi="Times New Roman" w:cs="Times New Roman"/>
                <w:bCs/>
                <w:color w:val="auto"/>
                <w:sz w:val="24"/>
                <w:lang w:val="en-US" w:eastAsia="zh-CN"/>
              </w:rPr>
              <w:t>6</w:t>
            </w:r>
            <w:r>
              <w:rPr>
                <w:rFonts w:hint="default" w:ascii="Times New Roman" w:hAnsi="Times New Roman" w:cs="Times New Roman"/>
                <w:bCs/>
                <w:color w:val="auto"/>
                <w:sz w:val="24"/>
              </w:rPr>
              <w:t>天）</w:t>
            </w:r>
            <w:r>
              <w:rPr>
                <w:rFonts w:hint="default" w:ascii="Times New Roman" w:hAnsi="Times New Roman" w:cs="Times New Roman"/>
                <w:bCs/>
                <w:color w:val="auto"/>
                <w:sz w:val="24"/>
                <w:lang w:val="en-US" w:eastAsia="zh-CN"/>
              </w:rPr>
              <w:t>减少16</w:t>
            </w:r>
            <w:r>
              <w:rPr>
                <w:rFonts w:hint="default" w:ascii="Times New Roman" w:hAnsi="Times New Roman" w:cs="Times New Roman"/>
                <w:bCs/>
                <w:color w:val="auto"/>
                <w:sz w:val="24"/>
              </w:rPr>
              <w:t>天。202</w:t>
            </w:r>
            <w:r>
              <w:rPr>
                <w:rFonts w:hint="default" w:ascii="Times New Roman" w:hAnsi="Times New Roman" w:cs="Times New Roman"/>
                <w:bCs/>
                <w:color w:val="auto"/>
                <w:sz w:val="24"/>
                <w:lang w:val="en-US" w:eastAsia="zh-CN"/>
              </w:rPr>
              <w:t>2</w:t>
            </w:r>
            <w:r>
              <w:rPr>
                <w:rFonts w:hint="default" w:ascii="Times New Roman" w:hAnsi="Times New Roman" w:cs="Times New Roman"/>
                <w:bCs/>
                <w:color w:val="auto"/>
                <w:sz w:val="24"/>
              </w:rPr>
              <w:t>年洛阳市生态环境状况详见下表。</w:t>
            </w:r>
          </w:p>
          <w:p>
            <w:pPr>
              <w:numPr>
                <w:ilvl w:val="0"/>
                <w:numId w:val="4"/>
              </w:numPr>
              <w:spacing w:line="540" w:lineRule="exact"/>
              <w:rPr>
                <w:rFonts w:hint="default" w:ascii="Times New Roman" w:hAnsi="Times New Roman" w:cs="Times New Roman"/>
                <w:b/>
                <w:color w:val="auto"/>
                <w:sz w:val="24"/>
              </w:rPr>
            </w:pPr>
            <w:r>
              <w:rPr>
                <w:rFonts w:hint="default" w:ascii="Times New Roman" w:hAnsi="Times New Roman" w:cs="Times New Roman"/>
                <w:b/>
                <w:color w:val="auto"/>
                <w:sz w:val="24"/>
              </w:rPr>
              <w:t xml:space="preserve">            202</w:t>
            </w: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年洛阳市环境空气质量现状评价一览表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3213"/>
              <w:gridCol w:w="1282"/>
              <w:gridCol w:w="1284"/>
              <w:gridCol w:w="101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1804"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年评价指标</w:t>
                  </w:r>
                </w:p>
              </w:tc>
              <w:tc>
                <w:tcPr>
                  <w:tcW w:w="720"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现状浓度</w:t>
                  </w:r>
                </w:p>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（μg/m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（μg/m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567"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占标率</w:t>
                  </w:r>
                </w:p>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804" w:type="pct"/>
                  <w:vMerge w:val="restar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720" w:type="pct"/>
                  <w:noWrap w:val="0"/>
                  <w:vAlign w:val="center"/>
                </w:tcPr>
                <w:p>
                  <w:pPr>
                    <w:spacing w:line="32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4</w:t>
                  </w:r>
                  <w:r>
                    <w:rPr>
                      <w:rFonts w:hint="default" w:ascii="Times New Roman" w:hAnsi="Times New Roman" w:cs="Times New Roman"/>
                      <w:color w:val="auto"/>
                      <w:szCs w:val="21"/>
                      <w:lang w:val="en-US" w:eastAsia="zh-CN"/>
                    </w:rPr>
                    <w:t>7</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567"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34.3</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804" w:type="pct"/>
                  <w:vMerge w:val="continue"/>
                  <w:noWrap w:val="0"/>
                  <w:vAlign w:val="center"/>
                </w:tcPr>
                <w:p>
                  <w:pPr>
                    <w:spacing w:line="320" w:lineRule="exact"/>
                    <w:jc w:val="center"/>
                    <w:rPr>
                      <w:rFonts w:hint="default" w:ascii="Times New Roman" w:hAnsi="Times New Roman" w:cs="Times New Roman"/>
                      <w:color w:val="auto"/>
                      <w:szCs w:val="21"/>
                    </w:rPr>
                  </w:pPr>
                </w:p>
              </w:tc>
              <w:tc>
                <w:tcPr>
                  <w:tcW w:w="720"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80</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567"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11</w:t>
                  </w:r>
                  <w:r>
                    <w:rPr>
                      <w:rFonts w:hint="default" w:ascii="Times New Roman" w:hAnsi="Times New Roman" w:cs="Times New Roman"/>
                      <w:color w:val="auto"/>
                      <w:szCs w:val="21"/>
                      <w:lang w:val="en-US" w:eastAsia="zh-CN"/>
                    </w:rPr>
                    <w:t>4.3</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804" w:type="pct"/>
                  <w:vMerge w:val="continue"/>
                  <w:noWrap w:val="0"/>
                  <w:vAlign w:val="center"/>
                </w:tcPr>
                <w:p>
                  <w:pPr>
                    <w:spacing w:line="320" w:lineRule="exact"/>
                    <w:jc w:val="center"/>
                    <w:rPr>
                      <w:rFonts w:hint="default" w:ascii="Times New Roman" w:hAnsi="Times New Roman" w:cs="Times New Roman"/>
                      <w:color w:val="auto"/>
                      <w:szCs w:val="21"/>
                    </w:rPr>
                  </w:pPr>
                </w:p>
              </w:tc>
              <w:tc>
                <w:tcPr>
                  <w:tcW w:w="720" w:type="pct"/>
                  <w:noWrap w:val="0"/>
                  <w:vAlign w:val="center"/>
                </w:tcPr>
                <w:p>
                  <w:pPr>
                    <w:spacing w:line="32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7</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567"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11.7</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804" w:type="pct"/>
                  <w:vMerge w:val="continue"/>
                  <w:noWrap w:val="0"/>
                  <w:vAlign w:val="center"/>
                </w:tcPr>
                <w:p>
                  <w:pPr>
                    <w:spacing w:line="320" w:lineRule="exact"/>
                    <w:jc w:val="center"/>
                    <w:rPr>
                      <w:rFonts w:hint="default" w:ascii="Times New Roman" w:hAnsi="Times New Roman" w:cs="Times New Roman"/>
                      <w:color w:val="auto"/>
                      <w:szCs w:val="21"/>
                    </w:rPr>
                  </w:pPr>
                </w:p>
              </w:tc>
              <w:tc>
                <w:tcPr>
                  <w:tcW w:w="720"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26</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567"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65.0</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804"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24小时平均浓度第95百分位数</w:t>
                  </w:r>
                </w:p>
              </w:tc>
              <w:tc>
                <w:tcPr>
                  <w:tcW w:w="720"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00</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567"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30.0</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1804"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日最大8小时滑动平均浓度值的第90百分位数</w:t>
                  </w:r>
                </w:p>
              </w:tc>
              <w:tc>
                <w:tcPr>
                  <w:tcW w:w="720" w:type="pct"/>
                  <w:noWrap w:val="0"/>
                  <w:vAlign w:val="center"/>
                </w:tcPr>
                <w:p>
                  <w:pPr>
                    <w:spacing w:line="32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17</w:t>
                  </w:r>
                  <w:r>
                    <w:rPr>
                      <w:rFonts w:hint="default" w:ascii="Times New Roman" w:hAnsi="Times New Roman" w:cs="Times New Roman"/>
                      <w:color w:val="auto"/>
                      <w:szCs w:val="21"/>
                      <w:lang w:val="en-US" w:eastAsia="zh-CN"/>
                    </w:rPr>
                    <w:t>1</w:t>
                  </w:r>
                </w:p>
              </w:tc>
              <w:tc>
                <w:tcPr>
                  <w:tcW w:w="721"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567" w:type="pct"/>
                  <w:noWrap w:val="0"/>
                  <w:vAlign w:val="center"/>
                </w:tcPr>
                <w:p>
                  <w:pPr>
                    <w:spacing w:line="32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10</w:t>
                  </w:r>
                  <w:r>
                    <w:rPr>
                      <w:rFonts w:hint="default" w:ascii="Times New Roman" w:hAnsi="Times New Roman" w:cs="Times New Roman"/>
                      <w:color w:val="auto"/>
                      <w:szCs w:val="21"/>
                      <w:lang w:val="en-US" w:eastAsia="zh-CN"/>
                    </w:rPr>
                    <w:t>6.9</w:t>
                  </w:r>
                </w:p>
              </w:tc>
              <w:tc>
                <w:tcPr>
                  <w:tcW w:w="606" w:type="pct"/>
                  <w:noWrap w:val="0"/>
                  <w:vAlign w:val="center"/>
                </w:tcPr>
                <w:p>
                  <w:pPr>
                    <w:spacing w:line="3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adjustRightInd w:val="0"/>
              <w:snapToGrid w:val="0"/>
              <w:spacing w:line="480" w:lineRule="exact"/>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根据上表可知，SO</w:t>
            </w:r>
            <w:r>
              <w:rPr>
                <w:rFonts w:hint="default" w:ascii="Times New Roman" w:hAnsi="Times New Roman" w:cs="Times New Roman"/>
                <w:color w:val="auto"/>
                <w:sz w:val="24"/>
                <w:szCs w:val="28"/>
                <w:vertAlign w:val="subscript"/>
              </w:rPr>
              <w:t>2</w:t>
            </w:r>
            <w:r>
              <w:rPr>
                <w:rFonts w:hint="default" w:ascii="Times New Roman" w:hAnsi="Times New Roman" w:cs="Times New Roman"/>
                <w:color w:val="auto"/>
                <w:sz w:val="24"/>
                <w:szCs w:val="28"/>
              </w:rPr>
              <w:t>、NO</w:t>
            </w:r>
            <w:r>
              <w:rPr>
                <w:rFonts w:hint="default" w:ascii="Times New Roman" w:hAnsi="Times New Roman" w:cs="Times New Roman"/>
                <w:color w:val="auto"/>
                <w:sz w:val="24"/>
                <w:szCs w:val="28"/>
                <w:vertAlign w:val="subscript"/>
              </w:rPr>
              <w:t>2</w:t>
            </w:r>
            <w:r>
              <w:rPr>
                <w:rFonts w:hint="default" w:ascii="Times New Roman" w:hAnsi="Times New Roman" w:cs="Times New Roman"/>
                <w:color w:val="auto"/>
                <w:sz w:val="24"/>
                <w:szCs w:val="28"/>
              </w:rPr>
              <w:t>年平均质量浓度、CO 24小时平均第95百分位数相关指标满足《环境空气质量标准》（GB3095-2012）二级标准，O</w:t>
            </w:r>
            <w:r>
              <w:rPr>
                <w:rFonts w:hint="default" w:ascii="Times New Roman" w:hAnsi="Times New Roman" w:cs="Times New Roman"/>
                <w:color w:val="auto"/>
                <w:sz w:val="24"/>
                <w:szCs w:val="28"/>
                <w:vertAlign w:val="subscript"/>
              </w:rPr>
              <w:t>3</w:t>
            </w:r>
            <w:r>
              <w:rPr>
                <w:rFonts w:hint="default" w:ascii="Times New Roman" w:hAnsi="Times New Roman" w:cs="Times New Roman"/>
                <w:color w:val="auto"/>
                <w:sz w:val="24"/>
                <w:szCs w:val="28"/>
              </w:rPr>
              <w:t>日最大8小时滑动平均值的第90百分位数、PM</w:t>
            </w:r>
            <w:r>
              <w:rPr>
                <w:rFonts w:hint="default" w:ascii="Times New Roman" w:hAnsi="Times New Roman" w:cs="Times New Roman"/>
                <w:color w:val="auto"/>
                <w:sz w:val="24"/>
                <w:szCs w:val="28"/>
                <w:vertAlign w:val="subscript"/>
              </w:rPr>
              <w:t>10</w:t>
            </w:r>
            <w:r>
              <w:rPr>
                <w:rFonts w:hint="default" w:ascii="Times New Roman" w:hAnsi="Times New Roman" w:cs="Times New Roman"/>
                <w:color w:val="auto"/>
                <w:sz w:val="24"/>
                <w:szCs w:val="28"/>
              </w:rPr>
              <w:t>及PM</w:t>
            </w:r>
            <w:r>
              <w:rPr>
                <w:rFonts w:hint="default" w:ascii="Times New Roman" w:hAnsi="Times New Roman" w:cs="Times New Roman"/>
                <w:color w:val="auto"/>
                <w:sz w:val="24"/>
                <w:szCs w:val="28"/>
                <w:vertAlign w:val="subscript"/>
              </w:rPr>
              <w:t>2.5</w:t>
            </w:r>
            <w:r>
              <w:rPr>
                <w:rFonts w:hint="default" w:ascii="Times New Roman" w:hAnsi="Times New Roman" w:cs="Times New Roman"/>
                <w:color w:val="auto"/>
                <w:sz w:val="24"/>
                <w:szCs w:val="28"/>
              </w:rPr>
              <w:t>的年平均质量浓度超过《环境空气质量标准》（GB3095-2012）二级标准浓度限值。因此区域属于不达标区。</w:t>
            </w:r>
          </w:p>
          <w:p>
            <w:pPr>
              <w:adjustRightInd w:val="0"/>
              <w:snapToGrid w:val="0"/>
              <w:spacing w:line="480" w:lineRule="exact"/>
              <w:ind w:firstLine="480" w:firstLineChars="20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针对区域大气环境质量现状超标的情况，洛阳市</w:t>
            </w:r>
            <w:r>
              <w:rPr>
                <w:rFonts w:hint="default" w:ascii="Times New Roman" w:hAnsi="Times New Roman" w:eastAsia="宋体" w:cs="Times New Roman"/>
                <w:color w:val="auto"/>
                <w:sz w:val="24"/>
                <w:szCs w:val="28"/>
                <w:lang w:val="en-US" w:eastAsia="zh-CN"/>
              </w:rPr>
              <w:t>正在实施</w:t>
            </w:r>
            <w:r>
              <w:rPr>
                <w:rFonts w:hint="default" w:ascii="Times New Roman" w:hAnsi="Times New Roman" w:eastAsia="宋体" w:cs="Times New Roman"/>
                <w:color w:val="auto"/>
                <w:sz w:val="24"/>
                <w:szCs w:val="28"/>
                <w:lang w:eastAsia="zh-CN"/>
              </w:rPr>
              <w:t>《</w:t>
            </w:r>
            <w:r>
              <w:rPr>
                <w:rFonts w:hint="default" w:ascii="Times New Roman" w:hAnsi="Times New Roman" w:eastAsia="宋体" w:cs="Times New Roman"/>
                <w:color w:val="auto"/>
                <w:sz w:val="24"/>
                <w:szCs w:val="28"/>
              </w:rPr>
              <w:t>2023年蓝天、碧水、净土保卫战实施方案》（洛环委办〔2023〕24号）等相关大气治理文件，</w:t>
            </w:r>
            <w:r>
              <w:rPr>
                <w:rFonts w:hint="default" w:ascii="Times New Roman" w:hAnsi="Times New Roman" w:eastAsia="宋体" w:cs="Times New Roman"/>
                <w:color w:val="auto"/>
                <w:sz w:val="24"/>
                <w:szCs w:val="28"/>
                <w:lang w:val="en-US" w:eastAsia="zh-CN"/>
              </w:rPr>
              <w:t>预计</w:t>
            </w:r>
            <w:r>
              <w:rPr>
                <w:rFonts w:hint="default" w:ascii="Times New Roman" w:hAnsi="Times New Roman" w:eastAsia="宋体" w:cs="Times New Roman"/>
                <w:color w:val="auto"/>
                <w:sz w:val="24"/>
                <w:szCs w:val="28"/>
              </w:rPr>
              <w:t>通过治理区域环境质量状况</w:t>
            </w:r>
            <w:r>
              <w:rPr>
                <w:rFonts w:hint="default" w:ascii="Times New Roman" w:hAnsi="Times New Roman" w:eastAsia="宋体" w:cs="Times New Roman"/>
                <w:color w:val="auto"/>
                <w:sz w:val="24"/>
                <w:szCs w:val="28"/>
                <w:lang w:val="en-US" w:eastAsia="zh-CN"/>
              </w:rPr>
              <w:t>将</w:t>
            </w:r>
            <w:r>
              <w:rPr>
                <w:rFonts w:hint="default" w:ascii="Times New Roman" w:hAnsi="Times New Roman" w:eastAsia="宋体" w:cs="Times New Roman"/>
                <w:color w:val="auto"/>
                <w:sz w:val="24"/>
                <w:szCs w:val="28"/>
              </w:rPr>
              <w:t>逐步好转。</w:t>
            </w:r>
          </w:p>
          <w:p>
            <w:pPr>
              <w:autoSpaceDE w:val="0"/>
              <w:autoSpaceDN w:val="0"/>
              <w:adjustRightInd w:val="0"/>
              <w:spacing w:line="520" w:lineRule="exact"/>
              <w:rPr>
                <w:rFonts w:hint="default" w:ascii="Times New Roman" w:hAnsi="Times New Roman" w:eastAsia="宋体" w:cs="Times New Roman"/>
                <w:b/>
                <w:color w:val="auto"/>
                <w:spacing w:val="5"/>
                <w:sz w:val="24"/>
                <w:szCs w:val="28"/>
              </w:rPr>
            </w:pPr>
            <w:r>
              <w:rPr>
                <w:rFonts w:hint="default" w:ascii="Times New Roman" w:hAnsi="Times New Roman" w:eastAsia="宋体" w:cs="Times New Roman"/>
                <w:b/>
                <w:color w:val="auto"/>
                <w:spacing w:val="5"/>
                <w:sz w:val="24"/>
                <w:szCs w:val="28"/>
              </w:rPr>
              <w:t>1.3 特征污染物环境质量现状</w:t>
            </w:r>
          </w:p>
          <w:p>
            <w:pPr>
              <w:adjustRightInd w:val="0"/>
              <w:snapToGrid w:val="0"/>
              <w:spacing w:line="480" w:lineRule="exact"/>
              <w:ind w:firstLine="480" w:firstLineChars="200"/>
              <w:rPr>
                <w:b w:val="0"/>
                <w:bCs/>
                <w:color w:val="auto"/>
                <w:sz w:val="24"/>
                <w:szCs w:val="32"/>
              </w:rPr>
            </w:pPr>
            <w:r>
              <w:rPr>
                <w:b w:val="0"/>
                <w:bCs/>
                <w:color w:val="auto"/>
                <w:sz w:val="24"/>
                <w:szCs w:val="32"/>
              </w:rPr>
              <w:t>为了解项目周围环境空气质量现状，本次评价借用《偃师市恒晟制鞋有限责任公司年产80万双制鞋项目环境影响报告》中的大气监测资料：监测时间为2021年3月8日</w:t>
            </w:r>
            <w:r>
              <w:rPr>
                <w:rFonts w:hint="eastAsia"/>
                <w:b w:val="0"/>
                <w:bCs/>
                <w:color w:val="auto"/>
                <w:sz w:val="24"/>
                <w:szCs w:val="32"/>
                <w:lang w:val="en-US" w:eastAsia="zh-CN"/>
              </w:rPr>
              <w:t>~</w:t>
            </w:r>
            <w:r>
              <w:rPr>
                <w:b w:val="0"/>
                <w:bCs/>
                <w:color w:val="auto"/>
                <w:sz w:val="24"/>
                <w:szCs w:val="32"/>
              </w:rPr>
              <w:t>3月10日，监测点为许庄村（本项目</w:t>
            </w:r>
            <w:r>
              <w:rPr>
                <w:rFonts w:hint="eastAsia"/>
                <w:b w:val="0"/>
                <w:bCs/>
                <w:color w:val="auto"/>
                <w:sz w:val="24"/>
                <w:szCs w:val="32"/>
                <w:lang w:eastAsia="zh-CN"/>
              </w:rPr>
              <w:t>西</w:t>
            </w:r>
            <w:r>
              <w:rPr>
                <w:b w:val="0"/>
                <w:bCs/>
                <w:color w:val="auto"/>
                <w:sz w:val="24"/>
                <w:szCs w:val="32"/>
              </w:rPr>
              <w:t>南2.</w:t>
            </w:r>
            <w:r>
              <w:rPr>
                <w:rFonts w:hint="eastAsia"/>
                <w:b w:val="0"/>
                <w:bCs/>
                <w:color w:val="auto"/>
                <w:sz w:val="24"/>
                <w:szCs w:val="32"/>
                <w:lang w:val="en-US" w:eastAsia="zh-CN"/>
              </w:rPr>
              <w:t>7</w:t>
            </w:r>
            <w:r>
              <w:rPr>
                <w:b w:val="0"/>
                <w:bCs/>
                <w:color w:val="auto"/>
                <w:sz w:val="24"/>
                <w:szCs w:val="32"/>
              </w:rPr>
              <w:t>km），监测因子为非甲烷总烃。监测结果见下表。</w:t>
            </w:r>
          </w:p>
          <w:p>
            <w:pPr>
              <w:numPr>
                <w:ilvl w:val="0"/>
                <w:numId w:val="4"/>
              </w:numPr>
              <w:spacing w:line="540" w:lineRule="exact"/>
              <w:rPr>
                <w:rFonts w:hint="default"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 xml:space="preserve">   特征污染物现状监测结果表    单位：mg/m</w:t>
            </w:r>
            <w:r>
              <w:rPr>
                <w:rFonts w:hint="default" w:ascii="Times New Roman" w:hAnsi="Times New Roman" w:eastAsia="宋体" w:cs="Times New Roman"/>
                <w:b/>
                <w:color w:val="auto"/>
                <w:sz w:val="24"/>
                <w:vertAlign w:val="superscript"/>
              </w:rPr>
              <w:t>3</w:t>
            </w:r>
          </w:p>
          <w:tbl>
            <w:tblPr>
              <w:tblStyle w:val="21"/>
              <w:tblW w:w="5000" w:type="pct"/>
              <w:tblInd w:w="0" w:type="dxa"/>
              <w:tblLayout w:type="autofit"/>
              <w:tblCellMar>
                <w:top w:w="0" w:type="dxa"/>
                <w:left w:w="108" w:type="dxa"/>
                <w:bottom w:w="0" w:type="dxa"/>
                <w:right w:w="108" w:type="dxa"/>
              </w:tblCellMar>
            </w:tblPr>
            <w:tblGrid>
              <w:gridCol w:w="966"/>
              <w:gridCol w:w="1339"/>
              <w:gridCol w:w="1320"/>
              <w:gridCol w:w="1284"/>
              <w:gridCol w:w="1357"/>
              <w:gridCol w:w="1633"/>
              <w:gridCol w:w="1015"/>
            </w:tblGrid>
            <w:tr>
              <w:tblPrEx>
                <w:tblCellMar>
                  <w:top w:w="0" w:type="dxa"/>
                  <w:left w:w="108" w:type="dxa"/>
                  <w:bottom w:w="0" w:type="dxa"/>
                  <w:right w:w="108" w:type="dxa"/>
                </w:tblCellMar>
              </w:tblPrEx>
              <w:trPr>
                <w:trHeight w:val="23" w:hRule="atLeast"/>
              </w:trPr>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监测点</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监测因子</w:t>
                  </w:r>
                </w:p>
              </w:tc>
              <w:tc>
                <w:tcPr>
                  <w:tcW w:w="74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监测浓度</w:t>
                  </w:r>
                </w:p>
              </w:tc>
              <w:tc>
                <w:tcPr>
                  <w:tcW w:w="72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占标率%</w:t>
                  </w:r>
                </w:p>
              </w:tc>
              <w:tc>
                <w:tcPr>
                  <w:tcW w:w="7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超标率(%)</w:t>
                  </w:r>
                </w:p>
              </w:tc>
              <w:tc>
                <w:tcPr>
                  <w:tcW w:w="9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最大超标倍数</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标准值</w:t>
                  </w:r>
                </w:p>
              </w:tc>
            </w:tr>
            <w:tr>
              <w:tblPrEx>
                <w:tblCellMar>
                  <w:top w:w="0" w:type="dxa"/>
                  <w:left w:w="108" w:type="dxa"/>
                  <w:bottom w:w="0" w:type="dxa"/>
                  <w:right w:w="108" w:type="dxa"/>
                </w:tblCellMar>
              </w:tblPrEx>
              <w:trPr>
                <w:trHeight w:val="23" w:hRule="atLeast"/>
              </w:trPr>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许庄村</w:t>
                  </w:r>
                </w:p>
              </w:tc>
              <w:tc>
                <w:tcPr>
                  <w:tcW w:w="751" w:type="pct"/>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color w:val="auto"/>
                      <w:sz w:val="21"/>
                      <w:szCs w:val="21"/>
                    </w:rPr>
                  </w:pPr>
                  <w:r>
                    <w:rPr>
                      <w:color w:val="auto"/>
                      <w:sz w:val="21"/>
                      <w:szCs w:val="21"/>
                    </w:rPr>
                    <w:t>非甲烷总烃</w:t>
                  </w:r>
                </w:p>
              </w:tc>
              <w:tc>
                <w:tcPr>
                  <w:tcW w:w="74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color w:val="auto"/>
                      <w:sz w:val="21"/>
                      <w:szCs w:val="21"/>
                    </w:rPr>
                  </w:pPr>
                  <w:r>
                    <w:rPr>
                      <w:color w:val="auto"/>
                      <w:sz w:val="21"/>
                      <w:szCs w:val="21"/>
                    </w:rPr>
                    <w:t>0.62~0.78</w:t>
                  </w:r>
                </w:p>
              </w:tc>
              <w:tc>
                <w:tcPr>
                  <w:tcW w:w="720" w:type="pct"/>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31~39</w:t>
                  </w:r>
                </w:p>
              </w:tc>
              <w:tc>
                <w:tcPr>
                  <w:tcW w:w="7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0</w:t>
                  </w:r>
                </w:p>
              </w:tc>
              <w:tc>
                <w:tcPr>
                  <w:tcW w:w="9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0</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rPr>
                  </w:pPr>
                  <w:r>
                    <w:rPr>
                      <w:color w:val="auto"/>
                      <w:sz w:val="21"/>
                      <w:szCs w:val="21"/>
                    </w:rPr>
                    <w:t>2.0</w:t>
                  </w:r>
                </w:p>
              </w:tc>
            </w:tr>
            <w:tr>
              <w:tblPrEx>
                <w:tblCellMar>
                  <w:top w:w="0" w:type="dxa"/>
                  <w:left w:w="108" w:type="dxa"/>
                  <w:bottom w:w="0" w:type="dxa"/>
                  <w:right w:w="108" w:type="dxa"/>
                </w:tblCellMar>
              </w:tblPrEx>
              <w:trPr>
                <w:trHeight w:val="23" w:hRule="atLeast"/>
              </w:trPr>
              <w:tc>
                <w:tcPr>
                  <w:tcW w:w="443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left"/>
                    <w:textAlignment w:val="auto"/>
                    <w:rPr>
                      <w:color w:val="auto"/>
                      <w:sz w:val="21"/>
                      <w:szCs w:val="21"/>
                    </w:rPr>
                  </w:pPr>
                  <w:r>
                    <w:rPr>
                      <w:color w:val="auto"/>
                      <w:sz w:val="21"/>
                      <w:szCs w:val="21"/>
                      <w:shd w:val="clear" w:color="auto" w:fill="FFFFFF"/>
                    </w:rPr>
                    <w:t>非甲烷总烃环境质量标准参考国家环境保护局科技标准司《大气污染物综合排放标准详解》（中国环境科学出版社出版）。</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color w:val="auto"/>
                      <w:sz w:val="21"/>
                      <w:szCs w:val="21"/>
                      <w:shd w:val="clear" w:color="auto" w:fill="FFFFFF"/>
                    </w:rPr>
                  </w:pPr>
                </w:p>
              </w:tc>
            </w:tr>
          </w:tbl>
          <w:p>
            <w:pPr>
              <w:adjustRightInd w:val="0"/>
              <w:snapToGrid w:val="0"/>
              <w:spacing w:line="460" w:lineRule="exact"/>
              <w:ind w:firstLine="480" w:firstLineChars="200"/>
              <w:rPr>
                <w:rFonts w:hint="default" w:ascii="Times New Roman" w:hAnsi="Times New Roman" w:eastAsia="宋体" w:cs="Times New Roman"/>
                <w:color w:val="auto"/>
                <w:sz w:val="24"/>
                <w:szCs w:val="28"/>
              </w:rPr>
            </w:pPr>
            <w:r>
              <w:rPr>
                <w:color w:val="auto"/>
                <w:sz w:val="24"/>
              </w:rPr>
              <w:t>由上表可知，该区域非甲烷总烃小时平均浓度可满足《大气污染物综合排放标准详解》小时平均浓度值 2.0mg/m</w:t>
            </w:r>
            <w:r>
              <w:rPr>
                <w:color w:val="auto"/>
                <w:sz w:val="24"/>
                <w:vertAlign w:val="superscript"/>
              </w:rPr>
              <w:t>3</w:t>
            </w:r>
            <w:r>
              <w:rPr>
                <w:color w:val="auto"/>
                <w:sz w:val="24"/>
              </w:rPr>
              <w:t>的要求。</w:t>
            </w:r>
          </w:p>
          <w:p>
            <w:pPr>
              <w:spacing w:line="520" w:lineRule="exact"/>
              <w:rPr>
                <w:rFonts w:hint="default" w:ascii="Times New Roman" w:hAnsi="Times New Roman" w:cs="Times New Roman"/>
                <w:b/>
                <w:bCs/>
                <w:color w:val="auto"/>
                <w:sz w:val="24"/>
              </w:rPr>
            </w:pPr>
            <w:r>
              <w:rPr>
                <w:rFonts w:hint="default" w:ascii="Times New Roman" w:hAnsi="Times New Roman" w:cs="Times New Roman"/>
                <w:b/>
                <w:bCs/>
                <w:color w:val="auto"/>
                <w:sz w:val="24"/>
              </w:rPr>
              <w:t>2</w:t>
            </w:r>
            <w:r>
              <w:rPr>
                <w:rFonts w:hint="eastAsia" w:cs="Times New Roman"/>
                <w:b/>
                <w:bCs/>
                <w:color w:val="auto"/>
                <w:sz w:val="24"/>
                <w:lang w:eastAsia="zh-CN"/>
              </w:rPr>
              <w:t>、</w:t>
            </w:r>
            <w:r>
              <w:rPr>
                <w:rFonts w:hint="default" w:ascii="Times New Roman" w:hAnsi="Times New Roman" w:cs="Times New Roman"/>
                <w:b/>
                <w:bCs/>
                <w:color w:val="auto"/>
                <w:sz w:val="24"/>
              </w:rPr>
              <w:t>地表水环境质量现状</w:t>
            </w:r>
          </w:p>
          <w:p>
            <w:pPr>
              <w:adjustRightInd w:val="0"/>
              <w:snapToGrid w:val="0"/>
              <w:spacing w:line="520" w:lineRule="exact"/>
              <w:ind w:firstLine="480" w:firstLineChars="200"/>
              <w:rPr>
                <w:rFonts w:hint="default" w:ascii="Times New Roman" w:hAnsi="Times New Roman" w:cs="Times New Roman"/>
                <w:bCs/>
                <w:color w:val="auto"/>
                <w:sz w:val="24"/>
                <w:lang w:bidi="ar"/>
              </w:rPr>
            </w:pPr>
            <w:r>
              <w:rPr>
                <w:rFonts w:hint="default" w:ascii="Times New Roman" w:hAnsi="Times New Roman" w:cs="Times New Roman"/>
                <w:bCs/>
                <w:color w:val="auto"/>
                <w:sz w:val="24"/>
                <w:lang w:bidi="ar"/>
              </w:rPr>
              <w:t>距离项目最近的河流为</w:t>
            </w:r>
            <w:r>
              <w:rPr>
                <w:rFonts w:hint="default" w:ascii="Times New Roman" w:hAnsi="Times New Roman" w:cs="Times New Roman"/>
                <w:color w:val="auto"/>
                <w:sz w:val="24"/>
                <w:lang w:bidi="ar"/>
              </w:rPr>
              <w:t>伊洛河</w:t>
            </w:r>
            <w:r>
              <w:rPr>
                <w:rFonts w:hint="default" w:ascii="Times New Roman" w:hAnsi="Times New Roman" w:cs="Times New Roman"/>
                <w:bCs/>
                <w:color w:val="auto"/>
                <w:sz w:val="24"/>
                <w:lang w:bidi="ar"/>
              </w:rPr>
              <w:t>，位于项目</w:t>
            </w:r>
            <w:r>
              <w:rPr>
                <w:rFonts w:hint="default" w:ascii="Times New Roman" w:hAnsi="Times New Roman" w:cs="Times New Roman"/>
                <w:bCs/>
                <w:color w:val="auto"/>
                <w:sz w:val="24"/>
                <w:lang w:eastAsia="zh-CN" w:bidi="ar"/>
              </w:rPr>
              <w:t>南</w:t>
            </w:r>
            <w:r>
              <w:rPr>
                <w:rFonts w:hint="default" w:ascii="Times New Roman" w:hAnsi="Times New Roman" w:cs="Times New Roman"/>
                <w:bCs/>
                <w:color w:val="auto"/>
                <w:sz w:val="24"/>
                <w:lang w:bidi="ar"/>
              </w:rPr>
              <w:t>侧</w:t>
            </w:r>
            <w:r>
              <w:rPr>
                <w:rFonts w:hint="default" w:ascii="Times New Roman" w:hAnsi="Times New Roman" w:cs="Times New Roman"/>
                <w:bCs/>
                <w:color w:val="auto"/>
                <w:sz w:val="24"/>
                <w:lang w:val="en-US" w:eastAsia="zh-CN" w:bidi="ar"/>
              </w:rPr>
              <w:t>960</w:t>
            </w:r>
            <w:r>
              <w:rPr>
                <w:rFonts w:hint="default" w:ascii="Times New Roman" w:hAnsi="Times New Roman" w:cs="Times New Roman"/>
                <w:bCs/>
                <w:color w:val="auto"/>
                <w:sz w:val="24"/>
                <w:lang w:bidi="ar"/>
              </w:rPr>
              <w:t>m，</w:t>
            </w:r>
            <w:r>
              <w:rPr>
                <w:rFonts w:hint="default" w:ascii="Times New Roman" w:hAnsi="Times New Roman" w:cs="Times New Roman"/>
                <w:bCs/>
                <w:color w:val="auto"/>
                <w:sz w:val="24"/>
                <w:szCs w:val="28"/>
              </w:rPr>
              <w:t>根据</w:t>
            </w:r>
            <w:r>
              <w:rPr>
                <w:rFonts w:hint="default" w:ascii="Times New Roman" w:hAnsi="Times New Roman" w:cs="Times New Roman"/>
                <w:color w:val="auto"/>
                <w:sz w:val="24"/>
                <w:lang w:bidi="ar"/>
              </w:rPr>
              <w:t>202</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年</w:t>
            </w:r>
            <w:r>
              <w:rPr>
                <w:rFonts w:hint="default" w:ascii="Times New Roman" w:hAnsi="Times New Roman" w:cs="Times New Roman"/>
                <w:color w:val="auto"/>
                <w:sz w:val="24"/>
                <w:szCs w:val="28"/>
              </w:rPr>
              <w:t>洛阳市生态环境状况公报</w:t>
            </w:r>
            <w:r>
              <w:rPr>
                <w:rFonts w:hint="default" w:ascii="Times New Roman" w:hAnsi="Times New Roman" w:cs="Times New Roman"/>
                <w:color w:val="auto"/>
                <w:sz w:val="24"/>
                <w:lang w:bidi="ar"/>
              </w:rPr>
              <w:t>：202</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年，全市主要监测河流中，伊河、洛河、北汝河均为Ⅱ类，水质状况为“优”，伊洛河、涧河、瀍河、白降河水质为Ⅲ类，水质状况为“良好”，二道河水质为Ⅳ类。因此，项目区域地表水伊洛河环境质量状况良好。</w:t>
            </w:r>
          </w:p>
          <w:p>
            <w:pPr>
              <w:spacing w:line="520" w:lineRule="exact"/>
              <w:rPr>
                <w:rFonts w:hint="default" w:ascii="Times New Roman" w:hAnsi="Times New Roman" w:cs="Times New Roman"/>
                <w:b/>
                <w:bCs/>
                <w:color w:val="auto"/>
                <w:sz w:val="24"/>
              </w:rPr>
            </w:pPr>
            <w:r>
              <w:rPr>
                <w:rFonts w:hint="default" w:ascii="Times New Roman" w:hAnsi="Times New Roman" w:cs="Times New Roman"/>
                <w:b/>
                <w:bCs/>
                <w:color w:val="auto"/>
                <w:sz w:val="24"/>
              </w:rPr>
              <w:t>3</w:t>
            </w:r>
            <w:r>
              <w:rPr>
                <w:rFonts w:hint="eastAsia" w:cs="Times New Roman"/>
                <w:b/>
                <w:bCs/>
                <w:color w:val="auto"/>
                <w:sz w:val="24"/>
                <w:lang w:eastAsia="zh-CN"/>
              </w:rPr>
              <w:t>、</w:t>
            </w:r>
            <w:r>
              <w:rPr>
                <w:rFonts w:hint="default" w:ascii="Times New Roman" w:hAnsi="Times New Roman" w:cs="Times New Roman"/>
                <w:b/>
                <w:bCs/>
                <w:color w:val="auto"/>
                <w:sz w:val="24"/>
              </w:rPr>
              <w:t>声环境质量现状</w:t>
            </w:r>
          </w:p>
          <w:p>
            <w:pPr>
              <w:pStyle w:val="79"/>
              <w:spacing w:line="520" w:lineRule="exact"/>
              <w:ind w:firstLine="480"/>
              <w:rPr>
                <w:rFonts w:hint="default" w:ascii="Times New Roman" w:hAnsi="Times New Roman" w:cs="Times New Roman"/>
                <w:color w:val="auto"/>
                <w:sz w:val="24"/>
                <w:szCs w:val="32"/>
              </w:rPr>
            </w:pPr>
            <w:r>
              <w:rPr>
                <w:rFonts w:hint="default" w:ascii="Times New Roman" w:hAnsi="Times New Roman" w:cs="Times New Roman"/>
                <w:color w:val="auto"/>
                <w:sz w:val="24"/>
                <w:szCs w:val="28"/>
                <w:lang w:bidi="ar"/>
              </w:rPr>
              <w:t>项目位于</w:t>
            </w:r>
            <w:r>
              <w:rPr>
                <w:rFonts w:hint="default" w:ascii="Times New Roman" w:hAnsi="Times New Roman" w:cs="Times New Roman"/>
                <w:color w:val="auto"/>
                <w:sz w:val="24"/>
              </w:rPr>
              <w:t>偃师市山化乡王窑朝峰纸盒厂</w:t>
            </w:r>
            <w:r>
              <w:rPr>
                <w:rFonts w:hint="default" w:ascii="Times New Roman" w:hAnsi="Times New Roman" w:cs="Times New Roman"/>
                <w:color w:val="auto"/>
                <w:sz w:val="24"/>
                <w:lang w:eastAsia="zh-CN"/>
              </w:rPr>
              <w:t>现有</w:t>
            </w:r>
            <w:r>
              <w:rPr>
                <w:rFonts w:hint="default" w:ascii="Times New Roman" w:hAnsi="Times New Roman" w:cs="Times New Roman"/>
                <w:color w:val="auto"/>
                <w:sz w:val="24"/>
                <w:szCs w:val="28"/>
                <w:lang w:bidi="ar"/>
              </w:rPr>
              <w:t>厂区内，</w:t>
            </w:r>
            <w:r>
              <w:rPr>
                <w:rFonts w:hint="default" w:ascii="Times New Roman" w:hAnsi="Times New Roman" w:cs="Times New Roman"/>
                <w:bCs/>
                <w:color w:val="auto"/>
                <w:kern w:val="28"/>
                <w:sz w:val="24"/>
              </w:rPr>
              <w:t>根据</w:t>
            </w:r>
            <w:r>
              <w:rPr>
                <w:rFonts w:hint="default" w:ascii="Times New Roman" w:hAnsi="Times New Roman" w:cs="Times New Roman"/>
                <w:color w:val="auto"/>
                <w:sz w:val="24"/>
                <w:szCs w:val="32"/>
                <w:lang w:val="en-US" w:eastAsia="zh-CN"/>
              </w:rPr>
              <w:t>2022</w:t>
            </w:r>
            <w:r>
              <w:rPr>
                <w:rFonts w:hint="default" w:ascii="Times New Roman" w:hAnsi="Times New Roman" w:cs="Times New Roman"/>
                <w:color w:val="auto"/>
                <w:sz w:val="24"/>
                <w:szCs w:val="32"/>
              </w:rPr>
              <w:t>年自行监测数据，</w:t>
            </w:r>
            <w:r>
              <w:rPr>
                <w:rFonts w:hint="default" w:ascii="Times New Roman" w:hAnsi="Times New Roman" w:cs="Times New Roman"/>
                <w:color w:val="auto"/>
                <w:sz w:val="24"/>
              </w:rPr>
              <w:t>偃师市山化乡王窑朝峰纸盒厂</w:t>
            </w:r>
            <w:r>
              <w:rPr>
                <w:rFonts w:hint="default" w:ascii="Times New Roman" w:hAnsi="Times New Roman" w:cs="Times New Roman"/>
                <w:color w:val="auto"/>
                <w:sz w:val="24"/>
                <w:szCs w:val="32"/>
              </w:rPr>
              <w:t>厂界噪声监测结果如下：</w:t>
            </w:r>
          </w:p>
          <w:p>
            <w:pPr>
              <w:numPr>
                <w:ilvl w:val="0"/>
                <w:numId w:val="4"/>
              </w:numPr>
              <w:spacing w:line="540" w:lineRule="exact"/>
              <w:rPr>
                <w:rFonts w:hint="default" w:ascii="Times New Roman" w:hAnsi="Times New Roman" w:cs="Times New Roman"/>
                <w:b/>
                <w:color w:val="auto"/>
                <w:sz w:val="24"/>
              </w:rPr>
            </w:pP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厂界四周噪声监测结果一览表</w:t>
            </w:r>
          </w:p>
          <w:tbl>
            <w:tblPr>
              <w:tblStyle w:val="2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autofit"/>
              <w:tblCellMar>
                <w:top w:w="0" w:type="dxa"/>
                <w:left w:w="28" w:type="dxa"/>
                <w:bottom w:w="0" w:type="dxa"/>
                <w:right w:w="28" w:type="dxa"/>
              </w:tblCellMar>
            </w:tblPr>
            <w:tblGrid>
              <w:gridCol w:w="3246"/>
              <w:gridCol w:w="3064"/>
              <w:gridCol w:w="25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trHeight w:val="447"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检测点位</w:t>
                  </w:r>
                </w:p>
              </w:tc>
              <w:tc>
                <w:tcPr>
                  <w:tcW w:w="1722"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昼间dB(A)</w:t>
                  </w:r>
                </w:p>
              </w:tc>
              <w:tc>
                <w:tcPr>
                  <w:tcW w:w="1452"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夜间dB(A)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cantSplit/>
                <w:trHeight w:val="454"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东厂界</w:t>
                  </w:r>
                </w:p>
              </w:tc>
              <w:tc>
                <w:tcPr>
                  <w:tcW w:w="172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55.6</w:t>
                  </w:r>
                </w:p>
              </w:tc>
              <w:tc>
                <w:tcPr>
                  <w:tcW w:w="145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cantSplit/>
                <w:trHeight w:val="454"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南厂界</w:t>
                  </w:r>
                </w:p>
              </w:tc>
              <w:tc>
                <w:tcPr>
                  <w:tcW w:w="3080" w:type="dxa"/>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58.9</w:t>
                  </w:r>
                </w:p>
              </w:tc>
              <w:tc>
                <w:tcPr>
                  <w:tcW w:w="2597" w:type="dxa"/>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28" w:type="dxa"/>
                  <w:bottom w:w="0" w:type="dxa"/>
                  <w:right w:w="28" w:type="dxa"/>
                </w:tblCellMar>
              </w:tblPrEx>
              <w:trPr>
                <w:cantSplit/>
                <w:trHeight w:val="454" w:hRule="atLeast"/>
                <w:jc w:val="center"/>
              </w:trPr>
              <w:tc>
                <w:tcPr>
                  <w:tcW w:w="1824" w:type="pct"/>
                  <w:noWrap w:val="0"/>
                  <w:vAlign w:val="center"/>
                </w:tcPr>
                <w:p>
                  <w:pPr>
                    <w:widowControl/>
                    <w:adjustRightInd w:val="0"/>
                    <w:snapToGrid w:val="0"/>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西厂界</w:t>
                  </w:r>
                </w:p>
              </w:tc>
              <w:tc>
                <w:tcPr>
                  <w:tcW w:w="172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56.4</w:t>
                  </w:r>
                </w:p>
              </w:tc>
              <w:tc>
                <w:tcPr>
                  <w:tcW w:w="1452" w:type="pct"/>
                  <w:noWrap w:val="0"/>
                  <w:vAlign w:val="center"/>
                </w:tcPr>
                <w:p>
                  <w:pPr>
                    <w:widowControl/>
                    <w:adjustRightInd w:val="0"/>
                    <w:snapToGrid w:val="0"/>
                    <w:spacing w:line="36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46.1</w:t>
                  </w:r>
                </w:p>
              </w:tc>
            </w:tr>
          </w:tbl>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由上表监测结果可知，</w:t>
            </w:r>
            <w:r>
              <w:rPr>
                <w:rFonts w:hint="default" w:ascii="Times New Roman" w:hAnsi="Times New Roman" w:cs="Times New Roman"/>
                <w:color w:val="auto"/>
                <w:sz w:val="24"/>
              </w:rPr>
              <w:t>偃师市山化乡王窑朝峰纸盒厂</w:t>
            </w:r>
            <w:r>
              <w:rPr>
                <w:rFonts w:hint="default" w:ascii="Times New Roman" w:hAnsi="Times New Roman" w:cs="Times New Roman"/>
                <w:color w:val="auto"/>
                <w:sz w:val="24"/>
                <w:lang w:eastAsia="zh-CN"/>
              </w:rPr>
              <w:t>东</w:t>
            </w:r>
            <w:r>
              <w:rPr>
                <w:rFonts w:hint="default" w:ascii="Times New Roman" w:hAnsi="Times New Roman" w:cs="Times New Roman"/>
                <w:color w:val="auto"/>
                <w:sz w:val="24"/>
                <w:lang w:bidi="ar"/>
              </w:rPr>
              <w:t>厂界、西厂界昼间、夜间噪声值均满足《工业企业厂界环境噪声排放标准》（GB12348-2008）</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类标准要求</w:t>
            </w:r>
            <w:r>
              <w:rPr>
                <w:rFonts w:hint="default" w:ascii="Times New Roman" w:hAnsi="Times New Roman" w:cs="Times New Roman"/>
                <w:color w:val="auto"/>
                <w:sz w:val="24"/>
                <w:lang w:eastAsia="zh-CN" w:bidi="ar"/>
              </w:rPr>
              <w:t>，南厂界</w:t>
            </w:r>
            <w:r>
              <w:rPr>
                <w:rFonts w:hint="default" w:ascii="Times New Roman" w:hAnsi="Times New Roman" w:cs="Times New Roman"/>
                <w:color w:val="auto"/>
                <w:sz w:val="24"/>
                <w:lang w:bidi="ar"/>
              </w:rPr>
              <w:t>昼间、夜间噪声值均满足《工业企业厂界环境噪声排放标准》（GB12348-2008）</w:t>
            </w:r>
            <w:r>
              <w:rPr>
                <w:rFonts w:hint="default" w:ascii="Times New Roman" w:hAnsi="Times New Roman" w:cs="Times New Roman"/>
                <w:color w:val="auto"/>
                <w:sz w:val="24"/>
                <w:lang w:val="en-US" w:eastAsia="zh-CN" w:bidi="ar"/>
              </w:rPr>
              <w:t>4</w:t>
            </w:r>
            <w:r>
              <w:rPr>
                <w:rFonts w:hint="default" w:ascii="Times New Roman" w:hAnsi="Times New Roman" w:cs="Times New Roman"/>
                <w:color w:val="auto"/>
                <w:sz w:val="24"/>
                <w:lang w:bidi="ar"/>
              </w:rPr>
              <w:t>类标准要求</w:t>
            </w:r>
            <w:r>
              <w:rPr>
                <w:rFonts w:hint="default" w:ascii="Times New Roman" w:hAnsi="Times New Roman" w:cs="Times New Roman"/>
                <w:color w:val="auto"/>
                <w:sz w:val="24"/>
              </w:rPr>
              <w:t>。</w:t>
            </w:r>
          </w:p>
          <w:p>
            <w:pPr>
              <w:adjustRightInd w:val="0"/>
              <w:snapToGrid w:val="0"/>
              <w:spacing w:line="520" w:lineRule="exact"/>
              <w:rPr>
                <w:rFonts w:hint="default" w:ascii="Times New Roman" w:hAnsi="Times New Roman" w:cs="Times New Roman"/>
                <w:b/>
                <w:bCs/>
                <w:color w:val="auto"/>
                <w:sz w:val="24"/>
                <w:szCs w:val="20"/>
              </w:rPr>
            </w:pPr>
            <w:r>
              <w:rPr>
                <w:rFonts w:hint="default" w:ascii="Times New Roman" w:hAnsi="Times New Roman" w:cs="Times New Roman"/>
                <w:b/>
                <w:bCs/>
                <w:color w:val="auto"/>
                <w:sz w:val="24"/>
                <w:szCs w:val="20"/>
                <w:lang w:bidi="ar"/>
              </w:rPr>
              <w:t>4</w:t>
            </w:r>
            <w:r>
              <w:rPr>
                <w:rFonts w:hint="eastAsia" w:cs="Times New Roman"/>
                <w:b/>
                <w:bCs/>
                <w:color w:val="auto"/>
                <w:sz w:val="24"/>
                <w:szCs w:val="20"/>
                <w:lang w:eastAsia="zh-CN" w:bidi="ar"/>
              </w:rPr>
              <w:t>、</w:t>
            </w:r>
            <w:r>
              <w:rPr>
                <w:rFonts w:hint="default" w:ascii="Times New Roman" w:hAnsi="Times New Roman" w:cs="Times New Roman"/>
                <w:b/>
                <w:bCs/>
                <w:color w:val="auto"/>
                <w:sz w:val="24"/>
                <w:szCs w:val="20"/>
                <w:lang w:bidi="ar"/>
              </w:rPr>
              <w:t>生态环境</w:t>
            </w:r>
          </w:p>
          <w:p>
            <w:pPr>
              <w:adjustRightInd w:val="0"/>
              <w:snapToGrid w:val="0"/>
              <w:spacing w:line="520" w:lineRule="exact"/>
              <w:ind w:firstLine="480" w:firstLineChars="200"/>
              <w:rPr>
                <w:rFonts w:hint="default" w:ascii="Times New Roman" w:hAnsi="Times New Roman" w:cs="Times New Roman"/>
                <w:color w:val="auto"/>
              </w:rPr>
            </w:pPr>
            <w:r>
              <w:rPr>
                <w:rFonts w:hint="default" w:ascii="Times New Roman" w:hAnsi="Times New Roman" w:eastAsia="宋体" w:cs="Times New Roman"/>
                <w:b w:val="0"/>
                <w:color w:val="auto"/>
                <w:kern w:val="2"/>
                <w:sz w:val="24"/>
                <w:szCs w:val="24"/>
                <w:lang w:val="en-US" w:eastAsia="zh-CN" w:bidi="ar"/>
              </w:rPr>
              <w:t>经现场调查，本项目评价区域没有自然保护区、风景名胜区和受国家保护的野生动植物种类，所在区域以道路、居民区等人工生态系统为主。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259" w:type="pct"/>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环境</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pPr>
              <w:spacing w:line="400" w:lineRule="exact"/>
              <w:jc w:val="center"/>
              <w:rPr>
                <w:rFonts w:hint="default" w:ascii="Times New Roman" w:hAnsi="Times New Roman" w:cs="Times New Roman"/>
                <w:b/>
                <w:bCs/>
                <w:color w:val="auto"/>
                <w:sz w:val="28"/>
                <w:szCs w:val="28"/>
              </w:rPr>
            </w:pPr>
            <w:r>
              <w:rPr>
                <w:rFonts w:hint="default" w:ascii="Times New Roman" w:hAnsi="Times New Roman" w:cs="Times New Roman"/>
                <w:bCs/>
                <w:color w:val="auto"/>
                <w:sz w:val="24"/>
              </w:rPr>
              <w:t>目标</w:t>
            </w:r>
          </w:p>
        </w:tc>
        <w:tc>
          <w:tcPr>
            <w:tcW w:w="4740" w:type="pct"/>
            <w:vAlign w:val="center"/>
          </w:tcPr>
          <w:p>
            <w:pPr>
              <w:adjustRightInd w:val="0"/>
              <w:snapToGrid w:val="0"/>
              <w:spacing w:line="520" w:lineRule="exact"/>
              <w:ind w:firstLine="480" w:firstLineChars="200"/>
              <w:rPr>
                <w:rFonts w:hint="default" w:ascii="Times New Roman" w:hAnsi="Times New Roman" w:cs="Times New Roman"/>
                <w:color w:val="auto"/>
              </w:rPr>
            </w:pPr>
            <w:r>
              <w:rPr>
                <w:rFonts w:hint="default" w:ascii="Times New Roman" w:hAnsi="Times New Roman" w:cs="Times New Roman"/>
                <w:color w:val="auto"/>
                <w:sz w:val="24"/>
              </w:rPr>
              <w:t>本</w:t>
            </w:r>
            <w:r>
              <w:rPr>
                <w:rFonts w:hint="default" w:ascii="Times New Roman" w:hAnsi="Times New Roman" w:eastAsia="宋体" w:cs="Times New Roman"/>
                <w:color w:val="auto"/>
                <w:sz w:val="24"/>
              </w:rPr>
              <w:t>项目厂界外500米范围内环境空气保护目标主要包括居住区</w:t>
            </w:r>
            <w:r>
              <w:rPr>
                <w:rFonts w:hint="default" w:ascii="Times New Roman" w:hAnsi="Times New Roman" w:eastAsia="宋体" w:cs="Times New Roman"/>
                <w:color w:val="auto"/>
                <w:sz w:val="24"/>
                <w:lang w:eastAsia="zh-CN"/>
              </w:rPr>
              <w:t>王窑</w:t>
            </w:r>
            <w:r>
              <w:rPr>
                <w:rFonts w:hint="default" w:ascii="Times New Roman" w:hAnsi="Times New Roman" w:eastAsia="宋体" w:cs="Times New Roman"/>
                <w:color w:val="auto"/>
                <w:sz w:val="24"/>
              </w:rPr>
              <w:t>村、</w:t>
            </w:r>
            <w:r>
              <w:rPr>
                <w:rFonts w:hint="default" w:ascii="Times New Roman" w:hAnsi="Times New Roman" w:eastAsia="宋体" w:cs="Times New Roman"/>
                <w:color w:val="auto"/>
                <w:sz w:val="24"/>
                <w:lang w:val="en-US" w:eastAsia="zh-CN"/>
              </w:rPr>
              <w:t>小百灵幼儿园</w:t>
            </w:r>
            <w:r>
              <w:rPr>
                <w:rFonts w:hint="default" w:ascii="Times New Roman" w:hAnsi="Times New Roman" w:eastAsia="宋体" w:cs="Times New Roman"/>
                <w:color w:val="auto"/>
                <w:sz w:val="24"/>
              </w:rPr>
              <w:t>；厂界外50米</w:t>
            </w:r>
            <w:r>
              <w:rPr>
                <w:rFonts w:hint="default" w:ascii="Times New Roman" w:hAnsi="Times New Roman" w:cs="Times New Roman"/>
                <w:color w:val="auto"/>
                <w:sz w:val="24"/>
              </w:rPr>
              <w:t>范围内</w:t>
            </w:r>
            <w:r>
              <w:rPr>
                <w:rFonts w:hint="default" w:ascii="Times New Roman" w:hAnsi="Times New Roman" w:cs="Times New Roman"/>
                <w:color w:val="auto"/>
                <w:sz w:val="24"/>
                <w:lang w:eastAsia="zh-CN"/>
              </w:rPr>
              <w:t>无</w:t>
            </w:r>
            <w:r>
              <w:rPr>
                <w:rFonts w:hint="default" w:ascii="Times New Roman" w:hAnsi="Times New Roman" w:cs="Times New Roman"/>
                <w:color w:val="auto"/>
                <w:sz w:val="24"/>
              </w:rPr>
              <w:t>声环境保护目标，厂界外500米范围内无地下水集中式饮用水水源和热水、矿泉水、温泉等特殊地下水资源。故本项目周边无环境保护目标。主要环境保护目标见下表，敏感目标分布图见附图2。</w:t>
            </w:r>
          </w:p>
          <w:p>
            <w:pPr>
              <w:numPr>
                <w:ilvl w:val="0"/>
                <w:numId w:val="4"/>
              </w:numPr>
              <w:spacing w:line="540" w:lineRule="exac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 xml:space="preserve">          本项目主要环境保护目标一览表</w:t>
            </w:r>
          </w:p>
          <w:tbl>
            <w:tblPr>
              <w:tblStyle w:val="21"/>
              <w:tblpPr w:leftFromText="180" w:rightFromText="180" w:vertAnchor="text" w:horzAnchor="page" w:tblpX="88" w:tblpY="6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539"/>
              <w:gridCol w:w="832"/>
              <w:gridCol w:w="1350"/>
              <w:gridCol w:w="1187"/>
              <w:gridCol w:w="135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1"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tc>
              <w:tc>
                <w:tcPr>
                  <w:tcW w:w="1539"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保护对象</w:t>
                  </w:r>
                </w:p>
              </w:tc>
              <w:tc>
                <w:tcPr>
                  <w:tcW w:w="832"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方位</w:t>
                  </w:r>
                </w:p>
              </w:tc>
              <w:tc>
                <w:tcPr>
                  <w:tcW w:w="1350"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snapToGrid w:val="0"/>
                      <w:color w:val="auto"/>
                      <w:sz w:val="21"/>
                      <w:szCs w:val="21"/>
                    </w:rPr>
                    <w:t>与项目边界</w:t>
                  </w:r>
                  <w:r>
                    <w:rPr>
                      <w:rFonts w:hint="default" w:ascii="Times New Roman" w:hAnsi="Times New Roman" w:eastAsia="宋体" w:cs="Times New Roman"/>
                      <w:color w:val="auto"/>
                      <w:sz w:val="21"/>
                      <w:szCs w:val="21"/>
                    </w:rPr>
                    <w:t>距离(m)</w:t>
                  </w:r>
                </w:p>
              </w:tc>
              <w:tc>
                <w:tcPr>
                  <w:tcW w:w="1187"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相对厂界距离(m)</w:t>
                  </w:r>
                </w:p>
              </w:tc>
              <w:tc>
                <w:tcPr>
                  <w:tcW w:w="1350"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保护对象</w:t>
                  </w:r>
                </w:p>
              </w:tc>
              <w:tc>
                <w:tcPr>
                  <w:tcW w:w="1860" w:type="dxa"/>
                  <w:vAlign w:val="center"/>
                </w:tcPr>
                <w:p>
                  <w:pPr>
                    <w:pStyle w:val="8"/>
                    <w:spacing w:before="0" w:after="0"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81" w:type="dxa"/>
                  <w:vMerge w:val="restart"/>
                  <w:vAlign w:val="center"/>
                </w:tcPr>
                <w:p>
                  <w:pPr>
                    <w:widowControl/>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w:t>
                  </w:r>
                </w:p>
                <w:p>
                  <w:pPr>
                    <w:widowControl/>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空气</w:t>
                  </w:r>
                </w:p>
              </w:tc>
              <w:tc>
                <w:tcPr>
                  <w:tcW w:w="1539" w:type="dxa"/>
                  <w:vAlign w:val="center"/>
                </w:tcPr>
                <w:p>
                  <w:pPr>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SA"/>
                    </w:rPr>
                    <w:t>小百灵幼儿园</w:t>
                  </w:r>
                </w:p>
              </w:tc>
              <w:tc>
                <w:tcPr>
                  <w:tcW w:w="832" w:type="dxa"/>
                  <w:vAlign w:val="center"/>
                </w:tcPr>
                <w:p>
                  <w:pPr>
                    <w:widowControl/>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西</w:t>
                  </w:r>
                </w:p>
              </w:tc>
              <w:tc>
                <w:tcPr>
                  <w:tcW w:w="1350" w:type="dxa"/>
                  <w:vAlign w:val="center"/>
                </w:tcPr>
                <w:p>
                  <w:pPr>
                    <w:spacing w:line="320" w:lineRule="exact"/>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54</w:t>
                  </w:r>
                </w:p>
              </w:tc>
              <w:tc>
                <w:tcPr>
                  <w:tcW w:w="1187" w:type="dxa"/>
                  <w:vAlign w:val="center"/>
                </w:tcPr>
                <w:p>
                  <w:pPr>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54</w:t>
                  </w:r>
                </w:p>
              </w:tc>
              <w:tc>
                <w:tcPr>
                  <w:tcW w:w="1350" w:type="dxa"/>
                  <w:vAlign w:val="center"/>
                </w:tcPr>
                <w:p>
                  <w:pPr>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师生15</w:t>
                  </w:r>
                  <w:r>
                    <w:rPr>
                      <w:rFonts w:hint="default" w:ascii="Times New Roman" w:hAnsi="Times New Roman" w:cs="Times New Roman"/>
                      <w:color w:val="auto"/>
                      <w:sz w:val="21"/>
                      <w:szCs w:val="21"/>
                    </w:rPr>
                    <w:t>0人</w:t>
                  </w:r>
                </w:p>
              </w:tc>
              <w:tc>
                <w:tcPr>
                  <w:tcW w:w="1860" w:type="dxa"/>
                  <w:vMerge w:val="restart"/>
                  <w:vAlign w:val="center"/>
                </w:tcPr>
                <w:p>
                  <w:pPr>
                    <w:widowControl/>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81" w:type="dxa"/>
                  <w:vMerge w:val="continue"/>
                  <w:vAlign w:val="center"/>
                </w:tcPr>
                <w:p>
                  <w:pPr>
                    <w:widowControl/>
                    <w:spacing w:line="320" w:lineRule="exact"/>
                    <w:contextualSpacing/>
                    <w:jc w:val="center"/>
                    <w:rPr>
                      <w:rFonts w:hint="default" w:ascii="Times New Roman" w:hAnsi="Times New Roman" w:cs="Times New Roman"/>
                      <w:color w:val="auto"/>
                      <w:sz w:val="21"/>
                      <w:szCs w:val="21"/>
                    </w:rPr>
                  </w:pPr>
                </w:p>
              </w:tc>
              <w:tc>
                <w:tcPr>
                  <w:tcW w:w="1539" w:type="dxa"/>
                  <w:vAlign w:val="center"/>
                </w:tcPr>
                <w:p>
                  <w:pPr>
                    <w:pStyle w:val="8"/>
                    <w:spacing w:before="0" w:after="0"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王窑</w:t>
                  </w:r>
                  <w:r>
                    <w:rPr>
                      <w:rFonts w:hint="default" w:ascii="Times New Roman" w:hAnsi="Times New Roman" w:cs="Times New Roman"/>
                      <w:color w:val="auto"/>
                      <w:sz w:val="21"/>
                      <w:szCs w:val="21"/>
                    </w:rPr>
                    <w:t>村</w:t>
                  </w:r>
                </w:p>
              </w:tc>
              <w:tc>
                <w:tcPr>
                  <w:tcW w:w="832" w:type="dxa"/>
                  <w:vAlign w:val="center"/>
                </w:tcPr>
                <w:p>
                  <w:pPr>
                    <w:widowControl/>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西</w:t>
                  </w:r>
                </w:p>
              </w:tc>
              <w:tc>
                <w:tcPr>
                  <w:tcW w:w="1350" w:type="dxa"/>
                  <w:vAlign w:val="center"/>
                </w:tcPr>
                <w:p>
                  <w:pPr>
                    <w:spacing w:line="320" w:lineRule="exact"/>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73</w:t>
                  </w:r>
                </w:p>
              </w:tc>
              <w:tc>
                <w:tcPr>
                  <w:tcW w:w="1187" w:type="dxa"/>
                  <w:vAlign w:val="center"/>
                </w:tcPr>
                <w:p>
                  <w:pPr>
                    <w:spacing w:line="320" w:lineRule="exact"/>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55</w:t>
                  </w:r>
                </w:p>
              </w:tc>
              <w:tc>
                <w:tcPr>
                  <w:tcW w:w="1350" w:type="dxa"/>
                  <w:vAlign w:val="center"/>
                </w:tcPr>
                <w:p>
                  <w:pPr>
                    <w:spacing w:line="320" w:lineRule="exact"/>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居民2</w:t>
                  </w:r>
                  <w:r>
                    <w:rPr>
                      <w:rFonts w:hint="default" w:ascii="Times New Roman" w:hAnsi="Times New Roman" w:cs="Times New Roman"/>
                      <w:color w:val="auto"/>
                      <w:sz w:val="21"/>
                      <w:szCs w:val="21"/>
                    </w:rPr>
                    <w:t>35</w:t>
                  </w:r>
                  <w:r>
                    <w:rPr>
                      <w:rFonts w:hint="default" w:ascii="Times New Roman" w:hAnsi="Times New Roman" w:cs="Times New Roman"/>
                      <w:color w:val="auto"/>
                      <w:sz w:val="21"/>
                      <w:szCs w:val="21"/>
                      <w:lang w:val="en-US" w:eastAsia="zh-CN"/>
                    </w:rPr>
                    <w:t>00</w:t>
                  </w:r>
                  <w:r>
                    <w:rPr>
                      <w:rFonts w:hint="default" w:ascii="Times New Roman" w:hAnsi="Times New Roman" w:cs="Times New Roman"/>
                      <w:color w:val="auto"/>
                      <w:sz w:val="21"/>
                      <w:szCs w:val="21"/>
                    </w:rPr>
                    <w:t>人</w:t>
                  </w:r>
                </w:p>
              </w:tc>
              <w:tc>
                <w:tcPr>
                  <w:tcW w:w="1860" w:type="dxa"/>
                  <w:vMerge w:val="continue"/>
                  <w:vAlign w:val="center"/>
                </w:tcPr>
                <w:p>
                  <w:pPr>
                    <w:widowControl/>
                    <w:spacing w:line="320" w:lineRule="exact"/>
                    <w:contextualSpacing/>
                    <w:jc w:val="center"/>
                    <w:rPr>
                      <w:rFonts w:hint="default" w:ascii="Times New Roman" w:hAnsi="Times New Roman" w:cs="Times New Roman"/>
                      <w:color w:val="auto"/>
                      <w:sz w:val="21"/>
                      <w:szCs w:val="21"/>
                    </w:rPr>
                  </w:pPr>
                </w:p>
              </w:tc>
            </w:tr>
          </w:tbl>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p>
            <w:pPr>
              <w:pStyle w:val="19"/>
              <w:ind w:firstLine="0" w:firstLineChars="0"/>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tcMar>
              <w:left w:w="28" w:type="dxa"/>
              <w:right w:w="28" w:type="dxa"/>
            </w:tcMar>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污染</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物排</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放控</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制标</w:t>
            </w:r>
          </w:p>
          <w:p>
            <w:pPr>
              <w:spacing w:line="400" w:lineRule="exact"/>
              <w:jc w:val="center"/>
              <w:rPr>
                <w:rFonts w:hint="default" w:ascii="Times New Roman" w:hAnsi="Times New Roman" w:cs="Times New Roman"/>
                <w:b/>
                <w:bCs/>
                <w:color w:val="auto"/>
                <w:sz w:val="28"/>
                <w:szCs w:val="28"/>
              </w:rPr>
            </w:pPr>
            <w:r>
              <w:rPr>
                <w:rFonts w:hint="default" w:ascii="Times New Roman" w:hAnsi="Times New Roman" w:cs="Times New Roman"/>
                <w:bCs/>
                <w:color w:val="auto"/>
                <w:sz w:val="24"/>
              </w:rPr>
              <w:t>准</w:t>
            </w:r>
          </w:p>
        </w:tc>
        <w:tc>
          <w:tcPr>
            <w:tcW w:w="4740" w:type="pct"/>
            <w:vAlign w:val="center"/>
          </w:tcPr>
          <w:p>
            <w:pPr>
              <w:pStyle w:val="8"/>
              <w:snapToGrid/>
              <w:spacing w:before="0" w:after="0" w:line="360" w:lineRule="auto"/>
              <w:rPr>
                <w:rFonts w:hint="default" w:ascii="Times New Roman" w:hAnsi="Times New Roman" w:cs="Times New Roman"/>
                <w:color w:val="auto"/>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304"/>
              <w:gridCol w:w="1520"/>
              <w:gridCol w:w="1019"/>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7" w:type="dxa"/>
                  <w:noWrap w:val="0"/>
                  <w:vAlign w:val="center"/>
                </w:tcPr>
                <w:p>
                  <w:pPr>
                    <w:pStyle w:val="80"/>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3186" w:type="dxa"/>
                  <w:noWrap w:val="0"/>
                  <w:vAlign w:val="center"/>
                </w:tcPr>
                <w:p>
                  <w:pPr>
                    <w:pStyle w:val="80"/>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标准及等级</w:t>
                  </w:r>
                </w:p>
              </w:tc>
              <w:tc>
                <w:tcPr>
                  <w:tcW w:w="1466" w:type="dxa"/>
                  <w:noWrap w:val="0"/>
                  <w:vAlign w:val="center"/>
                </w:tcPr>
                <w:p>
                  <w:pPr>
                    <w:pStyle w:val="80"/>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污染物/指标</w:t>
                  </w:r>
                </w:p>
              </w:tc>
              <w:tc>
                <w:tcPr>
                  <w:tcW w:w="3157" w:type="dxa"/>
                  <w:gridSpan w:val="2"/>
                  <w:noWrap w:val="0"/>
                  <w:vAlign w:val="center"/>
                </w:tcPr>
                <w:p>
                  <w:pPr>
                    <w:pStyle w:val="80"/>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7" w:type="dxa"/>
                  <w:vMerge w:val="restart"/>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3186" w:type="dxa"/>
                  <w:vMerge w:val="restart"/>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《印刷工业挥发性有机物排放标准》（DB41/1956—2020）</w:t>
                  </w:r>
                </w:p>
              </w:tc>
              <w:tc>
                <w:tcPr>
                  <w:tcW w:w="1466"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3157" w:type="dxa"/>
                  <w:gridSpan w:val="2"/>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最高允许排放浓度40mg/m</w:t>
                  </w:r>
                  <w:r>
                    <w:rPr>
                      <w:rFonts w:hint="default" w:ascii="Times New Roman" w:hAnsi="Times New Roman" w:cs="Times New Roman"/>
                      <w:color w:val="auto"/>
                      <w:sz w:val="21"/>
                      <w:szCs w:val="21"/>
                      <w:vertAlign w:val="superscript"/>
                    </w:rPr>
                    <w:t>3</w:t>
                  </w:r>
                </w:p>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最高允许排放速率1.0kg/h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777"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3186"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1466" w:type="dxa"/>
                  <w:vMerge w:val="restart"/>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983" w:type="dxa"/>
                  <w:vMerge w:val="restart"/>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在厂房外设置监控点</w:t>
                  </w:r>
                </w:p>
              </w:tc>
              <w:tc>
                <w:tcPr>
                  <w:tcW w:w="2174"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监控点处1h平均浓度值6mg/m</w:t>
                  </w:r>
                  <w:r>
                    <w:rPr>
                      <w:rFonts w:hint="default" w:ascii="Times New Roman" w:hAnsi="Times New Roman"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77"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3186"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1466"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983"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2174"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监控点处任意一次浓度值20mg/m</w:t>
                  </w:r>
                  <w:r>
                    <w:rPr>
                      <w:rFonts w:hint="default" w:ascii="Times New Roman" w:hAnsi="Times New Roman"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77" w:type="dxa"/>
                  <w:vMerge w:val="continue"/>
                  <w:noWrap w:val="0"/>
                  <w:vAlign w:val="center"/>
                </w:tcPr>
                <w:p>
                  <w:pPr>
                    <w:pStyle w:val="72"/>
                    <w:spacing w:line="360" w:lineRule="exact"/>
                    <w:rPr>
                      <w:rFonts w:hint="default" w:ascii="Times New Roman" w:hAnsi="Times New Roman" w:cs="Times New Roman"/>
                      <w:color w:val="auto"/>
                      <w:sz w:val="21"/>
                      <w:szCs w:val="21"/>
                    </w:rPr>
                  </w:pPr>
                </w:p>
              </w:tc>
              <w:tc>
                <w:tcPr>
                  <w:tcW w:w="3186"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《全省开展工业企业挥发性有机物专项治理工作中排放建议值》（豫环攻坚办〔2017〕162号）印刷工业</w:t>
                  </w:r>
                </w:p>
              </w:tc>
              <w:tc>
                <w:tcPr>
                  <w:tcW w:w="1466"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3157" w:type="dxa"/>
                  <w:gridSpan w:val="2"/>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印刷工业有机废气处理效率70%，工业企业边界挥发性有机物建议排放值2.0mg/m</w:t>
                  </w:r>
                  <w:r>
                    <w:rPr>
                      <w:rFonts w:hint="default" w:ascii="Times New Roman" w:hAnsi="Times New Roman"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7"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3186" w:type="dxa"/>
                  <w:noWrap w:val="0"/>
                  <w:vAlign w:val="center"/>
                </w:tcPr>
                <w:p>
                  <w:pPr>
                    <w:pStyle w:val="72"/>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bCs/>
                      <w:color w:val="auto"/>
                      <w:sz w:val="21"/>
                      <w:szCs w:val="21"/>
                    </w:rPr>
                    <w:t>工业企业厂界环境噪声排放标准</w:t>
                  </w:r>
                  <w:r>
                    <w:rPr>
                      <w:rFonts w:hint="default" w:ascii="Times New Roman" w:hAnsi="Times New Roman" w:cs="Times New Roman"/>
                      <w:color w:val="auto"/>
                      <w:sz w:val="21"/>
                      <w:szCs w:val="21"/>
                    </w:rPr>
                    <w:t>》（GB12348-2008）</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4类</w:t>
                  </w:r>
                </w:p>
              </w:tc>
              <w:tc>
                <w:tcPr>
                  <w:tcW w:w="1466"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东、西、南厂界</w:t>
                  </w:r>
                </w:p>
              </w:tc>
              <w:tc>
                <w:tcPr>
                  <w:tcW w:w="3157" w:type="dxa"/>
                  <w:gridSpan w:val="2"/>
                  <w:noWrap w:val="0"/>
                  <w:vAlign w:val="center"/>
                </w:tcPr>
                <w:p>
                  <w:pPr>
                    <w:pStyle w:val="72"/>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类：昼间6</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dB(A)、夜间5</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dB(A)</w:t>
                  </w:r>
                </w:p>
                <w:p>
                  <w:pPr>
                    <w:pStyle w:val="72"/>
                    <w:spacing w:line="36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lang w:val="en-US" w:eastAsia="zh-CN"/>
                    </w:rPr>
                    <w:t>4类：70</w:t>
                  </w:r>
                  <w:r>
                    <w:rPr>
                      <w:rFonts w:hint="default" w:ascii="Times New Roman" w:hAnsi="Times New Roman" w:eastAsia="宋体" w:cs="Times New Roman"/>
                      <w:color w:val="auto"/>
                      <w:sz w:val="21"/>
                      <w:szCs w:val="21"/>
                    </w:rPr>
                    <w:t>dB(A)</w:t>
                  </w:r>
                  <w:r>
                    <w:rPr>
                      <w:rFonts w:hint="default" w:ascii="Times New Roman" w:hAnsi="Times New Roman" w:eastAsia="宋体" w:cs="Times New Roman"/>
                      <w:color w:val="auto"/>
                      <w:sz w:val="21"/>
                      <w:szCs w:val="21"/>
                      <w:lang w:val="en-US" w:eastAsia="zh-CN"/>
                    </w:rPr>
                    <w:t>、55</w:t>
                  </w:r>
                  <w:r>
                    <w:rPr>
                      <w:rFonts w:hint="default" w:ascii="Times New Roman" w:hAnsi="Times New Roman" w:eastAsia="宋体" w:cs="Times New Roman"/>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7" w:type="dxa"/>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7809" w:type="dxa"/>
                  <w:gridSpan w:val="4"/>
                  <w:noWrap w:val="0"/>
                  <w:vAlign w:val="center"/>
                </w:tcPr>
                <w:p>
                  <w:pPr>
                    <w:pStyle w:val="72"/>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《危险废物贮存污染控制标准》（GB18597-20</w:t>
                  </w:r>
                  <w:r>
                    <w:rPr>
                      <w:rFonts w:hint="default" w:ascii="Times New Roman" w:hAnsi="Times New Roman" w:cs="Times New Roman"/>
                      <w:color w:val="auto"/>
                      <w:sz w:val="21"/>
                      <w:szCs w:val="21"/>
                      <w:lang w:val="en-US" w:eastAsia="zh-CN"/>
                    </w:rPr>
                    <w:t>23</w:t>
                  </w:r>
                  <w:r>
                    <w:rPr>
                      <w:rFonts w:hint="default" w:ascii="Times New Roman" w:hAnsi="Times New Roman" w:cs="Times New Roman"/>
                      <w:color w:val="auto"/>
                      <w:sz w:val="21"/>
                      <w:szCs w:val="21"/>
                    </w:rPr>
                    <w:t>）</w:t>
                  </w:r>
                </w:p>
              </w:tc>
            </w:tr>
          </w:tbl>
          <w:p>
            <w:pPr>
              <w:pStyle w:val="3"/>
              <w:rPr>
                <w:rFonts w:hint="default" w:ascii="Times New Roman" w:hAnsi="Times New Roman" w:cs="Times New Roman"/>
                <w:color w:val="auto"/>
              </w:rPr>
            </w:pPr>
          </w:p>
          <w:p>
            <w:pPr>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259" w:type="pct"/>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总量</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控制</w:t>
            </w:r>
          </w:p>
          <w:p>
            <w:pPr>
              <w:spacing w:line="400" w:lineRule="exact"/>
              <w:jc w:val="center"/>
              <w:rPr>
                <w:rFonts w:hint="default" w:ascii="Times New Roman" w:hAnsi="Times New Roman" w:cs="Times New Roman"/>
                <w:b/>
                <w:bCs/>
                <w:color w:val="auto"/>
                <w:sz w:val="28"/>
                <w:szCs w:val="28"/>
              </w:rPr>
            </w:pPr>
            <w:r>
              <w:rPr>
                <w:rFonts w:hint="default" w:ascii="Times New Roman" w:hAnsi="Times New Roman" w:cs="Times New Roman"/>
                <w:bCs/>
                <w:color w:val="auto"/>
                <w:sz w:val="24"/>
              </w:rPr>
              <w:t>指标</w:t>
            </w:r>
          </w:p>
        </w:tc>
        <w:tc>
          <w:tcPr>
            <w:tcW w:w="4740" w:type="pct"/>
            <w:vAlign w:val="center"/>
          </w:tcPr>
          <w:p>
            <w:pPr>
              <w:pStyle w:val="81"/>
              <w:spacing w:line="520" w:lineRule="exact"/>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废水污染物总量控制指标：</w:t>
            </w:r>
          </w:p>
          <w:p>
            <w:pPr>
              <w:pStyle w:val="81"/>
              <w:spacing w:line="520" w:lineRule="exact"/>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本项目不新增生活污水，</w:t>
            </w:r>
            <w:r>
              <w:rPr>
                <w:rFonts w:hint="default" w:ascii="Times New Roman" w:hAnsi="Times New Roman" w:eastAsia="宋体" w:cs="Times New Roman"/>
                <w:color w:val="auto"/>
                <w:sz w:val="24"/>
                <w:lang w:eastAsia="zh-CN"/>
              </w:rPr>
              <w:t>无生产废水产生，</w:t>
            </w:r>
            <w:r>
              <w:rPr>
                <w:rFonts w:hint="default" w:ascii="Times New Roman" w:hAnsi="Times New Roman" w:eastAsia="宋体" w:cs="Times New Roman"/>
                <w:color w:val="auto"/>
                <w:sz w:val="24"/>
              </w:rPr>
              <w:t>现有工程生活污水经化粪池处理后，定期清掏肥田，本项目不再申报水污染物总量指标。</w:t>
            </w:r>
          </w:p>
          <w:p>
            <w:pPr>
              <w:pStyle w:val="81"/>
              <w:spacing w:line="520" w:lineRule="exact"/>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废气污染物总量控制指标：</w:t>
            </w:r>
          </w:p>
          <w:p>
            <w:pPr>
              <w:pStyle w:val="81"/>
              <w:spacing w:line="520" w:lineRule="exact"/>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本项目现有工程</w:t>
            </w:r>
            <w:r>
              <w:rPr>
                <w:rFonts w:hint="eastAsia" w:cs="Times New Roman"/>
                <w:color w:val="auto"/>
                <w:sz w:val="24"/>
                <w:lang w:val="en-US" w:eastAsia="zh-CN"/>
              </w:rPr>
              <w:t>VOCs</w:t>
            </w:r>
            <w:r>
              <w:rPr>
                <w:rFonts w:hint="default" w:ascii="Times New Roman" w:hAnsi="Times New Roman" w:cs="Times New Roman"/>
                <w:color w:val="auto"/>
                <w:sz w:val="24"/>
                <w:lang w:eastAsia="zh-CN"/>
              </w:rPr>
              <w:t>排放量为</w:t>
            </w:r>
            <w:r>
              <w:rPr>
                <w:rFonts w:hint="default" w:ascii="Times New Roman" w:hAnsi="Times New Roman" w:cs="Times New Roman"/>
                <w:color w:val="auto"/>
                <w:sz w:val="24"/>
                <w:lang w:val="en-US" w:eastAsia="zh-CN"/>
              </w:rPr>
              <w:t>0.0</w:t>
            </w:r>
            <w:r>
              <w:rPr>
                <w:rFonts w:hint="eastAsia" w:cs="Times New Roman"/>
                <w:color w:val="auto"/>
                <w:sz w:val="24"/>
                <w:lang w:val="en-US" w:eastAsia="zh-CN"/>
              </w:rPr>
              <w:t>151</w:t>
            </w:r>
            <w:r>
              <w:rPr>
                <w:rFonts w:hint="default" w:ascii="Times New Roman" w:hAnsi="Times New Roman" w:cs="Times New Roman"/>
                <w:color w:val="auto"/>
                <w:sz w:val="24"/>
                <w:lang w:val="en-US" w:eastAsia="zh-CN"/>
              </w:rPr>
              <w:t>t/a，改建项目</w:t>
            </w:r>
            <w:r>
              <w:rPr>
                <w:rFonts w:hint="eastAsia" w:cs="Times New Roman"/>
                <w:color w:val="auto"/>
                <w:sz w:val="24"/>
                <w:lang w:val="en-US" w:eastAsia="zh-CN"/>
              </w:rPr>
              <w:t>VOCs新增</w:t>
            </w:r>
            <w:r>
              <w:rPr>
                <w:rFonts w:hint="default" w:ascii="Times New Roman" w:hAnsi="Times New Roman" w:cs="Times New Roman"/>
                <w:color w:val="auto"/>
                <w:sz w:val="24"/>
                <w:lang w:val="en-US" w:eastAsia="zh-CN"/>
              </w:rPr>
              <w:t>排放量为0.0</w:t>
            </w:r>
            <w:r>
              <w:rPr>
                <w:rFonts w:hint="eastAsia" w:cs="Times New Roman"/>
                <w:color w:val="auto"/>
                <w:sz w:val="24"/>
                <w:lang w:val="en-US" w:eastAsia="zh-CN"/>
              </w:rPr>
              <w:t>201</w:t>
            </w:r>
            <w:r>
              <w:rPr>
                <w:rFonts w:hint="default" w:ascii="Times New Roman" w:hAnsi="Times New Roman" w:cs="Times New Roman"/>
                <w:color w:val="auto"/>
                <w:sz w:val="24"/>
                <w:lang w:val="en-US" w:eastAsia="zh-CN"/>
              </w:rPr>
              <w:t>t/a，改建项目建设完成后全厂</w:t>
            </w:r>
            <w:r>
              <w:rPr>
                <w:rFonts w:hint="eastAsia" w:cs="Times New Roman"/>
                <w:color w:val="auto"/>
                <w:sz w:val="24"/>
                <w:lang w:val="en-US" w:eastAsia="zh-CN"/>
              </w:rPr>
              <w:t>VOCs</w:t>
            </w:r>
            <w:r>
              <w:rPr>
                <w:rFonts w:hint="default" w:ascii="Times New Roman" w:hAnsi="Times New Roman" w:cs="Times New Roman"/>
                <w:color w:val="auto"/>
                <w:sz w:val="24"/>
                <w:lang w:val="en-US" w:eastAsia="zh-CN"/>
              </w:rPr>
              <w:t>排放量为0.0</w:t>
            </w:r>
            <w:r>
              <w:rPr>
                <w:rFonts w:hint="eastAsia" w:cs="Times New Roman"/>
                <w:color w:val="auto"/>
                <w:sz w:val="24"/>
                <w:lang w:val="en-US" w:eastAsia="zh-CN"/>
              </w:rPr>
              <w:t>352</w:t>
            </w:r>
            <w:r>
              <w:rPr>
                <w:rFonts w:hint="default" w:ascii="Times New Roman" w:hAnsi="Times New Roman" w:cs="Times New Roman"/>
                <w:color w:val="auto"/>
                <w:sz w:val="24"/>
                <w:lang w:val="en-US" w:eastAsia="zh-CN"/>
              </w:rPr>
              <w:t>t/a</w:t>
            </w:r>
            <w:r>
              <w:rPr>
                <w:rFonts w:hint="default" w:ascii="Times New Roman" w:hAnsi="Times New Roman" w:eastAsia="宋体" w:cs="Times New Roman"/>
                <w:color w:val="auto"/>
                <w:sz w:val="24"/>
              </w:rPr>
              <w:t>。</w:t>
            </w:r>
          </w:p>
          <w:p>
            <w:pPr>
              <w:pStyle w:val="81"/>
              <w:spacing w:line="520" w:lineRule="exact"/>
              <w:ind w:firstLine="480"/>
              <w:rPr>
                <w:rFonts w:hint="default" w:ascii="Times New Roman" w:hAnsi="Times New Roman" w:cs="Times New Roman"/>
                <w:color w:val="auto"/>
              </w:rPr>
            </w:pPr>
            <w:r>
              <w:rPr>
                <w:rFonts w:hint="default" w:ascii="Times New Roman" w:hAnsi="Times New Roman" w:cs="Times New Roman"/>
                <w:color w:val="auto"/>
                <w:sz w:val="24"/>
                <w:lang w:eastAsia="zh-CN"/>
              </w:rPr>
              <w:t>改建项目新增</w:t>
            </w:r>
            <w:r>
              <w:rPr>
                <w:rFonts w:hint="eastAsia" w:cs="Times New Roman"/>
                <w:color w:val="auto"/>
                <w:sz w:val="24"/>
                <w:lang w:val="en-US" w:eastAsia="zh-CN"/>
              </w:rPr>
              <w:t>VOCs总量替代来源为洛阳珠峰华鹰三轮摩托车有限公司的减排量</w:t>
            </w:r>
            <w:r>
              <w:rPr>
                <w:rFonts w:hint="default" w:ascii="Times New Roman" w:hAnsi="Times New Roman" w:cs="Times New Roman"/>
                <w:color w:val="auto"/>
                <w:sz w:val="24"/>
                <w:lang w:val="en-US" w:eastAsia="zh-CN"/>
              </w:rPr>
              <w:t>。</w:t>
            </w:r>
          </w:p>
          <w:p>
            <w:pPr>
              <w:rPr>
                <w:rFonts w:hint="default" w:ascii="Times New Roman" w:hAnsi="Times New Roman" w:cs="Times New Roman"/>
                <w:color w:val="auto"/>
              </w:rPr>
            </w:pPr>
          </w:p>
          <w:p>
            <w:pPr>
              <w:pStyle w:val="5"/>
              <w:rPr>
                <w:rFonts w:hint="default" w:ascii="Times New Roman" w:hAnsi="Times New Roman" w:cs="Times New Roman"/>
                <w:color w:val="auto"/>
              </w:rPr>
            </w:pPr>
          </w:p>
          <w:p>
            <w:pPr>
              <w:pStyle w:val="5"/>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黑体" w:cs="Times New Roman"/>
          <w:bCs/>
          <w:color w:val="auto"/>
          <w:sz w:val="28"/>
          <w:szCs w:val="28"/>
        </w:rPr>
      </w:pPr>
      <w:r>
        <w:rPr>
          <w:rFonts w:hint="default" w:ascii="Times New Roman" w:hAnsi="Times New Roman" w:eastAsia="黑体" w:cs="Times New Roman"/>
          <w:snapToGrid w:val="0"/>
          <w:color w:val="auto"/>
          <w:sz w:val="36"/>
          <w:szCs w:val="36"/>
        </w:rPr>
        <w:br w:type="page"/>
      </w:r>
      <w:r>
        <w:rPr>
          <w:rFonts w:hint="eastAsia" w:ascii="Times New Roman" w:hAnsi="Times New Roman" w:eastAsia="黑体" w:cs="Times New Roman"/>
          <w:bCs/>
          <w:color w:val="auto"/>
          <w:sz w:val="28"/>
          <w:szCs w:val="28"/>
          <w:lang w:eastAsia="zh-CN"/>
        </w:rPr>
        <w:t>四、</w:t>
      </w:r>
      <w:r>
        <w:rPr>
          <w:rFonts w:hint="default" w:ascii="Times New Roman" w:hAnsi="Times New Roman" w:eastAsia="黑体" w:cs="Times New Roman"/>
          <w:bCs/>
          <w:color w:val="auto"/>
          <w:sz w:val="28"/>
          <w:szCs w:val="28"/>
        </w:rPr>
        <w:t>主要环境影响和保护措施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施工</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境保</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护措</w:t>
            </w:r>
          </w:p>
          <w:p>
            <w:pPr>
              <w:spacing w:line="400" w:lineRule="exact"/>
              <w:jc w:val="center"/>
              <w:rPr>
                <w:rFonts w:hint="default" w:ascii="Times New Roman" w:hAnsi="Times New Roman" w:eastAsia="黑体" w:cs="Times New Roman"/>
                <w:bCs/>
                <w:color w:val="auto"/>
                <w:sz w:val="28"/>
                <w:szCs w:val="28"/>
                <w:vertAlign w:val="baseline"/>
              </w:rPr>
            </w:pPr>
            <w:r>
              <w:rPr>
                <w:rFonts w:hint="default" w:ascii="Times New Roman" w:hAnsi="Times New Roman" w:cs="Times New Roman"/>
                <w:bCs/>
                <w:color w:val="auto"/>
                <w:sz w:val="24"/>
              </w:rPr>
              <w:t>施</w:t>
            </w:r>
          </w:p>
        </w:tc>
        <w:tc>
          <w:tcPr>
            <w:tcW w:w="9116" w:type="dxa"/>
            <w:vAlign w:val="center"/>
          </w:tcPr>
          <w:p>
            <w:pPr>
              <w:pStyle w:val="81"/>
              <w:spacing w:line="520" w:lineRule="exact"/>
              <w:ind w:firstLine="0"/>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1</w:t>
            </w:r>
            <w:r>
              <w:rPr>
                <w:rFonts w:hint="default" w:ascii="Times New Roman" w:hAnsi="Times New Roman" w:cs="Times New Roman"/>
                <w:b/>
                <w:color w:val="auto"/>
                <w:sz w:val="24"/>
              </w:rPr>
              <w:t>.大气环境保护措施</w:t>
            </w:r>
          </w:p>
          <w:p>
            <w:pPr>
              <w:pStyle w:val="81"/>
              <w:spacing w:line="52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本项目厂址位于</w:t>
            </w:r>
            <w:r>
              <w:rPr>
                <w:rFonts w:hint="default" w:ascii="Times New Roman" w:hAnsi="Times New Roman" w:cs="Times New Roman"/>
                <w:color w:val="auto"/>
                <w:sz w:val="24"/>
                <w:lang w:eastAsia="zh-CN"/>
              </w:rPr>
              <w:t>偃师区</w:t>
            </w:r>
            <w:r>
              <w:rPr>
                <w:rFonts w:hint="default" w:ascii="Times New Roman" w:hAnsi="Times New Roman" w:cs="Times New Roman"/>
                <w:color w:val="auto"/>
                <w:sz w:val="24"/>
              </w:rPr>
              <w:t>山化镇</w:t>
            </w:r>
            <w:r>
              <w:rPr>
                <w:rFonts w:hint="default" w:ascii="Times New Roman" w:hAnsi="Times New Roman" w:cs="Times New Roman"/>
                <w:color w:val="auto"/>
                <w:sz w:val="24"/>
                <w:lang w:eastAsia="zh-CN"/>
              </w:rPr>
              <w:t>王窑</w:t>
            </w:r>
            <w:r>
              <w:rPr>
                <w:rFonts w:hint="default" w:ascii="Times New Roman" w:hAnsi="Times New Roman" w:cs="Times New Roman"/>
                <w:color w:val="auto"/>
                <w:sz w:val="24"/>
              </w:rPr>
              <w:t>村</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在现有</w:t>
            </w:r>
            <w:r>
              <w:rPr>
                <w:rFonts w:hint="default" w:ascii="Times New Roman" w:hAnsi="Times New Roman" w:cs="Times New Roman"/>
                <w:color w:val="auto"/>
                <w:sz w:val="24"/>
                <w:lang w:eastAsia="zh-CN"/>
              </w:rPr>
              <w:t>生产车间内</w:t>
            </w:r>
            <w:r>
              <w:rPr>
                <w:rFonts w:hint="default" w:ascii="Times New Roman" w:hAnsi="Times New Roman" w:cs="Times New Roman"/>
                <w:color w:val="auto"/>
                <w:sz w:val="24"/>
              </w:rPr>
              <w:t>进行建设，施工期影响主要为生产设备设施的安装，施工过程在生产车间内完成，对生产车间进行洒水抑尘，减少施工扬尘，厂区道路定期洒水，减少运输车辆运输扬尘。</w:t>
            </w:r>
          </w:p>
          <w:p>
            <w:pPr>
              <w:pStyle w:val="81"/>
              <w:spacing w:line="520" w:lineRule="exact"/>
              <w:ind w:firstLine="0"/>
              <w:rPr>
                <w:rFonts w:hint="default" w:ascii="Times New Roman" w:hAnsi="Times New Roman" w:cs="Times New Roman"/>
                <w:b/>
                <w:color w:val="auto"/>
                <w:sz w:val="24"/>
              </w:rPr>
            </w:pPr>
            <w:r>
              <w:rPr>
                <w:rFonts w:hint="default" w:ascii="Times New Roman" w:hAnsi="Times New Roman" w:cs="Times New Roman"/>
                <w:b/>
                <w:color w:val="auto"/>
                <w:sz w:val="24"/>
              </w:rPr>
              <w:t>2.地表水环境保护措施</w:t>
            </w:r>
          </w:p>
          <w:p>
            <w:pPr>
              <w:pStyle w:val="81"/>
              <w:spacing w:line="52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施工期施工人员生活污水。依托厂区现有</w:t>
            </w:r>
            <w:r>
              <w:rPr>
                <w:rFonts w:hint="default" w:ascii="Times New Roman" w:hAnsi="Times New Roman" w:cs="Times New Roman"/>
                <w:color w:val="auto"/>
                <w:sz w:val="24"/>
                <w:lang w:eastAsia="zh-CN"/>
              </w:rPr>
              <w:t>化粪池</w:t>
            </w:r>
            <w:r>
              <w:rPr>
                <w:rFonts w:hint="default" w:ascii="Times New Roman" w:hAnsi="Times New Roman" w:cs="Times New Roman"/>
                <w:color w:val="auto"/>
                <w:sz w:val="24"/>
              </w:rPr>
              <w:t>处理后</w:t>
            </w:r>
            <w:r>
              <w:rPr>
                <w:rFonts w:hint="default" w:ascii="Times New Roman" w:hAnsi="Times New Roman" w:cs="Times New Roman"/>
                <w:color w:val="auto"/>
                <w:sz w:val="24"/>
                <w:lang w:eastAsia="zh-CN"/>
              </w:rPr>
              <w:t>，定期由附近居民拉走肥田</w:t>
            </w:r>
            <w:r>
              <w:rPr>
                <w:rFonts w:hint="default" w:ascii="Times New Roman" w:hAnsi="Times New Roman" w:cs="Times New Roman"/>
                <w:color w:val="auto"/>
                <w:sz w:val="24"/>
              </w:rPr>
              <w:t>。</w:t>
            </w:r>
          </w:p>
          <w:p>
            <w:pPr>
              <w:pStyle w:val="81"/>
              <w:spacing w:line="520" w:lineRule="exact"/>
              <w:ind w:firstLine="0"/>
              <w:rPr>
                <w:rFonts w:hint="default" w:ascii="Times New Roman" w:hAnsi="Times New Roman" w:cs="Times New Roman"/>
                <w:b/>
                <w:color w:val="auto"/>
                <w:sz w:val="24"/>
              </w:rPr>
            </w:pPr>
            <w:r>
              <w:rPr>
                <w:rFonts w:hint="default" w:ascii="Times New Roman" w:hAnsi="Times New Roman" w:cs="Times New Roman"/>
                <w:b/>
                <w:color w:val="auto"/>
                <w:sz w:val="24"/>
              </w:rPr>
              <w:t>3.声环境保护措施</w:t>
            </w:r>
          </w:p>
          <w:p>
            <w:pPr>
              <w:pStyle w:val="81"/>
              <w:spacing w:line="52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施工过程中使用低噪声的施工机械，采取合理的施工方式；对施工机械经常维护，确保处于最佳运行状态，降低施工机械噪声源强。</w:t>
            </w:r>
          </w:p>
          <w:p>
            <w:pPr>
              <w:pStyle w:val="81"/>
              <w:spacing w:line="520" w:lineRule="exact"/>
              <w:ind w:firstLine="0"/>
              <w:rPr>
                <w:rFonts w:hint="default" w:ascii="Times New Roman" w:hAnsi="Times New Roman" w:cs="Times New Roman"/>
                <w:b/>
                <w:color w:val="auto"/>
                <w:sz w:val="24"/>
              </w:rPr>
            </w:pPr>
            <w:r>
              <w:rPr>
                <w:rFonts w:hint="default" w:ascii="Times New Roman" w:hAnsi="Times New Roman" w:cs="Times New Roman"/>
                <w:b/>
                <w:color w:val="auto"/>
                <w:sz w:val="24"/>
              </w:rPr>
              <w:t>4.固体废物环境保护措施</w:t>
            </w:r>
          </w:p>
          <w:p>
            <w:pPr>
              <w:pStyle w:val="81"/>
              <w:spacing w:line="52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施工期产生的建筑垃圾集中收集后运往指定的建筑垃圾场进行填埋处置，不得随意乱放，垃圾运输车辆要加盖篷布，避免沿途抛撒。</w:t>
            </w:r>
          </w:p>
          <w:p>
            <w:pPr>
              <w:pStyle w:val="81"/>
              <w:spacing w:line="52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施工期施工人员产生的生活垃圾纳入现有生活垃圾收集系统，由环卫部门统一进行处置。</w:t>
            </w: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pStyle w:val="81"/>
              <w:spacing w:line="520" w:lineRule="exact"/>
              <w:ind w:firstLine="480"/>
              <w:rPr>
                <w:rFonts w:hint="default" w:ascii="Times New Roman" w:hAnsi="Times New Roman" w:cs="Times New Roman"/>
                <w:color w:val="auto"/>
                <w:sz w:val="24"/>
              </w:rPr>
            </w:pPr>
          </w:p>
          <w:p>
            <w:pPr>
              <w:adjustRightInd w:val="0"/>
              <w:snapToGrid w:val="0"/>
              <w:spacing w:line="460" w:lineRule="exact"/>
              <w:ind w:firstLine="560" w:firstLineChars="200"/>
              <w:rPr>
                <w:rFonts w:hint="default" w:ascii="Times New Roman" w:hAnsi="Times New Roman" w:eastAsia="黑体" w:cs="Times New Roman"/>
                <w:bCs/>
                <w:color w:val="auto"/>
                <w:sz w:val="28"/>
                <w:szCs w:val="28"/>
                <w:vertAlign w:val="baseline"/>
              </w:rPr>
            </w:pPr>
          </w:p>
        </w:tc>
      </w:tr>
    </w:tbl>
    <w:p>
      <w:pPr>
        <w:pStyle w:val="17"/>
        <w:numPr>
          <w:ilvl w:val="0"/>
          <w:numId w:val="0"/>
        </w:numPr>
        <w:spacing w:before="120" w:beforeLines="50" w:beforeAutospacing="0" w:after="120" w:afterLines="50" w:afterAutospacing="0"/>
        <w:jc w:val="both"/>
        <w:outlineLvl w:val="0"/>
        <w:rPr>
          <w:rFonts w:hint="default" w:ascii="Times New Roman" w:hAnsi="Times New Roman" w:eastAsia="黑体" w:cs="Times New Roman"/>
          <w:bCs/>
          <w:color w:val="auto"/>
          <w:sz w:val="28"/>
          <w:szCs w:val="28"/>
        </w:rPr>
        <w:sectPr>
          <w:pgSz w:w="11907" w:h="16840"/>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adjustRightInd w:val="0"/>
              <w:snapToGrid w:val="0"/>
              <w:jc w:val="center"/>
              <w:rPr>
                <w:rFonts w:hint="default" w:ascii="Times New Roman" w:hAnsi="Times New Roman" w:eastAsia="黑体" w:cs="Times New Roman"/>
                <w:bCs/>
                <w:color w:val="auto"/>
                <w:sz w:val="28"/>
                <w:szCs w:val="28"/>
                <w:vertAlign w:val="baseline"/>
              </w:rPr>
            </w:pPr>
            <w:r>
              <w:rPr>
                <w:rFonts w:hint="default" w:ascii="Times New Roman" w:hAnsi="Times New Roman" w:cs="Times New Roman"/>
                <w:b w:val="0"/>
                <w:bCs w:val="0"/>
                <w:color w:val="auto"/>
                <w:sz w:val="24"/>
                <w:szCs w:val="24"/>
              </w:rPr>
              <w:t>运营期环境影响和保护措施</w:t>
            </w:r>
          </w:p>
        </w:tc>
        <w:tc>
          <w:tcPr>
            <w:tcW w:w="14109" w:type="dxa"/>
            <w:vAlign w:val="top"/>
          </w:tcPr>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根据《污染源源强核算技术指南·准则》（HJ884-2018），污染源核算可采用实测法、物料衡算法、产污系数法、排污系数法、类比法、试验法等方法。</w:t>
            </w:r>
            <w:r>
              <w:rPr>
                <w:rFonts w:hint="default" w:ascii="Times New Roman" w:hAnsi="Times New Roman" w:eastAsia="宋体" w:cs="Times New Roman"/>
                <w:color w:val="auto"/>
                <w:sz w:val="24"/>
                <w:lang w:bidi="zh-CN"/>
              </w:rPr>
              <w:t>本项目为改建项目，评价采用</w:t>
            </w:r>
            <w:r>
              <w:rPr>
                <w:rFonts w:hint="default" w:ascii="Times New Roman" w:hAnsi="Times New Roman" w:cs="Times New Roman"/>
                <w:color w:val="auto"/>
                <w:sz w:val="24"/>
              </w:rPr>
              <w:t>物料衡算法</w:t>
            </w:r>
            <w:r>
              <w:rPr>
                <w:rFonts w:hint="default" w:ascii="Times New Roman" w:hAnsi="Times New Roman" w:eastAsia="宋体" w:cs="Times New Roman"/>
                <w:color w:val="auto"/>
                <w:sz w:val="24"/>
                <w:lang w:bidi="zh-CN"/>
              </w:rPr>
              <w:t>来核算污染物源强。</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本项目运营期环境影响和保护措施分析如下：</w:t>
            </w:r>
          </w:p>
          <w:p>
            <w:pPr>
              <w:spacing w:line="520" w:lineRule="exact"/>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val="en-US" w:eastAsia="zh-CN"/>
              </w:rPr>
              <w:t>.</w:t>
            </w:r>
            <w:r>
              <w:rPr>
                <w:rFonts w:hint="default" w:ascii="Times New Roman" w:hAnsi="Times New Roman" w:cs="Times New Roman"/>
                <w:b/>
                <w:bCs/>
                <w:color w:val="auto"/>
                <w:sz w:val="24"/>
              </w:rPr>
              <w:t>废气环境影响分析</w:t>
            </w:r>
          </w:p>
          <w:p>
            <w:pPr>
              <w:pStyle w:val="9"/>
              <w:spacing w:after="0" w:line="520" w:lineRule="exact"/>
              <w:ind w:left="0" w:leftChars="0" w:firstLine="0" w:firstLineChars="0"/>
              <w:rPr>
                <w:rFonts w:hint="default" w:ascii="Times New Roman" w:hAnsi="Times New Roman" w:cs="Times New Roman"/>
                <w:b/>
                <w:color w:val="auto"/>
              </w:rPr>
            </w:pPr>
            <w:r>
              <w:rPr>
                <w:rFonts w:hint="default" w:ascii="Times New Roman" w:hAnsi="Times New Roman" w:cs="Times New Roman"/>
                <w:b/>
                <w:color w:val="auto"/>
              </w:rPr>
              <w:t>1.1 废气产排污节点、污染物及污染治理设施信息</w:t>
            </w:r>
          </w:p>
          <w:p>
            <w:pPr>
              <w:pStyle w:val="73"/>
              <w:adjustRightInd/>
              <w:snapToGrid/>
              <w:spacing w:line="520" w:lineRule="exact"/>
              <w:rPr>
                <w:rFonts w:hint="default" w:ascii="Times New Roman" w:hAnsi="Times New Roman" w:eastAsia="宋体" w:cs="Times New Roman"/>
                <w:b/>
                <w:snapToGrid w:val="0"/>
                <w:color w:val="auto"/>
                <w:sz w:val="24"/>
                <w:szCs w:val="22"/>
              </w:rPr>
            </w:pPr>
            <w:r>
              <w:rPr>
                <w:rFonts w:hint="default" w:ascii="Times New Roman" w:hAnsi="Times New Roman" w:cs="Times New Roman"/>
                <w:color w:val="auto"/>
                <w:sz w:val="24"/>
                <w:szCs w:val="24"/>
                <w:lang w:eastAsia="zh-CN"/>
              </w:rPr>
              <w:t>胶印</w:t>
            </w:r>
            <w:r>
              <w:rPr>
                <w:rFonts w:hint="eastAsia" w:cs="Times New Roman"/>
                <w:color w:val="auto"/>
                <w:sz w:val="24"/>
                <w:szCs w:val="24"/>
                <w:lang w:val="en-US" w:eastAsia="zh-CN"/>
              </w:rPr>
              <w:t>及油墨清洗</w:t>
            </w:r>
            <w:r>
              <w:rPr>
                <w:rFonts w:hint="default" w:ascii="Times New Roman" w:hAnsi="Times New Roman" w:cs="Times New Roman"/>
                <w:color w:val="auto"/>
                <w:sz w:val="24"/>
                <w:szCs w:val="24"/>
                <w:lang w:eastAsia="zh-CN"/>
              </w:rPr>
              <w:t>废气设置二次密闭</w:t>
            </w:r>
            <w:r>
              <w:rPr>
                <w:rFonts w:hint="default" w:ascii="Times New Roman" w:hAnsi="Times New Roman" w:cs="Times New Roman"/>
                <w:color w:val="auto"/>
                <w:sz w:val="24"/>
                <w:szCs w:val="24"/>
                <w:lang w:val="en-US" w:eastAsia="zh-CN"/>
              </w:rPr>
              <w:t>+整体抽风收集，</w:t>
            </w:r>
            <w:r>
              <w:rPr>
                <w:rFonts w:hint="default" w:ascii="Times New Roman" w:hAnsi="Times New Roman" w:eastAsia="宋体" w:cs="Times New Roman"/>
                <w:b w:val="0"/>
                <w:bCs w:val="0"/>
                <w:color w:val="auto"/>
                <w:sz w:val="24"/>
                <w:szCs w:val="24"/>
                <w:u w:val="none"/>
                <w:lang w:eastAsia="zh-CN"/>
              </w:rPr>
              <w:t>废气经收集后进入一套</w:t>
            </w:r>
            <w:r>
              <w:rPr>
                <w:rFonts w:hint="default" w:ascii="Times New Roman" w:hAnsi="Times New Roman" w:cs="Times New Roman"/>
                <w:color w:val="auto"/>
                <w:kern w:val="2"/>
                <w:sz w:val="24"/>
                <w:szCs w:val="24"/>
                <w:u w:val="none"/>
                <w:lang w:val="en-US" w:eastAsia="zh-CN" w:bidi="ar-SA"/>
              </w:rPr>
              <w:t>UV光氧</w:t>
            </w:r>
            <w:r>
              <w:rPr>
                <w:rFonts w:hint="default" w:ascii="Times New Roman" w:hAnsi="Times New Roman" w:eastAsia="宋体" w:cs="Times New Roman"/>
                <w:b w:val="0"/>
                <w:bCs/>
                <w:color w:val="auto"/>
                <w:sz w:val="24"/>
                <w:szCs w:val="24"/>
                <w:u w:val="none"/>
                <w:lang w:val="en-US" w:eastAsia="zh-CN"/>
              </w:rPr>
              <w:t>+活性炭吸附装置处理</w:t>
            </w:r>
            <w:r>
              <w:rPr>
                <w:rFonts w:hint="default" w:ascii="Times New Roman" w:hAnsi="Times New Roman" w:eastAsia="宋体" w:cs="Times New Roman"/>
                <w:b w:val="0"/>
                <w:bCs w:val="0"/>
                <w:color w:val="auto"/>
                <w:sz w:val="24"/>
                <w:szCs w:val="24"/>
                <w:u w:val="none"/>
                <w:lang w:eastAsia="zh-CN"/>
              </w:rPr>
              <w:t>，处理后由</w:t>
            </w:r>
            <w:r>
              <w:rPr>
                <w:rFonts w:hint="default" w:ascii="Times New Roman" w:hAnsi="Times New Roman" w:cs="Times New Roman"/>
                <w:color w:val="auto"/>
                <w:sz w:val="24"/>
                <w:szCs w:val="24"/>
                <w:lang w:val="en-US" w:eastAsia="zh-CN"/>
              </w:rPr>
              <w:t>15m</w:t>
            </w:r>
            <w:r>
              <w:rPr>
                <w:rFonts w:hint="default" w:ascii="Times New Roman" w:hAnsi="Times New Roman" w:cs="Times New Roman"/>
                <w:color w:val="auto"/>
                <w:sz w:val="24"/>
                <w:szCs w:val="24"/>
              </w:rPr>
              <w:t>高排气筒排放（DA00</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kern w:val="0"/>
              </w:rPr>
              <w:t>本项目废气产排污节点、污染物及污染治理设施见下表。</w:t>
            </w:r>
          </w:p>
          <w:p>
            <w:pPr>
              <w:pStyle w:val="47"/>
              <w:numPr>
                <w:ilvl w:val="0"/>
                <w:numId w:val="4"/>
              </w:numPr>
              <w:adjustRightInd w:val="0"/>
              <w:spacing w:line="520" w:lineRule="exact"/>
              <w:jc w:val="left"/>
              <w:rPr>
                <w:rFonts w:hint="default" w:ascii="Times New Roman" w:hAnsi="Times New Roman" w:eastAsia="宋体" w:cs="Times New Roman"/>
                <w:b/>
                <w:snapToGrid w:val="0"/>
                <w:color w:val="auto"/>
                <w:sz w:val="24"/>
                <w:szCs w:val="28"/>
                <w:u w:val="single"/>
                <w:lang w:val="en-US" w:eastAsia="zh-CN"/>
              </w:rPr>
            </w:pPr>
            <w:r>
              <w:rPr>
                <w:rFonts w:hint="default" w:ascii="Times New Roman" w:hAnsi="Times New Roman" w:eastAsia="宋体" w:cs="Times New Roman"/>
                <w:b/>
                <w:snapToGrid w:val="0"/>
                <w:color w:val="auto"/>
                <w:sz w:val="24"/>
                <w:szCs w:val="22"/>
                <w:lang w:val="en-US" w:eastAsia="zh-CN"/>
              </w:rPr>
              <w:t xml:space="preserve">                    </w:t>
            </w:r>
            <w:r>
              <w:rPr>
                <w:rFonts w:hint="default" w:ascii="Times New Roman" w:hAnsi="Times New Roman" w:eastAsia="宋体" w:cs="Times New Roman"/>
                <w:b/>
                <w:snapToGrid w:val="0"/>
                <w:color w:val="auto"/>
                <w:sz w:val="24"/>
                <w:szCs w:val="28"/>
                <w:u w:val="none"/>
                <w:lang w:val="en-US" w:eastAsia="zh-CN"/>
              </w:rPr>
              <w:t>本项目废气产排污节点、污染物及污染治理设施信息表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33"/>
              <w:gridCol w:w="725"/>
              <w:gridCol w:w="719"/>
              <w:gridCol w:w="658"/>
              <w:gridCol w:w="841"/>
              <w:gridCol w:w="1116"/>
              <w:gridCol w:w="1129"/>
              <w:gridCol w:w="1916"/>
              <w:gridCol w:w="829"/>
              <w:gridCol w:w="1148"/>
              <w:gridCol w:w="981"/>
              <w:gridCol w:w="1010"/>
              <w:gridCol w:w="79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69" w:hRule="atLeast"/>
              </w:trPr>
              <w:tc>
                <w:tcPr>
                  <w:tcW w:w="156" w:type="pct"/>
                  <w:vMerge w:val="restar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项目</w:t>
                  </w:r>
                </w:p>
              </w:tc>
              <w:tc>
                <w:tcPr>
                  <w:tcW w:w="261" w:type="pct"/>
                  <w:vMerge w:val="restar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主要产污环节</w:t>
                  </w:r>
                </w:p>
              </w:tc>
              <w:tc>
                <w:tcPr>
                  <w:tcW w:w="259" w:type="pct"/>
                  <w:vMerge w:val="restar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主要污染物</w:t>
                  </w:r>
                </w:p>
              </w:tc>
              <w:tc>
                <w:tcPr>
                  <w:tcW w:w="1349" w:type="pct"/>
                  <w:gridSpan w:val="4"/>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bCs/>
                      <w:color w:val="auto"/>
                      <w:kern w:val="2"/>
                      <w:sz w:val="21"/>
                      <w:szCs w:val="21"/>
                      <w:u w:val="single"/>
                      <w:lang w:val="zh-CN" w:eastAsia="zh-CN" w:bidi="ar"/>
                    </w:rPr>
                  </w:pPr>
                  <w:r>
                    <w:rPr>
                      <w:rFonts w:hint="default" w:ascii="Times New Roman" w:hAnsi="Times New Roman" w:cs="Times New Roman"/>
                      <w:bCs/>
                      <w:color w:val="auto"/>
                      <w:kern w:val="2"/>
                      <w:sz w:val="21"/>
                      <w:szCs w:val="21"/>
                      <w:u w:val="single"/>
                      <w:lang w:val="zh-CN" w:eastAsia="zh-CN" w:bidi="ar"/>
                    </w:rPr>
                    <w:t>污染物产生</w:t>
                  </w:r>
                </w:p>
              </w:tc>
              <w:tc>
                <w:tcPr>
                  <w:tcW w:w="989" w:type="pct"/>
                  <w:gridSpan w:val="2"/>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治理设施</w:t>
                  </w:r>
                </w:p>
              </w:tc>
              <w:tc>
                <w:tcPr>
                  <w:tcW w:w="1131" w:type="pct"/>
                  <w:gridSpan w:val="3"/>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污染物排放</w:t>
                  </w:r>
                </w:p>
              </w:tc>
              <w:tc>
                <w:tcPr>
                  <w:tcW w:w="287" w:type="pct"/>
                  <w:vMerge w:val="restar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en-US" w:eastAsia="zh-CN" w:bidi="ar"/>
                    </w:rPr>
                    <w:t>核算排放时间（h）</w:t>
                  </w:r>
                </w:p>
              </w:tc>
              <w:tc>
                <w:tcPr>
                  <w:tcW w:w="566" w:type="pct"/>
                  <w:vMerge w:val="restar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69" w:hRule="atLeast"/>
              </w:trPr>
              <w:tc>
                <w:tcPr>
                  <w:tcW w:w="15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1"/>
                      <w:szCs w:val="21"/>
                      <w:u w:val="single"/>
                    </w:rPr>
                  </w:pPr>
                </w:p>
              </w:tc>
              <w:tc>
                <w:tcPr>
                  <w:tcW w:w="26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1"/>
                      <w:szCs w:val="21"/>
                      <w:u w:val="single"/>
                    </w:rPr>
                  </w:pPr>
                </w:p>
              </w:tc>
              <w:tc>
                <w:tcPr>
                  <w:tcW w:w="25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1"/>
                      <w:szCs w:val="21"/>
                      <w:u w:val="singl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en-US" w:eastAsia="zh-CN"/>
                    </w:rPr>
                  </w:pPr>
                  <w:r>
                    <w:rPr>
                      <w:rFonts w:hint="default" w:ascii="Times New Roman" w:hAnsi="Times New Roman" w:cs="Times New Roman"/>
                      <w:bCs/>
                      <w:color w:val="auto"/>
                      <w:kern w:val="2"/>
                      <w:sz w:val="21"/>
                      <w:szCs w:val="21"/>
                      <w:u w:val="single"/>
                      <w:lang w:val="en-US" w:eastAsia="zh-CN" w:bidi="ar"/>
                    </w:rPr>
                    <w:t>核算方法</w:t>
                  </w:r>
                </w:p>
              </w:tc>
              <w:tc>
                <w:tcPr>
                  <w:tcW w:w="303"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污染物产生量</w:t>
                  </w:r>
                  <w:r>
                    <w:rPr>
                      <w:rFonts w:hint="default" w:ascii="Times New Roman" w:hAnsi="Times New Roman" w:cs="Times New Roman"/>
                      <w:bCs/>
                      <w:color w:val="auto"/>
                      <w:kern w:val="2"/>
                      <w:sz w:val="21"/>
                      <w:szCs w:val="21"/>
                      <w:u w:val="single"/>
                      <w:lang w:val="en-US" w:eastAsia="zh-CN" w:bidi="ar"/>
                    </w:rPr>
                    <w:t>(t</w:t>
                  </w:r>
                  <w:r>
                    <w:rPr>
                      <w:rFonts w:hint="default" w:ascii="Times New Roman" w:hAnsi="Times New Roman" w:cs="Times New Roman"/>
                      <w:bCs/>
                      <w:color w:val="auto"/>
                      <w:kern w:val="2"/>
                      <w:sz w:val="21"/>
                      <w:szCs w:val="21"/>
                      <w:u w:val="single"/>
                      <w:lang w:val="zh-CN" w:eastAsia="zh-CN" w:bidi="ar"/>
                    </w:rPr>
                    <w:t>/a</w:t>
                  </w:r>
                  <w:r>
                    <w:rPr>
                      <w:rFonts w:hint="default" w:ascii="Times New Roman" w:hAnsi="Times New Roman" w:cs="Times New Roman"/>
                      <w:bCs/>
                      <w:color w:val="auto"/>
                      <w:kern w:val="2"/>
                      <w:sz w:val="21"/>
                      <w:szCs w:val="21"/>
                      <w:u w:val="single"/>
                      <w:lang w:val="en-US" w:eastAsia="zh-CN" w:bidi="ar"/>
                    </w:rPr>
                    <w:t>)</w:t>
                  </w:r>
                </w:p>
              </w:tc>
              <w:tc>
                <w:tcPr>
                  <w:tcW w:w="402"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bCs/>
                      <w:color w:val="auto"/>
                      <w:kern w:val="2"/>
                      <w:sz w:val="21"/>
                      <w:szCs w:val="21"/>
                      <w:u w:val="single"/>
                      <w:lang w:val="zh-CN" w:eastAsia="zh-CN" w:bidi="ar"/>
                    </w:rPr>
                  </w:pPr>
                  <w:r>
                    <w:rPr>
                      <w:rFonts w:hint="default" w:ascii="Times New Roman" w:hAnsi="Times New Roman" w:cs="Times New Roman"/>
                      <w:bCs/>
                      <w:color w:val="auto"/>
                      <w:kern w:val="2"/>
                      <w:sz w:val="21"/>
                      <w:szCs w:val="21"/>
                      <w:u w:val="single"/>
                      <w:lang w:val="zh-CN" w:eastAsia="zh-CN" w:bidi="ar"/>
                    </w:rPr>
                    <w:t>污染物产生速率</w:t>
                  </w:r>
                  <w:r>
                    <w:rPr>
                      <w:rFonts w:hint="default" w:ascii="Times New Roman" w:hAnsi="Times New Roman" w:cs="Times New Roman"/>
                      <w:bCs/>
                      <w:color w:val="auto"/>
                      <w:kern w:val="2"/>
                      <w:sz w:val="21"/>
                      <w:szCs w:val="21"/>
                      <w:u w:val="single"/>
                      <w:lang w:val="en-US" w:eastAsia="zh-CN" w:bidi="ar"/>
                    </w:rPr>
                    <w:t>(kg/h)</w:t>
                  </w: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污染物产生浓度</w:t>
                  </w:r>
                  <w:r>
                    <w:rPr>
                      <w:rFonts w:hint="default" w:ascii="Times New Roman" w:hAnsi="Times New Roman" w:cs="Times New Roman"/>
                      <w:bCs/>
                      <w:color w:val="auto"/>
                      <w:kern w:val="2"/>
                      <w:sz w:val="21"/>
                      <w:szCs w:val="21"/>
                      <w:u w:val="single"/>
                      <w:lang w:val="en-US" w:eastAsia="zh-CN" w:bidi="ar"/>
                    </w:rPr>
                    <w:t>(</w:t>
                  </w:r>
                  <w:r>
                    <w:rPr>
                      <w:rFonts w:hint="default" w:ascii="Times New Roman" w:hAnsi="Times New Roman" w:cs="Times New Roman"/>
                      <w:bCs/>
                      <w:color w:val="auto"/>
                      <w:kern w:val="2"/>
                      <w:sz w:val="21"/>
                      <w:szCs w:val="21"/>
                      <w:u w:val="single"/>
                      <w:lang w:val="zh-CN" w:eastAsia="zh-CN" w:bidi="ar"/>
                    </w:rPr>
                    <w:t>mg/m</w:t>
                  </w:r>
                  <w:r>
                    <w:rPr>
                      <w:rFonts w:hint="default" w:ascii="Times New Roman" w:hAnsi="Times New Roman" w:cs="Times New Roman"/>
                      <w:bCs/>
                      <w:color w:val="auto"/>
                      <w:kern w:val="2"/>
                      <w:sz w:val="21"/>
                      <w:szCs w:val="21"/>
                      <w:u w:val="single"/>
                      <w:vertAlign w:val="superscript"/>
                      <w:lang w:val="zh-CN" w:eastAsia="zh-CN" w:bidi="ar"/>
                    </w:rPr>
                    <w:t>3</w:t>
                  </w:r>
                  <w:r>
                    <w:rPr>
                      <w:rFonts w:hint="default" w:ascii="Times New Roman" w:hAnsi="Times New Roman" w:cs="Times New Roman"/>
                      <w:bCs/>
                      <w:color w:val="auto"/>
                      <w:kern w:val="2"/>
                      <w:sz w:val="21"/>
                      <w:szCs w:val="21"/>
                      <w:u w:val="single"/>
                      <w:lang w:val="en-US" w:eastAsia="zh-CN" w:bidi="ar"/>
                    </w:rPr>
                    <w:t>)</w:t>
                  </w:r>
                </w:p>
              </w:tc>
              <w:tc>
                <w:tcPr>
                  <w:tcW w:w="690"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名称、处理能力、收集效率、去除率</w:t>
                  </w:r>
                </w:p>
              </w:tc>
              <w:tc>
                <w:tcPr>
                  <w:tcW w:w="298"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是否技术可行</w:t>
                  </w: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污染物排放浓度</w:t>
                  </w:r>
                  <w:r>
                    <w:rPr>
                      <w:rFonts w:hint="default" w:ascii="Times New Roman" w:hAnsi="Times New Roman" w:cs="Times New Roman"/>
                      <w:bCs/>
                      <w:color w:val="auto"/>
                      <w:kern w:val="2"/>
                      <w:sz w:val="21"/>
                      <w:szCs w:val="21"/>
                      <w:u w:val="single"/>
                      <w:lang w:val="en-US" w:eastAsia="zh-CN" w:bidi="ar"/>
                    </w:rPr>
                    <w:t>(</w:t>
                  </w:r>
                  <w:r>
                    <w:rPr>
                      <w:rFonts w:hint="default" w:ascii="Times New Roman" w:hAnsi="Times New Roman" w:cs="Times New Roman"/>
                      <w:bCs/>
                      <w:color w:val="auto"/>
                      <w:kern w:val="2"/>
                      <w:sz w:val="21"/>
                      <w:szCs w:val="21"/>
                      <w:u w:val="single"/>
                      <w:lang w:val="zh-CN" w:eastAsia="zh-CN" w:bidi="ar"/>
                    </w:rPr>
                    <w:t>mg/m</w:t>
                  </w:r>
                  <w:r>
                    <w:rPr>
                      <w:rFonts w:hint="default" w:ascii="Times New Roman" w:hAnsi="Times New Roman" w:cs="Times New Roman"/>
                      <w:bCs/>
                      <w:color w:val="auto"/>
                      <w:kern w:val="2"/>
                      <w:sz w:val="21"/>
                      <w:szCs w:val="21"/>
                      <w:u w:val="single"/>
                      <w:vertAlign w:val="superscript"/>
                      <w:lang w:val="zh-CN" w:eastAsia="zh-CN" w:bidi="ar"/>
                    </w:rPr>
                    <w:t>3</w:t>
                  </w:r>
                  <w:r>
                    <w:rPr>
                      <w:rFonts w:hint="default" w:ascii="Times New Roman" w:hAnsi="Times New Roman" w:cs="Times New Roman"/>
                      <w:bCs/>
                      <w:color w:val="auto"/>
                      <w:kern w:val="2"/>
                      <w:sz w:val="21"/>
                      <w:szCs w:val="21"/>
                      <w:u w:val="single"/>
                      <w:lang w:val="en-US" w:eastAsia="zh-CN" w:bidi="ar"/>
                    </w:rPr>
                    <w:t>)</w:t>
                  </w:r>
                </w:p>
              </w:tc>
              <w:tc>
                <w:tcPr>
                  <w:tcW w:w="353"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en-US" w:eastAsia="zh-CN"/>
                    </w:rPr>
                  </w:pPr>
                  <w:r>
                    <w:rPr>
                      <w:rFonts w:hint="default" w:ascii="Times New Roman" w:hAnsi="Times New Roman" w:cs="Times New Roman"/>
                      <w:bCs/>
                      <w:color w:val="auto"/>
                      <w:kern w:val="2"/>
                      <w:sz w:val="21"/>
                      <w:szCs w:val="21"/>
                      <w:u w:val="single"/>
                      <w:lang w:val="zh-CN" w:eastAsia="zh-CN" w:bidi="ar"/>
                    </w:rPr>
                    <w:t>污染物排放速率</w:t>
                  </w:r>
                  <w:r>
                    <w:rPr>
                      <w:rFonts w:hint="default" w:ascii="Times New Roman" w:hAnsi="Times New Roman" w:cs="Times New Roman"/>
                      <w:bCs/>
                      <w:color w:val="auto"/>
                      <w:kern w:val="2"/>
                      <w:sz w:val="21"/>
                      <w:szCs w:val="21"/>
                      <w:u w:val="single"/>
                      <w:lang w:val="en-US" w:eastAsia="zh-CN" w:bidi="ar"/>
                    </w:rPr>
                    <w:t>(kg/h)</w:t>
                  </w:r>
                </w:p>
              </w:tc>
              <w:tc>
                <w:tcPr>
                  <w:tcW w:w="363" w:type="pct"/>
                  <w:tcBorders>
                    <w:top w:val="single" w:color="auto" w:sz="4" w:space="0"/>
                    <w:left w:val="single" w:color="auto" w:sz="4" w:space="0"/>
                    <w:bottom w:val="single" w:color="auto" w:sz="4" w:space="0"/>
                    <w:right w:val="single" w:color="auto" w:sz="4" w:space="0"/>
                  </w:tcBorders>
                  <w:noWrap w:val="0"/>
                  <w:vAlign w:val="center"/>
                </w:tcPr>
                <w:p>
                  <w:pPr>
                    <w:pStyle w:val="17"/>
                    <w:widowControl w:val="0"/>
                    <w:spacing w:before="0" w:beforeAutospacing="0" w:after="0" w:afterAutospacing="0" w:line="320" w:lineRule="exact"/>
                    <w:jc w:val="center"/>
                    <w:rPr>
                      <w:rFonts w:hint="default" w:ascii="Times New Roman" w:hAnsi="Times New Roman" w:cs="Times New Roman"/>
                      <w:color w:val="auto"/>
                      <w:kern w:val="2"/>
                      <w:sz w:val="21"/>
                      <w:szCs w:val="21"/>
                      <w:u w:val="single"/>
                      <w:lang w:val="zh-CN" w:eastAsia="zh-CN"/>
                    </w:rPr>
                  </w:pPr>
                  <w:r>
                    <w:rPr>
                      <w:rFonts w:hint="default" w:ascii="Times New Roman" w:hAnsi="Times New Roman" w:cs="Times New Roman"/>
                      <w:bCs/>
                      <w:color w:val="auto"/>
                      <w:kern w:val="2"/>
                      <w:sz w:val="21"/>
                      <w:szCs w:val="21"/>
                      <w:u w:val="single"/>
                      <w:lang w:val="zh-CN" w:eastAsia="zh-CN" w:bidi="ar"/>
                    </w:rPr>
                    <w:t>污染物排放量</w:t>
                  </w:r>
                  <w:r>
                    <w:rPr>
                      <w:rFonts w:hint="default" w:ascii="Times New Roman" w:hAnsi="Times New Roman" w:cs="Times New Roman"/>
                      <w:bCs/>
                      <w:color w:val="auto"/>
                      <w:kern w:val="2"/>
                      <w:sz w:val="21"/>
                      <w:szCs w:val="21"/>
                      <w:u w:val="single"/>
                      <w:lang w:val="en-US" w:eastAsia="zh-CN" w:bidi="ar"/>
                    </w:rPr>
                    <w:t>(t</w:t>
                  </w:r>
                  <w:r>
                    <w:rPr>
                      <w:rFonts w:hint="default" w:ascii="Times New Roman" w:hAnsi="Times New Roman" w:cs="Times New Roman"/>
                      <w:bCs/>
                      <w:color w:val="auto"/>
                      <w:kern w:val="2"/>
                      <w:sz w:val="21"/>
                      <w:szCs w:val="21"/>
                      <w:u w:val="single"/>
                      <w:lang w:val="zh-CN" w:eastAsia="zh-CN" w:bidi="ar"/>
                    </w:rPr>
                    <w:t>/a</w:t>
                  </w:r>
                  <w:r>
                    <w:rPr>
                      <w:rFonts w:hint="default" w:ascii="Times New Roman" w:hAnsi="Times New Roman" w:cs="Times New Roman"/>
                      <w:bCs/>
                      <w:color w:val="auto"/>
                      <w:kern w:val="2"/>
                      <w:sz w:val="21"/>
                      <w:szCs w:val="21"/>
                      <w:u w:val="single"/>
                      <w:lang w:val="en-US" w:eastAsia="zh-CN" w:bidi="ar"/>
                    </w:rPr>
                    <w:t>)</w:t>
                  </w:r>
                </w:p>
              </w:tc>
              <w:tc>
                <w:tcPr>
                  <w:tcW w:w="28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1"/>
                      <w:szCs w:val="21"/>
                      <w:u w:val="single"/>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80" w:hRule="atLeast"/>
              </w:trPr>
              <w:tc>
                <w:tcPr>
                  <w:tcW w:w="156"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有组织</w:t>
                  </w:r>
                </w:p>
              </w:tc>
              <w:tc>
                <w:tcPr>
                  <w:tcW w:w="26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lang w:eastAsia="zh-CN" w:bidi="ar"/>
                    </w:rPr>
                    <w:t>胶印</w:t>
                  </w:r>
                  <w:r>
                    <w:rPr>
                      <w:rFonts w:hint="eastAsia" w:cs="Times New Roman"/>
                      <w:color w:val="auto"/>
                      <w:sz w:val="21"/>
                      <w:szCs w:val="21"/>
                      <w:u w:val="single"/>
                      <w:lang w:eastAsia="zh-CN" w:bidi="ar"/>
                    </w:rPr>
                    <w:t>、</w:t>
                  </w:r>
                  <w:r>
                    <w:rPr>
                      <w:rFonts w:hint="eastAsia" w:cs="Times New Roman"/>
                      <w:color w:val="auto"/>
                      <w:sz w:val="21"/>
                      <w:szCs w:val="21"/>
                      <w:u w:val="single"/>
                      <w:lang w:val="en-US" w:eastAsia="zh-CN" w:bidi="ar"/>
                    </w:rPr>
                    <w:t>油墨清洗</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lang w:val="zh-CN"/>
                    </w:rPr>
                  </w:pPr>
                  <w:r>
                    <w:rPr>
                      <w:rFonts w:hint="default" w:ascii="Times New Roman" w:hAnsi="Times New Roman" w:cs="Times New Roman"/>
                      <w:color w:val="auto"/>
                      <w:sz w:val="21"/>
                      <w:szCs w:val="21"/>
                      <w:u w:val="single"/>
                      <w:lang w:bidi="ar"/>
                    </w:rPr>
                    <w:t>非甲烷总烃</w:t>
                  </w:r>
                </w:p>
              </w:tc>
              <w:tc>
                <w:tcPr>
                  <w:tcW w:w="23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lang w:val="zh-CN"/>
                    </w:rPr>
                  </w:pPr>
                  <w:r>
                    <w:rPr>
                      <w:rFonts w:hint="default" w:ascii="Times New Roman" w:hAnsi="Times New Roman" w:cs="Times New Roman"/>
                      <w:color w:val="auto"/>
                      <w:sz w:val="21"/>
                      <w:szCs w:val="21"/>
                      <w:u w:val="single"/>
                      <w:lang w:val="zh-CN" w:bidi="ar"/>
                    </w:rPr>
                    <w:t>物料衡算法</w:t>
                  </w:r>
                </w:p>
              </w:tc>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0.0911 </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u w:val="single"/>
                      <w:lang w:bidi="ar"/>
                    </w:rPr>
                  </w:pPr>
                  <w:r>
                    <w:rPr>
                      <w:rFonts w:hint="default" w:ascii="Times New Roman" w:hAnsi="Times New Roman" w:eastAsia="宋体" w:cs="Times New Roman"/>
                      <w:i w:val="0"/>
                      <w:iCs w:val="0"/>
                      <w:color w:val="000000"/>
                      <w:kern w:val="0"/>
                      <w:sz w:val="21"/>
                      <w:szCs w:val="21"/>
                      <w:u w:val="single"/>
                      <w:lang w:val="en-US" w:eastAsia="zh-CN" w:bidi="ar"/>
                    </w:rPr>
                    <w:t xml:space="preserve">0.038 </w:t>
                  </w:r>
                </w:p>
              </w:tc>
              <w:tc>
                <w:tcPr>
                  <w:tcW w:w="40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u w:val="single"/>
                      <w:lang w:val="en-US" w:eastAsia="zh-CN"/>
                    </w:rPr>
                  </w:pPr>
                  <w:r>
                    <w:rPr>
                      <w:rFonts w:hint="eastAsia" w:cs="Times New Roman"/>
                      <w:color w:val="auto"/>
                      <w:kern w:val="0"/>
                      <w:sz w:val="21"/>
                      <w:szCs w:val="21"/>
                      <w:u w:val="single"/>
                      <w:lang w:val="en-US" w:eastAsia="zh-CN" w:bidi="ar"/>
                    </w:rPr>
                    <w:t>19.0</w:t>
                  </w:r>
                </w:p>
              </w:tc>
              <w:tc>
                <w:tcPr>
                  <w:tcW w:w="69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eastAsia="宋体" w:cs="Times New Roman"/>
                      <w:color w:val="auto"/>
                      <w:sz w:val="21"/>
                      <w:szCs w:val="21"/>
                      <w:u w:val="single"/>
                      <w:lang w:val="en-US" w:eastAsia="zh-CN" w:bidi="ar"/>
                    </w:rPr>
                    <w:t>一套UV光氧+活性炭吸附装置，</w:t>
                  </w:r>
                  <w:r>
                    <w:rPr>
                      <w:rFonts w:hint="default" w:ascii="Times New Roman" w:hAnsi="Times New Roman" w:cs="Times New Roman"/>
                      <w:color w:val="auto"/>
                      <w:sz w:val="21"/>
                      <w:szCs w:val="21"/>
                      <w:u w:val="single"/>
                      <w:lang w:val="zh-CN" w:bidi="ar"/>
                    </w:rPr>
                    <w:t>处理风量</w:t>
                  </w:r>
                  <w:r>
                    <w:rPr>
                      <w:rFonts w:hint="eastAsia" w:cs="Times New Roman"/>
                      <w:color w:val="auto"/>
                      <w:sz w:val="21"/>
                      <w:szCs w:val="21"/>
                      <w:u w:val="single"/>
                      <w:lang w:val="en-US" w:eastAsia="zh-CN" w:bidi="ar"/>
                    </w:rPr>
                    <w:t>20</w:t>
                  </w:r>
                  <w:r>
                    <w:rPr>
                      <w:rFonts w:hint="default" w:ascii="Times New Roman" w:hAnsi="Times New Roman" w:cs="Times New Roman"/>
                      <w:color w:val="auto"/>
                      <w:sz w:val="21"/>
                      <w:szCs w:val="21"/>
                      <w:u w:val="single"/>
                      <w:lang w:bidi="ar"/>
                    </w:rPr>
                    <w:t>00m</w:t>
                  </w:r>
                  <w:r>
                    <w:rPr>
                      <w:rFonts w:hint="default" w:ascii="Times New Roman" w:hAnsi="Times New Roman" w:cs="Times New Roman"/>
                      <w:color w:val="auto"/>
                      <w:sz w:val="21"/>
                      <w:szCs w:val="21"/>
                      <w:u w:val="single"/>
                      <w:vertAlign w:val="superscript"/>
                      <w:lang w:bidi="ar"/>
                    </w:rPr>
                    <w:t>3</w:t>
                  </w:r>
                  <w:r>
                    <w:rPr>
                      <w:rFonts w:hint="default" w:ascii="Times New Roman" w:hAnsi="Times New Roman" w:cs="Times New Roman"/>
                      <w:color w:val="auto"/>
                      <w:sz w:val="21"/>
                      <w:szCs w:val="21"/>
                      <w:u w:val="single"/>
                      <w:lang w:bidi="ar"/>
                    </w:rPr>
                    <w:t>/h；</w:t>
                  </w:r>
                </w:p>
                <w:p>
                  <w:pPr>
                    <w:spacing w:line="320" w:lineRule="exact"/>
                    <w:jc w:val="center"/>
                    <w:rPr>
                      <w:rFonts w:hint="default" w:ascii="Times New Roman" w:hAnsi="Times New Roman" w:cs="Times New Roman"/>
                      <w:color w:val="auto"/>
                      <w:sz w:val="21"/>
                      <w:szCs w:val="21"/>
                      <w:u w:val="single"/>
                      <w:lang w:val="zh-CN"/>
                    </w:rPr>
                  </w:pPr>
                  <w:r>
                    <w:rPr>
                      <w:rFonts w:hint="default" w:ascii="Times New Roman" w:hAnsi="Times New Roman" w:cs="Times New Roman"/>
                      <w:color w:val="auto"/>
                      <w:sz w:val="21"/>
                      <w:szCs w:val="21"/>
                      <w:u w:val="single"/>
                      <w:lang w:bidi="ar"/>
                    </w:rPr>
                    <w:t>废气</w:t>
                  </w:r>
                  <w:r>
                    <w:rPr>
                      <w:rFonts w:hint="default" w:ascii="Times New Roman" w:hAnsi="Times New Roman" w:cs="Times New Roman"/>
                      <w:color w:val="auto"/>
                      <w:sz w:val="21"/>
                      <w:szCs w:val="21"/>
                      <w:u w:val="single"/>
                      <w:lang w:val="zh-CN" w:bidi="ar"/>
                    </w:rPr>
                    <w:t>收集效率</w:t>
                  </w:r>
                  <w:r>
                    <w:rPr>
                      <w:rFonts w:hint="default" w:ascii="Times New Roman" w:hAnsi="Times New Roman" w:cs="Times New Roman"/>
                      <w:color w:val="auto"/>
                      <w:sz w:val="21"/>
                      <w:szCs w:val="21"/>
                      <w:u w:val="single"/>
                      <w:lang w:bidi="ar"/>
                    </w:rPr>
                    <w:t>9</w:t>
                  </w:r>
                  <w:r>
                    <w:rPr>
                      <w:rFonts w:hint="default" w:ascii="Times New Roman" w:hAnsi="Times New Roman" w:cs="Times New Roman"/>
                      <w:color w:val="auto"/>
                      <w:sz w:val="21"/>
                      <w:szCs w:val="21"/>
                      <w:u w:val="single"/>
                      <w:lang w:val="en-US" w:eastAsia="zh-CN" w:bidi="ar"/>
                    </w:rPr>
                    <w:t>8</w:t>
                  </w:r>
                  <w:r>
                    <w:rPr>
                      <w:rFonts w:hint="default" w:ascii="Times New Roman" w:hAnsi="Times New Roman" w:cs="Times New Roman"/>
                      <w:color w:val="auto"/>
                      <w:sz w:val="21"/>
                      <w:szCs w:val="21"/>
                      <w:u w:val="single"/>
                      <w:lang w:bidi="ar"/>
                    </w:rPr>
                    <w:t>%；</w:t>
                  </w:r>
                  <w:r>
                    <w:rPr>
                      <w:rFonts w:hint="default" w:ascii="Times New Roman" w:hAnsi="Times New Roman" w:cs="Times New Roman"/>
                      <w:color w:val="auto"/>
                      <w:sz w:val="21"/>
                      <w:szCs w:val="21"/>
                      <w:u w:val="single"/>
                      <w:lang w:val="zh-CN" w:bidi="ar"/>
                    </w:rPr>
                    <w:t>非甲烷总烃去除率</w:t>
                  </w:r>
                  <w:r>
                    <w:rPr>
                      <w:rFonts w:hint="eastAsia" w:cs="Times New Roman"/>
                      <w:color w:val="auto"/>
                      <w:sz w:val="21"/>
                      <w:szCs w:val="21"/>
                      <w:u w:val="single"/>
                      <w:lang w:val="en-US" w:eastAsia="zh-CN" w:bidi="ar"/>
                    </w:rPr>
                    <w:t>8</w:t>
                  </w:r>
                  <w:r>
                    <w:rPr>
                      <w:rFonts w:hint="default" w:ascii="Times New Roman" w:hAnsi="Times New Roman" w:cs="Times New Roman"/>
                      <w:color w:val="auto"/>
                      <w:sz w:val="21"/>
                      <w:szCs w:val="21"/>
                      <w:u w:val="single"/>
                      <w:lang w:val="en-US" w:eastAsia="zh-CN" w:bidi="ar"/>
                    </w:rPr>
                    <w:t>0</w:t>
                  </w:r>
                  <w:r>
                    <w:rPr>
                      <w:rFonts w:hint="default" w:ascii="Times New Roman" w:hAnsi="Times New Roman" w:cs="Times New Roman"/>
                      <w:color w:val="auto"/>
                      <w:sz w:val="21"/>
                      <w:szCs w:val="21"/>
                      <w:u w:val="single"/>
                      <w:lang w:bidi="ar"/>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val="zh-CN" w:bidi="ar"/>
                    </w:rPr>
                    <w:t>可行</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3.80 </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0.0076 </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 xml:space="preserve">0.0182 </w:t>
                  </w: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color w:val="auto"/>
                      <w:sz w:val="21"/>
                      <w:szCs w:val="21"/>
                      <w:u w:val="single"/>
                    </w:rPr>
                  </w:pPr>
                  <w:r>
                    <w:rPr>
                      <w:rFonts w:hint="default" w:ascii="Times New Roman" w:hAnsi="Times New Roman" w:cs="Times New Roman"/>
                      <w:color w:val="auto"/>
                      <w:kern w:val="0"/>
                      <w:sz w:val="21"/>
                      <w:szCs w:val="21"/>
                      <w:u w:val="single"/>
                      <w:lang w:val="en-US" w:eastAsia="zh-CN" w:bidi="ar"/>
                    </w:rPr>
                    <w:t>24</w:t>
                  </w:r>
                  <w:r>
                    <w:rPr>
                      <w:rFonts w:hint="default" w:ascii="Times New Roman" w:hAnsi="Times New Roman" w:cs="Times New Roman"/>
                      <w:color w:val="auto"/>
                      <w:kern w:val="0"/>
                      <w:sz w:val="21"/>
                      <w:szCs w:val="21"/>
                      <w:u w:val="single"/>
                      <w:lang w:bidi="ar"/>
                    </w:rPr>
                    <w:t>00</w:t>
                  </w:r>
                </w:p>
              </w:tc>
              <w:tc>
                <w:tcPr>
                  <w:tcW w:w="56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《印刷工业挥发性有机物排放标准》（DB41/1956—2020）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80" w:hRule="atLeast"/>
              </w:trPr>
              <w:tc>
                <w:tcPr>
                  <w:tcW w:w="156"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无组织</w:t>
                  </w:r>
                </w:p>
              </w:tc>
              <w:tc>
                <w:tcPr>
                  <w:tcW w:w="26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lang w:val="en-US"/>
                    </w:rPr>
                  </w:pPr>
                  <w:r>
                    <w:rPr>
                      <w:rFonts w:hint="default" w:ascii="Times New Roman" w:hAnsi="Times New Roman" w:cs="Times New Roman"/>
                      <w:color w:val="auto"/>
                      <w:sz w:val="21"/>
                      <w:szCs w:val="21"/>
                      <w:u w:val="single"/>
                      <w:lang w:eastAsia="zh-CN" w:bidi="ar"/>
                    </w:rPr>
                    <w:t>胶印</w:t>
                  </w:r>
                  <w:r>
                    <w:rPr>
                      <w:rFonts w:hint="eastAsia" w:cs="Times New Roman"/>
                      <w:color w:val="auto"/>
                      <w:sz w:val="21"/>
                      <w:szCs w:val="21"/>
                      <w:u w:val="single"/>
                      <w:lang w:eastAsia="zh-CN" w:bidi="ar"/>
                    </w:rPr>
                    <w:t>、</w:t>
                  </w:r>
                  <w:r>
                    <w:rPr>
                      <w:rFonts w:hint="eastAsia" w:cs="Times New Roman"/>
                      <w:color w:val="auto"/>
                      <w:sz w:val="21"/>
                      <w:szCs w:val="21"/>
                      <w:u w:val="single"/>
                      <w:lang w:val="en-US" w:eastAsia="zh-CN" w:bidi="ar"/>
                    </w:rPr>
                    <w:t>油墨清洗</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非甲烷总烃</w:t>
                  </w:r>
                </w:p>
              </w:tc>
              <w:tc>
                <w:tcPr>
                  <w:tcW w:w="23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lang w:val="zh-CN"/>
                    </w:rPr>
                  </w:pPr>
                  <w:r>
                    <w:rPr>
                      <w:rFonts w:hint="default" w:ascii="Times New Roman" w:hAnsi="Times New Roman" w:cs="Times New Roman"/>
                      <w:color w:val="auto"/>
                      <w:sz w:val="21"/>
                      <w:szCs w:val="21"/>
                      <w:u w:val="single"/>
                      <w:lang w:val="zh-CN" w:bidi="ar"/>
                    </w:rPr>
                    <w:t>物料衡算法</w:t>
                  </w:r>
                </w:p>
              </w:tc>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 xml:space="preserve">0.0019 </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lang w:bidi="ar"/>
                    </w:rPr>
                  </w:pPr>
                  <w:r>
                    <w:rPr>
                      <w:rFonts w:hint="default" w:ascii="Times New Roman" w:hAnsi="Times New Roman" w:eastAsia="宋体" w:cs="Times New Roman"/>
                      <w:i w:val="0"/>
                      <w:iCs w:val="0"/>
                      <w:color w:val="000000"/>
                      <w:kern w:val="0"/>
                      <w:sz w:val="21"/>
                      <w:szCs w:val="21"/>
                      <w:u w:val="single"/>
                      <w:lang w:val="en-US" w:eastAsia="zh-CN" w:bidi="ar"/>
                    </w:rPr>
                    <w:t xml:space="preserve">0.0008 </w:t>
                  </w:r>
                </w:p>
              </w:tc>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w:t>
                  </w:r>
                </w:p>
              </w:tc>
              <w:tc>
                <w:tcPr>
                  <w:tcW w:w="69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lang w:val="zh-CN"/>
                    </w:rPr>
                  </w:pPr>
                  <w:r>
                    <w:rPr>
                      <w:rFonts w:hint="default" w:ascii="Times New Roman" w:hAnsi="Times New Roman" w:cs="Times New Roman"/>
                      <w:color w:val="auto"/>
                      <w:sz w:val="21"/>
                      <w:szCs w:val="21"/>
                      <w:u w:val="single"/>
                      <w:lang w:val="zh-CN" w:bidi="ar"/>
                    </w:rPr>
                    <w:t>车间密闭</w:t>
                  </w:r>
                  <w:r>
                    <w:rPr>
                      <w:rFonts w:hint="eastAsia" w:ascii="Times New Roman" w:hAnsi="Times New Roman" w:cs="Times New Roman"/>
                      <w:color w:val="auto"/>
                      <w:sz w:val="21"/>
                      <w:szCs w:val="21"/>
                      <w:u w:val="single"/>
                      <w:lang w:val="zh-CN" w:bidi="ar"/>
                    </w:rPr>
                    <w:t>，二次密闭胶印间</w:t>
                  </w:r>
                </w:p>
              </w:tc>
              <w:tc>
                <w:tcPr>
                  <w:tcW w:w="29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sz w:val="21"/>
                      <w:szCs w:val="21"/>
                      <w:u w:val="single"/>
                      <w:lang w:val="zh-CN"/>
                    </w:rPr>
                  </w:pPr>
                  <w:r>
                    <w:rPr>
                      <w:rFonts w:hint="default" w:ascii="Times New Roman" w:hAnsi="Times New Roman" w:cs="Times New Roman"/>
                      <w:color w:val="auto"/>
                      <w:sz w:val="21"/>
                      <w:szCs w:val="21"/>
                      <w:u w:val="single"/>
                      <w:lang w:val="zh-CN" w:bidi="ar"/>
                    </w:rPr>
                    <w:t>可行</w:t>
                  </w:r>
                </w:p>
              </w:tc>
              <w:tc>
                <w:tcPr>
                  <w:tcW w:w="41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color w:val="auto"/>
                      <w:sz w:val="21"/>
                      <w:szCs w:val="21"/>
                      <w:u w:val="single"/>
                    </w:rPr>
                  </w:pPr>
                  <w:r>
                    <w:rPr>
                      <w:rFonts w:hint="default" w:ascii="Times New Roman" w:hAnsi="Times New Roman" w:cs="Times New Roman"/>
                      <w:color w:val="auto"/>
                      <w:kern w:val="0"/>
                      <w:sz w:val="21"/>
                      <w:szCs w:val="21"/>
                      <w:u w:val="single"/>
                      <w:lang w:bidi="ar"/>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bidi="ar"/>
                    </w:rPr>
                    <w:t xml:space="preserve">0.0008 </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bidi="ar"/>
                    </w:rPr>
                    <w:t>0.001</w:t>
                  </w:r>
                  <w:r>
                    <w:rPr>
                      <w:rFonts w:hint="eastAsia" w:cs="Times New Roman"/>
                      <w:i w:val="0"/>
                      <w:iCs w:val="0"/>
                      <w:color w:val="auto"/>
                      <w:kern w:val="0"/>
                      <w:sz w:val="21"/>
                      <w:szCs w:val="21"/>
                      <w:u w:val="single"/>
                      <w:lang w:val="en-US" w:eastAsia="zh-CN" w:bidi="ar"/>
                    </w:rPr>
                    <w:t>9</w:t>
                  </w:r>
                  <w:r>
                    <w:rPr>
                      <w:rFonts w:hint="default" w:ascii="Times New Roman" w:hAnsi="Times New Roman" w:eastAsia="宋体" w:cs="Times New Roman"/>
                      <w:i w:val="0"/>
                      <w:iCs w:val="0"/>
                      <w:color w:val="auto"/>
                      <w:kern w:val="0"/>
                      <w:sz w:val="21"/>
                      <w:szCs w:val="21"/>
                      <w:u w:val="single"/>
                      <w:lang w:val="en-US" w:eastAsia="zh-CN" w:bidi="ar"/>
                    </w:rPr>
                    <w:t xml:space="preserve"> </w:t>
                  </w: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color w:val="auto"/>
                      <w:sz w:val="21"/>
                      <w:szCs w:val="21"/>
                      <w:u w:val="single"/>
                    </w:rPr>
                  </w:pPr>
                  <w:r>
                    <w:rPr>
                      <w:rFonts w:hint="default" w:ascii="Times New Roman" w:hAnsi="Times New Roman" w:cs="Times New Roman"/>
                      <w:color w:val="auto"/>
                      <w:kern w:val="0"/>
                      <w:sz w:val="21"/>
                      <w:szCs w:val="21"/>
                      <w:u w:val="single"/>
                      <w:lang w:val="en-US" w:eastAsia="zh-CN" w:bidi="ar"/>
                    </w:rPr>
                    <w:t>24</w:t>
                  </w:r>
                  <w:r>
                    <w:rPr>
                      <w:rFonts w:hint="default" w:ascii="Times New Roman" w:hAnsi="Times New Roman" w:cs="Times New Roman"/>
                      <w:color w:val="auto"/>
                      <w:kern w:val="0"/>
                      <w:sz w:val="21"/>
                      <w:szCs w:val="21"/>
                      <w:u w:val="single"/>
                      <w:lang w:bidi="ar"/>
                    </w:rPr>
                    <w:t>00</w:t>
                  </w:r>
                </w:p>
              </w:tc>
              <w:tc>
                <w:tcPr>
                  <w:tcW w:w="56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1"/>
                      <w:szCs w:val="21"/>
                      <w:u w:val="single"/>
                    </w:rPr>
                  </w:pPr>
                </w:p>
              </w:tc>
            </w:tr>
          </w:tbl>
          <w:p>
            <w:pPr>
              <w:autoSpaceDE w:val="0"/>
              <w:autoSpaceDN w:val="0"/>
              <w:adjustRightInd w:val="0"/>
              <w:snapToGrid w:val="0"/>
              <w:spacing w:line="520" w:lineRule="exact"/>
              <w:ind w:firstLine="560" w:firstLineChars="200"/>
              <w:rPr>
                <w:rFonts w:hint="default" w:ascii="Times New Roman" w:hAnsi="Times New Roman" w:eastAsia="黑体" w:cs="Times New Roman"/>
                <w:bCs/>
                <w:color w:val="auto"/>
                <w:sz w:val="28"/>
                <w:szCs w:val="28"/>
                <w:vertAlign w:val="baseline"/>
              </w:rPr>
            </w:pPr>
          </w:p>
        </w:tc>
      </w:tr>
    </w:tbl>
    <w:p>
      <w:pPr>
        <w:pStyle w:val="17"/>
        <w:numPr>
          <w:ilvl w:val="0"/>
          <w:numId w:val="0"/>
        </w:numPr>
        <w:spacing w:before="120" w:beforeLines="50" w:beforeAutospacing="0" w:after="120" w:afterLines="50" w:afterAutospacing="0"/>
        <w:jc w:val="both"/>
        <w:outlineLvl w:val="0"/>
        <w:rPr>
          <w:rFonts w:hint="default" w:ascii="Times New Roman" w:hAnsi="Times New Roman" w:eastAsia="黑体" w:cs="Times New Roman"/>
          <w:bCs/>
          <w:color w:val="auto"/>
          <w:sz w:val="28"/>
          <w:szCs w:val="28"/>
        </w:rPr>
      </w:pPr>
    </w:p>
    <w:p>
      <w:pPr>
        <w:pStyle w:val="17"/>
        <w:numPr>
          <w:ilvl w:val="0"/>
          <w:numId w:val="12"/>
        </w:numPr>
        <w:spacing w:before="120" w:beforeLines="50" w:beforeAutospacing="0" w:after="120" w:afterLines="50" w:afterAutospacing="0"/>
        <w:jc w:val="center"/>
        <w:outlineLvl w:val="0"/>
        <w:rPr>
          <w:rFonts w:hint="default" w:ascii="Times New Roman" w:hAnsi="Times New Roman" w:eastAsia="黑体" w:cs="Times New Roman"/>
          <w:bCs/>
          <w:color w:val="auto"/>
          <w:sz w:val="28"/>
          <w:szCs w:val="28"/>
        </w:rPr>
        <w:sectPr>
          <w:pgSz w:w="16840" w:h="11907" w:orient="landscape"/>
          <w:pgMar w:top="1247" w:right="1134" w:bottom="1247" w:left="1134"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7"/>
        <w:spacing w:before="120" w:beforeLines="50" w:beforeAutospacing="0" w:after="120" w:afterLines="50" w:afterAutospacing="0"/>
        <w:jc w:val="center"/>
        <w:outlineLvl w:val="0"/>
        <w:rPr>
          <w:rFonts w:hint="default" w:ascii="Times New Roman" w:hAnsi="Times New Roman" w:eastAsia="黑体" w:cs="Times New Roman"/>
          <w:bCs/>
          <w:color w:val="auto"/>
          <w:sz w:val="28"/>
          <w:szCs w:val="28"/>
        </w:rPr>
      </w:pPr>
    </w:p>
    <w:tbl>
      <w:tblPr>
        <w:tblStyle w:val="21"/>
        <w:tblW w:w="508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89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left w:w="28" w:type="dxa"/>
              <w:right w:w="28" w:type="dxa"/>
            </w:tcMar>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pPr>
              <w:spacing w:line="400" w:lineRule="exact"/>
              <w:jc w:val="center"/>
              <w:rPr>
                <w:rFonts w:hint="default" w:ascii="Times New Roman" w:hAnsi="Times New Roman" w:cs="Times New Roman"/>
                <w:b/>
                <w:bCs/>
                <w:color w:val="auto"/>
                <w:sz w:val="24"/>
              </w:rPr>
            </w:pPr>
            <w:r>
              <w:rPr>
                <w:rFonts w:hint="default" w:ascii="Times New Roman" w:hAnsi="Times New Roman" w:cs="Times New Roman"/>
                <w:bCs/>
                <w:color w:val="auto"/>
                <w:sz w:val="24"/>
              </w:rPr>
              <w:t>措施</w:t>
            </w:r>
          </w:p>
        </w:tc>
        <w:tc>
          <w:tcPr>
            <w:tcW w:w="8923" w:type="dxa"/>
            <w:vAlign w:val="center"/>
          </w:tcPr>
          <w:p>
            <w:pPr>
              <w:spacing w:line="520" w:lineRule="exact"/>
              <w:jc w:val="left"/>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rPr>
              <w:t>1.</w:t>
            </w: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废气</w:t>
            </w:r>
            <w:r>
              <w:rPr>
                <w:rFonts w:hint="default" w:ascii="Times New Roman" w:hAnsi="Times New Roman" w:eastAsia="宋体" w:cs="Times New Roman"/>
                <w:b/>
                <w:bCs/>
                <w:color w:val="auto"/>
                <w:sz w:val="24"/>
                <w:lang w:eastAsia="zh-CN"/>
              </w:rPr>
              <w:t>源强分析</w:t>
            </w:r>
          </w:p>
          <w:p>
            <w:pPr>
              <w:pStyle w:val="17"/>
              <w:widowControl w:val="0"/>
              <w:spacing w:before="0" w:beforeAutospacing="0" w:after="0" w:afterAutospacing="0" w:line="520" w:lineRule="exact"/>
              <w:jc w:val="both"/>
              <w:rPr>
                <w:rFonts w:hint="default" w:ascii="Times New Roman" w:hAnsi="Times New Roman" w:cs="Times New Roman"/>
                <w:color w:val="auto"/>
                <w:lang w:val="en-US" w:eastAsia="zh-CN"/>
              </w:rPr>
            </w:pPr>
            <w:r>
              <w:rPr>
                <w:rFonts w:hint="default" w:ascii="Times New Roman" w:hAnsi="Times New Roman" w:cs="Times New Roman"/>
                <w:b/>
                <w:bCs/>
                <w:color w:val="auto"/>
                <w:kern w:val="2"/>
                <w:szCs w:val="21"/>
                <w:lang w:val="en-US" w:eastAsia="zh-CN" w:bidi="ar"/>
              </w:rPr>
              <w:t>1.2.1有组织废气</w:t>
            </w:r>
          </w:p>
          <w:p>
            <w:pPr>
              <w:pStyle w:val="73"/>
              <w:widowControl/>
              <w:adjustRightInd/>
              <w:snapToGrid/>
              <w:spacing w:line="520" w:lineRule="exact"/>
              <w:rPr>
                <w:rFonts w:hint="eastAsia" w:ascii="Times New Roman" w:hAnsi="Times New Roman" w:eastAsia="宋体" w:cs="Times New Roman"/>
                <w:color w:val="auto"/>
                <w:u w:val="single"/>
                <w:lang w:val="en-US" w:eastAsia="zh-CN"/>
              </w:rPr>
            </w:pPr>
            <w:r>
              <w:rPr>
                <w:rFonts w:hint="default" w:ascii="Times New Roman" w:hAnsi="Times New Roman" w:cs="Times New Roman"/>
                <w:color w:val="auto"/>
                <w:u w:val="single"/>
              </w:rPr>
              <w:t>本项目</w:t>
            </w:r>
            <w:r>
              <w:rPr>
                <w:rFonts w:hint="default" w:ascii="Times New Roman" w:hAnsi="Times New Roman" w:cs="Times New Roman"/>
                <w:color w:val="auto"/>
                <w:u w:val="single"/>
                <w:lang w:eastAsia="zh-CN"/>
              </w:rPr>
              <w:t>胶印</w:t>
            </w:r>
            <w:r>
              <w:rPr>
                <w:rFonts w:hint="default" w:ascii="Times New Roman" w:hAnsi="Times New Roman" w:cs="Times New Roman"/>
                <w:color w:val="auto"/>
                <w:u w:val="single"/>
              </w:rPr>
              <w:t>过程均在常温环境下进行，根据建设单位提供的资料显示，</w:t>
            </w:r>
            <w:r>
              <w:rPr>
                <w:rFonts w:hint="default" w:ascii="Times New Roman" w:hAnsi="Times New Roman" w:cs="Times New Roman"/>
                <w:bCs/>
                <w:color w:val="auto"/>
                <w:szCs w:val="21"/>
                <w:u w:val="single"/>
                <w:lang w:eastAsia="zh-CN"/>
              </w:rPr>
              <w:t>单张胶印</w:t>
            </w:r>
            <w:r>
              <w:rPr>
                <w:rFonts w:hint="default" w:ascii="Times New Roman" w:hAnsi="Times New Roman" w:cs="Times New Roman"/>
                <w:bCs/>
                <w:color w:val="auto"/>
                <w:szCs w:val="21"/>
                <w:u w:val="single"/>
              </w:rPr>
              <w:t>油墨</w:t>
            </w:r>
            <w:r>
              <w:rPr>
                <w:rFonts w:hint="default" w:ascii="Times New Roman" w:hAnsi="Times New Roman" w:cs="Times New Roman"/>
                <w:color w:val="auto"/>
                <w:u w:val="single"/>
              </w:rPr>
              <w:t>不需要进行调墨，可直接使用。项目</w:t>
            </w:r>
            <w:r>
              <w:rPr>
                <w:rFonts w:hint="default" w:ascii="Times New Roman" w:hAnsi="Times New Roman" w:cs="Times New Roman"/>
                <w:bCs/>
                <w:color w:val="auto"/>
                <w:szCs w:val="21"/>
                <w:u w:val="single"/>
                <w:lang w:eastAsia="zh-CN"/>
              </w:rPr>
              <w:t>单张胶印</w:t>
            </w:r>
            <w:r>
              <w:rPr>
                <w:rFonts w:hint="default" w:ascii="Times New Roman" w:hAnsi="Times New Roman" w:cs="Times New Roman"/>
                <w:bCs/>
                <w:color w:val="auto"/>
                <w:szCs w:val="21"/>
                <w:u w:val="single"/>
              </w:rPr>
              <w:t>油墨</w:t>
            </w:r>
            <w:r>
              <w:rPr>
                <w:rFonts w:hint="default" w:ascii="Times New Roman" w:hAnsi="Times New Roman" w:cs="Times New Roman"/>
                <w:color w:val="auto"/>
                <w:u w:val="single"/>
              </w:rPr>
              <w:t>使用量为</w:t>
            </w:r>
            <w:r>
              <w:rPr>
                <w:rFonts w:hint="eastAsia" w:cs="Times New Roman"/>
                <w:color w:val="auto"/>
                <w:u w:val="single"/>
                <w:lang w:val="en-US" w:eastAsia="zh-CN"/>
              </w:rPr>
              <w:t>3.0</w:t>
            </w:r>
            <w:r>
              <w:rPr>
                <w:rFonts w:hint="default" w:ascii="Times New Roman" w:hAnsi="Times New Roman" w:cs="Times New Roman"/>
                <w:color w:val="auto"/>
                <w:u w:val="single"/>
                <w:lang w:val="en-US" w:eastAsia="zh-CN"/>
              </w:rPr>
              <w:t>t</w:t>
            </w:r>
            <w:r>
              <w:rPr>
                <w:rFonts w:hint="default" w:ascii="Times New Roman" w:hAnsi="Times New Roman" w:cs="Times New Roman"/>
                <w:color w:val="auto"/>
                <w:u w:val="single"/>
              </w:rPr>
              <w:t>（</w:t>
            </w:r>
            <w:r>
              <w:rPr>
                <w:rFonts w:hint="eastAsia" w:cs="Times New Roman"/>
                <w:color w:val="auto"/>
                <w:u w:val="single"/>
                <w:lang w:val="en-US" w:eastAsia="zh-CN"/>
              </w:rPr>
              <w:t>评价按</w:t>
            </w:r>
            <w:r>
              <w:rPr>
                <w:rFonts w:hint="default" w:ascii="Times New Roman" w:hAnsi="Times New Roman" w:cs="Times New Roman"/>
                <w:color w:val="auto"/>
                <w:u w:val="single"/>
              </w:rPr>
              <w:t>挥发份占</w:t>
            </w:r>
            <w:r>
              <w:rPr>
                <w:rFonts w:hint="eastAsia" w:cs="Times New Roman"/>
                <w:color w:val="auto"/>
                <w:u w:val="single"/>
                <w:lang w:val="en-US" w:eastAsia="zh-CN"/>
              </w:rPr>
              <w:t>比最大</w:t>
            </w:r>
            <w:r>
              <w:rPr>
                <w:rFonts w:hint="default" w:ascii="Times New Roman" w:hAnsi="Times New Roman" w:cs="Times New Roman"/>
                <w:color w:val="auto"/>
                <w:u w:val="single"/>
                <w:lang w:val="en-US" w:eastAsia="zh-CN"/>
              </w:rPr>
              <w:t>3</w:t>
            </w:r>
            <w:r>
              <w:rPr>
                <w:rFonts w:hint="default" w:ascii="Times New Roman" w:hAnsi="Times New Roman" w:cs="Times New Roman"/>
                <w:color w:val="auto"/>
                <w:u w:val="single"/>
              </w:rPr>
              <w:t>%</w:t>
            </w:r>
            <w:r>
              <w:rPr>
                <w:rFonts w:hint="eastAsia" w:cs="Times New Roman"/>
                <w:color w:val="auto"/>
                <w:u w:val="single"/>
                <w:lang w:val="en-US" w:eastAsia="zh-CN"/>
              </w:rPr>
              <w:t>核算</w:t>
            </w:r>
            <w:r>
              <w:rPr>
                <w:rFonts w:hint="default" w:ascii="Times New Roman" w:hAnsi="Times New Roman" w:cs="Times New Roman"/>
                <w:color w:val="auto"/>
                <w:u w:val="single"/>
              </w:rPr>
              <w:t>），</w:t>
            </w:r>
            <w:r>
              <w:rPr>
                <w:rFonts w:hint="eastAsia" w:cs="Times New Roman"/>
                <w:color w:val="auto"/>
                <w:u w:val="single"/>
                <w:lang w:val="en-US" w:eastAsia="zh-CN"/>
              </w:rPr>
              <w:t>按照</w:t>
            </w:r>
            <w:r>
              <w:rPr>
                <w:rFonts w:hint="default" w:ascii="Times New Roman" w:hAnsi="Times New Roman" w:cs="Times New Roman"/>
                <w:color w:val="auto"/>
                <w:u w:val="single"/>
                <w:lang w:eastAsia="zh-CN"/>
              </w:rPr>
              <w:t>胶印</w:t>
            </w:r>
            <w:r>
              <w:rPr>
                <w:rFonts w:hint="default" w:ascii="Times New Roman" w:hAnsi="Times New Roman" w:cs="Times New Roman"/>
                <w:color w:val="auto"/>
                <w:u w:val="single"/>
              </w:rPr>
              <w:t>过程中挥发性</w:t>
            </w:r>
            <w:r>
              <w:rPr>
                <w:rFonts w:hint="eastAsia" w:cs="Times New Roman"/>
                <w:color w:val="auto"/>
                <w:u w:val="single"/>
                <w:lang w:val="en-US" w:eastAsia="zh-CN"/>
              </w:rPr>
              <w:t>有机物</w:t>
            </w:r>
            <w:r>
              <w:rPr>
                <w:rFonts w:hint="default" w:ascii="Times New Roman" w:hAnsi="Times New Roman" w:cs="Times New Roman"/>
                <w:color w:val="auto"/>
                <w:u w:val="single"/>
              </w:rPr>
              <w:t>全部挥发计算，则</w:t>
            </w:r>
            <w:r>
              <w:rPr>
                <w:rFonts w:hint="default" w:ascii="Times New Roman" w:hAnsi="Times New Roman" w:cs="Times New Roman"/>
                <w:color w:val="auto"/>
                <w:u w:val="single"/>
                <w:lang w:eastAsia="zh-CN"/>
              </w:rPr>
              <w:t>胶印</w:t>
            </w:r>
            <w:r>
              <w:rPr>
                <w:rFonts w:hint="default" w:ascii="Times New Roman" w:hAnsi="Times New Roman" w:cs="Times New Roman"/>
                <w:color w:val="auto"/>
                <w:u w:val="single"/>
              </w:rPr>
              <w:t>过程</w:t>
            </w:r>
            <w:r>
              <w:rPr>
                <w:rFonts w:hint="eastAsia" w:cs="Times New Roman"/>
                <w:color w:val="auto"/>
                <w:u w:val="single"/>
                <w:lang w:val="en-US" w:eastAsia="zh-CN"/>
              </w:rPr>
              <w:t>挥发性有机物</w:t>
            </w:r>
            <w:r>
              <w:rPr>
                <w:rFonts w:hint="default" w:ascii="Times New Roman" w:hAnsi="Times New Roman" w:cs="Times New Roman"/>
                <w:color w:val="auto"/>
                <w:u w:val="single"/>
              </w:rPr>
              <w:t>产生量为</w:t>
            </w:r>
            <w:r>
              <w:rPr>
                <w:rFonts w:hint="default" w:ascii="Times New Roman" w:hAnsi="Times New Roman" w:cs="Times New Roman"/>
                <w:color w:val="auto"/>
                <w:u w:val="single"/>
                <w:lang w:val="en-US" w:eastAsia="zh-CN"/>
              </w:rPr>
              <w:t>0.</w:t>
            </w:r>
            <w:r>
              <w:rPr>
                <w:rFonts w:hint="eastAsia" w:cs="Times New Roman"/>
                <w:color w:val="auto"/>
                <w:u w:val="single"/>
                <w:lang w:val="en-US" w:eastAsia="zh-CN"/>
              </w:rPr>
              <w:t>09</w:t>
            </w:r>
            <w:r>
              <w:rPr>
                <w:rFonts w:hint="default" w:ascii="Times New Roman" w:hAnsi="Times New Roman" w:cs="Times New Roman"/>
                <w:color w:val="auto"/>
                <w:u w:val="single"/>
                <w:lang w:val="en-US" w:eastAsia="zh-CN"/>
              </w:rPr>
              <w:t>t</w:t>
            </w:r>
            <w:r>
              <w:rPr>
                <w:rFonts w:hint="default" w:ascii="Times New Roman" w:hAnsi="Times New Roman" w:cs="Times New Roman"/>
                <w:color w:val="auto"/>
                <w:u w:val="single"/>
              </w:rPr>
              <w:t>/a</w:t>
            </w:r>
            <w:r>
              <w:rPr>
                <w:rFonts w:hint="eastAsia" w:cs="Times New Roman"/>
                <w:color w:val="auto"/>
                <w:u w:val="single"/>
                <w:lang w:eastAsia="zh-CN"/>
              </w:rPr>
              <w:t>，</w:t>
            </w:r>
            <w:r>
              <w:rPr>
                <w:rFonts w:hint="eastAsia" w:cs="Times New Roman"/>
                <w:color w:val="auto"/>
                <w:u w:val="single"/>
                <w:lang w:val="en-US" w:eastAsia="zh-CN"/>
              </w:rPr>
              <w:t>挥发性有机物以非甲烷总烃表示</w:t>
            </w:r>
            <w:r>
              <w:rPr>
                <w:rFonts w:hint="default" w:ascii="Times New Roman" w:hAnsi="Times New Roman" w:cs="Times New Roman"/>
                <w:color w:val="auto"/>
                <w:u w:val="single"/>
              </w:rPr>
              <w:t>。</w:t>
            </w:r>
            <w:r>
              <w:rPr>
                <w:rFonts w:hint="eastAsia" w:cs="Times New Roman"/>
                <w:color w:val="auto"/>
                <w:u w:val="single"/>
                <w:lang w:eastAsia="zh-CN"/>
              </w:rPr>
              <w:t>油墨清洗剂使用量为</w:t>
            </w:r>
            <w:r>
              <w:rPr>
                <w:rFonts w:hint="eastAsia" w:cs="Times New Roman"/>
                <w:color w:val="auto"/>
                <w:u w:val="single"/>
                <w:lang w:val="en-US" w:eastAsia="zh-CN"/>
              </w:rPr>
              <w:t>0.05t/a，约72L/a，</w:t>
            </w:r>
            <w:r>
              <w:rPr>
                <w:rFonts w:hint="default" w:ascii="Times New Roman" w:hAnsi="Times New Roman" w:eastAsia="宋体" w:cs="Times New Roman"/>
                <w:color w:val="auto"/>
                <w:sz w:val="24"/>
                <w:u w:val="single"/>
                <w:lang w:eastAsia="zh-CN"/>
              </w:rPr>
              <w:t>其挥发性有机物含量</w:t>
            </w:r>
            <w:r>
              <w:rPr>
                <w:rFonts w:hint="eastAsia" w:ascii="Times New Roman" w:hAnsi="Times New Roman" w:eastAsia="宋体" w:cs="Times New Roman"/>
                <w:color w:val="auto"/>
                <w:sz w:val="24"/>
                <w:u w:val="single"/>
                <w:lang w:val="en-US" w:eastAsia="zh-CN"/>
              </w:rPr>
              <w:t>35g/L</w:t>
            </w:r>
            <w:r>
              <w:rPr>
                <w:rFonts w:hint="eastAsia" w:cs="Times New Roman"/>
                <w:color w:val="auto"/>
                <w:sz w:val="24"/>
                <w:u w:val="single"/>
                <w:lang w:val="en-US" w:eastAsia="zh-CN"/>
              </w:rPr>
              <w:t>，则</w:t>
            </w:r>
            <w:r>
              <w:rPr>
                <w:rFonts w:hint="default" w:ascii="Times New Roman" w:hAnsi="Times New Roman" w:cs="Times New Roman"/>
                <w:color w:val="auto"/>
                <w:sz w:val="24"/>
                <w:szCs w:val="24"/>
                <w:u w:val="single"/>
                <w:lang w:eastAsia="zh-CN"/>
              </w:rPr>
              <w:t>胶印机滚筒</w:t>
            </w:r>
            <w:r>
              <w:rPr>
                <w:rFonts w:hint="eastAsia" w:cs="Times New Roman"/>
                <w:color w:val="auto"/>
                <w:sz w:val="24"/>
                <w:szCs w:val="24"/>
                <w:u w:val="single"/>
                <w:lang w:eastAsia="zh-CN"/>
              </w:rPr>
              <w:t>在人工擦洗</w:t>
            </w:r>
            <w:r>
              <w:rPr>
                <w:rFonts w:hint="eastAsia" w:cs="Times New Roman"/>
                <w:color w:val="auto"/>
                <w:sz w:val="24"/>
                <w:u w:val="single"/>
                <w:lang w:val="en-US" w:eastAsia="zh-CN"/>
              </w:rPr>
              <w:t>过程中</w:t>
            </w:r>
            <w:r>
              <w:rPr>
                <w:rFonts w:hint="eastAsia" w:cs="Times New Roman"/>
                <w:color w:val="auto"/>
                <w:u w:val="single"/>
                <w:lang w:val="en-US" w:eastAsia="zh-CN"/>
              </w:rPr>
              <w:t>挥发性有机物</w:t>
            </w:r>
            <w:r>
              <w:rPr>
                <w:rFonts w:hint="default" w:ascii="Times New Roman" w:hAnsi="Times New Roman" w:cs="Times New Roman"/>
                <w:color w:val="auto"/>
                <w:u w:val="single"/>
              </w:rPr>
              <w:t>产生量为</w:t>
            </w:r>
            <w:r>
              <w:rPr>
                <w:rFonts w:hint="default" w:ascii="Times New Roman" w:hAnsi="Times New Roman" w:cs="Times New Roman"/>
                <w:color w:val="auto"/>
                <w:u w:val="single"/>
                <w:lang w:val="en-US" w:eastAsia="zh-CN"/>
              </w:rPr>
              <w:t>0.</w:t>
            </w:r>
            <w:r>
              <w:rPr>
                <w:rFonts w:hint="eastAsia" w:cs="Times New Roman"/>
                <w:color w:val="auto"/>
                <w:u w:val="single"/>
                <w:lang w:val="en-US" w:eastAsia="zh-CN"/>
              </w:rPr>
              <w:t>003</w:t>
            </w:r>
            <w:r>
              <w:rPr>
                <w:rFonts w:hint="default" w:ascii="Times New Roman" w:hAnsi="Times New Roman" w:cs="Times New Roman"/>
                <w:color w:val="auto"/>
                <w:u w:val="single"/>
                <w:lang w:val="en-US" w:eastAsia="zh-CN"/>
              </w:rPr>
              <w:t>t</w:t>
            </w:r>
            <w:r>
              <w:rPr>
                <w:rFonts w:hint="default" w:ascii="Times New Roman" w:hAnsi="Times New Roman" w:cs="Times New Roman"/>
                <w:color w:val="auto"/>
                <w:u w:val="single"/>
              </w:rPr>
              <w:t>/a</w:t>
            </w:r>
            <w:r>
              <w:rPr>
                <w:rFonts w:hint="eastAsia" w:cs="Times New Roman"/>
                <w:color w:val="auto"/>
                <w:u w:val="single"/>
                <w:lang w:eastAsia="zh-CN"/>
              </w:rPr>
              <w:t>，</w:t>
            </w:r>
            <w:r>
              <w:rPr>
                <w:rFonts w:hint="default" w:ascii="Times New Roman" w:hAnsi="Times New Roman" w:cs="Times New Roman"/>
                <w:color w:val="auto"/>
                <w:sz w:val="24"/>
                <w:szCs w:val="24"/>
                <w:u w:val="single"/>
                <w:lang w:eastAsia="zh-CN"/>
              </w:rPr>
              <w:t>胶印机滚筒</w:t>
            </w:r>
            <w:r>
              <w:rPr>
                <w:rFonts w:hint="eastAsia" w:cs="Times New Roman"/>
                <w:color w:val="auto"/>
                <w:sz w:val="24"/>
                <w:szCs w:val="24"/>
                <w:u w:val="single"/>
                <w:lang w:eastAsia="zh-CN"/>
              </w:rPr>
              <w:t>在人工擦洗</w:t>
            </w:r>
            <w:r>
              <w:rPr>
                <w:rFonts w:hint="eastAsia" w:cs="Times New Roman"/>
                <w:color w:val="auto"/>
                <w:sz w:val="24"/>
                <w:u w:val="single"/>
                <w:lang w:val="en-US" w:eastAsia="zh-CN"/>
              </w:rPr>
              <w:t>过程在二次密闭胶印间内进行。</w:t>
            </w:r>
          </w:p>
          <w:p>
            <w:pPr>
              <w:pStyle w:val="73"/>
              <w:widowControl/>
              <w:adjustRightInd/>
              <w:snapToGrid/>
              <w:spacing w:line="520" w:lineRule="exact"/>
              <w:rPr>
                <w:rFonts w:hint="default" w:ascii="Times New Roman" w:hAnsi="Times New Roman" w:cs="Times New Roman"/>
                <w:color w:val="auto"/>
              </w:rPr>
            </w:pPr>
            <w:r>
              <w:rPr>
                <w:rFonts w:hint="default" w:ascii="Times New Roman" w:hAnsi="Times New Roman" w:cs="Times New Roman"/>
                <w:color w:val="auto"/>
              </w:rPr>
              <w:t>项目拟</w:t>
            </w:r>
            <w:r>
              <w:rPr>
                <w:rFonts w:hint="default" w:ascii="Times New Roman" w:hAnsi="Times New Roman" w:cs="Times New Roman"/>
                <w:color w:val="auto"/>
                <w:lang w:eastAsia="zh-CN"/>
              </w:rPr>
              <w:t>设置二次密闭胶印间，</w:t>
            </w:r>
            <w:r>
              <w:rPr>
                <w:rFonts w:hint="default" w:ascii="Times New Roman" w:hAnsi="Times New Roman" w:cs="Times New Roman"/>
                <w:color w:val="auto"/>
              </w:rPr>
              <w:t>在</w:t>
            </w:r>
            <w:r>
              <w:rPr>
                <w:rFonts w:hint="default" w:ascii="Times New Roman" w:hAnsi="Times New Roman" w:cs="Times New Roman"/>
                <w:color w:val="auto"/>
                <w:lang w:eastAsia="zh-CN"/>
              </w:rPr>
              <w:t>密闭胶印间</w:t>
            </w:r>
            <w:r>
              <w:rPr>
                <w:rFonts w:hint="default" w:ascii="Times New Roman" w:hAnsi="Times New Roman" w:cs="Times New Roman"/>
                <w:color w:val="auto"/>
              </w:rPr>
              <w:t>上方设置</w:t>
            </w:r>
            <w:r>
              <w:rPr>
                <w:rFonts w:hint="default" w:ascii="Times New Roman" w:hAnsi="Times New Roman" w:cs="Times New Roman"/>
                <w:color w:val="auto"/>
                <w:lang w:eastAsia="zh-CN"/>
              </w:rPr>
              <w:t>通风口</w:t>
            </w:r>
            <w:r>
              <w:rPr>
                <w:rFonts w:hint="default" w:ascii="Times New Roman" w:hAnsi="Times New Roman" w:cs="Times New Roman"/>
                <w:color w:val="auto"/>
              </w:rPr>
              <w:t>，</w:t>
            </w:r>
            <w:r>
              <w:rPr>
                <w:rFonts w:hint="default" w:ascii="Times New Roman" w:hAnsi="Times New Roman" w:cs="Times New Roman"/>
                <w:color w:val="auto"/>
                <w:lang w:eastAsia="zh-CN"/>
              </w:rPr>
              <w:t>胶印</w:t>
            </w:r>
            <w:r>
              <w:rPr>
                <w:rFonts w:hint="default" w:ascii="Times New Roman" w:hAnsi="Times New Roman" w:cs="Times New Roman"/>
                <w:color w:val="auto"/>
              </w:rPr>
              <w:t>废气经收集后进入</w:t>
            </w:r>
            <w:r>
              <w:rPr>
                <w:rFonts w:hint="default" w:ascii="Times New Roman" w:hAnsi="Times New Roman" w:cs="Times New Roman"/>
                <w:color w:val="auto"/>
                <w:kern w:val="2"/>
                <w:sz w:val="24"/>
                <w:szCs w:val="24"/>
                <w:u w:val="none"/>
                <w:lang w:val="en-US" w:eastAsia="zh-CN" w:bidi="ar-SA"/>
              </w:rPr>
              <w:t>UV光氧</w:t>
            </w:r>
            <w:r>
              <w:rPr>
                <w:rFonts w:hint="default" w:ascii="Times New Roman" w:hAnsi="Times New Roman" w:eastAsia="宋体" w:cs="Times New Roman"/>
                <w:b w:val="0"/>
                <w:bCs/>
                <w:color w:val="auto"/>
                <w:sz w:val="24"/>
                <w:szCs w:val="24"/>
                <w:u w:val="none"/>
                <w:lang w:val="en-US" w:eastAsia="zh-CN"/>
              </w:rPr>
              <w:t>+活性炭吸附装置</w:t>
            </w:r>
            <w:r>
              <w:rPr>
                <w:rFonts w:hint="default" w:ascii="Times New Roman" w:hAnsi="Times New Roman" w:cs="Times New Roman"/>
                <w:color w:val="auto"/>
              </w:rPr>
              <w:t>进行处理，处理后由15m高排气筒排放</w:t>
            </w:r>
            <w:r>
              <w:rPr>
                <w:rFonts w:hint="default" w:ascii="Times New Roman" w:hAnsi="Times New Roman" w:cs="Times New Roman"/>
                <w:color w:val="auto"/>
                <w:lang w:eastAsia="zh-CN"/>
              </w:rPr>
              <w:t>。</w:t>
            </w:r>
            <w:r>
              <w:rPr>
                <w:rFonts w:hint="default" w:ascii="Times New Roman" w:hAnsi="Times New Roman" w:cs="Times New Roman"/>
                <w:color w:val="auto"/>
              </w:rPr>
              <w:t>有机废气收集效率按9</w:t>
            </w:r>
            <w:r>
              <w:rPr>
                <w:rFonts w:hint="default" w:ascii="Times New Roman" w:hAnsi="Times New Roman" w:cs="Times New Roman"/>
                <w:color w:val="auto"/>
                <w:lang w:val="en-US" w:eastAsia="zh-CN"/>
              </w:rPr>
              <w:t>8</w:t>
            </w:r>
            <w:r>
              <w:rPr>
                <w:rFonts w:hint="default" w:ascii="Times New Roman" w:hAnsi="Times New Roman" w:cs="Times New Roman"/>
                <w:color w:val="auto"/>
              </w:rPr>
              <w:t>%计算，</w:t>
            </w:r>
            <w:r>
              <w:rPr>
                <w:rFonts w:hint="eastAsia" w:cs="Times New Roman"/>
                <w:color w:val="auto"/>
                <w:lang w:val="en-US" w:eastAsia="zh-CN"/>
              </w:rPr>
              <w:t>挥发性有机物</w:t>
            </w:r>
            <w:r>
              <w:rPr>
                <w:rFonts w:hint="default" w:ascii="Times New Roman" w:hAnsi="Times New Roman" w:cs="Times New Roman"/>
                <w:color w:val="auto"/>
              </w:rPr>
              <w:t>有组织产生量为</w:t>
            </w:r>
            <w:r>
              <w:rPr>
                <w:rFonts w:hint="eastAsia" w:cs="Times New Roman"/>
                <w:color w:val="auto"/>
                <w:lang w:val="en-US" w:eastAsia="zh-CN"/>
              </w:rPr>
              <w:t>0.0911</w:t>
            </w:r>
            <w:r>
              <w:rPr>
                <w:rFonts w:hint="default" w:ascii="Times New Roman" w:hAnsi="Times New Roman" w:cs="Times New Roman"/>
                <w:color w:val="auto"/>
                <w:lang w:val="en-US" w:eastAsia="zh-CN"/>
              </w:rPr>
              <w:t>t</w:t>
            </w:r>
            <w:r>
              <w:rPr>
                <w:rFonts w:hint="default" w:ascii="Times New Roman" w:hAnsi="Times New Roman" w:cs="Times New Roman"/>
                <w:color w:val="auto"/>
              </w:rPr>
              <w:t>/a、无组织产生量为</w:t>
            </w:r>
            <w:r>
              <w:rPr>
                <w:rFonts w:hint="default" w:ascii="Times New Roman" w:hAnsi="Times New Roman" w:cs="Times New Roman"/>
                <w:color w:val="auto"/>
                <w:lang w:val="en-US" w:eastAsia="zh-CN"/>
              </w:rPr>
              <w:t>0.00</w:t>
            </w:r>
            <w:r>
              <w:rPr>
                <w:rFonts w:hint="eastAsia" w:cs="Times New Roman"/>
                <w:color w:val="auto"/>
                <w:lang w:val="en-US" w:eastAsia="zh-CN"/>
              </w:rPr>
              <w:t>19</w:t>
            </w:r>
            <w:r>
              <w:rPr>
                <w:rFonts w:hint="default" w:ascii="Times New Roman" w:hAnsi="Times New Roman" w:cs="Times New Roman"/>
                <w:color w:val="auto"/>
                <w:lang w:val="en-US" w:eastAsia="zh-CN"/>
              </w:rPr>
              <w:t>t</w:t>
            </w:r>
            <w:r>
              <w:rPr>
                <w:rFonts w:hint="default" w:ascii="Times New Roman" w:hAnsi="Times New Roman" w:cs="Times New Roman"/>
                <w:color w:val="auto"/>
              </w:rPr>
              <w:t>/a。</w:t>
            </w:r>
          </w:p>
          <w:p>
            <w:pPr>
              <w:pStyle w:val="73"/>
              <w:widowControl/>
              <w:adjustRightInd/>
              <w:snapToGrid/>
              <w:spacing w:line="520" w:lineRule="exact"/>
              <w:rPr>
                <w:rFonts w:hint="default" w:ascii="Times New Roman" w:hAnsi="Times New Roman" w:cs="Times New Roman"/>
                <w:color w:val="auto"/>
                <w:u w:val="single"/>
              </w:rPr>
            </w:pPr>
            <w:r>
              <w:rPr>
                <w:rFonts w:hint="default" w:ascii="Times New Roman" w:hAnsi="Times New Roman" w:cs="Times New Roman"/>
                <w:color w:val="auto"/>
                <w:u w:val="single"/>
              </w:rPr>
              <w:t>本项目</w:t>
            </w:r>
            <w:r>
              <w:rPr>
                <w:rFonts w:hint="default" w:ascii="Times New Roman" w:hAnsi="Times New Roman" w:cs="Times New Roman"/>
                <w:color w:val="auto"/>
                <w:u w:val="single"/>
                <w:lang w:eastAsia="zh-CN"/>
              </w:rPr>
              <w:t>在密闭车间内设置二次密闭胶印</w:t>
            </w:r>
            <w:r>
              <w:rPr>
                <w:rFonts w:hint="default" w:ascii="Times New Roman" w:hAnsi="Times New Roman" w:cs="Times New Roman"/>
                <w:color w:val="auto"/>
                <w:u w:val="single"/>
              </w:rPr>
              <w:t>间</w:t>
            </w:r>
            <w:r>
              <w:rPr>
                <w:rFonts w:hint="default" w:ascii="Times New Roman" w:hAnsi="Times New Roman" w:cs="Times New Roman"/>
                <w:color w:val="auto"/>
                <w:u w:val="single"/>
                <w:lang w:eastAsia="zh-CN"/>
              </w:rPr>
              <w:t>，胶印</w:t>
            </w:r>
            <w:r>
              <w:rPr>
                <w:rFonts w:hint="default" w:ascii="Times New Roman" w:hAnsi="Times New Roman" w:cs="Times New Roman"/>
                <w:color w:val="auto"/>
                <w:u w:val="single"/>
              </w:rPr>
              <w:t>间尺寸约为：</w:t>
            </w:r>
            <w:r>
              <w:rPr>
                <w:rFonts w:hint="default" w:ascii="Times New Roman" w:hAnsi="Times New Roman" w:cs="Times New Roman"/>
                <w:color w:val="auto"/>
                <w:u w:val="single"/>
                <w:lang w:val="en-US" w:eastAsia="zh-CN"/>
              </w:rPr>
              <w:t>25</w:t>
            </w:r>
            <w:r>
              <w:rPr>
                <w:rFonts w:hint="default" w:ascii="Times New Roman" w:hAnsi="Times New Roman" w:cs="Times New Roman"/>
                <w:color w:val="auto"/>
                <w:u w:val="single"/>
              </w:rPr>
              <w:t>×</w:t>
            </w:r>
            <w:r>
              <w:rPr>
                <w:rFonts w:hint="default" w:ascii="Times New Roman" w:hAnsi="Times New Roman" w:cs="Times New Roman"/>
                <w:color w:val="auto"/>
                <w:u w:val="single"/>
                <w:lang w:val="en-US" w:eastAsia="zh-CN"/>
              </w:rPr>
              <w:t>6</w:t>
            </w:r>
            <w:r>
              <w:rPr>
                <w:rFonts w:hint="default" w:ascii="Times New Roman" w:hAnsi="Times New Roman" w:cs="Times New Roman"/>
                <w:color w:val="auto"/>
                <w:u w:val="single"/>
              </w:rPr>
              <w:t>×3</w:t>
            </w:r>
            <w:r>
              <w:rPr>
                <w:rFonts w:hint="default" w:ascii="Times New Roman" w:hAnsi="Times New Roman" w:cs="Times New Roman"/>
                <w:color w:val="auto"/>
                <w:u w:val="single"/>
                <w:lang w:val="en-US" w:eastAsia="zh-CN"/>
              </w:rPr>
              <w:t>m</w:t>
            </w:r>
            <w:r>
              <w:rPr>
                <w:rFonts w:hint="default" w:ascii="Times New Roman" w:hAnsi="Times New Roman" w:cs="Times New Roman"/>
                <w:color w:val="auto"/>
                <w:u w:val="single"/>
              </w:rPr>
              <w:t>，收集方式采用整体</w:t>
            </w:r>
            <w:r>
              <w:rPr>
                <w:rFonts w:hint="default" w:ascii="Times New Roman" w:hAnsi="Times New Roman" w:cs="Times New Roman"/>
                <w:color w:val="auto"/>
                <w:u w:val="single"/>
                <w:lang w:eastAsia="zh-CN"/>
              </w:rPr>
              <w:t>胶印</w:t>
            </w:r>
            <w:r>
              <w:rPr>
                <w:rFonts w:hint="default" w:ascii="Times New Roman" w:hAnsi="Times New Roman" w:cs="Times New Roman"/>
                <w:color w:val="auto"/>
                <w:u w:val="single"/>
              </w:rPr>
              <w:t>间</w:t>
            </w:r>
            <w:r>
              <w:rPr>
                <w:rFonts w:hint="default" w:ascii="Times New Roman" w:hAnsi="Times New Roman" w:cs="Times New Roman"/>
                <w:color w:val="auto"/>
                <w:u w:val="single"/>
                <w:lang w:eastAsia="zh-CN"/>
              </w:rPr>
              <w:t>顶部</w:t>
            </w:r>
            <w:r>
              <w:rPr>
                <w:rFonts w:hint="default" w:ascii="Times New Roman" w:hAnsi="Times New Roman" w:cs="Times New Roman"/>
                <w:color w:val="auto"/>
                <w:u w:val="single"/>
              </w:rPr>
              <w:t>分布</w:t>
            </w:r>
            <w:r>
              <w:rPr>
                <w:rFonts w:hint="default" w:ascii="Times New Roman" w:hAnsi="Times New Roman" w:cs="Times New Roman"/>
                <w:color w:val="auto"/>
                <w:u w:val="single"/>
                <w:lang w:eastAsia="zh-CN"/>
              </w:rPr>
              <w:t>集气口</w:t>
            </w:r>
            <w:r>
              <w:rPr>
                <w:rFonts w:hint="default" w:ascii="Times New Roman" w:hAnsi="Times New Roman" w:cs="Times New Roman"/>
                <w:color w:val="auto"/>
                <w:u w:val="single"/>
              </w:rPr>
              <w:t>，接近平均分布。</w:t>
            </w:r>
          </w:p>
          <w:p>
            <w:pPr>
              <w:pStyle w:val="73"/>
              <w:keepNext w:val="0"/>
              <w:keepLines w:val="0"/>
              <w:suppressLineNumbers w:val="0"/>
              <w:adjustRightInd/>
              <w:snapToGrid/>
              <w:spacing w:before="0" w:beforeAutospacing="0" w:after="0" w:afterAutospacing="0" w:line="520" w:lineRule="exact"/>
              <w:ind w:left="0" w:right="0"/>
              <w:rPr>
                <w:rFonts w:hint="eastAsia" w:ascii="Times New Roman" w:hAnsi="Times New Roman" w:eastAsia="宋体" w:cs="Times New Roman"/>
                <w:color w:val="auto"/>
                <w:sz w:val="24"/>
                <w:szCs w:val="24"/>
                <w:u w:val="single"/>
                <w:lang w:eastAsia="zh-CN"/>
              </w:rPr>
            </w:pPr>
            <w:r>
              <w:rPr>
                <w:rFonts w:hint="default" w:ascii="Times New Roman" w:hAnsi="Times New Roman" w:eastAsia="宋体" w:cs="Times New Roman"/>
                <w:color w:val="auto"/>
                <w:sz w:val="24"/>
                <w:szCs w:val="24"/>
                <w:u w:val="single"/>
              </w:rPr>
              <w:t>参照《印刷工业污染防治可行技术指南》（HJ1089-2020）附录D整体收集计算</w:t>
            </w:r>
            <w:r>
              <w:rPr>
                <w:rFonts w:hint="default" w:ascii="Times New Roman" w:hAnsi="Times New Roman" w:eastAsia="宋体" w:cs="Times New Roman"/>
                <w:color w:val="auto"/>
                <w:sz w:val="24"/>
                <w:szCs w:val="24"/>
                <w:u w:val="single"/>
                <w:lang w:eastAsia="zh-CN"/>
              </w:rPr>
              <w:t>项目所需风量，</w:t>
            </w:r>
            <w:r>
              <w:rPr>
                <w:rFonts w:hint="eastAsia" w:ascii="Times New Roman" w:hAnsi="Times New Roman" w:eastAsia="宋体" w:cs="Times New Roman"/>
                <w:color w:val="auto"/>
                <w:sz w:val="24"/>
                <w:szCs w:val="24"/>
                <w:u w:val="single"/>
              </w:rPr>
              <w:t>按照密闭空间开口面计算风量</w:t>
            </w:r>
            <w:r>
              <w:rPr>
                <w:rFonts w:hint="eastAsia" w:ascii="Times New Roman" w:hAnsi="Times New Roman" w:eastAsia="宋体" w:cs="Times New Roman"/>
                <w:color w:val="auto"/>
                <w:sz w:val="24"/>
                <w:szCs w:val="24"/>
                <w:u w:val="single"/>
                <w:lang w:eastAsia="zh-CN"/>
              </w:rPr>
              <w:t>，确定如下：</w:t>
            </w:r>
          </w:p>
          <w:p>
            <w:pPr>
              <w:pStyle w:val="73"/>
              <w:keepNext w:val="0"/>
              <w:keepLines w:val="0"/>
              <w:suppressLineNumbers w:val="0"/>
              <w:adjustRightInd/>
              <w:snapToGrid/>
              <w:spacing w:before="0" w:beforeAutospacing="0" w:after="0" w:afterAutospacing="0" w:line="520" w:lineRule="exact"/>
              <w:ind w:left="0" w:right="0"/>
              <w:jc w:val="center"/>
              <w:rPr>
                <w:rFonts w:hint="default" w:ascii="Times New Roman" w:hAnsi="Times New Roman" w:eastAsia="宋体" w:cs="Times New Roman"/>
                <w:i w:val="0"/>
                <w:color w:val="auto"/>
                <w:kern w:val="24"/>
                <w:sz w:val="24"/>
                <w:szCs w:val="24"/>
                <w:u w:val="single"/>
                <w:lang w:val="en-US" w:eastAsia="zh-CN" w:bidi="ar-SA"/>
              </w:rPr>
            </w:pPr>
            <m:oMath>
              <m:sSub>
                <m:sSubPr>
                  <m:ctrlPr>
                    <w:rPr>
                      <w:rFonts w:hint="default" w:ascii="Cambria Math" w:hAnsi="Cambria Math" w:eastAsia="宋体" w:cs="Times New Roman"/>
                      <w:color w:val="auto"/>
                      <w:kern w:val="24"/>
                      <w:sz w:val="24"/>
                      <w:szCs w:val="28"/>
                      <w:u w:val="single"/>
                      <w:lang w:val="en-US" w:eastAsia="zh-CN" w:bidi="ar-SA"/>
                    </w:rPr>
                  </m:ctrlPr>
                </m:sSubPr>
                <m:e>
                  <m:r>
                    <m:rPr>
                      <m:sty m:val="p"/>
                    </m:rPr>
                    <w:rPr>
                      <w:rFonts w:hint="default" w:ascii="Cambria Math" w:hAnsi="Cambria Math" w:eastAsia="宋体" w:cs="Times New Roman"/>
                      <w:color w:val="auto"/>
                      <w:kern w:val="24"/>
                      <w:sz w:val="24"/>
                      <w:szCs w:val="28"/>
                      <w:u w:val="single"/>
                      <w:lang w:val="en-US" w:eastAsia="zh-CN" w:bidi="ar-SA"/>
                    </w:rPr>
                    <m:t>L</m:t>
                  </m:r>
                  <m:ctrlPr>
                    <w:rPr>
                      <w:rFonts w:hint="default" w:ascii="Cambria Math" w:hAnsi="Cambria Math" w:eastAsia="宋体" w:cs="Times New Roman"/>
                      <w:color w:val="auto"/>
                      <w:kern w:val="24"/>
                      <w:sz w:val="24"/>
                      <w:szCs w:val="28"/>
                      <w:u w:val="single"/>
                      <w:lang w:val="en-US" w:eastAsia="zh-CN" w:bidi="ar-SA"/>
                    </w:rPr>
                  </m:ctrlPr>
                </m:e>
                <m:sub>
                  <m:r>
                    <m:rPr>
                      <m:sty m:val="p"/>
                    </m:rPr>
                    <w:rPr>
                      <w:rFonts w:hint="default" w:ascii="Cambria Math" w:hAnsi="Cambria Math" w:eastAsia="宋体" w:cs="Times New Roman"/>
                      <w:color w:val="auto"/>
                      <w:kern w:val="24"/>
                      <w:sz w:val="24"/>
                      <w:szCs w:val="28"/>
                      <w:u w:val="single"/>
                      <w:lang w:val="en-US" w:eastAsia="zh-CN" w:bidi="ar-SA"/>
                    </w:rPr>
                    <m:t>2</m:t>
                  </m:r>
                  <m:ctrlPr>
                    <w:rPr>
                      <w:rFonts w:hint="default" w:ascii="Cambria Math" w:hAnsi="Cambria Math" w:eastAsia="宋体" w:cs="Times New Roman"/>
                      <w:color w:val="auto"/>
                      <w:kern w:val="24"/>
                      <w:sz w:val="24"/>
                      <w:szCs w:val="28"/>
                      <w:u w:val="single"/>
                      <w:lang w:val="en-US" w:eastAsia="zh-CN" w:bidi="ar-SA"/>
                    </w:rPr>
                  </m:ctrlPr>
                </m:sub>
              </m:sSub>
              <m:r>
                <m:rPr>
                  <m:sty m:val="p"/>
                </m:rPr>
                <w:rPr>
                  <w:rFonts w:hint="default" w:ascii="Cambria Math" w:hAnsi="Cambria Math" w:eastAsia="宋体" w:cs="Times New Roman"/>
                  <w:color w:val="auto"/>
                  <w:kern w:val="24"/>
                  <w:sz w:val="24"/>
                  <w:szCs w:val="28"/>
                  <w:u w:val="single"/>
                  <w:lang w:val="en-US" w:eastAsia="zh-CN" w:bidi="ar-SA"/>
                </w:rPr>
                <m:t>=</m:t>
              </m:r>
              <m:sSub>
                <m:sSubPr>
                  <m:ctrlPr>
                    <w:rPr>
                      <w:rFonts w:hint="default" w:ascii="Cambria Math" w:hAnsi="Cambria Math" w:eastAsia="宋体" w:cs="Times New Roman"/>
                      <w:color w:val="auto"/>
                      <w:kern w:val="24"/>
                      <w:sz w:val="24"/>
                      <w:szCs w:val="28"/>
                      <w:u w:val="single"/>
                      <w:lang w:val="en-US" w:eastAsia="zh-CN" w:bidi="ar-SA"/>
                    </w:rPr>
                  </m:ctrlPr>
                </m:sSubPr>
                <m:e>
                  <m:r>
                    <m:rPr>
                      <m:sty m:val="p"/>
                    </m:rPr>
                    <w:rPr>
                      <w:rFonts w:hint="default" w:ascii="Cambria Math" w:hAnsi="Cambria Math" w:eastAsia="宋体" w:cs="Times New Roman"/>
                      <w:color w:val="auto"/>
                      <w:kern w:val="24"/>
                      <w:sz w:val="24"/>
                      <w:szCs w:val="28"/>
                      <w:u w:val="single"/>
                      <w:lang w:val="en-US" w:eastAsia="zh-CN" w:bidi="ar-SA"/>
                    </w:rPr>
                    <m:t>V</m:t>
                  </m:r>
                  <m:ctrlPr>
                    <w:rPr>
                      <w:rFonts w:hint="default" w:ascii="Cambria Math" w:hAnsi="Cambria Math" w:eastAsia="宋体" w:cs="Times New Roman"/>
                      <w:color w:val="auto"/>
                      <w:kern w:val="24"/>
                      <w:sz w:val="24"/>
                      <w:szCs w:val="28"/>
                      <w:u w:val="single"/>
                      <w:lang w:val="en-US" w:eastAsia="zh-CN" w:bidi="ar-SA"/>
                    </w:rPr>
                  </m:ctrlPr>
                </m:e>
                <m:sub>
                  <m:r>
                    <m:rPr>
                      <m:sty m:val="p"/>
                    </m:rPr>
                    <w:rPr>
                      <w:rFonts w:hint="default" w:ascii="Cambria Math" w:hAnsi="Cambria Math" w:eastAsia="宋体" w:cs="Times New Roman"/>
                      <w:color w:val="auto"/>
                      <w:kern w:val="24"/>
                      <w:sz w:val="24"/>
                      <w:szCs w:val="28"/>
                      <w:u w:val="single"/>
                      <w:lang w:val="en-US" w:eastAsia="zh-CN" w:bidi="ar-SA"/>
                    </w:rPr>
                    <m:t>2</m:t>
                  </m:r>
                  <m:ctrlPr>
                    <w:rPr>
                      <w:rFonts w:hint="default" w:ascii="Cambria Math" w:hAnsi="Cambria Math" w:eastAsia="宋体" w:cs="Times New Roman"/>
                      <w:color w:val="auto"/>
                      <w:kern w:val="24"/>
                      <w:sz w:val="24"/>
                      <w:szCs w:val="28"/>
                      <w:u w:val="single"/>
                      <w:lang w:val="en-US" w:eastAsia="zh-CN" w:bidi="ar-SA"/>
                    </w:rPr>
                  </m:ctrlPr>
                </m:sub>
              </m:sSub>
              <m:r>
                <m:rPr>
                  <m:sty m:val="p"/>
                </m:rPr>
                <w:rPr>
                  <w:rFonts w:ascii="Cambria Math" w:hAnsi="Cambria Math" w:cs="Times New Roman"/>
                  <w:color w:val="auto"/>
                  <w:kern w:val="24"/>
                  <w:sz w:val="24"/>
                  <w:szCs w:val="28"/>
                  <w:u w:val="single"/>
                  <w:lang w:val="en-US" w:bidi="ar-SA"/>
                </w:rPr>
                <m:t>×</m:t>
              </m:r>
              <m:sSub>
                <m:sSubPr>
                  <m:ctrlPr>
                    <w:rPr>
                      <w:rFonts w:hint="default" w:ascii="Cambria Math" w:hAnsi="Cambria Math" w:eastAsia="宋体" w:cs="Times New Roman"/>
                      <w:color w:val="auto"/>
                      <w:kern w:val="24"/>
                      <w:sz w:val="24"/>
                      <w:szCs w:val="24"/>
                      <w:u w:val="single"/>
                      <w:lang w:val="en-US" w:eastAsia="zh-CN" w:bidi="ar-SA"/>
                    </w:rPr>
                  </m:ctrlPr>
                </m:sSubPr>
                <m:e>
                  <m:r>
                    <m:rPr>
                      <m:sty m:val="p"/>
                    </m:rPr>
                    <w:rPr>
                      <w:rFonts w:hint="default" w:ascii="Cambria Math" w:hAnsi="Cambria Math" w:eastAsia="宋体" w:cs="Times New Roman"/>
                      <w:color w:val="auto"/>
                      <w:kern w:val="24"/>
                      <w:sz w:val="24"/>
                      <w:szCs w:val="24"/>
                      <w:u w:val="single"/>
                      <w:lang w:val="en-US" w:eastAsia="zh-CN" w:bidi="ar-SA"/>
                    </w:rPr>
                    <m:t>F</m:t>
                  </m:r>
                  <m:ctrlPr>
                    <w:rPr>
                      <w:rFonts w:hint="default" w:ascii="Cambria Math" w:hAnsi="Cambria Math" w:eastAsia="宋体" w:cs="Times New Roman"/>
                      <w:color w:val="auto"/>
                      <w:kern w:val="24"/>
                      <w:sz w:val="24"/>
                      <w:szCs w:val="24"/>
                      <w:u w:val="single"/>
                      <w:lang w:val="en-US" w:eastAsia="zh-CN" w:bidi="ar-SA"/>
                    </w:rPr>
                  </m:ctrlPr>
                </m:e>
                <m:sub>
                  <m:r>
                    <m:rPr>
                      <m:sty m:val="p"/>
                    </m:rPr>
                    <w:rPr>
                      <w:rFonts w:hint="default" w:ascii="Cambria Math" w:hAnsi="Cambria Math" w:eastAsia="宋体" w:cs="Times New Roman"/>
                      <w:color w:val="auto"/>
                      <w:kern w:val="24"/>
                      <w:sz w:val="24"/>
                      <w:szCs w:val="24"/>
                      <w:u w:val="single"/>
                      <w:lang w:val="en-US" w:eastAsia="zh-CN" w:bidi="ar-SA"/>
                    </w:rPr>
                    <m:t>2</m:t>
                  </m:r>
                  <m:ctrlPr>
                    <w:rPr>
                      <w:rFonts w:hint="default" w:ascii="Cambria Math" w:hAnsi="Cambria Math" w:eastAsia="宋体" w:cs="Times New Roman"/>
                      <w:color w:val="auto"/>
                      <w:kern w:val="24"/>
                      <w:sz w:val="24"/>
                      <w:szCs w:val="24"/>
                      <w:u w:val="single"/>
                      <w:lang w:val="en-US" w:eastAsia="zh-CN" w:bidi="ar-SA"/>
                    </w:rPr>
                  </m:ctrlPr>
                </m:sub>
              </m:sSub>
              <m:r>
                <m:rPr>
                  <m:sty m:val="p"/>
                </m:rPr>
                <w:rPr>
                  <w:rFonts w:hint="default" w:ascii="Cambria Math" w:hAnsi="Cambria Math" w:eastAsia="宋体" w:cs="Cambria Math"/>
                  <w:color w:val="auto"/>
                  <w:kern w:val="24"/>
                  <w:sz w:val="24"/>
                  <w:szCs w:val="24"/>
                  <w:u w:val="single"/>
                  <w:lang w:val="en-US" w:eastAsia="zh-CN" w:bidi="ar-SA"/>
                </w:rPr>
                <m:t>×</m:t>
              </m:r>
              <m:r>
                <m:rPr>
                  <m:sty m:val="p"/>
                </m:rPr>
                <w:rPr>
                  <w:rFonts w:hint="default" w:ascii="Cambria Math" w:hAnsi="Cambria Math" w:eastAsia="宋体" w:cs="Times New Roman"/>
                  <w:color w:val="auto"/>
                  <w:kern w:val="24"/>
                  <w:sz w:val="24"/>
                  <w:szCs w:val="24"/>
                  <w:u w:val="single"/>
                  <w:lang w:val="en-US" w:eastAsia="zh-CN" w:bidi="ar-SA"/>
                </w:rPr>
                <m:t>3</m:t>
              </m:r>
            </m:oMath>
            <w:r>
              <w:rPr>
                <w:rFonts w:hint="eastAsia" w:hAnsi="Cambria Math" w:eastAsia="宋体" w:cs="Times New Roman"/>
                <w:color w:val="auto"/>
                <w:kern w:val="24"/>
                <w:sz w:val="24"/>
                <w:szCs w:val="24"/>
                <w:u w:val="single"/>
                <w:lang w:val="en-US" w:eastAsia="zh-CN" w:bidi="ar-SA"/>
              </w:rPr>
              <w:t>600</w:t>
            </w:r>
          </w:p>
          <w:p>
            <w:pPr>
              <w:pStyle w:val="73"/>
              <w:keepNext w:val="0"/>
              <w:keepLines w:val="0"/>
              <w:suppressLineNumbers w:val="0"/>
              <w:adjustRightInd/>
              <w:snapToGrid/>
              <w:spacing w:before="0" w:beforeAutospacing="0" w:after="0" w:afterAutospacing="0" w:line="520" w:lineRule="exact"/>
              <w:ind w:left="0" w:right="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rPr>
              <w:t>式中：</w:t>
            </w:r>
            <w:r>
              <w:rPr>
                <w:rFonts w:hint="default" w:ascii="Times New Roman" w:hAnsi="Times New Roman" w:eastAsia="Times New Roman" w:cs="Times New Roman"/>
                <w:i/>
                <w:color w:val="auto"/>
                <w:sz w:val="24"/>
                <w:szCs w:val="24"/>
                <w:u w:val="single"/>
              </w:rPr>
              <w:t>L</w:t>
            </w:r>
            <w:r>
              <w:rPr>
                <w:rFonts w:hint="eastAsia" w:ascii="Times New Roman" w:hAnsi="Times New Roman" w:eastAsia="宋体" w:cs="Times New Roman"/>
                <w:color w:val="auto"/>
                <w:sz w:val="24"/>
                <w:szCs w:val="24"/>
                <w:u w:val="single"/>
                <w:vertAlign w:val="subscript"/>
                <w:lang w:val="en-US" w:eastAsia="zh-CN"/>
              </w:rPr>
              <w:t>2</w:t>
            </w:r>
            <w:r>
              <w:rPr>
                <w:rFonts w:hint="default" w:ascii="Times New Roman" w:hAnsi="Times New Roman" w:eastAsia="Times New Roman" w:cs="Times New Roman"/>
                <w:color w:val="auto"/>
                <w:sz w:val="24"/>
                <w:szCs w:val="24"/>
                <w:u w:val="single"/>
              </w:rPr>
              <w:t>——</w:t>
            </w:r>
            <w:r>
              <w:rPr>
                <w:rFonts w:hint="default" w:ascii="Times New Roman" w:hAnsi="Times New Roman" w:eastAsia="宋体" w:cs="Times New Roman"/>
                <w:color w:val="auto"/>
                <w:sz w:val="24"/>
                <w:szCs w:val="24"/>
                <w:u w:val="single"/>
              </w:rPr>
              <w:t>总风量，</w:t>
            </w:r>
            <w:r>
              <w:rPr>
                <w:rFonts w:hint="default" w:ascii="Times New Roman" w:hAnsi="Times New Roman" w:eastAsia="Times New Roman" w:cs="Times New Roman"/>
                <w:color w:val="auto"/>
                <w:sz w:val="24"/>
                <w:szCs w:val="24"/>
                <w:u w:val="single"/>
              </w:rPr>
              <w:t>m</w:t>
            </w:r>
            <w:r>
              <w:rPr>
                <w:rFonts w:hint="default" w:ascii="Times New Roman" w:hAnsi="Times New Roman" w:eastAsia="Times New Roman" w:cs="Times New Roman"/>
                <w:color w:val="auto"/>
                <w:sz w:val="24"/>
                <w:szCs w:val="24"/>
                <w:u w:val="single"/>
                <w:vertAlign w:val="superscript"/>
              </w:rPr>
              <w:t>3</w:t>
            </w:r>
            <w:r>
              <w:rPr>
                <w:rFonts w:hint="default" w:ascii="Times New Roman" w:hAnsi="Times New Roman" w:eastAsia="Times New Roman" w:cs="Times New Roman"/>
                <w:color w:val="auto"/>
                <w:sz w:val="24"/>
                <w:szCs w:val="24"/>
                <w:u w:val="single"/>
              </w:rPr>
              <w:t>/h</w:t>
            </w:r>
            <w:r>
              <w:rPr>
                <w:rFonts w:hint="default" w:ascii="Times New Roman" w:hAnsi="Times New Roman" w:eastAsia="宋体" w:cs="Times New Roman"/>
                <w:color w:val="auto"/>
                <w:sz w:val="24"/>
                <w:szCs w:val="24"/>
                <w:u w:val="single"/>
              </w:rPr>
              <w:t xml:space="preserve">； </w:t>
            </w:r>
          </w:p>
          <w:p>
            <w:pPr>
              <w:pStyle w:val="73"/>
              <w:keepNext w:val="0"/>
              <w:keepLines w:val="0"/>
              <w:suppressLineNumbers w:val="0"/>
              <w:adjustRightInd/>
              <w:snapToGrid/>
              <w:spacing w:before="0" w:beforeAutospacing="0" w:after="0" w:afterAutospacing="0" w:line="520" w:lineRule="exact"/>
              <w:ind w:left="0" w:right="0"/>
              <w:rPr>
                <w:rFonts w:hint="default"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V</w:t>
            </w:r>
            <w:r>
              <w:rPr>
                <w:rFonts w:hint="default" w:ascii="Times New Roman" w:hAnsi="Times New Roman" w:eastAsia="宋体" w:cs="Times New Roman"/>
                <w:color w:val="auto"/>
                <w:sz w:val="24"/>
                <w:szCs w:val="24"/>
                <w:u w:val="single"/>
                <w:vertAlign w:val="subscript"/>
              </w:rPr>
              <w:t>2</w:t>
            </w:r>
            <w:r>
              <w:rPr>
                <w:rFonts w:hint="default"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开口面控制风速，m/s。与大气连通的开口面，一般取1.2~1.5m/s；其他开口面，一般取0.4~0.6m/s；</w:t>
            </w:r>
          </w:p>
          <w:p>
            <w:pPr>
              <w:pStyle w:val="73"/>
              <w:keepNext w:val="0"/>
              <w:keepLines w:val="0"/>
              <w:suppressLineNumbers w:val="0"/>
              <w:adjustRightInd/>
              <w:snapToGrid/>
              <w:spacing w:before="0" w:beforeAutospacing="0" w:after="0" w:afterAutospacing="0" w:line="520" w:lineRule="exact"/>
              <w:ind w:left="0" w:right="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F</w:t>
            </w:r>
            <w:r>
              <w:rPr>
                <w:rFonts w:hint="eastAsia" w:ascii="Times New Roman" w:hAnsi="Times New Roman" w:eastAsia="宋体" w:cs="Times New Roman"/>
                <w:color w:val="auto"/>
                <w:sz w:val="24"/>
                <w:szCs w:val="24"/>
                <w:u w:val="single"/>
                <w:vertAlign w:val="subscript"/>
              </w:rPr>
              <w:t>2</w:t>
            </w:r>
            <w:r>
              <w:rPr>
                <w:rFonts w:hint="default"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开口面面积，m</w:t>
            </w:r>
            <w:r>
              <w:rPr>
                <w:rFonts w:hint="eastAsia" w:ascii="Times New Roman" w:hAnsi="Times New Roman" w:eastAsia="宋体" w:cs="Times New Roman"/>
                <w:color w:val="auto"/>
                <w:sz w:val="24"/>
                <w:szCs w:val="24"/>
                <w:u w:val="single"/>
                <w:vertAlign w:val="superscript"/>
              </w:rPr>
              <w:t>2</w:t>
            </w:r>
            <w:r>
              <w:rPr>
                <w:rFonts w:hint="eastAsia" w:ascii="Times New Roman" w:hAnsi="Times New Roman" w:eastAsia="宋体" w:cs="Times New Roman"/>
                <w:color w:val="auto"/>
                <w:sz w:val="24"/>
                <w:szCs w:val="24"/>
                <w:u w:val="single"/>
              </w:rPr>
              <w:t xml:space="preserve">。 </w:t>
            </w:r>
          </w:p>
          <w:p>
            <w:pPr>
              <w:pStyle w:val="73"/>
              <w:keepNext w:val="0"/>
              <w:keepLines w:val="0"/>
              <w:suppressLineNumbers w:val="0"/>
              <w:adjustRightInd/>
              <w:snapToGrid/>
              <w:spacing w:before="0" w:beforeAutospacing="0" w:after="0" w:afterAutospacing="0" w:line="520" w:lineRule="exact"/>
              <w:ind w:left="0" w:right="0"/>
              <w:rPr>
                <w:rFonts w:hint="default" w:ascii="Times New Roman" w:hAnsi="Times New Roman" w:eastAsia="宋体" w:cs="Times New Roman"/>
                <w:color w:val="auto"/>
                <w:sz w:val="24"/>
                <w:szCs w:val="24"/>
                <w:u w:val="single"/>
                <w:lang w:eastAsia="zh-CN"/>
              </w:rPr>
            </w:pPr>
            <w:r>
              <w:rPr>
                <w:rFonts w:hint="default" w:ascii="Times New Roman" w:hAnsi="Times New Roman" w:cs="Times New Roman"/>
                <w:color w:val="auto"/>
                <w:sz w:val="24"/>
                <w:szCs w:val="24"/>
                <w:u w:val="single"/>
                <w:lang w:eastAsia="zh-CN"/>
              </w:rPr>
              <w:t>项目</w:t>
            </w:r>
            <w:r>
              <w:rPr>
                <w:rFonts w:hint="default" w:ascii="Times New Roman" w:hAnsi="Times New Roman" w:cs="Times New Roman"/>
                <w:color w:val="auto"/>
                <w:u w:val="single"/>
                <w:lang w:eastAsia="zh-CN"/>
              </w:rPr>
              <w:t>胶印</w:t>
            </w:r>
            <w:r>
              <w:rPr>
                <w:rFonts w:hint="default" w:ascii="Times New Roman" w:hAnsi="Times New Roman" w:cs="Times New Roman"/>
                <w:color w:val="auto"/>
                <w:u w:val="single"/>
              </w:rPr>
              <w:t>间</w:t>
            </w:r>
            <w:r>
              <w:rPr>
                <w:rFonts w:hint="eastAsia" w:ascii="Times New Roman" w:hAnsi="Times New Roman" w:cs="Times New Roman"/>
                <w:color w:val="auto"/>
                <w:u w:val="single"/>
                <w:lang w:eastAsia="zh-CN"/>
              </w:rPr>
              <w:t>顶部共设置</w:t>
            </w:r>
            <w:r>
              <w:rPr>
                <w:rFonts w:hint="eastAsia" w:cs="Times New Roman"/>
                <w:color w:val="auto"/>
                <w:u w:val="single"/>
                <w:lang w:val="en-US" w:eastAsia="zh-CN"/>
              </w:rPr>
              <w:t>2</w:t>
            </w:r>
            <w:r>
              <w:rPr>
                <w:rFonts w:hint="eastAsia" w:ascii="Times New Roman" w:hAnsi="Times New Roman" w:cs="Times New Roman"/>
                <w:color w:val="auto"/>
                <w:u w:val="single"/>
                <w:lang w:val="en-US" w:eastAsia="zh-CN"/>
              </w:rPr>
              <w:t>个抽风口，抽风口未与大气连通，抽风口控制风速取0.6</w:t>
            </w:r>
            <w:r>
              <w:rPr>
                <w:rFonts w:hint="eastAsia" w:ascii="Times New Roman" w:hAnsi="Times New Roman" w:eastAsia="宋体" w:cs="Times New Roman"/>
                <w:color w:val="auto"/>
                <w:sz w:val="24"/>
                <w:szCs w:val="24"/>
                <w:u w:val="single"/>
              </w:rPr>
              <w:t>m/s</w:t>
            </w:r>
            <w:r>
              <w:rPr>
                <w:rFonts w:hint="eastAsia" w:ascii="Times New Roman" w:hAnsi="Times New Roman" w:eastAsia="宋体" w:cs="Times New Roman"/>
                <w:color w:val="auto"/>
                <w:sz w:val="24"/>
                <w:szCs w:val="24"/>
                <w:u w:val="single"/>
                <w:lang w:eastAsia="zh-CN"/>
              </w:rPr>
              <w:t>，抽风口面积共计</w:t>
            </w:r>
            <w:r>
              <w:rPr>
                <w:rFonts w:hint="eastAsia" w:ascii="Times New Roman" w:hAnsi="Times New Roman" w:eastAsia="宋体" w:cs="Times New Roman"/>
                <w:color w:val="auto"/>
                <w:sz w:val="24"/>
                <w:szCs w:val="24"/>
                <w:u w:val="single"/>
                <w:lang w:val="en-US" w:eastAsia="zh-CN"/>
              </w:rPr>
              <w:t>0.5m</w:t>
            </w:r>
            <w:r>
              <w:rPr>
                <w:rFonts w:hint="eastAsia" w:ascii="Times New Roman" w:hAnsi="Times New Roman" w:eastAsia="宋体" w:cs="Times New Roman"/>
                <w:color w:val="auto"/>
                <w:sz w:val="24"/>
                <w:szCs w:val="24"/>
                <w:u w:val="single"/>
                <w:vertAlign w:val="superscript"/>
                <w:lang w:val="en-US" w:eastAsia="zh-CN"/>
              </w:rPr>
              <w:t>2</w:t>
            </w:r>
            <w:r>
              <w:rPr>
                <w:rFonts w:hint="eastAsia" w:ascii="Times New Roman" w:hAnsi="Times New Roman" w:eastAsia="宋体" w:cs="Times New Roman"/>
                <w:color w:val="auto"/>
                <w:sz w:val="24"/>
                <w:szCs w:val="24"/>
                <w:u w:val="single"/>
                <w:lang w:val="en-US" w:eastAsia="zh-CN"/>
              </w:rPr>
              <w:t>，</w:t>
            </w:r>
            <w:r>
              <w:rPr>
                <w:rFonts w:hint="default" w:ascii="Times New Roman" w:hAnsi="Times New Roman" w:cs="Times New Roman"/>
                <w:color w:val="auto"/>
                <w:sz w:val="24"/>
                <w:szCs w:val="24"/>
                <w:u w:val="single"/>
                <w:lang w:eastAsia="zh-CN"/>
              </w:rPr>
              <w:t>经计算，项目</w:t>
            </w:r>
            <w:r>
              <w:rPr>
                <w:rFonts w:hint="eastAsia" w:ascii="Times New Roman" w:hAnsi="Times New Roman" w:cs="Times New Roman"/>
                <w:color w:val="auto"/>
                <w:sz w:val="24"/>
                <w:szCs w:val="24"/>
                <w:u w:val="single"/>
                <w:lang w:eastAsia="zh-CN"/>
              </w:rPr>
              <w:t>胶印</w:t>
            </w:r>
            <w:r>
              <w:rPr>
                <w:rFonts w:hint="default" w:ascii="Times New Roman" w:hAnsi="Times New Roman" w:cs="Times New Roman"/>
                <w:color w:val="auto"/>
                <w:sz w:val="24"/>
                <w:szCs w:val="24"/>
                <w:u w:val="single"/>
                <w:lang w:eastAsia="zh-CN"/>
              </w:rPr>
              <w:t>车间</w:t>
            </w:r>
            <w:r>
              <w:rPr>
                <w:rFonts w:hint="default" w:ascii="Times New Roman" w:hAnsi="Times New Roman" w:cs="Times New Roman"/>
                <w:color w:val="auto"/>
                <w:sz w:val="24"/>
                <w:szCs w:val="24"/>
                <w:u w:val="single"/>
              </w:rPr>
              <w:t>整体收集</w:t>
            </w:r>
            <w:r>
              <w:rPr>
                <w:rFonts w:hint="default" w:ascii="Times New Roman" w:hAnsi="Times New Roman" w:eastAsia="宋体" w:cs="Times New Roman"/>
                <w:color w:val="auto"/>
                <w:sz w:val="24"/>
                <w:szCs w:val="24"/>
                <w:u w:val="single"/>
              </w:rPr>
              <w:t>的风量</w:t>
            </w:r>
            <w:r>
              <w:rPr>
                <w:rFonts w:hint="default" w:ascii="Times New Roman" w:hAnsi="Times New Roman" w:eastAsia="宋体" w:cs="Times New Roman"/>
                <w:color w:val="auto"/>
                <w:sz w:val="24"/>
                <w:szCs w:val="24"/>
                <w:u w:val="single"/>
                <w:lang w:eastAsia="zh-CN"/>
              </w:rPr>
              <w:t>为</w:t>
            </w:r>
            <w:r>
              <w:rPr>
                <w:rFonts w:hint="eastAsia" w:ascii="Times New Roman" w:hAnsi="Times New Roman" w:eastAsia="宋体" w:cs="Times New Roman"/>
                <w:color w:val="auto"/>
                <w:sz w:val="24"/>
                <w:szCs w:val="24"/>
                <w:u w:val="single"/>
                <w:lang w:val="en-US" w:eastAsia="zh-CN"/>
              </w:rPr>
              <w:t>108</w:t>
            </w:r>
            <w:r>
              <w:rPr>
                <w:rFonts w:hint="default" w:ascii="Times New Roman" w:hAnsi="Times New Roman" w:eastAsia="宋体" w:cs="Times New Roman"/>
                <w:color w:val="auto"/>
                <w:sz w:val="24"/>
                <w:szCs w:val="24"/>
                <w:u w:val="single"/>
                <w:lang w:val="en-US" w:eastAsia="zh-CN"/>
              </w:rPr>
              <w:t>0</w:t>
            </w:r>
            <w:r>
              <w:rPr>
                <w:rFonts w:hint="default" w:ascii="Times New Roman" w:hAnsi="Times New Roman" w:eastAsia="Times New Roman" w:cs="Times New Roman"/>
                <w:color w:val="auto"/>
                <w:sz w:val="24"/>
                <w:szCs w:val="24"/>
                <w:u w:val="single"/>
              </w:rPr>
              <w:t>m</w:t>
            </w:r>
            <w:r>
              <w:rPr>
                <w:rFonts w:hint="default" w:ascii="Times New Roman" w:hAnsi="Times New Roman" w:eastAsia="Times New Roman" w:cs="Times New Roman"/>
                <w:color w:val="auto"/>
                <w:sz w:val="24"/>
                <w:szCs w:val="24"/>
                <w:u w:val="single"/>
                <w:vertAlign w:val="superscript"/>
              </w:rPr>
              <w:t>3</w:t>
            </w:r>
            <w:r>
              <w:rPr>
                <w:rFonts w:hint="default" w:ascii="Times New Roman" w:hAnsi="Times New Roman" w:eastAsia="Times New Roman" w:cs="Times New Roman"/>
                <w:color w:val="auto"/>
                <w:sz w:val="24"/>
                <w:szCs w:val="24"/>
                <w:u w:val="single"/>
              </w:rPr>
              <w:t>/h</w:t>
            </w:r>
            <w:r>
              <w:rPr>
                <w:rFonts w:hint="eastAsia" w:ascii="Times New Roman" w:hAnsi="Times New Roman" w:eastAsia="宋体" w:cs="Times New Roman"/>
                <w:color w:val="auto"/>
                <w:sz w:val="24"/>
                <w:szCs w:val="24"/>
                <w:u w:val="single"/>
                <w:lang w:eastAsia="zh-CN"/>
              </w:rPr>
              <w:t>，项目配套风机风量取</w:t>
            </w:r>
            <w:r>
              <w:rPr>
                <w:rFonts w:hint="eastAsia" w:ascii="Times New Roman" w:hAnsi="Times New Roman" w:eastAsia="宋体" w:cs="Times New Roman"/>
                <w:color w:val="auto"/>
                <w:sz w:val="24"/>
                <w:szCs w:val="24"/>
                <w:u w:val="single"/>
                <w:lang w:val="en-US" w:eastAsia="zh-CN"/>
              </w:rPr>
              <w:t>2000</w:t>
            </w:r>
            <w:r>
              <w:rPr>
                <w:rFonts w:hint="default" w:ascii="Times New Roman" w:hAnsi="Times New Roman" w:eastAsia="Times New Roman" w:cs="Times New Roman"/>
                <w:color w:val="auto"/>
                <w:sz w:val="24"/>
                <w:szCs w:val="24"/>
                <w:u w:val="single"/>
              </w:rPr>
              <w:t>m</w:t>
            </w:r>
            <w:r>
              <w:rPr>
                <w:rFonts w:hint="default" w:ascii="Times New Roman" w:hAnsi="Times New Roman" w:eastAsia="Times New Roman" w:cs="Times New Roman"/>
                <w:color w:val="auto"/>
                <w:sz w:val="24"/>
                <w:szCs w:val="24"/>
                <w:u w:val="single"/>
                <w:vertAlign w:val="superscript"/>
              </w:rPr>
              <w:t>3</w:t>
            </w:r>
            <w:r>
              <w:rPr>
                <w:rFonts w:hint="default" w:ascii="Times New Roman" w:hAnsi="Times New Roman" w:eastAsia="Times New Roman" w:cs="Times New Roman"/>
                <w:color w:val="auto"/>
                <w:sz w:val="24"/>
                <w:szCs w:val="24"/>
                <w:u w:val="single"/>
              </w:rPr>
              <w:t>/h</w:t>
            </w:r>
            <w:r>
              <w:rPr>
                <w:rFonts w:hint="eastAsia" w:ascii="Times New Roman" w:hAnsi="Times New Roman" w:eastAsia="宋体" w:cs="Times New Roman"/>
                <w:color w:val="auto"/>
                <w:sz w:val="24"/>
                <w:szCs w:val="24"/>
                <w:u w:val="single"/>
                <w:lang w:eastAsia="zh-CN"/>
              </w:rPr>
              <w:t>，可以满足生产需求</w:t>
            </w:r>
            <w:r>
              <w:rPr>
                <w:rFonts w:hint="default" w:ascii="Times New Roman" w:hAnsi="Times New Roman" w:eastAsia="宋体" w:cs="Times New Roman"/>
                <w:color w:val="auto"/>
                <w:sz w:val="24"/>
                <w:szCs w:val="24"/>
                <w:u w:val="single"/>
                <w:lang w:eastAsia="zh-CN"/>
              </w:rPr>
              <w:t>。</w:t>
            </w:r>
          </w:p>
          <w:p>
            <w:pPr>
              <w:pStyle w:val="73"/>
              <w:widowControl/>
              <w:adjustRightInd/>
              <w:snapToGrid/>
              <w:spacing w:line="520" w:lineRule="exact"/>
              <w:rPr>
                <w:rFonts w:hint="default" w:ascii="Times New Roman" w:hAnsi="Times New Roman" w:cs="Times New Roman"/>
                <w:color w:val="auto"/>
                <w:u w:val="single"/>
              </w:rPr>
            </w:pPr>
            <w:r>
              <w:rPr>
                <w:rFonts w:hint="default" w:ascii="Times New Roman" w:hAnsi="Times New Roman" w:cs="Times New Roman"/>
                <w:color w:val="auto"/>
                <w:u w:val="single"/>
              </w:rPr>
              <w:t>本项目</w:t>
            </w:r>
            <w:r>
              <w:rPr>
                <w:rFonts w:hint="default" w:ascii="Times New Roman" w:hAnsi="Times New Roman" w:cs="Times New Roman"/>
                <w:color w:val="auto"/>
                <w:u w:val="single"/>
                <w:lang w:eastAsia="zh-CN"/>
              </w:rPr>
              <w:t>胶印工序</w:t>
            </w:r>
            <w:r>
              <w:rPr>
                <w:rFonts w:hint="default" w:ascii="Times New Roman" w:hAnsi="Times New Roman" w:cs="Times New Roman"/>
                <w:color w:val="auto"/>
                <w:u w:val="single"/>
              </w:rPr>
              <w:t>工作时间为</w:t>
            </w:r>
            <w:r>
              <w:rPr>
                <w:rFonts w:hint="default" w:ascii="Times New Roman" w:hAnsi="Times New Roman" w:cs="Times New Roman"/>
                <w:color w:val="auto"/>
                <w:u w:val="single"/>
                <w:lang w:val="en-US" w:eastAsia="zh-CN"/>
              </w:rPr>
              <w:t>24</w:t>
            </w:r>
            <w:r>
              <w:rPr>
                <w:rFonts w:hint="default" w:ascii="Times New Roman" w:hAnsi="Times New Roman" w:cs="Times New Roman"/>
                <w:color w:val="auto"/>
                <w:u w:val="single"/>
              </w:rPr>
              <w:t>00h</w:t>
            </w:r>
            <w:r>
              <w:rPr>
                <w:rFonts w:hint="eastAsia" w:cs="Times New Roman"/>
                <w:color w:val="auto"/>
                <w:u w:val="single"/>
                <w:lang w:val="en-US" w:eastAsia="zh-CN"/>
              </w:rPr>
              <w:t>/a</w:t>
            </w:r>
            <w:r>
              <w:rPr>
                <w:rFonts w:hint="default" w:ascii="Times New Roman" w:hAnsi="Times New Roman" w:cs="Times New Roman"/>
                <w:color w:val="auto"/>
                <w:u w:val="single"/>
              </w:rPr>
              <w:t>，则本项目有机废气</w:t>
            </w:r>
            <w:r>
              <w:rPr>
                <w:rFonts w:hint="default" w:ascii="Times New Roman" w:hAnsi="Times New Roman" w:cs="Times New Roman"/>
                <w:color w:val="auto"/>
                <w:u w:val="single"/>
                <w:lang w:eastAsia="zh-CN"/>
              </w:rPr>
              <w:t>非甲烷总烃</w:t>
            </w:r>
            <w:r>
              <w:rPr>
                <w:rFonts w:hint="default" w:ascii="Times New Roman" w:hAnsi="Times New Roman" w:cs="Times New Roman"/>
                <w:color w:val="auto"/>
                <w:u w:val="single"/>
              </w:rPr>
              <w:t>有组织产生速率为0.0</w:t>
            </w:r>
            <w:r>
              <w:rPr>
                <w:rFonts w:hint="eastAsia" w:cs="Times New Roman"/>
                <w:color w:val="auto"/>
                <w:u w:val="single"/>
                <w:lang w:val="en-US" w:eastAsia="zh-CN"/>
              </w:rPr>
              <w:t>38</w:t>
            </w:r>
            <w:r>
              <w:rPr>
                <w:rFonts w:hint="default" w:ascii="Times New Roman" w:hAnsi="Times New Roman" w:cs="Times New Roman"/>
                <w:color w:val="auto"/>
                <w:u w:val="single"/>
              </w:rPr>
              <w:t>kg/h，有组织产生浓度为</w:t>
            </w:r>
            <w:r>
              <w:rPr>
                <w:rFonts w:hint="eastAsia" w:cs="Times New Roman"/>
                <w:color w:val="auto"/>
                <w:u w:val="single"/>
                <w:lang w:val="en-US" w:eastAsia="zh-CN"/>
              </w:rPr>
              <w:t>19</w:t>
            </w:r>
            <w:r>
              <w:rPr>
                <w:rFonts w:hint="default" w:ascii="Times New Roman" w:hAnsi="Times New Roman" w:cs="Times New Roman"/>
                <w:color w:val="auto"/>
                <w:u w:val="single"/>
              </w:rPr>
              <w:t>mg/m</w:t>
            </w:r>
            <w:r>
              <w:rPr>
                <w:rFonts w:hint="default" w:ascii="Times New Roman" w:hAnsi="Times New Roman" w:cs="Times New Roman"/>
                <w:color w:val="auto"/>
                <w:u w:val="single"/>
                <w:vertAlign w:val="superscript"/>
              </w:rPr>
              <w:t>3</w:t>
            </w:r>
            <w:r>
              <w:rPr>
                <w:rFonts w:hint="default" w:ascii="Times New Roman" w:hAnsi="Times New Roman" w:cs="Times New Roman"/>
                <w:color w:val="auto"/>
                <w:u w:val="single"/>
              </w:rPr>
              <w:t>，</w:t>
            </w:r>
            <w:r>
              <w:rPr>
                <w:rFonts w:hint="default" w:ascii="Times New Roman" w:hAnsi="Times New Roman" w:cs="Times New Roman"/>
                <w:color w:val="auto"/>
                <w:kern w:val="2"/>
                <w:sz w:val="24"/>
                <w:szCs w:val="24"/>
                <w:u w:val="single"/>
                <w:lang w:val="en-US" w:eastAsia="zh-CN" w:bidi="ar-SA"/>
              </w:rPr>
              <w:t>UV光氧</w:t>
            </w:r>
            <w:r>
              <w:rPr>
                <w:rFonts w:hint="default" w:ascii="Times New Roman" w:hAnsi="Times New Roman" w:eastAsia="宋体" w:cs="Times New Roman"/>
                <w:b w:val="0"/>
                <w:bCs/>
                <w:color w:val="auto"/>
                <w:sz w:val="24"/>
                <w:szCs w:val="24"/>
                <w:u w:val="single"/>
                <w:lang w:val="en-US" w:eastAsia="zh-CN"/>
              </w:rPr>
              <w:t>+活性炭吸附装置处理效率为</w:t>
            </w:r>
            <w:r>
              <w:rPr>
                <w:rFonts w:hint="eastAsia" w:cs="Times New Roman"/>
                <w:b w:val="0"/>
                <w:bCs/>
                <w:color w:val="auto"/>
                <w:sz w:val="24"/>
                <w:szCs w:val="24"/>
                <w:u w:val="single"/>
                <w:lang w:val="en-US" w:eastAsia="zh-CN"/>
              </w:rPr>
              <w:t>8</w:t>
            </w:r>
            <w:r>
              <w:rPr>
                <w:rFonts w:hint="default" w:ascii="Times New Roman" w:hAnsi="Times New Roman" w:eastAsia="宋体" w:cs="Times New Roman"/>
                <w:b w:val="0"/>
                <w:bCs/>
                <w:color w:val="auto"/>
                <w:sz w:val="24"/>
                <w:szCs w:val="24"/>
                <w:u w:val="single"/>
                <w:lang w:val="en-US" w:eastAsia="zh-CN"/>
              </w:rPr>
              <w:t>0%，</w:t>
            </w:r>
            <w:r>
              <w:rPr>
                <w:rFonts w:hint="default" w:ascii="Times New Roman" w:hAnsi="Times New Roman" w:cs="Times New Roman"/>
                <w:color w:val="auto"/>
                <w:u w:val="single"/>
              </w:rPr>
              <w:t>处理后</w:t>
            </w:r>
            <w:r>
              <w:rPr>
                <w:rFonts w:hint="default" w:ascii="Times New Roman" w:hAnsi="Times New Roman" w:cs="Times New Roman"/>
                <w:color w:val="auto"/>
                <w:u w:val="single"/>
                <w:lang w:eastAsia="zh-CN"/>
              </w:rPr>
              <w:t>非甲烷总烃</w:t>
            </w:r>
            <w:r>
              <w:rPr>
                <w:rFonts w:hint="default" w:ascii="Times New Roman" w:hAnsi="Times New Roman" w:cs="Times New Roman"/>
                <w:color w:val="auto"/>
                <w:u w:val="single"/>
              </w:rPr>
              <w:t>有组织废气排放量为</w:t>
            </w:r>
            <w:r>
              <w:rPr>
                <w:rFonts w:hint="default" w:ascii="Times New Roman" w:hAnsi="Times New Roman" w:cs="Times New Roman"/>
                <w:color w:val="auto"/>
                <w:u w:val="single"/>
                <w:lang w:val="en-US" w:eastAsia="zh-CN"/>
              </w:rPr>
              <w:t>0.0</w:t>
            </w:r>
            <w:r>
              <w:rPr>
                <w:rFonts w:hint="eastAsia" w:cs="Times New Roman"/>
                <w:color w:val="auto"/>
                <w:u w:val="single"/>
                <w:lang w:val="en-US" w:eastAsia="zh-CN"/>
              </w:rPr>
              <w:t>182</w:t>
            </w:r>
            <w:r>
              <w:rPr>
                <w:rFonts w:hint="default" w:ascii="Times New Roman" w:hAnsi="Times New Roman" w:cs="Times New Roman"/>
                <w:color w:val="auto"/>
                <w:u w:val="single"/>
                <w:lang w:val="en-US" w:eastAsia="zh-CN"/>
              </w:rPr>
              <w:t>t</w:t>
            </w:r>
            <w:r>
              <w:rPr>
                <w:rFonts w:hint="default" w:ascii="Times New Roman" w:hAnsi="Times New Roman" w:cs="Times New Roman"/>
                <w:color w:val="auto"/>
                <w:u w:val="single"/>
              </w:rPr>
              <w:t>/a，有组织排放速率为0.00</w:t>
            </w:r>
            <w:r>
              <w:rPr>
                <w:rFonts w:hint="eastAsia" w:cs="Times New Roman"/>
                <w:color w:val="auto"/>
                <w:u w:val="single"/>
                <w:lang w:val="en-US" w:eastAsia="zh-CN"/>
              </w:rPr>
              <w:t>76</w:t>
            </w:r>
            <w:r>
              <w:rPr>
                <w:rFonts w:hint="default" w:ascii="Times New Roman" w:hAnsi="Times New Roman" w:cs="Times New Roman"/>
                <w:color w:val="auto"/>
                <w:u w:val="single"/>
              </w:rPr>
              <w:t>kg/h，有组织排放浓度为</w:t>
            </w:r>
            <w:r>
              <w:rPr>
                <w:rFonts w:hint="eastAsia" w:cs="Times New Roman"/>
                <w:color w:val="auto"/>
                <w:u w:val="single"/>
                <w:lang w:val="en-US" w:eastAsia="zh-CN"/>
              </w:rPr>
              <w:t>3.8</w:t>
            </w:r>
            <w:r>
              <w:rPr>
                <w:rFonts w:hint="default" w:ascii="Times New Roman" w:hAnsi="Times New Roman" w:cs="Times New Roman"/>
                <w:color w:val="auto"/>
                <w:u w:val="single"/>
              </w:rPr>
              <w:t>mg/m</w:t>
            </w:r>
            <w:r>
              <w:rPr>
                <w:rFonts w:hint="default" w:ascii="Times New Roman" w:hAnsi="Times New Roman" w:cs="Times New Roman"/>
                <w:color w:val="auto"/>
                <w:u w:val="single"/>
                <w:vertAlign w:val="superscript"/>
              </w:rPr>
              <w:t>3</w:t>
            </w:r>
            <w:r>
              <w:rPr>
                <w:rFonts w:hint="default" w:ascii="Times New Roman" w:hAnsi="Times New Roman" w:cs="Times New Roman"/>
                <w:color w:val="auto"/>
                <w:u w:val="single"/>
              </w:rPr>
              <w:t>，能够满足《印刷工业挥发性有机物排放标准》（DB41/1956—2020）有组织最高允许排放浓度40mg/m</w:t>
            </w:r>
            <w:r>
              <w:rPr>
                <w:rFonts w:hint="default" w:ascii="Times New Roman" w:hAnsi="Times New Roman" w:cs="Times New Roman"/>
                <w:color w:val="auto"/>
                <w:u w:val="single"/>
                <w:vertAlign w:val="superscript"/>
              </w:rPr>
              <w:t>3</w:t>
            </w:r>
            <w:r>
              <w:rPr>
                <w:rFonts w:hint="default" w:ascii="Times New Roman" w:hAnsi="Times New Roman" w:cs="Times New Roman"/>
                <w:color w:val="auto"/>
                <w:u w:val="single"/>
              </w:rPr>
              <w:t>。</w:t>
            </w:r>
          </w:p>
          <w:p>
            <w:pPr>
              <w:tabs>
                <w:tab w:val="left" w:pos="12609"/>
              </w:tabs>
              <w:spacing w:line="520" w:lineRule="exact"/>
              <w:rPr>
                <w:rFonts w:hint="default" w:ascii="Times New Roman" w:hAnsi="Times New Roman" w:cs="Times New Roman"/>
                <w:b/>
                <w:bCs/>
                <w:color w:val="auto"/>
                <w:sz w:val="24"/>
              </w:rPr>
            </w:pPr>
            <w:r>
              <w:rPr>
                <w:rFonts w:hint="default" w:ascii="Times New Roman" w:hAnsi="Times New Roman" w:cs="Times New Roman"/>
                <w:b/>
                <w:bCs/>
                <w:color w:val="auto"/>
                <w:sz w:val="24"/>
                <w:lang w:bidi="ar"/>
              </w:rPr>
              <w:t>1.2.2无组织废气</w:t>
            </w:r>
          </w:p>
          <w:p>
            <w:pPr>
              <w:spacing w:line="520" w:lineRule="exact"/>
              <w:ind w:firstLine="480" w:firstLineChars="200"/>
              <w:rPr>
                <w:rFonts w:hint="default" w:ascii="Times New Roman" w:hAnsi="Times New Roman" w:eastAsia="黑体" w:cs="Times New Roman"/>
                <w:color w:val="auto"/>
              </w:rPr>
            </w:pPr>
            <w:r>
              <w:rPr>
                <w:rFonts w:hint="default" w:ascii="Times New Roman" w:hAnsi="Times New Roman" w:cs="Times New Roman"/>
                <w:color w:val="auto"/>
                <w:sz w:val="24"/>
                <w:lang w:bidi="ar"/>
              </w:rPr>
              <w:t>本项目</w:t>
            </w:r>
            <w:r>
              <w:rPr>
                <w:rFonts w:hint="default" w:ascii="Times New Roman" w:hAnsi="Times New Roman" w:cs="Times New Roman"/>
                <w:color w:val="auto"/>
                <w:sz w:val="24"/>
                <w:lang w:eastAsia="zh-CN" w:bidi="ar"/>
              </w:rPr>
              <w:t>胶印</w:t>
            </w:r>
            <w:r>
              <w:rPr>
                <w:rFonts w:hint="default" w:ascii="Times New Roman" w:hAnsi="Times New Roman" w:cs="Times New Roman"/>
                <w:color w:val="auto"/>
                <w:sz w:val="24"/>
                <w:lang w:bidi="ar"/>
              </w:rPr>
              <w:t>过程有</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%有机废气未被收集无组织排放，则非甲烷总烃无组织排放量为</w:t>
            </w:r>
            <w:r>
              <w:rPr>
                <w:rFonts w:hint="default" w:ascii="Times New Roman" w:hAnsi="Times New Roman" w:cs="Times New Roman"/>
                <w:color w:val="auto"/>
                <w:sz w:val="24"/>
                <w:lang w:val="en-US" w:eastAsia="zh-CN" w:bidi="ar"/>
              </w:rPr>
              <w:t>0.00</w:t>
            </w:r>
            <w:r>
              <w:rPr>
                <w:rFonts w:hint="eastAsia" w:cs="Times New Roman"/>
                <w:color w:val="auto"/>
                <w:sz w:val="24"/>
                <w:lang w:val="en-US" w:eastAsia="zh-CN" w:bidi="ar"/>
              </w:rPr>
              <w:t>19</w:t>
            </w:r>
            <w:r>
              <w:rPr>
                <w:rFonts w:hint="default" w:ascii="Times New Roman" w:hAnsi="Times New Roman" w:cs="Times New Roman"/>
                <w:color w:val="auto"/>
                <w:sz w:val="24"/>
                <w:lang w:val="en-US" w:eastAsia="zh-CN" w:bidi="ar"/>
              </w:rPr>
              <w:t>t</w:t>
            </w:r>
            <w:r>
              <w:rPr>
                <w:rFonts w:hint="default" w:ascii="Times New Roman" w:hAnsi="Times New Roman" w:cs="Times New Roman"/>
                <w:color w:val="auto"/>
                <w:sz w:val="24"/>
                <w:lang w:bidi="ar"/>
              </w:rPr>
              <w:t>/a，排放速率为</w:t>
            </w:r>
            <w:r>
              <w:rPr>
                <w:rFonts w:hint="default" w:ascii="Times New Roman" w:hAnsi="Times New Roman" w:cs="Times New Roman"/>
                <w:color w:val="auto"/>
                <w:sz w:val="24"/>
                <w:lang w:val="en-US" w:eastAsia="zh-CN" w:bidi="ar"/>
              </w:rPr>
              <w:t>0.00</w:t>
            </w:r>
            <w:r>
              <w:rPr>
                <w:rFonts w:hint="eastAsia" w:cs="Times New Roman"/>
                <w:color w:val="auto"/>
                <w:sz w:val="24"/>
                <w:lang w:val="en-US" w:eastAsia="zh-CN" w:bidi="ar"/>
              </w:rPr>
              <w:t>08</w:t>
            </w:r>
            <w:r>
              <w:rPr>
                <w:rFonts w:hint="default" w:ascii="Times New Roman" w:hAnsi="Times New Roman" w:cs="Times New Roman"/>
                <w:color w:val="auto"/>
                <w:sz w:val="24"/>
                <w:lang w:bidi="ar"/>
              </w:rPr>
              <w:t>kg/h。</w:t>
            </w:r>
          </w:p>
          <w:p>
            <w:pPr>
              <w:spacing w:line="520" w:lineRule="exact"/>
              <w:rPr>
                <w:rFonts w:hint="default" w:ascii="Times New Roman" w:hAnsi="Times New Roman" w:cs="Times New Roman"/>
                <w:b/>
                <w:snapToGrid w:val="0"/>
                <w:color w:val="auto"/>
                <w:sz w:val="24"/>
              </w:rPr>
            </w:pPr>
            <w:r>
              <w:rPr>
                <w:rFonts w:hint="default" w:ascii="Times New Roman" w:hAnsi="Times New Roman" w:cs="Times New Roman"/>
                <w:b/>
                <w:snapToGrid w:val="0"/>
                <w:color w:val="auto"/>
                <w:sz w:val="24"/>
              </w:rPr>
              <w:t>1.2废气治理措施可行性分析</w:t>
            </w:r>
          </w:p>
          <w:p>
            <w:pPr>
              <w:spacing w:line="520" w:lineRule="exact"/>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szCs w:val="24"/>
              </w:rPr>
              <w:t>本项目为纸盒和纸箱加工项目，涉及印刷工序，</w:t>
            </w:r>
            <w:r>
              <w:rPr>
                <w:rFonts w:hint="eastAsia" w:cs="Times New Roman"/>
                <w:color w:val="auto"/>
                <w:sz w:val="24"/>
                <w:lang w:eastAsia="zh-CN" w:bidi="ar"/>
              </w:rPr>
              <w:t>参照</w:t>
            </w:r>
            <w:r>
              <w:rPr>
                <w:rFonts w:hint="eastAsia" w:ascii="Times New Roman" w:hAnsi="Times New Roman" w:eastAsia="宋体" w:cs="Times New Roman"/>
                <w:color w:val="auto"/>
                <w:sz w:val="24"/>
                <w:lang w:eastAsia="zh-CN" w:bidi="ar"/>
              </w:rPr>
              <w:t>《</w:t>
            </w:r>
            <w:r>
              <w:rPr>
                <w:rFonts w:hint="eastAsia" w:ascii="Times New Roman" w:hAnsi="Times New Roman" w:eastAsia="宋体" w:cs="Times New Roman"/>
                <w:color w:val="auto"/>
                <w:sz w:val="24"/>
                <w:lang w:bidi="ar"/>
              </w:rPr>
              <w:t>印刷工业污染防治可行技术指南</w:t>
            </w:r>
            <w:r>
              <w:rPr>
                <w:rFonts w:hint="eastAsia" w:ascii="Times New Roman" w:hAnsi="Times New Roman" w:eastAsia="宋体" w:cs="Times New Roman"/>
                <w:color w:val="auto"/>
                <w:sz w:val="24"/>
                <w:lang w:eastAsia="zh-CN" w:bidi="ar"/>
              </w:rPr>
              <w:t>》（</w:t>
            </w:r>
            <w:r>
              <w:rPr>
                <w:rFonts w:hint="eastAsia" w:ascii="Times New Roman" w:hAnsi="Times New Roman" w:eastAsia="宋体" w:cs="Times New Roman"/>
                <w:color w:val="auto"/>
                <w:sz w:val="24"/>
                <w:lang w:bidi="ar"/>
              </w:rPr>
              <w:t>HJ1089</w:t>
            </w:r>
            <w:r>
              <w:rPr>
                <w:rFonts w:hint="eastAsia" w:cs="Times New Roman"/>
                <w:color w:val="auto"/>
                <w:sz w:val="24"/>
                <w:lang w:val="en-US" w:eastAsia="zh-CN" w:bidi="ar"/>
              </w:rPr>
              <w:t>-</w:t>
            </w:r>
            <w:r>
              <w:rPr>
                <w:rFonts w:hint="eastAsia" w:ascii="Times New Roman" w:hAnsi="Times New Roman" w:eastAsia="宋体" w:cs="Times New Roman"/>
                <w:color w:val="auto"/>
                <w:sz w:val="24"/>
                <w:lang w:bidi="ar"/>
              </w:rPr>
              <w:t>2020</w:t>
            </w:r>
            <w:r>
              <w:rPr>
                <w:rFonts w:hint="eastAsia" w:ascii="Times New Roman" w:hAnsi="Times New Roman" w:eastAsia="宋体" w:cs="Times New Roman"/>
                <w:color w:val="auto"/>
                <w:sz w:val="24"/>
                <w:lang w:eastAsia="zh-CN" w:bidi="ar"/>
              </w:rPr>
              <w:t>）</w:t>
            </w:r>
            <w:r>
              <w:rPr>
                <w:rFonts w:hint="default" w:ascii="Times New Roman" w:hAnsi="Times New Roman" w:eastAsia="宋体" w:cs="Times New Roman"/>
                <w:color w:val="auto"/>
                <w:sz w:val="24"/>
                <w:lang w:bidi="ar"/>
              </w:rPr>
              <w:t>中废气污染防治可行技术，本项目废气治理设施情况见下表。</w:t>
            </w:r>
          </w:p>
          <w:p>
            <w:pPr>
              <w:pStyle w:val="47"/>
              <w:numPr>
                <w:ilvl w:val="0"/>
                <w:numId w:val="4"/>
              </w:numPr>
              <w:adjustRightInd w:val="0"/>
              <w:spacing w:line="520" w:lineRule="exact"/>
              <w:jc w:val="left"/>
              <w:rPr>
                <w:rFonts w:hint="default" w:ascii="Times New Roman" w:hAnsi="Times New Roman" w:eastAsia="宋体" w:cs="Times New Roman"/>
                <w:b/>
                <w:snapToGrid w:val="0"/>
                <w:color w:val="auto"/>
                <w:sz w:val="24"/>
                <w:szCs w:val="22"/>
                <w:lang w:val="en-US" w:eastAsia="zh-CN"/>
              </w:rPr>
            </w:pPr>
            <w:r>
              <w:rPr>
                <w:rFonts w:hint="default" w:ascii="Times New Roman" w:hAnsi="Times New Roman" w:eastAsia="宋体" w:cs="Times New Roman"/>
                <w:b/>
                <w:snapToGrid w:val="0"/>
                <w:color w:val="auto"/>
                <w:sz w:val="24"/>
                <w:szCs w:val="22"/>
                <w:lang w:val="en-US" w:eastAsia="zh-CN"/>
              </w:rPr>
              <w:t xml:space="preserve">                废气治理设施情况一览表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19"/>
              <w:gridCol w:w="737"/>
              <w:gridCol w:w="672"/>
              <w:gridCol w:w="235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eastAsia="zh-CN" w:bidi="ar"/>
                    </w:rPr>
                    <w:t>本项目</w:t>
                  </w:r>
                  <w:r>
                    <w:rPr>
                      <w:rFonts w:hint="default" w:ascii="Times New Roman" w:hAnsi="Times New Roman" w:cs="Times New Roman"/>
                      <w:color w:val="auto"/>
                      <w:sz w:val="21"/>
                      <w:szCs w:val="21"/>
                      <w:lang w:bidi="ar"/>
                    </w:rPr>
                    <w:t>治理设施名称</w:t>
                  </w:r>
                </w:p>
              </w:tc>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处理能力</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收集效率</w:t>
                  </w:r>
                </w:p>
              </w:tc>
              <w:tc>
                <w:tcPr>
                  <w:tcW w:w="38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去除效率</w:t>
                  </w:r>
                </w:p>
              </w:tc>
              <w:tc>
                <w:tcPr>
                  <w:tcW w:w="134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废气污染防治可行技术（</w:t>
                  </w:r>
                  <w:r>
                    <w:rPr>
                      <w:rFonts w:hint="eastAsia" w:ascii="Times New Roman" w:hAnsi="Times New Roman" w:eastAsia="宋体" w:cs="Times New Roman"/>
                      <w:color w:val="auto"/>
                      <w:sz w:val="21"/>
                      <w:szCs w:val="21"/>
                      <w:lang w:bidi="ar"/>
                    </w:rPr>
                    <w:t>HJ1089</w:t>
                  </w:r>
                  <w:r>
                    <w:rPr>
                      <w:rFonts w:hint="eastAsia" w:cs="Times New Roman"/>
                      <w:color w:val="auto"/>
                      <w:sz w:val="21"/>
                      <w:szCs w:val="21"/>
                      <w:lang w:val="en-US" w:eastAsia="zh-CN" w:bidi="ar"/>
                    </w:rPr>
                    <w:t>-</w:t>
                  </w:r>
                  <w:r>
                    <w:rPr>
                      <w:rFonts w:hint="eastAsia" w:ascii="Times New Roman" w:hAnsi="Times New Roman" w:eastAsia="宋体" w:cs="Times New Roman"/>
                      <w:color w:val="auto"/>
                      <w:sz w:val="21"/>
                      <w:szCs w:val="21"/>
                      <w:lang w:bidi="ar"/>
                    </w:rPr>
                    <w:t>2020</w:t>
                  </w:r>
                  <w:r>
                    <w:rPr>
                      <w:rFonts w:hint="default" w:ascii="Times New Roman" w:hAnsi="Times New Roman" w:cs="Times New Roman"/>
                      <w:color w:val="auto"/>
                      <w:sz w:val="21"/>
                      <w:szCs w:val="21"/>
                      <w:lang w:bidi="ar"/>
                    </w:rPr>
                    <w:t>）</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color w:val="auto"/>
                      <w:sz w:val="21"/>
                      <w:szCs w:val="21"/>
                      <w:u w:val="single"/>
                      <w:lang w:eastAsia="zh-CN" w:bidi="ar"/>
                    </w:rPr>
                  </w:pPr>
                  <w:r>
                    <w:rPr>
                      <w:rFonts w:hint="eastAsia" w:cs="Times New Roman"/>
                      <w:color w:val="auto"/>
                      <w:sz w:val="21"/>
                      <w:szCs w:val="21"/>
                      <w:u w:val="single"/>
                      <w:lang w:eastAsia="zh-CN" w:bidi="ar"/>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bidi="ar"/>
                    </w:rPr>
                    <w:t>胶印</w:t>
                  </w:r>
                  <w:r>
                    <w:rPr>
                      <w:rFonts w:hint="default" w:ascii="Times New Roman" w:hAnsi="Times New Roman" w:cs="Times New Roman"/>
                      <w:color w:val="auto"/>
                      <w:sz w:val="21"/>
                      <w:szCs w:val="21"/>
                      <w:lang w:bidi="ar"/>
                    </w:rPr>
                    <w:t>废气：</w:t>
                  </w:r>
                  <w:r>
                    <w:rPr>
                      <w:rFonts w:hint="default" w:ascii="Times New Roman" w:hAnsi="Times New Roman" w:cs="Times New Roman"/>
                      <w:color w:val="auto"/>
                      <w:sz w:val="21"/>
                      <w:szCs w:val="21"/>
                      <w:lang w:val="en-US" w:eastAsia="zh-CN" w:bidi="ar"/>
                    </w:rPr>
                    <w:t>UV光氧+</w:t>
                  </w:r>
                  <w:r>
                    <w:rPr>
                      <w:rFonts w:hint="default" w:ascii="Times New Roman" w:hAnsi="Times New Roman" w:cs="Times New Roman"/>
                      <w:color w:val="auto"/>
                      <w:sz w:val="21"/>
                      <w:szCs w:val="21"/>
                      <w:lang w:bidi="ar"/>
                    </w:rPr>
                    <w:t>活性炭吸附</w:t>
                  </w:r>
                </w:p>
              </w:tc>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val="en-US" w:eastAsia="zh-CN" w:bidi="ar"/>
                    </w:rPr>
                    <w:t>20</w:t>
                  </w:r>
                  <w:r>
                    <w:rPr>
                      <w:rFonts w:hint="default" w:ascii="Times New Roman" w:hAnsi="Times New Roman" w:cs="Times New Roman"/>
                      <w:color w:val="auto"/>
                      <w:sz w:val="21"/>
                      <w:szCs w:val="21"/>
                      <w:lang w:bidi="ar"/>
                    </w:rPr>
                    <w:t>00m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/h</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9</w:t>
                  </w:r>
                  <w:r>
                    <w:rPr>
                      <w:rFonts w:hint="default" w:ascii="Times New Roman" w:hAnsi="Times New Roman" w:cs="Times New Roman"/>
                      <w:color w:val="auto"/>
                      <w:sz w:val="21"/>
                      <w:szCs w:val="21"/>
                      <w:lang w:val="en-US" w:eastAsia="zh-CN" w:bidi="ar"/>
                    </w:rPr>
                    <w:t>8</w:t>
                  </w:r>
                  <w:r>
                    <w:rPr>
                      <w:rFonts w:hint="default" w:ascii="Times New Roman" w:hAnsi="Times New Roman" w:cs="Times New Roman"/>
                      <w:color w:val="auto"/>
                      <w:sz w:val="21"/>
                      <w:szCs w:val="21"/>
                      <w:lang w:bidi="ar"/>
                    </w:rPr>
                    <w:t>%</w:t>
                  </w:r>
                </w:p>
              </w:tc>
              <w:tc>
                <w:tcPr>
                  <w:tcW w:w="38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rPr>
                  </w:pPr>
                  <w:r>
                    <w:rPr>
                      <w:rFonts w:hint="eastAsia" w:cs="Times New Roman"/>
                      <w:color w:val="auto"/>
                      <w:sz w:val="21"/>
                      <w:szCs w:val="21"/>
                      <w:lang w:val="en-US" w:eastAsia="zh-CN" w:bidi="ar"/>
                    </w:rPr>
                    <w:t>8</w:t>
                  </w:r>
                  <w:r>
                    <w:rPr>
                      <w:rFonts w:hint="default" w:ascii="Times New Roman" w:hAnsi="Times New Roman" w:cs="Times New Roman"/>
                      <w:color w:val="auto"/>
                      <w:sz w:val="21"/>
                      <w:szCs w:val="21"/>
                      <w:lang w:val="en-US" w:eastAsia="zh-CN" w:bidi="ar"/>
                    </w:rPr>
                    <w:t>0</w:t>
                  </w:r>
                  <w:r>
                    <w:rPr>
                      <w:rFonts w:hint="default" w:ascii="Times New Roman" w:hAnsi="Times New Roman" w:cs="Times New Roman"/>
                      <w:color w:val="auto"/>
                      <w:sz w:val="21"/>
                      <w:szCs w:val="21"/>
                      <w:lang w:bidi="ar"/>
                    </w:rPr>
                    <w:t>%</w:t>
                  </w:r>
                </w:p>
              </w:tc>
              <w:tc>
                <w:tcPr>
                  <w:tcW w:w="134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color w:val="auto"/>
                      <w:sz w:val="21"/>
                      <w:szCs w:val="21"/>
                      <w:lang w:val="en-US"/>
                    </w:rPr>
                  </w:pPr>
                  <w:r>
                    <w:rPr>
                      <w:rFonts w:hint="eastAsia" w:ascii="宋体" w:hAnsi="宋体" w:eastAsia="宋体"/>
                      <w:color w:val="auto"/>
                      <w:sz w:val="21"/>
                      <w:szCs w:val="21"/>
                      <w:lang w:eastAsia="zh-CN"/>
                    </w:rPr>
                    <w:t>表</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①植物油基胶印油墨替代技术</w:t>
                  </w:r>
                  <w:r>
                    <w:rPr>
                      <w:rFonts w:hint="eastAsia" w:ascii="Times New Roman" w:hAnsi="Times New Roman" w:eastAsia="Times New Roman"/>
                      <w:color w:val="auto"/>
                      <w:sz w:val="21"/>
                      <w:szCs w:val="21"/>
                    </w:rPr>
                    <w:t>+</w:t>
                  </w:r>
                  <w:r>
                    <w:rPr>
                      <w:rFonts w:hint="eastAsia" w:ascii="宋体" w:hAnsi="宋体" w:eastAsia="宋体"/>
                      <w:color w:val="auto"/>
                      <w:sz w:val="21"/>
                      <w:szCs w:val="21"/>
                    </w:rPr>
                    <w:t>②无水胶印技术</w:t>
                  </w:r>
                  <w:r>
                    <w:rPr>
                      <w:rFonts w:hint="eastAsia" w:ascii="Times New Roman" w:hAnsi="Times New Roman" w:eastAsia="Times New Roman"/>
                      <w:color w:val="auto"/>
                      <w:sz w:val="21"/>
                      <w:szCs w:val="21"/>
                    </w:rPr>
                    <w:t>+</w:t>
                  </w:r>
                  <w:r>
                    <w:rPr>
                      <w:rFonts w:hint="eastAsia" w:ascii="宋体" w:hAnsi="宋体" w:eastAsia="宋体"/>
                      <w:color w:val="auto"/>
                      <w:sz w:val="21"/>
                      <w:szCs w:val="21"/>
                    </w:rPr>
                    <w:t>③自动橡皮布清洗技术</w:t>
                  </w:r>
                  <w:r>
                    <w:rPr>
                      <w:rFonts w:hint="eastAsia" w:ascii="宋体" w:hAnsi="宋体" w:eastAsia="宋体"/>
                      <w:color w:val="auto"/>
                      <w:sz w:val="21"/>
                      <w:szCs w:val="21"/>
                      <w:lang w:eastAsia="zh-CN"/>
                    </w:rPr>
                    <w:t>，治理技术要求：</w:t>
                  </w:r>
                  <w:r>
                    <w:rPr>
                      <w:rFonts w:hint="eastAsia" w:ascii="宋体" w:hAnsi="宋体"/>
                      <w:color w:val="auto"/>
                      <w:sz w:val="21"/>
                      <w:szCs w:val="21"/>
                      <w:lang w:val="en-US" w:eastAsia="zh-CN"/>
                    </w:rPr>
                    <w:t>--</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auto"/>
                      <w:sz w:val="21"/>
                      <w:szCs w:val="21"/>
                      <w:u w:val="single"/>
                      <w:lang w:eastAsia="zh-CN"/>
                    </w:rPr>
                  </w:pPr>
                  <w:r>
                    <w:rPr>
                      <w:rFonts w:hint="eastAsia" w:eastAsia="宋体" w:cs="Times New Roman"/>
                      <w:color w:val="auto"/>
                      <w:sz w:val="21"/>
                      <w:szCs w:val="21"/>
                      <w:u w:val="single"/>
                      <w:lang w:eastAsia="zh-CN" w:bidi="ar"/>
                    </w:rPr>
                    <w:t>对照</w:t>
                  </w:r>
                  <w:r>
                    <w:rPr>
                      <w:rFonts w:hint="eastAsia" w:ascii="Times New Roman" w:hAnsi="Times New Roman" w:eastAsia="宋体" w:cs="Times New Roman"/>
                      <w:color w:val="auto"/>
                      <w:sz w:val="21"/>
                      <w:szCs w:val="21"/>
                      <w:u w:val="single"/>
                      <w:lang w:bidi="ar"/>
                    </w:rPr>
                    <w:t>HJ1089</w:t>
                  </w:r>
                  <w:r>
                    <w:rPr>
                      <w:rFonts w:hint="eastAsia" w:cs="Times New Roman"/>
                      <w:color w:val="auto"/>
                      <w:sz w:val="21"/>
                      <w:szCs w:val="21"/>
                      <w:u w:val="single"/>
                      <w:lang w:val="en-US" w:eastAsia="zh-CN" w:bidi="ar"/>
                    </w:rPr>
                    <w:t>-</w:t>
                  </w:r>
                  <w:r>
                    <w:rPr>
                      <w:rFonts w:hint="eastAsia" w:ascii="Times New Roman" w:hAnsi="Times New Roman" w:eastAsia="宋体" w:cs="Times New Roman"/>
                      <w:color w:val="auto"/>
                      <w:sz w:val="21"/>
                      <w:szCs w:val="21"/>
                      <w:u w:val="single"/>
                      <w:lang w:bidi="ar"/>
                    </w:rPr>
                    <w:t>2020</w:t>
                  </w:r>
                  <w:r>
                    <w:rPr>
                      <w:rFonts w:hint="eastAsia" w:eastAsia="宋体" w:cs="Times New Roman"/>
                      <w:color w:val="auto"/>
                      <w:sz w:val="21"/>
                      <w:szCs w:val="21"/>
                      <w:u w:val="single"/>
                      <w:lang w:eastAsia="zh-CN" w:bidi="ar"/>
                    </w:rPr>
                    <w:t>，</w:t>
                  </w:r>
                  <w:r>
                    <w:rPr>
                      <w:rFonts w:hint="eastAsia" w:ascii="宋体" w:hAnsi="宋体"/>
                      <w:color w:val="auto"/>
                      <w:sz w:val="21"/>
                      <w:szCs w:val="21"/>
                      <w:u w:val="single"/>
                      <w:lang w:eastAsia="zh-CN"/>
                    </w:rPr>
                    <w:t>本项目属于</w:t>
                  </w:r>
                  <w:r>
                    <w:rPr>
                      <w:rFonts w:hint="eastAsia" w:ascii="宋体" w:hAnsi="宋体" w:eastAsia="宋体"/>
                      <w:color w:val="auto"/>
                      <w:sz w:val="21"/>
                      <w:szCs w:val="21"/>
                      <w:u w:val="single"/>
                    </w:rPr>
                    <w:t>无水胶印技术</w:t>
                  </w:r>
                  <w:r>
                    <w:rPr>
                      <w:rFonts w:hint="eastAsia" w:ascii="宋体" w:hAnsi="宋体" w:eastAsia="宋体"/>
                      <w:color w:val="auto"/>
                      <w:sz w:val="21"/>
                      <w:szCs w:val="21"/>
                      <w:u w:val="single"/>
                      <w:lang w:eastAsia="zh-CN"/>
                    </w:rPr>
                    <w:t>，</w:t>
                  </w:r>
                  <w:r>
                    <w:rPr>
                      <w:rFonts w:hint="eastAsia" w:ascii="宋体" w:hAnsi="宋体"/>
                      <w:color w:val="auto"/>
                      <w:sz w:val="21"/>
                      <w:szCs w:val="21"/>
                      <w:u w:val="single"/>
                      <w:lang w:val="en-US" w:eastAsia="zh-CN"/>
                    </w:rPr>
                    <w:t>油墨为低挥发性有机化合物油墨，清洗剂为水基清洗剂，</w:t>
                  </w:r>
                  <w:r>
                    <w:rPr>
                      <w:rFonts w:hint="eastAsia" w:ascii="宋体" w:hAnsi="宋体" w:eastAsia="宋体"/>
                      <w:color w:val="auto"/>
                      <w:sz w:val="21"/>
                      <w:szCs w:val="21"/>
                      <w:u w:val="single"/>
                      <w:lang w:eastAsia="zh-CN"/>
                    </w:rPr>
                    <w:t>废气治理采用</w:t>
                  </w:r>
                  <w:r>
                    <w:rPr>
                      <w:rFonts w:hint="default" w:ascii="Times New Roman" w:hAnsi="Times New Roman" w:cs="Times New Roman"/>
                      <w:color w:val="auto"/>
                      <w:sz w:val="21"/>
                      <w:szCs w:val="21"/>
                      <w:u w:val="single"/>
                      <w:lang w:val="en-US" w:eastAsia="zh-CN" w:bidi="ar"/>
                    </w:rPr>
                    <w:t>UV光氧+</w:t>
                  </w:r>
                  <w:r>
                    <w:rPr>
                      <w:rFonts w:hint="default" w:ascii="Times New Roman" w:hAnsi="Times New Roman" w:cs="Times New Roman"/>
                      <w:color w:val="auto"/>
                      <w:sz w:val="21"/>
                      <w:szCs w:val="21"/>
                      <w:u w:val="single"/>
                      <w:lang w:bidi="ar"/>
                    </w:rPr>
                    <w:t>活性炭吸附</w:t>
                  </w:r>
                  <w:r>
                    <w:rPr>
                      <w:rFonts w:hint="eastAsia" w:cs="Times New Roman"/>
                      <w:color w:val="auto"/>
                      <w:sz w:val="21"/>
                      <w:szCs w:val="21"/>
                      <w:u w:val="single"/>
                      <w:lang w:eastAsia="zh-CN" w:bidi="ar"/>
                    </w:rPr>
                    <w:t>，属于可行技术</w:t>
                  </w:r>
                </w:p>
              </w:tc>
            </w:tr>
          </w:tbl>
          <w:p>
            <w:pPr>
              <w:pStyle w:val="17"/>
              <w:widowControl w:val="0"/>
              <w:spacing w:before="0" w:beforeAutospacing="0" w:after="0" w:afterAutospacing="0" w:line="520" w:lineRule="exact"/>
              <w:ind w:firstLine="480" w:firstLineChars="200"/>
              <w:jc w:val="both"/>
              <w:rPr>
                <w:rFonts w:hint="default" w:ascii="Times New Roman" w:hAnsi="Times New Roman" w:cs="Times New Roman"/>
                <w:color w:val="auto"/>
                <w:lang w:val="en-US" w:eastAsia="zh-CN"/>
              </w:rPr>
            </w:pPr>
            <w:r>
              <w:rPr>
                <w:rFonts w:hint="eastAsia" w:ascii="Times New Roman" w:hAnsi="Times New Roman" w:cs="Times New Roman"/>
                <w:color w:val="auto"/>
                <w:kern w:val="24"/>
                <w:szCs w:val="24"/>
                <w:lang w:val="en-US" w:eastAsia="zh-CN" w:bidi="ar"/>
              </w:rPr>
              <w:t>由上表分析可知，</w:t>
            </w:r>
            <w:r>
              <w:rPr>
                <w:rFonts w:hint="default" w:ascii="Times New Roman" w:hAnsi="Times New Roman" w:cs="Times New Roman"/>
                <w:color w:val="auto"/>
                <w:kern w:val="24"/>
                <w:szCs w:val="24"/>
                <w:lang w:val="en-US" w:eastAsia="zh-CN" w:bidi="ar"/>
              </w:rPr>
              <w:t>参照《印刷工业污染防治可行技术指南》（HJ1089-2020），本项目有机废气治理措施为“表1 废气污染防治可行技术”中规定可行治理技术，治理措施可行。同时参照《排污许可证申请与核发技术规范 印刷工业》（HJ1066-2019），本项目废气治理措施为技术规范推荐措施，治理措施可行</w:t>
            </w:r>
            <w:r>
              <w:rPr>
                <w:rFonts w:hint="eastAsia" w:ascii="Times New Roman" w:hAnsi="Times New Roman" w:cs="Times New Roman"/>
                <w:color w:val="auto"/>
                <w:kern w:val="24"/>
                <w:szCs w:val="24"/>
                <w:lang w:val="en-US" w:eastAsia="zh-CN" w:bidi="ar"/>
              </w:rPr>
              <w:t>。</w:t>
            </w:r>
          </w:p>
          <w:p>
            <w:pPr>
              <w:snapToGrid w:val="0"/>
              <w:spacing w:line="520" w:lineRule="exact"/>
              <w:rPr>
                <w:rFonts w:hint="default" w:ascii="Times New Roman" w:hAnsi="Times New Roman" w:cs="Times New Roman"/>
                <w:b/>
                <w:color w:val="auto"/>
                <w:sz w:val="24"/>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废气排放口基本情况</w:t>
            </w:r>
          </w:p>
          <w:p>
            <w:pPr>
              <w:spacing w:line="520" w:lineRule="exact"/>
              <w:ind w:firstLine="480" w:firstLineChars="200"/>
              <w:rPr>
                <w:rFonts w:hint="default" w:ascii="Times New Roman" w:hAnsi="Times New Roman" w:eastAsia="宋体" w:cs="Times New Roman"/>
                <w:b/>
                <w:snapToGrid w:val="0"/>
                <w:color w:val="auto"/>
                <w:sz w:val="24"/>
                <w:szCs w:val="22"/>
                <w:lang w:val="en-US" w:eastAsia="zh-CN"/>
              </w:rPr>
            </w:pPr>
            <w:r>
              <w:rPr>
                <w:rFonts w:hint="default" w:ascii="Times New Roman" w:hAnsi="Times New Roman" w:eastAsia="宋体" w:cs="Times New Roman"/>
                <w:color w:val="auto"/>
                <w:sz w:val="24"/>
                <w:szCs w:val="24"/>
              </w:rPr>
              <w:t>本项目废气治理排放口基本信息见下表</w:t>
            </w:r>
            <w:r>
              <w:rPr>
                <w:rFonts w:hint="default" w:ascii="Times New Roman" w:hAnsi="Times New Roman" w:cs="Times New Roman"/>
                <w:bCs/>
                <w:color w:val="auto"/>
                <w:sz w:val="24"/>
              </w:rPr>
              <w:t>。</w:t>
            </w:r>
          </w:p>
          <w:p>
            <w:pPr>
              <w:pStyle w:val="47"/>
              <w:numPr>
                <w:ilvl w:val="0"/>
                <w:numId w:val="4"/>
              </w:numPr>
              <w:adjustRightInd w:val="0"/>
              <w:spacing w:line="520" w:lineRule="exact"/>
              <w:jc w:val="left"/>
              <w:rPr>
                <w:rFonts w:hint="default" w:ascii="Times New Roman" w:hAnsi="Times New Roman" w:eastAsia="宋体" w:cs="Times New Roman"/>
                <w:b/>
                <w:snapToGrid w:val="0"/>
                <w:color w:val="auto"/>
                <w:sz w:val="24"/>
                <w:szCs w:val="22"/>
                <w:lang w:val="en-US" w:eastAsia="zh-CN"/>
              </w:rPr>
            </w:pPr>
            <w:r>
              <w:rPr>
                <w:rFonts w:hint="default" w:ascii="Times New Roman" w:hAnsi="Times New Roman" w:eastAsia="宋体" w:cs="Times New Roman"/>
                <w:b/>
                <w:snapToGrid w:val="0"/>
                <w:color w:val="auto"/>
                <w:sz w:val="24"/>
                <w:szCs w:val="22"/>
                <w:lang w:val="en-US" w:eastAsia="zh-CN"/>
              </w:rPr>
              <w:t xml:space="preserve">                项目废气排放口基本情况表</w:t>
            </w:r>
          </w:p>
          <w:tbl>
            <w:tblPr>
              <w:tblStyle w:val="21"/>
              <w:tblW w:w="4976"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79" w:type="dxa"/>
                <w:bottom w:w="0" w:type="dxa"/>
                <w:right w:w="79" w:type="dxa"/>
              </w:tblCellMar>
            </w:tblPr>
            <w:tblGrid>
              <w:gridCol w:w="896"/>
              <w:gridCol w:w="1135"/>
              <w:gridCol w:w="1196"/>
              <w:gridCol w:w="1758"/>
              <w:gridCol w:w="747"/>
              <w:gridCol w:w="962"/>
              <w:gridCol w:w="794"/>
              <w:gridCol w:w="123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79" w:type="dxa"/>
                  <w:bottom w:w="0" w:type="dxa"/>
                  <w:right w:w="79" w:type="dxa"/>
                </w:tblCellMar>
              </w:tblPrEx>
              <w:trPr>
                <w:trHeight w:val="175" w:hRule="atLeast"/>
                <w:jc w:val="center"/>
              </w:trPr>
              <w:tc>
                <w:tcPr>
                  <w:tcW w:w="5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编号</w:t>
                  </w:r>
                </w:p>
              </w:tc>
              <w:tc>
                <w:tcPr>
                  <w:tcW w:w="6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排放口名称</w:t>
                  </w:r>
                </w:p>
              </w:tc>
              <w:tc>
                <w:tcPr>
                  <w:tcW w:w="6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0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排气筒底部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中心坐标</w:t>
                  </w:r>
                </w:p>
              </w:tc>
              <w:tc>
                <w:tcPr>
                  <w:tcW w:w="142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排气筒参数</w:t>
                  </w:r>
                </w:p>
              </w:tc>
              <w:tc>
                <w:tcPr>
                  <w:tcW w:w="70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排放口类型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79" w:type="dxa"/>
                  <w:bottom w:w="0" w:type="dxa"/>
                  <w:right w:w="79" w:type="dxa"/>
                </w:tblCellMar>
              </w:tblPrEx>
              <w:trPr>
                <w:trHeight w:val="450" w:hRule="atLeast"/>
                <w:jc w:val="center"/>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6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6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0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42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eastAsia="zh-CN"/>
                    </w:rPr>
                    <w:t>）</w:t>
                  </w:r>
                </w:p>
              </w:tc>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出口内径</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eastAsia="zh-CN"/>
                    </w:rPr>
                    <w:t>）</w:t>
                  </w:r>
                </w:p>
              </w:tc>
              <w:tc>
                <w:tcPr>
                  <w:tcW w:w="4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温度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p>
              </w:tc>
              <w:tc>
                <w:tcPr>
                  <w:tcW w:w="70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79" w:type="dxa"/>
                  <w:bottom w:w="0" w:type="dxa"/>
                  <w:right w:w="79" w:type="dxa"/>
                </w:tblCellMar>
              </w:tblPrEx>
              <w:trPr>
                <w:jc w:val="center"/>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DA00</w:t>
                  </w:r>
                  <w:r>
                    <w:rPr>
                      <w:rFonts w:hint="default" w:ascii="Times New Roman" w:hAnsi="Times New Roman" w:cs="Times New Roman"/>
                      <w:color w:val="auto"/>
                      <w:kern w:val="0"/>
                      <w:sz w:val="21"/>
                      <w:szCs w:val="21"/>
                      <w:lang w:val="en-US" w:eastAsia="zh-CN"/>
                    </w:rPr>
                    <w:t>3</w:t>
                  </w:r>
                </w:p>
              </w:tc>
              <w:tc>
                <w:tcPr>
                  <w:tcW w:w="6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sz w:val="21"/>
                      <w:szCs w:val="21"/>
                      <w:lang w:eastAsia="zh-CN"/>
                    </w:rPr>
                    <w:t>胶印</w:t>
                  </w:r>
                  <w:r>
                    <w:rPr>
                      <w:rFonts w:hint="eastAsia" w:cs="Times New Roman"/>
                      <w:color w:val="auto"/>
                      <w:sz w:val="21"/>
                      <w:szCs w:val="21"/>
                      <w:lang w:eastAsia="zh-CN"/>
                    </w:rPr>
                    <w:t>、</w:t>
                  </w:r>
                  <w:r>
                    <w:rPr>
                      <w:rFonts w:hint="eastAsia" w:cs="Times New Roman"/>
                      <w:color w:val="auto"/>
                      <w:sz w:val="21"/>
                      <w:szCs w:val="21"/>
                      <w:lang w:val="en-US" w:eastAsia="zh-CN"/>
                    </w:rPr>
                    <w:t>油墨清洗</w:t>
                  </w:r>
                  <w:r>
                    <w:rPr>
                      <w:rFonts w:hint="default" w:ascii="Times New Roman" w:hAnsi="Times New Roman" w:cs="Times New Roman"/>
                      <w:color w:val="auto"/>
                      <w:kern w:val="0"/>
                      <w:sz w:val="21"/>
                      <w:szCs w:val="21"/>
                      <w:lang w:eastAsia="zh-CN"/>
                    </w:rPr>
                    <w:t>废气排气筒</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非甲烷总烃</w:t>
                  </w:r>
                </w:p>
              </w:tc>
              <w:tc>
                <w:tcPr>
                  <w:tcW w:w="10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112</w:t>
                  </w:r>
                  <w:r>
                    <w:rPr>
                      <w:rFonts w:hint="default" w:ascii="Times New Roman" w:hAnsi="Times New Roman" w:cs="Times New Roman"/>
                      <w:color w:val="auto"/>
                      <w:sz w:val="21"/>
                      <w:szCs w:val="21"/>
                      <w:lang w:val="en-US" w:eastAsia="zh-CN"/>
                    </w:rPr>
                    <w:t>.85644464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 xml:space="preserve"> 34</w:t>
                  </w:r>
                  <w:r>
                    <w:rPr>
                      <w:rFonts w:hint="default" w:ascii="Times New Roman" w:hAnsi="Times New Roman" w:cs="Times New Roman"/>
                      <w:color w:val="auto"/>
                      <w:sz w:val="21"/>
                      <w:szCs w:val="21"/>
                      <w:lang w:val="en-US" w:eastAsia="zh-CN"/>
                    </w:rPr>
                    <w:t>.71527654</w:t>
                  </w:r>
                  <w:r>
                    <w:rPr>
                      <w:rFonts w:hint="default" w:ascii="Times New Roman" w:hAnsi="Times New Roman" w:cs="Times New Roman"/>
                      <w:color w:val="auto"/>
                      <w:sz w:val="21"/>
                      <w:szCs w:val="21"/>
                    </w:rPr>
                    <w:t>°</w:t>
                  </w:r>
                </w:p>
              </w:tc>
              <w:tc>
                <w:tcPr>
                  <w:tcW w:w="42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5</w:t>
                  </w:r>
                </w:p>
              </w:tc>
              <w:tc>
                <w:tcPr>
                  <w:tcW w:w="4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常温</w:t>
                  </w:r>
                </w:p>
              </w:tc>
              <w:tc>
                <w:tcPr>
                  <w:tcW w:w="70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一般排放口</w:t>
                  </w:r>
                </w:p>
              </w:tc>
            </w:tr>
          </w:tbl>
          <w:p>
            <w:pPr>
              <w:spacing w:line="520" w:lineRule="exact"/>
              <w:rPr>
                <w:rFonts w:hint="default" w:ascii="Times New Roman" w:hAnsi="Times New Roman" w:cs="Times New Roman"/>
                <w:b/>
                <w:bCs/>
                <w:color w:val="auto"/>
                <w:sz w:val="24"/>
                <w:szCs w:val="28"/>
              </w:rPr>
            </w:pPr>
            <w:r>
              <w:rPr>
                <w:rFonts w:hint="default" w:ascii="Times New Roman" w:hAnsi="Times New Roman" w:cs="Times New Roman"/>
                <w:b/>
                <w:bCs/>
                <w:color w:val="auto"/>
                <w:sz w:val="24"/>
                <w:szCs w:val="28"/>
              </w:rPr>
              <w:t>1.</w:t>
            </w:r>
            <w:r>
              <w:rPr>
                <w:rFonts w:hint="default" w:ascii="Times New Roman" w:hAnsi="Times New Roman" w:cs="Times New Roman"/>
                <w:b/>
                <w:bCs/>
                <w:color w:val="auto"/>
                <w:sz w:val="24"/>
                <w:szCs w:val="28"/>
                <w:lang w:val="en-US" w:eastAsia="zh-CN"/>
              </w:rPr>
              <w:t>5</w:t>
            </w:r>
            <w:r>
              <w:rPr>
                <w:rFonts w:hint="default" w:ascii="Times New Roman" w:hAnsi="Times New Roman" w:cs="Times New Roman"/>
                <w:b/>
                <w:bCs/>
                <w:color w:val="auto"/>
                <w:sz w:val="24"/>
                <w:szCs w:val="28"/>
              </w:rPr>
              <w:t>环境空气影响分析</w:t>
            </w:r>
          </w:p>
          <w:p>
            <w:pPr>
              <w:adjustRightInd w:val="0"/>
              <w:snapToGrid w:val="0"/>
              <w:spacing w:line="520" w:lineRule="exact"/>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4"/>
                <w:sz w:val="24"/>
                <w:szCs w:val="24"/>
                <w:lang w:val="en-US" w:eastAsia="zh-CN" w:bidi="ar-SA"/>
              </w:rPr>
              <w:t>本</w:t>
            </w:r>
            <w:r>
              <w:rPr>
                <w:rFonts w:hint="default"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kern w:val="24"/>
                <w:sz w:val="24"/>
                <w:szCs w:val="24"/>
                <w:lang w:val="en-US" w:eastAsia="zh-CN" w:bidi="ar-SA"/>
              </w:rPr>
              <w:t>胶印</w:t>
            </w:r>
            <w:r>
              <w:rPr>
                <w:rFonts w:hint="eastAsia" w:cs="Times New Roman"/>
                <w:color w:val="auto"/>
                <w:kern w:val="24"/>
                <w:sz w:val="24"/>
                <w:szCs w:val="24"/>
                <w:lang w:val="en-US" w:eastAsia="zh-CN" w:bidi="ar-SA"/>
              </w:rPr>
              <w:t>、油墨清洗</w:t>
            </w:r>
            <w:r>
              <w:rPr>
                <w:rFonts w:hint="default" w:ascii="Times New Roman" w:hAnsi="Times New Roman" w:eastAsia="宋体" w:cs="Times New Roman"/>
                <w:color w:val="auto"/>
                <w:kern w:val="24"/>
                <w:sz w:val="24"/>
                <w:szCs w:val="24"/>
                <w:lang w:val="en-US" w:eastAsia="zh-CN" w:bidi="ar-SA"/>
              </w:rPr>
              <w:t>废气设置二次密闭+整体抽风收集，废气经收集后进入一套UV光氧+活性炭吸附装置处理，处理后由15m高排气筒排放（DA003）。非甲烷总烃排放浓度满足《印刷工业挥发性有机物排放标准》（DB41/1956</w:t>
            </w:r>
            <w:r>
              <w:rPr>
                <w:rFonts w:hint="eastAsia" w:cs="Times New Roman"/>
                <w:color w:val="auto"/>
                <w:kern w:val="24"/>
                <w:sz w:val="24"/>
                <w:szCs w:val="24"/>
                <w:lang w:val="en-US" w:eastAsia="zh-CN" w:bidi="ar-SA"/>
              </w:rPr>
              <w:t>-</w:t>
            </w:r>
            <w:r>
              <w:rPr>
                <w:rFonts w:hint="default" w:ascii="Times New Roman" w:hAnsi="Times New Roman" w:eastAsia="宋体" w:cs="Times New Roman"/>
                <w:color w:val="auto"/>
                <w:kern w:val="24"/>
                <w:sz w:val="24"/>
                <w:szCs w:val="24"/>
                <w:lang w:val="en-US" w:eastAsia="zh-CN" w:bidi="ar-SA"/>
              </w:rPr>
              <w:t>2020）限值要求。故本项目废气排放对区域环境影响较小，在可接受范围内。</w:t>
            </w:r>
          </w:p>
          <w:p>
            <w:pPr>
              <w:tabs>
                <w:tab w:val="left" w:pos="12609"/>
              </w:tabs>
              <w:spacing w:line="520" w:lineRule="exact"/>
              <w:rPr>
                <w:rFonts w:hint="default" w:ascii="Times New Roman" w:hAnsi="Times New Roman" w:eastAsia="宋体" w:cs="Times New Roman"/>
                <w:b/>
                <w:bCs/>
                <w:color w:val="auto"/>
                <w:sz w:val="24"/>
                <w:lang w:bidi="ar"/>
              </w:rPr>
            </w:pPr>
            <w:r>
              <w:rPr>
                <w:rFonts w:hint="default" w:ascii="Times New Roman" w:hAnsi="Times New Roman" w:eastAsia="宋体" w:cs="Times New Roman"/>
                <w:b/>
                <w:bCs/>
                <w:color w:val="auto"/>
                <w:sz w:val="24"/>
                <w:lang w:bidi="ar"/>
              </w:rPr>
              <w:t>2</w:t>
            </w:r>
            <w:r>
              <w:rPr>
                <w:rFonts w:hint="default" w:ascii="Times New Roman" w:hAnsi="Times New Roman" w:cs="Times New Roman"/>
                <w:b/>
                <w:bCs/>
                <w:color w:val="auto"/>
                <w:sz w:val="24"/>
                <w:lang w:eastAsia="zh-CN" w:bidi="ar"/>
              </w:rPr>
              <w:t>、</w:t>
            </w:r>
            <w:r>
              <w:rPr>
                <w:rFonts w:hint="default" w:ascii="Times New Roman" w:hAnsi="Times New Roman" w:eastAsia="宋体" w:cs="Times New Roman"/>
                <w:b/>
                <w:bCs/>
                <w:color w:val="auto"/>
                <w:sz w:val="24"/>
                <w:lang w:bidi="ar"/>
              </w:rPr>
              <w:t>废水</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本项目为改建项目，不新增职工，项目不涉及生产、生活用水，无废水产生。</w:t>
            </w:r>
          </w:p>
          <w:p>
            <w:pPr>
              <w:tabs>
                <w:tab w:val="left" w:pos="12609"/>
              </w:tabs>
              <w:spacing w:line="520" w:lineRule="exact"/>
              <w:rPr>
                <w:rFonts w:hint="default" w:ascii="Times New Roman" w:hAnsi="Times New Roman" w:eastAsia="宋体" w:cs="Times New Roman"/>
                <w:b/>
                <w:bCs/>
                <w:color w:val="auto"/>
                <w:sz w:val="24"/>
                <w:lang w:bidi="ar"/>
              </w:rPr>
            </w:pPr>
            <w:r>
              <w:rPr>
                <w:rFonts w:hint="default" w:ascii="Times New Roman" w:hAnsi="Times New Roman" w:eastAsia="宋体" w:cs="Times New Roman"/>
                <w:b/>
                <w:bCs/>
                <w:color w:val="auto"/>
                <w:sz w:val="24"/>
                <w:lang w:bidi="ar"/>
              </w:rPr>
              <w:t>3</w:t>
            </w:r>
            <w:r>
              <w:rPr>
                <w:rFonts w:hint="default" w:ascii="Times New Roman" w:hAnsi="Times New Roman" w:cs="Times New Roman"/>
                <w:b/>
                <w:bCs/>
                <w:color w:val="auto"/>
                <w:sz w:val="24"/>
                <w:lang w:eastAsia="zh-CN" w:bidi="ar"/>
              </w:rPr>
              <w:t>、</w:t>
            </w:r>
            <w:r>
              <w:rPr>
                <w:rFonts w:hint="default" w:ascii="Times New Roman" w:hAnsi="Times New Roman" w:eastAsia="宋体" w:cs="Times New Roman"/>
                <w:b/>
                <w:bCs/>
                <w:color w:val="auto"/>
                <w:sz w:val="24"/>
                <w:lang w:bidi="ar"/>
              </w:rPr>
              <w:t>噪声</w:t>
            </w:r>
          </w:p>
          <w:p>
            <w:pPr>
              <w:tabs>
                <w:tab w:val="left" w:pos="12609"/>
              </w:tabs>
              <w:spacing w:line="520" w:lineRule="exact"/>
              <w:rPr>
                <w:rFonts w:hint="default" w:ascii="Times New Roman" w:hAnsi="Times New Roman" w:eastAsia="宋体" w:cs="Times New Roman"/>
                <w:b/>
                <w:bCs/>
                <w:color w:val="auto"/>
                <w:sz w:val="24"/>
                <w:lang w:bidi="ar"/>
              </w:rPr>
            </w:pPr>
            <w:r>
              <w:rPr>
                <w:rFonts w:hint="default" w:ascii="Times New Roman" w:hAnsi="Times New Roman" w:eastAsia="宋体" w:cs="Times New Roman"/>
                <w:b/>
                <w:bCs/>
                <w:color w:val="auto"/>
                <w:sz w:val="24"/>
                <w:lang w:bidi="ar"/>
              </w:rPr>
              <w:t>3.1 噪声污染源及治理措施</w:t>
            </w:r>
          </w:p>
          <w:p>
            <w:pPr>
              <w:spacing w:line="520" w:lineRule="exact"/>
              <w:ind w:firstLine="480" w:firstLineChars="200"/>
              <w:rPr>
                <w:rFonts w:hint="default" w:ascii="Times New Roman" w:hAnsi="Times New Roman" w:cs="Times New Roman"/>
                <w:color w:val="auto"/>
              </w:rPr>
            </w:pPr>
            <w:r>
              <w:rPr>
                <w:rFonts w:hint="default" w:ascii="Times New Roman" w:hAnsi="Times New Roman" w:cs="Times New Roman"/>
                <w:color w:val="auto"/>
                <w:sz w:val="24"/>
              </w:rPr>
              <w:t>本项目运营期噪声主要为生产过程中产生的机械噪声，经类比同类设备，声级为</w:t>
            </w:r>
            <w:r>
              <w:rPr>
                <w:rFonts w:hint="default" w:ascii="Times New Roman" w:hAnsi="Times New Roman" w:cs="Times New Roman"/>
                <w:color w:val="auto"/>
                <w:sz w:val="24"/>
                <w:lang w:val="en-US" w:eastAsia="zh-CN"/>
              </w:rPr>
              <w:t>65</w:t>
            </w:r>
            <w:r>
              <w:rPr>
                <w:rFonts w:hint="default" w:ascii="Times New Roman" w:hAnsi="Times New Roman" w:cs="Times New Roman"/>
                <w:color w:val="auto"/>
                <w:sz w:val="24"/>
              </w:rPr>
              <w:t>~</w:t>
            </w:r>
            <w:r>
              <w:rPr>
                <w:rFonts w:hint="eastAsia" w:cs="Times New Roman"/>
                <w:color w:val="auto"/>
                <w:sz w:val="24"/>
                <w:lang w:val="en-US" w:eastAsia="zh-CN"/>
              </w:rPr>
              <w:t>8</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dB（A）。</w:t>
            </w:r>
            <w:r>
              <w:rPr>
                <w:rFonts w:hint="default" w:ascii="Times New Roman" w:hAnsi="Times New Roman" w:cs="Times New Roman"/>
                <w:color w:val="auto"/>
                <w:sz w:val="24"/>
                <w:lang w:eastAsia="zh-CN"/>
              </w:rPr>
              <w:t>项目生产设备噪声预测以项目所在车间东南角为中心坐标，则项目</w:t>
            </w:r>
            <w:r>
              <w:rPr>
                <w:rFonts w:hint="default" w:ascii="Times New Roman" w:hAnsi="Times New Roman" w:cs="Times New Roman"/>
                <w:color w:val="auto"/>
                <w:sz w:val="24"/>
              </w:rPr>
              <w:t>主要噪声源强及防治措施见下表。</w:t>
            </w:r>
          </w:p>
          <w:p>
            <w:pPr>
              <w:pStyle w:val="9"/>
              <w:numPr>
                <w:ilvl w:val="0"/>
                <w:numId w:val="4"/>
              </w:numPr>
              <w:spacing w:after="0" w:line="520" w:lineRule="exact"/>
              <w:ind w:leftChars="0"/>
              <w:rPr>
                <w:rFonts w:hint="default" w:ascii="Times New Roman" w:hAnsi="Times New Roman" w:eastAsia="宋体" w:cs="Times New Roman"/>
                <w:b/>
                <w:bCs/>
                <w:color w:val="auto"/>
                <w:szCs w:val="24"/>
              </w:rPr>
            </w:pPr>
            <w:r>
              <w:rPr>
                <w:rFonts w:hint="default" w:ascii="Times New Roman" w:hAnsi="Times New Roman" w:eastAsia="宋体" w:cs="Times New Roman"/>
                <w:b/>
                <w:bCs/>
                <w:color w:val="auto"/>
                <w:szCs w:val="24"/>
              </w:rPr>
              <w:t xml:space="preserve">  </w:t>
            </w:r>
            <w:r>
              <w:rPr>
                <w:rFonts w:hint="default" w:ascii="Times New Roman" w:hAnsi="Times New Roman" w:eastAsia="宋体" w:cs="Times New Roman"/>
                <w:b/>
                <w:bCs/>
                <w:color w:val="auto"/>
                <w:szCs w:val="24"/>
                <w:lang w:val="en-US" w:eastAsia="zh-CN"/>
              </w:rPr>
              <w:t xml:space="preserve">  </w:t>
            </w:r>
            <w:r>
              <w:rPr>
                <w:rFonts w:hint="default" w:ascii="Times New Roman" w:hAnsi="Times New Roman" w:cs="Times New Roman"/>
                <w:b/>
                <w:bCs/>
                <w:color w:val="auto"/>
                <w:szCs w:val="24"/>
                <w:lang w:val="en-US" w:eastAsia="zh-CN"/>
              </w:rPr>
              <w:t xml:space="preserve">  </w:t>
            </w:r>
            <w:r>
              <w:rPr>
                <w:rFonts w:hint="eastAsia" w:cs="Times New Roman"/>
                <w:b/>
                <w:bCs/>
                <w:color w:val="auto"/>
                <w:szCs w:val="24"/>
                <w:lang w:eastAsia="zh-CN"/>
              </w:rPr>
              <w:t>改建项目</w:t>
            </w:r>
            <w:r>
              <w:rPr>
                <w:rFonts w:hint="default" w:ascii="Times New Roman" w:hAnsi="Times New Roman" w:eastAsia="宋体" w:cs="Times New Roman"/>
                <w:b/>
                <w:bCs/>
                <w:color w:val="auto"/>
                <w:szCs w:val="24"/>
              </w:rPr>
              <w:t>主要</w:t>
            </w:r>
            <w:r>
              <w:rPr>
                <w:rFonts w:hint="default" w:ascii="Times New Roman" w:hAnsi="Times New Roman" w:cs="Times New Roman"/>
                <w:b/>
                <w:bCs/>
                <w:color w:val="auto"/>
                <w:szCs w:val="24"/>
                <w:lang w:eastAsia="zh-CN"/>
              </w:rPr>
              <w:t>室内</w:t>
            </w:r>
            <w:r>
              <w:rPr>
                <w:rFonts w:hint="default" w:ascii="Times New Roman" w:hAnsi="Times New Roman" w:eastAsia="宋体" w:cs="Times New Roman"/>
                <w:b/>
                <w:bCs/>
                <w:color w:val="auto"/>
                <w:szCs w:val="24"/>
              </w:rPr>
              <w:t>噪声源及治理措施一览表       单位：dB(A)</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463"/>
              <w:gridCol w:w="544"/>
              <w:gridCol w:w="690"/>
              <w:gridCol w:w="404"/>
              <w:gridCol w:w="636"/>
              <w:gridCol w:w="558"/>
              <w:gridCol w:w="574"/>
              <w:gridCol w:w="613"/>
              <w:gridCol w:w="730"/>
              <w:gridCol w:w="811"/>
              <w:gridCol w:w="572"/>
              <w:gridCol w:w="811"/>
              <w:gridCol w:w="7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81" w:hRule="atLeast"/>
              </w:trPr>
              <w:tc>
                <w:tcPr>
                  <w:tcW w:w="264"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序号</w:t>
                  </w:r>
                </w:p>
              </w:tc>
              <w:tc>
                <w:tcPr>
                  <w:tcW w:w="310"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建筑物名称</w:t>
                  </w:r>
                </w:p>
              </w:tc>
              <w:tc>
                <w:tcPr>
                  <w:tcW w:w="393"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声源名称</w:t>
                  </w:r>
                </w:p>
              </w:tc>
              <w:tc>
                <w:tcPr>
                  <w:tcW w:w="230"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声源源强</w:t>
                  </w:r>
                </w:p>
              </w:tc>
              <w:tc>
                <w:tcPr>
                  <w:tcW w:w="362"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声源控制措施</w:t>
                  </w:r>
                </w:p>
              </w:tc>
              <w:tc>
                <w:tcPr>
                  <w:tcW w:w="994" w:type="pct"/>
                  <w:gridSpan w:val="3"/>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空间相对位置m</w:t>
                  </w:r>
                </w:p>
              </w:tc>
              <w:tc>
                <w:tcPr>
                  <w:tcW w:w="416"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距室内边界距离m</w:t>
                  </w:r>
                </w:p>
              </w:tc>
              <w:tc>
                <w:tcPr>
                  <w:tcW w:w="462"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室内边界声级dB（A）</w:t>
                  </w:r>
                </w:p>
              </w:tc>
              <w:tc>
                <w:tcPr>
                  <w:tcW w:w="326"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运行时段</w:t>
                  </w:r>
                </w:p>
              </w:tc>
              <w:tc>
                <w:tcPr>
                  <w:tcW w:w="462"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建筑物插入损失dB（A）</w:t>
                  </w:r>
                </w:p>
              </w:tc>
              <w:tc>
                <w:tcPr>
                  <w:tcW w:w="777" w:type="pct"/>
                  <w:gridSpan w:val="2"/>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264"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10"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93"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230"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62"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18"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X</w:t>
                  </w:r>
                </w:p>
              </w:tc>
              <w:tc>
                <w:tcPr>
                  <w:tcW w:w="327"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Y</w:t>
                  </w:r>
                </w:p>
              </w:tc>
              <w:tc>
                <w:tcPr>
                  <w:tcW w:w="349"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Z</w:t>
                  </w:r>
                </w:p>
              </w:tc>
              <w:tc>
                <w:tcPr>
                  <w:tcW w:w="416"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462"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26"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462"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416"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声压级dB（A）</w:t>
                  </w:r>
                </w:p>
              </w:tc>
              <w:tc>
                <w:tcPr>
                  <w:tcW w:w="360"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264"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w:t>
                  </w:r>
                </w:p>
              </w:tc>
              <w:tc>
                <w:tcPr>
                  <w:tcW w:w="310"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生产车间</w:t>
                  </w:r>
                </w:p>
              </w:tc>
              <w:tc>
                <w:tcPr>
                  <w:tcW w:w="393"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胶印机</w:t>
                  </w:r>
                </w:p>
              </w:tc>
              <w:tc>
                <w:tcPr>
                  <w:tcW w:w="230"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75</w:t>
                  </w:r>
                </w:p>
              </w:tc>
              <w:tc>
                <w:tcPr>
                  <w:tcW w:w="362"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基础减振</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rPr>
                    <w:t>车间隔声</w:t>
                  </w:r>
                </w:p>
              </w:tc>
              <w:tc>
                <w:tcPr>
                  <w:tcW w:w="318"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2</w:t>
                  </w:r>
                </w:p>
              </w:tc>
              <w:tc>
                <w:tcPr>
                  <w:tcW w:w="327"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22</w:t>
                  </w:r>
                </w:p>
              </w:tc>
              <w:tc>
                <w:tcPr>
                  <w:tcW w:w="349"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5</w:t>
                  </w:r>
                </w:p>
              </w:tc>
              <w:tc>
                <w:tcPr>
                  <w:tcW w:w="416"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w:t>
                  </w:r>
                </w:p>
              </w:tc>
              <w:tc>
                <w:tcPr>
                  <w:tcW w:w="811"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68.98 </w:t>
                  </w:r>
                </w:p>
              </w:tc>
              <w:tc>
                <w:tcPr>
                  <w:tcW w:w="326"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连续</w:t>
                  </w:r>
                </w:p>
              </w:tc>
              <w:tc>
                <w:tcPr>
                  <w:tcW w:w="462"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w:t>
                  </w:r>
                </w:p>
              </w:tc>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48.98 </w:t>
                  </w:r>
                </w:p>
              </w:tc>
              <w:tc>
                <w:tcPr>
                  <w:tcW w:w="360"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264"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w:t>
                  </w:r>
                </w:p>
              </w:tc>
              <w:tc>
                <w:tcPr>
                  <w:tcW w:w="310"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93"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制版机</w:t>
                  </w:r>
                </w:p>
              </w:tc>
              <w:tc>
                <w:tcPr>
                  <w:tcW w:w="230"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65</w:t>
                  </w:r>
                </w:p>
              </w:tc>
              <w:tc>
                <w:tcPr>
                  <w:tcW w:w="362"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318"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w:t>
                  </w:r>
                </w:p>
              </w:tc>
              <w:tc>
                <w:tcPr>
                  <w:tcW w:w="327"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15</w:t>
                  </w:r>
                </w:p>
              </w:tc>
              <w:tc>
                <w:tcPr>
                  <w:tcW w:w="349"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0.5</w:t>
                  </w:r>
                </w:p>
              </w:tc>
              <w:tc>
                <w:tcPr>
                  <w:tcW w:w="416"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w:t>
                  </w:r>
                </w:p>
              </w:tc>
              <w:tc>
                <w:tcPr>
                  <w:tcW w:w="811"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55.46 </w:t>
                  </w:r>
                </w:p>
              </w:tc>
              <w:tc>
                <w:tcPr>
                  <w:tcW w:w="326"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间断</w:t>
                  </w:r>
                </w:p>
              </w:tc>
              <w:tc>
                <w:tcPr>
                  <w:tcW w:w="462"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20</w:t>
                  </w:r>
                </w:p>
              </w:tc>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35.46 </w:t>
                  </w:r>
                </w:p>
              </w:tc>
              <w:tc>
                <w:tcPr>
                  <w:tcW w:w="360"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1m</w:t>
                  </w:r>
                </w:p>
              </w:tc>
            </w:tr>
          </w:tbl>
          <w:p>
            <w:pPr>
              <w:pStyle w:val="9"/>
              <w:numPr>
                <w:ilvl w:val="0"/>
                <w:numId w:val="4"/>
              </w:numPr>
              <w:spacing w:after="0" w:line="520" w:lineRule="exact"/>
              <w:ind w:leftChars="0"/>
              <w:rPr>
                <w:rFonts w:hint="default" w:ascii="Times New Roman" w:hAnsi="Times New Roman" w:cs="Times New Roman"/>
                <w:b/>
                <w:color w:val="auto"/>
                <w:sz w:val="24"/>
                <w:lang w:eastAsia="zh-CN"/>
              </w:rPr>
            </w:pPr>
            <w:r>
              <w:rPr>
                <w:rFonts w:hint="default" w:ascii="Times New Roman" w:hAnsi="Times New Roman" w:eastAsia="宋体" w:cs="Times New Roman"/>
                <w:b/>
                <w:bCs/>
                <w:color w:val="auto"/>
                <w:szCs w:val="24"/>
              </w:rPr>
              <w:t xml:space="preserve"> </w:t>
            </w:r>
            <w:r>
              <w:rPr>
                <w:rFonts w:hint="default" w:ascii="Times New Roman" w:hAnsi="Times New Roman" w:eastAsia="宋体" w:cs="Times New Roman"/>
                <w:b/>
                <w:bCs/>
                <w:color w:val="auto"/>
                <w:szCs w:val="24"/>
                <w:lang w:val="en-US" w:eastAsia="zh-CN"/>
              </w:rPr>
              <w:t xml:space="preserve">  </w:t>
            </w:r>
            <w:r>
              <w:rPr>
                <w:rFonts w:hint="default" w:ascii="Times New Roman" w:hAnsi="Times New Roman" w:cs="Times New Roman"/>
                <w:b/>
                <w:bCs/>
                <w:color w:val="auto"/>
                <w:szCs w:val="24"/>
                <w:lang w:val="en-US" w:eastAsia="zh-CN"/>
              </w:rPr>
              <w:t xml:space="preserve">  </w:t>
            </w:r>
            <w:r>
              <w:rPr>
                <w:rFonts w:hint="default" w:ascii="Times New Roman" w:hAnsi="Times New Roman" w:eastAsia="宋体" w:cs="Times New Roman"/>
                <w:b/>
                <w:bCs/>
                <w:color w:val="auto"/>
                <w:szCs w:val="24"/>
              </w:rPr>
              <w:t>项目新增主要</w:t>
            </w:r>
            <w:r>
              <w:rPr>
                <w:rFonts w:hint="default" w:ascii="Times New Roman" w:hAnsi="Times New Roman" w:cs="Times New Roman"/>
                <w:b/>
                <w:bCs/>
                <w:color w:val="auto"/>
                <w:szCs w:val="24"/>
                <w:lang w:eastAsia="zh-CN"/>
              </w:rPr>
              <w:t>室外</w:t>
            </w:r>
            <w:r>
              <w:rPr>
                <w:rFonts w:hint="default" w:ascii="Times New Roman" w:hAnsi="Times New Roman" w:eastAsia="宋体" w:cs="Times New Roman"/>
                <w:b/>
                <w:bCs/>
                <w:color w:val="auto"/>
                <w:szCs w:val="24"/>
              </w:rPr>
              <w:t>噪声源及治理措施一览表      单位：dB(A)</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858"/>
              <w:gridCol w:w="1291"/>
              <w:gridCol w:w="749"/>
              <w:gridCol w:w="1040"/>
              <w:gridCol w:w="1072"/>
              <w:gridCol w:w="1030"/>
              <w:gridCol w:w="165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02" w:hRule="atLeast"/>
              </w:trPr>
              <w:tc>
                <w:tcPr>
                  <w:tcW w:w="489"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序号</w:t>
                  </w:r>
                </w:p>
              </w:tc>
              <w:tc>
                <w:tcPr>
                  <w:tcW w:w="736"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声源名称</w:t>
                  </w:r>
                </w:p>
              </w:tc>
              <w:tc>
                <w:tcPr>
                  <w:tcW w:w="427"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声源源强</w:t>
                  </w:r>
                </w:p>
              </w:tc>
              <w:tc>
                <w:tcPr>
                  <w:tcW w:w="1791" w:type="pct"/>
                  <w:gridSpan w:val="3"/>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空间相对位置m</w:t>
                  </w:r>
                </w:p>
              </w:tc>
              <w:tc>
                <w:tcPr>
                  <w:tcW w:w="943"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声源控制措施</w:t>
                  </w:r>
                </w:p>
              </w:tc>
              <w:tc>
                <w:tcPr>
                  <w:tcW w:w="611" w:type="pct"/>
                  <w:vMerge w:val="restar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86" w:hRule="atLeast"/>
              </w:trPr>
              <w:tc>
                <w:tcPr>
                  <w:tcW w:w="489"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736"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427"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593"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X</w:t>
                  </w:r>
                </w:p>
              </w:tc>
              <w:tc>
                <w:tcPr>
                  <w:tcW w:w="611"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Y</w:t>
                  </w:r>
                </w:p>
              </w:tc>
              <w:tc>
                <w:tcPr>
                  <w:tcW w:w="587"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Z</w:t>
                  </w:r>
                </w:p>
              </w:tc>
              <w:tc>
                <w:tcPr>
                  <w:tcW w:w="943"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c>
                <w:tcPr>
                  <w:tcW w:w="611" w:type="pct"/>
                  <w:vMerge w:val="continue"/>
                  <w:shd w:val="clear" w:color="auto" w:fill="auto"/>
                  <w:vAlign w:val="center"/>
                </w:tcPr>
                <w:p>
                  <w:pPr>
                    <w:pStyle w:val="11"/>
                    <w:spacing w:line="360" w:lineRule="exact"/>
                    <w:rPr>
                      <w:rFonts w:hint="default" w:ascii="Times New Roman" w:hAnsi="Times New Roman" w:cs="Times New Roman"/>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9" w:hRule="atLeast"/>
              </w:trPr>
              <w:tc>
                <w:tcPr>
                  <w:tcW w:w="489"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w:t>
                  </w:r>
                </w:p>
              </w:tc>
              <w:tc>
                <w:tcPr>
                  <w:tcW w:w="736"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w:t>
                  </w:r>
                </w:p>
              </w:tc>
              <w:tc>
                <w:tcPr>
                  <w:tcW w:w="427"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8</w:t>
                  </w:r>
                  <w:r>
                    <w:rPr>
                      <w:rFonts w:hint="default" w:ascii="Times New Roman" w:hAnsi="Times New Roman" w:cs="Times New Roman"/>
                      <w:color w:val="auto"/>
                      <w:sz w:val="21"/>
                      <w:szCs w:val="21"/>
                      <w:u w:val="none"/>
                      <w:lang w:val="en-US" w:eastAsia="zh-CN"/>
                    </w:rPr>
                    <w:t>5</w:t>
                  </w:r>
                </w:p>
              </w:tc>
              <w:tc>
                <w:tcPr>
                  <w:tcW w:w="593"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25</w:t>
                  </w:r>
                </w:p>
              </w:tc>
              <w:tc>
                <w:tcPr>
                  <w:tcW w:w="611"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1</w:t>
                  </w:r>
                </w:p>
              </w:tc>
              <w:tc>
                <w:tcPr>
                  <w:tcW w:w="587" w:type="pct"/>
                  <w:shd w:val="clear" w:color="auto" w:fill="auto"/>
                  <w:vAlign w:val="center"/>
                </w:tcPr>
                <w:p>
                  <w:pPr>
                    <w:pStyle w:val="11"/>
                    <w:spacing w:line="360" w:lineRule="exact"/>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0.1</w:t>
                  </w:r>
                </w:p>
              </w:tc>
              <w:tc>
                <w:tcPr>
                  <w:tcW w:w="943"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基础减振</w:t>
                  </w:r>
                  <w:r>
                    <w:rPr>
                      <w:rFonts w:hint="default" w:ascii="Times New Roman" w:hAnsi="Times New Roman" w:cs="Times New Roman"/>
                      <w:color w:val="auto"/>
                      <w:sz w:val="21"/>
                      <w:szCs w:val="21"/>
                      <w:u w:val="none"/>
                      <w:lang w:eastAsia="zh-CN"/>
                    </w:rPr>
                    <w:t>、消声</w:t>
                  </w:r>
                </w:p>
              </w:tc>
              <w:tc>
                <w:tcPr>
                  <w:tcW w:w="611" w:type="pct"/>
                  <w:shd w:val="clear" w:color="auto" w:fill="auto"/>
                  <w:vAlign w:val="center"/>
                </w:tcPr>
                <w:p>
                  <w:pPr>
                    <w:pStyle w:val="11"/>
                    <w:spacing w:line="360" w:lineRule="exact"/>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连续</w:t>
                  </w:r>
                </w:p>
              </w:tc>
            </w:tr>
          </w:tbl>
          <w:p>
            <w:pPr>
              <w:pStyle w:val="29"/>
              <w:spacing w:line="520" w:lineRule="exact"/>
              <w:ind w:left="0" w:leftChars="0" w:firstLine="0" w:firstLineChars="0"/>
              <w:rPr>
                <w:rFonts w:hint="default" w:ascii="Times New Roman" w:hAnsi="Times New Roman" w:cs="Times New Roman"/>
                <w:b/>
                <w:color w:val="auto"/>
                <w:sz w:val="24"/>
              </w:rPr>
            </w:pPr>
            <w:r>
              <w:rPr>
                <w:rFonts w:hint="default" w:ascii="Times New Roman" w:hAnsi="Times New Roman" w:cs="Times New Roman"/>
                <w:b/>
                <w:color w:val="auto"/>
                <w:sz w:val="24"/>
              </w:rPr>
              <w:t>3.2噪声预测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（1）评价标准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厂界噪声排放执行《工业企业厂界环境噪声排放标准》（GB12348-2008）</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类、</w:t>
            </w:r>
            <w:r>
              <w:rPr>
                <w:rFonts w:hint="default" w:ascii="Times New Roman" w:hAnsi="Times New Roman" w:cs="Times New Roman"/>
                <w:color w:val="auto"/>
                <w:sz w:val="24"/>
                <w:lang w:val="en-US" w:eastAsia="zh-CN"/>
              </w:rPr>
              <w:t>4类</w:t>
            </w:r>
            <w:r>
              <w:rPr>
                <w:rFonts w:hint="default" w:ascii="Times New Roman" w:hAnsi="Times New Roman" w:cs="Times New Roman"/>
                <w:color w:val="auto"/>
                <w:sz w:val="24"/>
              </w:rPr>
              <w:t>标准。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（2）预测点位</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本次声环境影响评价范围为四周厂界外1m。</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（3）评价方法及预测模式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根据《环境影响评价技术导则 声环境》(HJ2.4-2021)，选用预测模式。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①室内点声源的预测</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 xml:space="preserve">室内靠近围护结构处的倍频带声压级：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drawing>
                <wp:anchor distT="0" distB="0" distL="114300" distR="114300" simplePos="0" relativeHeight="251661312" behindDoc="0" locked="0" layoutInCell="1" allowOverlap="1">
                  <wp:simplePos x="0" y="0"/>
                  <wp:positionH relativeFrom="column">
                    <wp:posOffset>1231265</wp:posOffset>
                  </wp:positionH>
                  <wp:positionV relativeFrom="paragraph">
                    <wp:posOffset>204470</wp:posOffset>
                  </wp:positionV>
                  <wp:extent cx="1988185" cy="467995"/>
                  <wp:effectExtent l="0" t="0" r="12065" b="825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988185" cy="467995"/>
                          </a:xfrm>
                          <a:prstGeom prst="rect">
                            <a:avLst/>
                          </a:prstGeom>
                          <a:noFill/>
                          <a:ln>
                            <a:noFill/>
                          </a:ln>
                        </pic:spPr>
                      </pic:pic>
                    </a:graphicData>
                  </a:graphic>
                </wp:anchor>
              </w:drawing>
            </w:r>
            <w:r>
              <w:rPr>
                <w:rFonts w:hint="default" w:ascii="Times New Roman" w:hAnsi="Times New Roman" w:cs="Times New Roman"/>
                <w:color w:val="auto"/>
                <w:sz w:val="24"/>
              </w:rPr>
              <w:t>式中：Lp1——靠近开口处（或窗户）室内某倍频带的声压级或A声级，dB；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Lw ——点声源声功率级（A计权或倍频带），dB；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Q——指向性因数；</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r ——声源到靠近围护结构某点处的距离，m。</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室内声源在靠近围护结构处产生的总倍频带声压级：</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rPr>
              <w:drawing>
                <wp:anchor distT="0" distB="0" distL="114300" distR="114300" simplePos="0" relativeHeight="251662336" behindDoc="0" locked="0" layoutInCell="1" allowOverlap="1">
                  <wp:simplePos x="0" y="0"/>
                  <wp:positionH relativeFrom="column">
                    <wp:posOffset>1368425</wp:posOffset>
                  </wp:positionH>
                  <wp:positionV relativeFrom="paragraph">
                    <wp:posOffset>121920</wp:posOffset>
                  </wp:positionV>
                  <wp:extent cx="1873885" cy="539750"/>
                  <wp:effectExtent l="0" t="0" r="12065" b="1270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873885" cy="539750"/>
                          </a:xfrm>
                          <a:prstGeom prst="rect">
                            <a:avLst/>
                          </a:prstGeom>
                          <a:noFill/>
                          <a:ln>
                            <a:noFill/>
                          </a:ln>
                        </pic:spPr>
                      </pic:pic>
                    </a:graphicData>
                  </a:graphic>
                </wp:anchor>
              </w:drawing>
            </w:r>
            <w:r>
              <w:rPr>
                <w:rFonts w:hint="default" w:ascii="Times New Roman" w:hAnsi="Times New Roman" w:cs="Times New Roman"/>
                <w:color w:val="auto"/>
                <w:sz w:val="24"/>
              </w:rPr>
              <w:t>式中：L</w:t>
            </w:r>
            <w:r>
              <w:rPr>
                <w:rFonts w:hint="default" w:ascii="Times New Roman" w:hAnsi="Times New Roman" w:cs="Times New Roman"/>
                <w:color w:val="auto"/>
                <w:sz w:val="24"/>
                <w:vertAlign w:val="subscript"/>
              </w:rPr>
              <w:t>p1i</w:t>
            </w:r>
            <w:r>
              <w:rPr>
                <w:rFonts w:hint="default" w:ascii="Times New Roman" w:hAnsi="Times New Roman" w:cs="Times New Roman"/>
                <w:color w:val="auto"/>
                <w:sz w:val="24"/>
              </w:rPr>
              <w:t>（T）为靠近围护结构处室内N个声源i倍频带的叠加声压级，dB；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L</w:t>
            </w:r>
            <w:r>
              <w:rPr>
                <w:rFonts w:hint="default" w:ascii="Times New Roman" w:hAnsi="Times New Roman" w:cs="Times New Roman"/>
                <w:color w:val="auto"/>
                <w:sz w:val="24"/>
                <w:vertAlign w:val="subscript"/>
              </w:rPr>
              <w:t>p1ij</w:t>
            </w:r>
            <w:r>
              <w:rPr>
                <w:rFonts w:hint="default" w:ascii="Times New Roman" w:hAnsi="Times New Roman" w:cs="Times New Roman"/>
                <w:color w:val="auto"/>
                <w:sz w:val="24"/>
              </w:rPr>
              <w:t>为室内j声源i倍频带的声压级，dB；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N为室内声源总数。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c、室外靠近围护结构处的总的声压级：</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rPr>
              <w:drawing>
                <wp:anchor distT="0" distB="0" distL="114300" distR="114300" simplePos="0" relativeHeight="251663360" behindDoc="0" locked="0" layoutInCell="1" allowOverlap="1">
                  <wp:simplePos x="0" y="0"/>
                  <wp:positionH relativeFrom="column">
                    <wp:posOffset>1386205</wp:posOffset>
                  </wp:positionH>
                  <wp:positionV relativeFrom="paragraph">
                    <wp:posOffset>169545</wp:posOffset>
                  </wp:positionV>
                  <wp:extent cx="1824990" cy="252095"/>
                  <wp:effectExtent l="0" t="0" r="3810" b="14605"/>
                  <wp:wrapTopAndBottom/>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1824990" cy="252095"/>
                          </a:xfrm>
                          <a:prstGeom prst="rect">
                            <a:avLst/>
                          </a:prstGeom>
                          <a:noFill/>
                          <a:ln>
                            <a:noFill/>
                          </a:ln>
                        </pic:spPr>
                      </pic:pic>
                    </a:graphicData>
                  </a:graphic>
                </wp:anchor>
              </w:drawing>
            </w:r>
            <w:r>
              <w:rPr>
                <w:rFonts w:hint="default" w:ascii="Times New Roman" w:hAnsi="Times New Roman" w:cs="Times New Roman"/>
                <w:color w:val="auto"/>
                <w:sz w:val="24"/>
              </w:rPr>
              <w:t>式中：L</w:t>
            </w:r>
            <w:r>
              <w:rPr>
                <w:rFonts w:hint="default" w:ascii="Times New Roman" w:hAnsi="Times New Roman" w:cs="Times New Roman"/>
                <w:color w:val="auto"/>
                <w:sz w:val="24"/>
                <w:vertAlign w:val="subscript"/>
              </w:rPr>
              <w:t>p2i</w:t>
            </w:r>
            <w:r>
              <w:rPr>
                <w:rFonts w:hint="default" w:ascii="Times New Roman" w:hAnsi="Times New Roman" w:cs="Times New Roman"/>
                <w:color w:val="auto"/>
                <w:sz w:val="24"/>
              </w:rPr>
              <w:t>（T）为靠近围护结构处室外N个声源i倍频带的叠加声压级，dB；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L</w:t>
            </w:r>
            <w:r>
              <w:rPr>
                <w:rFonts w:hint="default" w:ascii="Times New Roman" w:hAnsi="Times New Roman" w:cs="Times New Roman"/>
                <w:color w:val="auto"/>
                <w:sz w:val="24"/>
                <w:vertAlign w:val="subscript"/>
              </w:rPr>
              <w:t>p1i</w:t>
            </w:r>
            <w:r>
              <w:rPr>
                <w:rFonts w:hint="default" w:ascii="Times New Roman" w:hAnsi="Times New Roman" w:cs="Times New Roman"/>
                <w:color w:val="auto"/>
                <w:sz w:val="24"/>
              </w:rPr>
              <w:t>（T）为靠近围护结构处室内N个声源i倍频带的叠加声压级，dB；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TLi为围护结构i倍频带的隔声量，dB。</w:t>
            </w:r>
          </w:p>
          <w:p>
            <w:pPr>
              <w:keepNext w:val="0"/>
              <w:keepLines w:val="0"/>
              <w:pageBreakBefore w:val="0"/>
              <w:widowControl w:val="0"/>
              <w:kinsoku/>
              <w:wordWrap/>
              <w:overflowPunct/>
              <w:topLinePunct w:val="0"/>
              <w:autoSpaceDE/>
              <w:autoSpaceDN/>
              <w:bidi w:val="0"/>
              <w:adjustRightInd w:val="0"/>
              <w:snapToGrid w:val="0"/>
              <w:spacing w:line="520" w:lineRule="exact"/>
              <w:ind w:left="420" w:left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d、室外声压级换算成等效的室外声源：</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rPr>
              <w:drawing>
                <wp:anchor distT="0" distB="0" distL="114300" distR="114300" simplePos="0" relativeHeight="251664384" behindDoc="0" locked="0" layoutInCell="1" allowOverlap="1">
                  <wp:simplePos x="0" y="0"/>
                  <wp:positionH relativeFrom="column">
                    <wp:posOffset>1540510</wp:posOffset>
                  </wp:positionH>
                  <wp:positionV relativeFrom="paragraph">
                    <wp:posOffset>136525</wp:posOffset>
                  </wp:positionV>
                  <wp:extent cx="1450340" cy="215900"/>
                  <wp:effectExtent l="0" t="0" r="16510" b="12700"/>
                  <wp:wrapTopAndBottom/>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1450340" cy="215900"/>
                          </a:xfrm>
                          <a:prstGeom prst="rect">
                            <a:avLst/>
                          </a:prstGeom>
                          <a:noFill/>
                          <a:ln>
                            <a:noFill/>
                          </a:ln>
                        </pic:spPr>
                      </pic:pic>
                    </a:graphicData>
                  </a:graphic>
                </wp:anchor>
              </w:drawing>
            </w:r>
            <w:r>
              <w:rPr>
                <w:rFonts w:hint="default" w:ascii="Times New Roman" w:hAnsi="Times New Roman" w:cs="Times New Roman"/>
                <w:color w:val="auto"/>
                <w:sz w:val="24"/>
              </w:rPr>
              <w:t>式中：L</w:t>
            </w:r>
            <w:r>
              <w:rPr>
                <w:rFonts w:hint="default" w:ascii="Times New Roman" w:hAnsi="Times New Roman" w:cs="Times New Roman"/>
                <w:color w:val="auto"/>
                <w:sz w:val="24"/>
                <w:vertAlign w:val="subscript"/>
              </w:rPr>
              <w:t>w</w:t>
            </w:r>
            <w:r>
              <w:rPr>
                <w:rFonts w:hint="default" w:ascii="Times New Roman" w:hAnsi="Times New Roman" w:cs="Times New Roman"/>
                <w:color w:val="auto"/>
                <w:sz w:val="24"/>
              </w:rPr>
              <w:t>为中心位置位于透声面积（S）处的等效声源的倍频带声功率级，dB；</w:t>
            </w:r>
          </w:p>
          <w:p>
            <w:pPr>
              <w:keepNext w:val="0"/>
              <w:keepLines w:val="0"/>
              <w:pageBreakBefore w:val="0"/>
              <w:widowControl w:val="0"/>
              <w:kinsoku/>
              <w:wordWrap/>
              <w:overflowPunct/>
              <w:topLinePunct w:val="0"/>
              <w:autoSpaceDE/>
              <w:autoSpaceDN/>
              <w:bidi w:val="0"/>
              <w:adjustRightInd w:val="0"/>
              <w:snapToGrid w:val="0"/>
              <w:spacing w:line="520" w:lineRule="exact"/>
              <w:ind w:firstLine="960" w:firstLineChars="400"/>
              <w:textAlignment w:val="auto"/>
              <w:rPr>
                <w:rFonts w:hint="default" w:ascii="Times New Roman" w:hAnsi="Times New Roman" w:cs="Times New Roman"/>
                <w:color w:val="auto"/>
                <w:sz w:val="24"/>
              </w:rPr>
            </w:pPr>
            <w:r>
              <w:rPr>
                <w:rFonts w:hint="default" w:ascii="Times New Roman" w:hAnsi="Times New Roman" w:cs="Times New Roman"/>
                <w:color w:val="auto"/>
                <w:sz w:val="24"/>
              </w:rPr>
              <w:t>L</w:t>
            </w:r>
            <w:r>
              <w:rPr>
                <w:rFonts w:hint="default" w:ascii="Times New Roman" w:hAnsi="Times New Roman" w:cs="Times New Roman"/>
                <w:color w:val="auto"/>
                <w:sz w:val="24"/>
                <w:vertAlign w:val="subscript"/>
              </w:rPr>
              <w:t>p2</w:t>
            </w:r>
            <w:r>
              <w:rPr>
                <w:rFonts w:hint="default" w:ascii="Times New Roman" w:hAnsi="Times New Roman" w:cs="Times New Roman"/>
                <w:color w:val="auto"/>
                <w:sz w:val="24"/>
              </w:rPr>
              <w:t>(T)为靠近围护结构处室外声源的声压级，dB；</w:t>
            </w:r>
          </w:p>
          <w:p>
            <w:pPr>
              <w:keepNext w:val="0"/>
              <w:keepLines w:val="0"/>
              <w:pageBreakBefore w:val="0"/>
              <w:widowControl w:val="0"/>
              <w:kinsoku/>
              <w:wordWrap/>
              <w:overflowPunct/>
              <w:topLinePunct w:val="0"/>
              <w:autoSpaceDE/>
              <w:autoSpaceDN/>
              <w:bidi w:val="0"/>
              <w:adjustRightInd w:val="0"/>
              <w:snapToGrid w:val="0"/>
              <w:spacing w:line="520" w:lineRule="exact"/>
              <w:ind w:firstLine="960" w:firstLineChars="400"/>
              <w:textAlignment w:val="auto"/>
              <w:rPr>
                <w:rFonts w:hint="default" w:ascii="Times New Roman" w:hAnsi="Times New Roman" w:cs="Times New Roman"/>
                <w:color w:val="auto"/>
                <w:sz w:val="24"/>
              </w:rPr>
            </w:pPr>
            <w:r>
              <w:rPr>
                <w:rFonts w:hint="default" w:ascii="Times New Roman" w:hAnsi="Times New Roman" w:cs="Times New Roman"/>
                <w:color w:val="auto"/>
                <w:sz w:val="24"/>
              </w:rPr>
              <w:t>S为透声面积，m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e、等效室外声源的位置为围护结构的位置，其倍频带声功率级为Lwoct，由此按室外声源方法计算等效室外声源在预测点产生的声级。</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②室外声源传播衰减预测模式：</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br w:type="textWrapping"/>
            </w:r>
            <m:oMathPara>
              <m:oMath>
                <m:r>
                  <m:rPr>
                    <m:sty m:val="p"/>
                  </m:rPr>
                  <w:rPr>
                    <w:rFonts w:hint="default" w:ascii="Cambria Math" w:hAnsi="Cambria Math" w:cs="Times New Roman"/>
                    <w:color w:val="auto"/>
                    <w:sz w:val="24"/>
                  </w:rPr>
                  <m:t>L</m:t>
                </m:r>
                <m:d>
                  <m:dPr>
                    <m:ctrlPr>
                      <w:rPr>
                        <w:rFonts w:hint="default" w:ascii="Cambria Math" w:hAnsi="Cambria Math" w:cs="Times New Roman"/>
                        <w:color w:val="auto"/>
                        <w:sz w:val="24"/>
                      </w:rPr>
                    </m:ctrlPr>
                  </m:dPr>
                  <m:e>
                    <m:sSub>
                      <m:sSubPr>
                        <m:ctrlPr>
                          <w:rPr>
                            <w:rFonts w:hint="default" w:ascii="Cambria Math" w:hAnsi="Cambria Math" w:cs="Times New Roman"/>
                            <w:color w:val="auto"/>
                            <w:sz w:val="24"/>
                          </w:rPr>
                        </m:ctrlPr>
                      </m:sSubPr>
                      <m:e>
                        <m:r>
                          <m:rPr>
                            <m:sty m:val="p"/>
                          </m:rPr>
                          <w:rPr>
                            <w:rFonts w:hint="default" w:ascii="Cambria Math" w:hAnsi="Cambria Math" w:cs="Times New Roman"/>
                            <w:color w:val="auto"/>
                            <w:sz w:val="24"/>
                          </w:rPr>
                          <m:t>r</m:t>
                        </m:r>
                        <m:ctrlPr>
                          <w:rPr>
                            <w:rFonts w:hint="default" w:ascii="Cambria Math" w:hAnsi="Cambria Math" w:cs="Times New Roman"/>
                            <w:color w:val="auto"/>
                            <w:sz w:val="24"/>
                          </w:rPr>
                        </m:ctrlPr>
                      </m:e>
                      <m:sub>
                        <m:r>
                          <m:rPr>
                            <m:sty m:val="p"/>
                          </m:rPr>
                          <w:rPr>
                            <w:rFonts w:hint="default" w:ascii="Cambria Math" w:hAnsi="Cambria Math" w:cs="Times New Roman"/>
                            <w:color w:val="auto"/>
                            <w:sz w:val="24"/>
                          </w:rPr>
                          <m:t>2</m:t>
                        </m:r>
                        <m:ctrlPr>
                          <w:rPr>
                            <w:rFonts w:hint="default" w:ascii="Cambria Math" w:hAnsi="Cambria Math" w:cs="Times New Roman"/>
                            <w:color w:val="auto"/>
                            <w:sz w:val="24"/>
                          </w:rPr>
                        </m:ctrlPr>
                      </m:sub>
                    </m:sSub>
                    <m:ctrlPr>
                      <w:rPr>
                        <w:rFonts w:hint="default" w:ascii="Cambria Math" w:hAnsi="Cambria Math" w:cs="Times New Roman"/>
                        <w:color w:val="auto"/>
                        <w:sz w:val="24"/>
                      </w:rPr>
                    </m:ctrlPr>
                  </m:e>
                </m:d>
                <m:r>
                  <m:rPr>
                    <m:sty m:val="p"/>
                  </m:rPr>
                  <w:rPr>
                    <w:rFonts w:hint="default" w:ascii="Cambria Math" w:hAnsi="Cambria Math" w:cs="Times New Roman"/>
                    <w:color w:val="auto"/>
                    <w:sz w:val="24"/>
                  </w:rPr>
                  <m:t>=L</m:t>
                </m:r>
                <m:d>
                  <m:dPr>
                    <m:ctrlPr>
                      <w:rPr>
                        <w:rFonts w:hint="default" w:ascii="Cambria Math" w:hAnsi="Cambria Math" w:cs="Times New Roman"/>
                        <w:color w:val="auto"/>
                        <w:sz w:val="24"/>
                      </w:rPr>
                    </m:ctrlPr>
                  </m:dPr>
                  <m:e>
                    <m:sSub>
                      <m:sSubPr>
                        <m:ctrlPr>
                          <w:rPr>
                            <w:rFonts w:hint="default" w:ascii="Cambria Math" w:hAnsi="Cambria Math" w:cs="Times New Roman"/>
                            <w:color w:val="auto"/>
                            <w:sz w:val="24"/>
                          </w:rPr>
                        </m:ctrlPr>
                      </m:sSubPr>
                      <m:e>
                        <m:r>
                          <m:rPr>
                            <m:sty m:val="p"/>
                          </m:rPr>
                          <w:rPr>
                            <w:rFonts w:hint="default" w:ascii="Cambria Math" w:hAnsi="Cambria Math" w:cs="Times New Roman"/>
                            <w:color w:val="auto"/>
                            <w:sz w:val="24"/>
                          </w:rPr>
                          <m:t>r</m:t>
                        </m:r>
                        <m:ctrlPr>
                          <w:rPr>
                            <w:rFonts w:hint="default" w:ascii="Cambria Math" w:hAnsi="Cambria Math" w:cs="Times New Roman"/>
                            <w:color w:val="auto"/>
                            <w:sz w:val="24"/>
                          </w:rPr>
                        </m:ctrlPr>
                      </m:e>
                      <m:sub>
                        <m:r>
                          <m:rPr>
                            <m:sty m:val="p"/>
                          </m:rPr>
                          <w:rPr>
                            <w:rFonts w:hint="default" w:ascii="Cambria Math" w:hAnsi="Cambria Math" w:cs="Times New Roman"/>
                            <w:color w:val="auto"/>
                            <w:sz w:val="24"/>
                          </w:rPr>
                          <m:t>1</m:t>
                        </m:r>
                        <m:ctrlPr>
                          <w:rPr>
                            <w:rFonts w:hint="default" w:ascii="Cambria Math" w:hAnsi="Cambria Math" w:cs="Times New Roman"/>
                            <w:color w:val="auto"/>
                            <w:sz w:val="24"/>
                          </w:rPr>
                        </m:ctrlPr>
                      </m:sub>
                    </m:sSub>
                    <m:ctrlPr>
                      <w:rPr>
                        <w:rFonts w:hint="default" w:ascii="Cambria Math" w:hAnsi="Cambria Math" w:cs="Times New Roman"/>
                        <w:color w:val="auto"/>
                        <w:sz w:val="24"/>
                      </w:rPr>
                    </m:ctrlPr>
                  </m:e>
                </m:d>
                <m:r>
                  <m:rPr>
                    <m:sty m:val="p"/>
                  </m:rPr>
                  <w:rPr>
                    <w:rFonts w:hint="default" w:ascii="Cambria Math" w:hAnsi="Cambria Math" w:cs="Times New Roman"/>
                    <w:color w:val="auto"/>
                    <w:sz w:val="24"/>
                  </w:rPr>
                  <m:t>−Alg</m:t>
                </m:r>
                <m:f>
                  <m:fPr>
                    <m:ctrlPr>
                      <w:rPr>
                        <w:rFonts w:hint="default" w:ascii="Cambria Math" w:hAnsi="Cambria Math" w:cs="Times New Roman"/>
                        <w:color w:val="auto"/>
                        <w:sz w:val="24"/>
                      </w:rPr>
                    </m:ctrlPr>
                  </m:fPr>
                  <m:num>
                    <m:sSub>
                      <m:sSubPr>
                        <m:ctrlPr>
                          <w:rPr>
                            <w:rFonts w:hint="default" w:ascii="Cambria Math" w:hAnsi="Cambria Math" w:cs="Times New Roman"/>
                            <w:color w:val="auto"/>
                            <w:sz w:val="24"/>
                          </w:rPr>
                        </m:ctrlPr>
                      </m:sSubPr>
                      <m:e>
                        <m:r>
                          <m:rPr>
                            <m:sty m:val="p"/>
                          </m:rPr>
                          <w:rPr>
                            <w:rFonts w:hint="default" w:ascii="Cambria Math" w:hAnsi="Cambria Math" w:cs="Times New Roman"/>
                            <w:color w:val="auto"/>
                            <w:sz w:val="24"/>
                          </w:rPr>
                          <m:t>r</m:t>
                        </m:r>
                        <m:ctrlPr>
                          <w:rPr>
                            <w:rFonts w:hint="default" w:ascii="Cambria Math" w:hAnsi="Cambria Math" w:cs="Times New Roman"/>
                            <w:color w:val="auto"/>
                            <w:sz w:val="24"/>
                          </w:rPr>
                        </m:ctrlPr>
                      </m:e>
                      <m:sub>
                        <m:r>
                          <m:rPr>
                            <m:sty m:val="p"/>
                          </m:rPr>
                          <w:rPr>
                            <w:rFonts w:hint="default" w:ascii="Cambria Math" w:hAnsi="Cambria Math" w:cs="Times New Roman"/>
                            <w:color w:val="auto"/>
                            <w:sz w:val="24"/>
                          </w:rPr>
                          <m:t>2</m:t>
                        </m:r>
                        <m:ctrlPr>
                          <w:rPr>
                            <w:rFonts w:hint="default" w:ascii="Cambria Math" w:hAnsi="Cambria Math" w:cs="Times New Roman"/>
                            <w:color w:val="auto"/>
                            <w:sz w:val="24"/>
                          </w:rPr>
                        </m:ctrlPr>
                      </m:sub>
                    </m:sSub>
                    <m:ctrlPr>
                      <w:rPr>
                        <w:rFonts w:hint="default" w:ascii="Cambria Math" w:hAnsi="Cambria Math" w:cs="Times New Roman"/>
                        <w:color w:val="auto"/>
                        <w:sz w:val="24"/>
                      </w:rPr>
                    </m:ctrlPr>
                  </m:num>
                  <m:den>
                    <m:sSub>
                      <m:sSubPr>
                        <m:ctrlPr>
                          <w:rPr>
                            <w:rFonts w:hint="default" w:ascii="Cambria Math" w:hAnsi="Cambria Math" w:cs="Times New Roman"/>
                            <w:color w:val="auto"/>
                            <w:sz w:val="24"/>
                          </w:rPr>
                        </m:ctrlPr>
                      </m:sSubPr>
                      <m:e>
                        <m:r>
                          <m:rPr>
                            <m:sty m:val="p"/>
                          </m:rPr>
                          <w:rPr>
                            <w:rFonts w:hint="default" w:ascii="Cambria Math" w:hAnsi="Cambria Math" w:cs="Times New Roman"/>
                            <w:color w:val="auto"/>
                            <w:sz w:val="24"/>
                          </w:rPr>
                          <m:t>r</m:t>
                        </m:r>
                        <m:ctrlPr>
                          <w:rPr>
                            <w:rFonts w:hint="default" w:ascii="Cambria Math" w:hAnsi="Cambria Math" w:cs="Times New Roman"/>
                            <w:color w:val="auto"/>
                            <w:sz w:val="24"/>
                          </w:rPr>
                        </m:ctrlPr>
                      </m:e>
                      <m:sub>
                        <m:r>
                          <m:rPr>
                            <m:sty m:val="p"/>
                          </m:rPr>
                          <w:rPr>
                            <w:rFonts w:hint="default" w:ascii="Cambria Math" w:hAnsi="Cambria Math" w:cs="Times New Roman"/>
                            <w:color w:val="auto"/>
                            <w:sz w:val="24"/>
                          </w:rPr>
                          <m:t>1</m:t>
                        </m:r>
                        <m:ctrlPr>
                          <w:rPr>
                            <w:rFonts w:hint="default" w:ascii="Cambria Math" w:hAnsi="Cambria Math" w:cs="Times New Roman"/>
                            <w:color w:val="auto"/>
                            <w:sz w:val="24"/>
                          </w:rPr>
                        </m:ctrlPr>
                      </m:sub>
                    </m:sSub>
                    <m:ctrlPr>
                      <w:rPr>
                        <w:rFonts w:hint="default" w:ascii="Cambria Math" w:hAnsi="Cambria Math" w:cs="Times New Roman"/>
                        <w:color w:val="auto"/>
                        <w:sz w:val="24"/>
                      </w:rPr>
                    </m:ctrlPr>
                  </m:den>
                </m:f>
                <m:r>
                  <m:rPr>
                    <m:sty m:val="p"/>
                  </m:rPr>
                  <w:rPr>
                    <w:rFonts w:hint="default" w:ascii="Cambria Math" w:hAnsi="Cambria Math" w:cs="Times New Roman"/>
                    <w:color w:val="auto"/>
                    <w:sz w:val="24"/>
                  </w:rPr>
                  <m:t>−ΔL</m:t>
                </m:r>
              </m:oMath>
            </m:oMathPara>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式中：L(r</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)——距声源距离r</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 xml:space="preserve">处声级，dB(A)； </w:t>
            </w:r>
          </w:p>
          <w:p>
            <w:pPr>
              <w:keepNext w:val="0"/>
              <w:keepLines w:val="0"/>
              <w:pageBreakBefore w:val="0"/>
              <w:widowControl w:val="0"/>
              <w:kinsoku/>
              <w:wordWrap/>
              <w:overflowPunct/>
              <w:topLinePunct w:val="0"/>
              <w:autoSpaceDE/>
              <w:autoSpaceDN/>
              <w:bidi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L(r</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)——距声源距离r</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 xml:space="preserve">处声级，dB(A)； </w:t>
            </w:r>
          </w:p>
          <w:p>
            <w:pPr>
              <w:keepNext w:val="0"/>
              <w:keepLines w:val="0"/>
              <w:pageBreakBefore w:val="0"/>
              <w:widowControl w:val="0"/>
              <w:kinsoku/>
              <w:wordWrap/>
              <w:overflowPunct/>
              <w:topLinePunct w:val="0"/>
              <w:autoSpaceDE/>
              <w:autoSpaceDN/>
              <w:bidi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r</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 xml:space="preserve">——受声点1距声源间的距离，(m)； </w:t>
            </w:r>
          </w:p>
          <w:p>
            <w:pPr>
              <w:keepNext w:val="0"/>
              <w:keepLines w:val="0"/>
              <w:pageBreakBefore w:val="0"/>
              <w:widowControl w:val="0"/>
              <w:kinsoku/>
              <w:wordWrap/>
              <w:overflowPunct/>
              <w:topLinePunct w:val="0"/>
              <w:autoSpaceDE/>
              <w:autoSpaceDN/>
              <w:bidi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r</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 xml:space="preserve">——受声点2距声源间的距离，(m)； </w:t>
            </w:r>
          </w:p>
          <w:p>
            <w:pPr>
              <w:keepNext w:val="0"/>
              <w:keepLines w:val="0"/>
              <w:pageBreakBefore w:val="0"/>
              <w:widowControl w:val="0"/>
              <w:kinsoku/>
              <w:wordWrap/>
              <w:overflowPunct/>
              <w:topLinePunct w:val="0"/>
              <w:autoSpaceDE/>
              <w:autoSpaceDN/>
              <w:bidi w:val="0"/>
              <w:spacing w:line="520" w:lineRule="exact"/>
              <w:ind w:firstLine="1200" w:firstLineChars="500"/>
              <w:textAlignment w:val="auto"/>
              <w:rPr>
                <w:rFonts w:hint="default" w:ascii="Times New Roman" w:hAnsi="Times New Roman" w:cs="Times New Roman"/>
                <w:color w:val="auto"/>
                <w:sz w:val="24"/>
              </w:rPr>
            </w:pPr>
            <w:r>
              <w:rPr>
                <w:rFonts w:hint="default" w:ascii="Times New Roman" w:hAnsi="Times New Roman" w:cs="Times New Roman"/>
                <w:color w:val="auto"/>
                <w:sz w:val="24"/>
              </w:rPr>
              <w:t>△L——各种因素引起的衰减量，包括声屏障、遮挡物、绿化等；</w:t>
            </w:r>
          </w:p>
          <w:p>
            <w:pPr>
              <w:keepNext w:val="0"/>
              <w:keepLines w:val="0"/>
              <w:pageBreakBefore w:val="0"/>
              <w:widowControl w:val="0"/>
              <w:kinsoku/>
              <w:wordWrap/>
              <w:overflowPunct/>
              <w:topLinePunct w:val="0"/>
              <w:autoSpaceDE/>
              <w:autoSpaceDN/>
              <w:bidi w:val="0"/>
              <w:spacing w:line="520" w:lineRule="exact"/>
              <w:ind w:firstLine="1320" w:firstLineChars="550"/>
              <w:textAlignment w:val="auto"/>
              <w:rPr>
                <w:rFonts w:hint="default" w:ascii="Times New Roman" w:hAnsi="Times New Roman" w:cs="Times New Roman"/>
                <w:color w:val="auto"/>
                <w:sz w:val="24"/>
              </w:rPr>
            </w:pPr>
            <w:r>
              <w:rPr>
                <w:rFonts w:hint="default" w:ascii="Times New Roman" w:hAnsi="Times New Roman" w:cs="Times New Roman"/>
                <w:color w:val="auto"/>
                <w:sz w:val="24"/>
              </w:rPr>
              <w:t xml:space="preserve">A ——预测线声源时取10，预测点声源时取20。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0"/>
                <w:sz w:val="24"/>
              </w:rPr>
            </w:pPr>
            <w:r>
              <w:rPr>
                <w:rFonts w:hint="default" w:ascii="Times New Roman" w:hAnsi="Times New Roman" w:cs="Times New Roman"/>
                <w:color w:val="auto"/>
                <w:sz w:val="24"/>
              </w:rPr>
              <w:t>③声级叠加</w:t>
            </w:r>
            <w:r>
              <w:rPr>
                <w:rFonts w:hint="default" w:ascii="Times New Roman" w:hAnsi="Times New Roman" w:cs="Times New Roman"/>
                <w:snapToGrid w:val="0"/>
                <w:color w:val="auto"/>
                <w:kern w:val="0"/>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cs="Times New Roman"/>
                <w:snapToGrid w:val="0"/>
                <w:color w:val="auto"/>
                <w:kern w:val="0"/>
                <w:sz w:val="24"/>
              </w:rPr>
            </w:pPr>
            <w:r>
              <w:rPr>
                <w:rFonts w:hint="default" w:ascii="Times New Roman" w:hAnsi="Times New Roman" w:cs="Times New Roman"/>
                <w:color w:val="auto"/>
                <w:szCs w:val="21"/>
                <w:u w:val="none"/>
                <w:lang w:bidi="ar"/>
              </w:rPr>
              <w:fldChar w:fldCharType="begin"/>
            </w:r>
            <w:r>
              <w:rPr>
                <w:rFonts w:hint="default" w:ascii="Times New Roman" w:hAnsi="Times New Roman" w:cs="Times New Roman"/>
                <w:color w:val="auto"/>
                <w:szCs w:val="21"/>
                <w:u w:val="none"/>
                <w:lang w:bidi="ar"/>
              </w:rPr>
              <w:instrText xml:space="preserve">INCLUDEPICTURE \d "C:\\Users\\jfla\\AppData\\Local\\Temp\\ksohtml6872\\wps6.jpg" \* MERGEFORMATINET </w:instrText>
            </w:r>
            <w:r>
              <w:rPr>
                <w:rFonts w:hint="default" w:ascii="Times New Roman" w:hAnsi="Times New Roman" w:cs="Times New Roman"/>
                <w:color w:val="auto"/>
                <w:szCs w:val="21"/>
                <w:u w:val="none"/>
                <w:lang w:bidi="ar"/>
              </w:rPr>
              <w:fldChar w:fldCharType="separate"/>
            </w:r>
            <w:r>
              <w:rPr>
                <w:rFonts w:hint="default" w:ascii="Times New Roman" w:hAnsi="Times New Roman" w:cs="Times New Roman"/>
                <w:color w:val="auto"/>
                <w:szCs w:val="21"/>
                <w:u w:val="none"/>
                <w:lang w:bidi="ar"/>
              </w:rPr>
              <w:drawing>
                <wp:inline distT="0" distB="0" distL="114300" distR="114300">
                  <wp:extent cx="2850515" cy="382905"/>
                  <wp:effectExtent l="0" t="0" r="6985" b="17145"/>
                  <wp:docPr id="5"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1"/>
                          <pic:cNvPicPr>
                            <a:picLocks noChangeAspect="1"/>
                          </pic:cNvPicPr>
                        </pic:nvPicPr>
                        <pic:blipFill>
                          <a:blip r:embed="rId13"/>
                          <a:stretch>
                            <a:fillRect/>
                          </a:stretch>
                        </pic:blipFill>
                        <pic:spPr>
                          <a:xfrm>
                            <a:off x="0" y="0"/>
                            <a:ext cx="2850515" cy="382905"/>
                          </a:xfrm>
                          <a:prstGeom prst="rect">
                            <a:avLst/>
                          </a:prstGeom>
                          <a:noFill/>
                          <a:ln>
                            <a:noFill/>
                          </a:ln>
                        </pic:spPr>
                      </pic:pic>
                    </a:graphicData>
                  </a:graphic>
                </wp:inline>
              </w:drawing>
            </w:r>
            <w:r>
              <w:rPr>
                <w:rFonts w:hint="default" w:ascii="Times New Roman" w:hAnsi="Times New Roman" w:cs="Times New Roman"/>
                <w:color w:val="auto"/>
                <w:szCs w:val="21"/>
                <w:u w:val="none"/>
                <w:lang w:bidi="ar"/>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式中：L</w:t>
            </w:r>
            <w:r>
              <w:rPr>
                <w:rFonts w:hint="default" w:ascii="Times New Roman" w:hAnsi="Times New Roman" w:cs="Times New Roman"/>
                <w:snapToGrid w:val="0"/>
                <w:color w:val="auto"/>
                <w:kern w:val="0"/>
                <w:sz w:val="24"/>
                <w:vertAlign w:val="subscript"/>
              </w:rPr>
              <w:t>总</w:t>
            </w:r>
            <w:r>
              <w:rPr>
                <w:rFonts w:hint="default" w:ascii="Times New Roman" w:hAnsi="Times New Roman" w:cs="Times New Roman"/>
                <w:snapToGrid w:val="0"/>
                <w:color w:val="auto"/>
                <w:kern w:val="0"/>
                <w:sz w:val="24"/>
              </w:rPr>
              <w:t>——噪声叠加后的总的声压级，</w:t>
            </w:r>
            <w:bookmarkStart w:id="1" w:name="OLE_LINK180"/>
            <w:r>
              <w:rPr>
                <w:rFonts w:hint="default" w:ascii="Times New Roman" w:hAnsi="Times New Roman" w:cs="Times New Roman"/>
                <w:snapToGrid w:val="0"/>
                <w:color w:val="auto"/>
                <w:kern w:val="0"/>
                <w:sz w:val="24"/>
              </w:rPr>
              <w:t>dB(A)；</w:t>
            </w:r>
            <w:bookmarkEnd w:id="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 xml:space="preserve">       L</w:t>
            </w:r>
            <w:r>
              <w:rPr>
                <w:rFonts w:hint="default" w:ascii="Times New Roman" w:hAnsi="Times New Roman" w:cs="Times New Roman"/>
                <w:snapToGrid w:val="0"/>
                <w:color w:val="auto"/>
                <w:kern w:val="0"/>
                <w:sz w:val="24"/>
                <w:vertAlign w:val="subscript"/>
              </w:rPr>
              <w:t>Ai</w:t>
            </w:r>
            <w:r>
              <w:rPr>
                <w:rFonts w:hint="default" w:ascii="Times New Roman" w:hAnsi="Times New Roman" w:cs="Times New Roman"/>
                <w:snapToGrid w:val="0"/>
                <w:color w:val="auto"/>
                <w:kern w:val="0"/>
                <w:sz w:val="24"/>
              </w:rPr>
              <w:t>——单个噪声源的声压级，dB(A)；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 xml:space="preserve">       n——噪声源个数。</w:t>
            </w:r>
          </w:p>
          <w:p>
            <w:pPr>
              <w:tabs>
                <w:tab w:val="left" w:pos="2025"/>
              </w:tabs>
              <w:spacing w:line="52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snapToGrid w:val="0"/>
                <w:color w:val="auto"/>
                <w:kern w:val="0"/>
                <w:sz w:val="24"/>
              </w:rPr>
              <w:t>（</w:t>
            </w:r>
            <w:r>
              <w:rPr>
                <w:rFonts w:hint="default" w:ascii="Times New Roman" w:hAnsi="Times New Roman" w:cs="Times New Roman"/>
                <w:snapToGrid w:val="0"/>
                <w:color w:val="auto"/>
                <w:kern w:val="0"/>
                <w:sz w:val="24"/>
                <w:lang w:val="en-US" w:eastAsia="zh-CN"/>
              </w:rPr>
              <w:t>4</w:t>
            </w:r>
            <w:r>
              <w:rPr>
                <w:rFonts w:hint="default" w:ascii="Times New Roman" w:hAnsi="Times New Roman" w:cs="Times New Roman"/>
                <w:snapToGrid w:val="0"/>
                <w:color w:val="auto"/>
                <w:kern w:val="0"/>
                <w:sz w:val="24"/>
              </w:rPr>
              <w:t>）预测结果</w:t>
            </w:r>
          </w:p>
          <w:p>
            <w:pPr>
              <w:pStyle w:val="82"/>
              <w:spacing w:line="520" w:lineRule="exact"/>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项目</w:t>
            </w:r>
            <w:r>
              <w:rPr>
                <w:rFonts w:hint="default" w:ascii="Times New Roman" w:hAnsi="Times New Roman" w:cs="Times New Roman"/>
                <w:color w:val="auto"/>
                <w:szCs w:val="24"/>
                <w:lang w:eastAsia="zh-CN"/>
              </w:rPr>
              <w:t>及全厂工作制度，生产设备仅昼间运行，改建项目</w:t>
            </w:r>
            <w:r>
              <w:rPr>
                <w:rFonts w:hint="default" w:ascii="Times New Roman" w:hAnsi="Times New Roman" w:eastAsia="宋体" w:cs="Times New Roman"/>
                <w:color w:val="auto"/>
                <w:szCs w:val="24"/>
              </w:rPr>
              <w:t>声源衰减</w:t>
            </w:r>
            <w:r>
              <w:rPr>
                <w:rFonts w:hint="default" w:ascii="Times New Roman" w:hAnsi="Times New Roman" w:eastAsia="宋体" w:cs="Times New Roman"/>
                <w:color w:val="auto"/>
                <w:szCs w:val="24"/>
                <w:lang w:eastAsia="zh-CN"/>
              </w:rPr>
              <w:t>至厂区</w:t>
            </w:r>
            <w:r>
              <w:rPr>
                <w:rFonts w:hint="default" w:ascii="Times New Roman" w:hAnsi="Times New Roman" w:eastAsia="宋体" w:cs="Times New Roman"/>
                <w:color w:val="auto"/>
                <w:szCs w:val="24"/>
              </w:rPr>
              <w:t>各厂界的预测结果见下表。</w:t>
            </w:r>
          </w:p>
          <w:p>
            <w:pPr>
              <w:pStyle w:val="9"/>
              <w:numPr>
                <w:ilvl w:val="0"/>
                <w:numId w:val="4"/>
              </w:numPr>
              <w:spacing w:after="0" w:line="520" w:lineRule="exact"/>
              <w:ind w:leftChars="0"/>
              <w:rPr>
                <w:rFonts w:hint="default" w:ascii="Times New Roman" w:hAnsi="Times New Roman" w:cs="Times New Roman"/>
                <w:b/>
                <w:bCs/>
                <w:color w:val="auto"/>
                <w:szCs w:val="24"/>
              </w:rPr>
            </w:pPr>
            <w:r>
              <w:rPr>
                <w:rFonts w:hint="default" w:ascii="Times New Roman" w:hAnsi="Times New Roman" w:cs="Times New Roman"/>
                <w:b/>
                <w:bCs/>
                <w:color w:val="auto"/>
                <w:szCs w:val="24"/>
              </w:rPr>
              <w:t xml:space="preserve">      </w:t>
            </w:r>
            <w:r>
              <w:rPr>
                <w:rFonts w:hint="default" w:ascii="Times New Roman" w:hAnsi="Times New Roman" w:cs="Times New Roman"/>
                <w:b/>
                <w:bCs/>
                <w:color w:val="auto"/>
                <w:szCs w:val="24"/>
                <w:lang w:val="en-US" w:eastAsia="zh-CN"/>
              </w:rPr>
              <w:t xml:space="preserve">  </w:t>
            </w:r>
            <w:r>
              <w:rPr>
                <w:rFonts w:hint="default" w:ascii="Times New Roman" w:hAnsi="Times New Roman" w:cs="Times New Roman"/>
                <w:b/>
                <w:bCs/>
                <w:color w:val="auto"/>
                <w:szCs w:val="24"/>
              </w:rPr>
              <w:t xml:space="preserve">   面声源</w:t>
            </w:r>
            <w:r>
              <w:rPr>
                <w:rFonts w:hint="eastAsia" w:cs="Times New Roman"/>
                <w:b/>
                <w:bCs/>
                <w:color w:val="auto"/>
                <w:szCs w:val="24"/>
                <w:lang w:eastAsia="zh-CN"/>
              </w:rPr>
              <w:t>、室外声源</w:t>
            </w:r>
            <w:r>
              <w:rPr>
                <w:rFonts w:hint="default" w:ascii="Times New Roman" w:hAnsi="Times New Roman" w:cs="Times New Roman"/>
                <w:b/>
                <w:bCs/>
                <w:color w:val="auto"/>
                <w:szCs w:val="24"/>
              </w:rPr>
              <w:t xml:space="preserve">在厂界处的预测值   </w:t>
            </w:r>
            <w:r>
              <w:rPr>
                <w:rFonts w:hint="eastAsia" w:cs="Times New Roman"/>
                <w:b/>
                <w:bCs/>
                <w:color w:val="auto"/>
                <w:szCs w:val="24"/>
                <w:lang w:val="en-US" w:eastAsia="zh-CN"/>
              </w:rPr>
              <w:t xml:space="preserve"> </w:t>
            </w:r>
            <w:r>
              <w:rPr>
                <w:rFonts w:hint="default" w:ascii="Times New Roman" w:hAnsi="Times New Roman" w:cs="Times New Roman"/>
                <w:b/>
                <w:bCs/>
                <w:color w:val="auto"/>
                <w:szCs w:val="24"/>
              </w:rPr>
              <w:t>单位：dB(A)</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917"/>
              <w:gridCol w:w="1333"/>
              <w:gridCol w:w="1240"/>
              <w:gridCol w:w="1240"/>
              <w:gridCol w:w="124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预测点</w:t>
                  </w:r>
                </w:p>
              </w:tc>
              <w:tc>
                <w:tcPr>
                  <w:tcW w:w="523"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时段</w:t>
                  </w:r>
                </w:p>
              </w:tc>
              <w:tc>
                <w:tcPr>
                  <w:tcW w:w="760"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贡献值</w:t>
                  </w:r>
                </w:p>
              </w:tc>
              <w:tc>
                <w:tcPr>
                  <w:tcW w:w="707"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背景值</w:t>
                  </w:r>
                </w:p>
              </w:tc>
              <w:tc>
                <w:tcPr>
                  <w:tcW w:w="707"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eastAsia" w:cs="Times New Roman"/>
                      <w:bCs/>
                      <w:color w:val="auto"/>
                      <w:kern w:val="0"/>
                      <w:szCs w:val="21"/>
                      <w:lang w:eastAsia="zh-CN"/>
                    </w:rPr>
                    <w:t>叠加</w:t>
                  </w:r>
                  <w:r>
                    <w:rPr>
                      <w:rFonts w:hint="default" w:ascii="Times New Roman" w:hAnsi="Times New Roman" w:cs="Times New Roman"/>
                      <w:bCs/>
                      <w:color w:val="auto"/>
                      <w:kern w:val="0"/>
                      <w:szCs w:val="21"/>
                    </w:rPr>
                    <w:t>值</w:t>
                  </w:r>
                </w:p>
              </w:tc>
              <w:tc>
                <w:tcPr>
                  <w:tcW w:w="707"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标准值</w:t>
                  </w:r>
                </w:p>
              </w:tc>
              <w:tc>
                <w:tcPr>
                  <w:tcW w:w="906" w:type="pct"/>
                  <w:noWrap w:val="0"/>
                  <w:vAlign w:val="center"/>
                </w:tcPr>
                <w:p>
                  <w:pPr>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东厂界</w:t>
                  </w:r>
                </w:p>
              </w:tc>
              <w:tc>
                <w:tcPr>
                  <w:tcW w:w="523" w:type="pct"/>
                  <w:noWrap w:val="0"/>
                  <w:vAlign w:val="center"/>
                </w:tcPr>
                <w:p>
                  <w:pPr>
                    <w:snapToGrid w:val="0"/>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w:t>
                  </w:r>
                </w:p>
              </w:tc>
              <w:tc>
                <w:tcPr>
                  <w:tcW w:w="760" w:type="pct"/>
                  <w:noWrap w:val="0"/>
                  <w:vAlign w:val="center"/>
                </w:tcPr>
                <w:p>
                  <w:pPr>
                    <w:keepNext w:val="0"/>
                    <w:keepLines w:val="0"/>
                    <w:widowControl/>
                    <w:suppressLineNumbers w:val="0"/>
                    <w:jc w:val="center"/>
                    <w:textAlignment w:val="center"/>
                    <w:rPr>
                      <w:rFonts w:hint="default" w:ascii="Times New Roman" w:hAnsi="Times New Roman" w:cs="Times New Roman"/>
                      <w:bCs/>
                      <w:color w:val="auto"/>
                      <w:szCs w:val="21"/>
                    </w:rPr>
                  </w:pPr>
                  <w:r>
                    <w:rPr>
                      <w:rFonts w:hint="default" w:ascii="Times New Roman" w:hAnsi="Times New Roman" w:cs="Times New Roman"/>
                      <w:i w:val="0"/>
                      <w:iCs w:val="0"/>
                      <w:color w:val="auto"/>
                      <w:kern w:val="0"/>
                      <w:sz w:val="21"/>
                      <w:szCs w:val="21"/>
                      <w:u w:val="none"/>
                      <w:lang w:val="en-US" w:eastAsia="zh-CN" w:bidi="ar"/>
                    </w:rPr>
                    <w:t>41</w:t>
                  </w:r>
                  <w:r>
                    <w:rPr>
                      <w:rFonts w:hint="default" w:ascii="Times New Roman" w:hAnsi="Times New Roman" w:eastAsia="宋体" w:cs="Times New Roman"/>
                      <w:i w:val="0"/>
                      <w:iCs w:val="0"/>
                      <w:color w:val="auto"/>
                      <w:kern w:val="0"/>
                      <w:sz w:val="21"/>
                      <w:szCs w:val="21"/>
                      <w:u w:val="none"/>
                      <w:lang w:val="en-US" w:eastAsia="zh-CN" w:bidi="ar"/>
                    </w:rPr>
                    <w:t xml:space="preserve">.7 </w:t>
                  </w:r>
                </w:p>
              </w:tc>
              <w:tc>
                <w:tcPr>
                  <w:tcW w:w="707"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szCs w:val="21"/>
                      <w:lang w:val="en-US" w:eastAsia="zh-CN"/>
                    </w:rPr>
                    <w:t>55.6</w:t>
                  </w:r>
                </w:p>
              </w:tc>
              <w:tc>
                <w:tcPr>
                  <w:tcW w:w="707" w:type="pct"/>
                  <w:noWrap w:val="0"/>
                  <w:vAlign w:val="center"/>
                </w:tcPr>
                <w:p>
                  <w:pPr>
                    <w:adjustRightInd w:val="0"/>
                    <w:snapToGrid w:val="0"/>
                    <w:spacing w:line="320" w:lineRule="exact"/>
                    <w:jc w:val="center"/>
                    <w:rPr>
                      <w:rFonts w:hint="default" w:ascii="Times New Roman" w:hAnsi="Times New Roman" w:eastAsia="宋体" w:cs="Times New Roman"/>
                      <w:bCs/>
                      <w:color w:val="auto"/>
                      <w:kern w:val="0"/>
                      <w:szCs w:val="21"/>
                    </w:rPr>
                  </w:pPr>
                  <w:r>
                    <w:rPr>
                      <w:rFonts w:hint="default" w:ascii="Times New Roman" w:hAnsi="Times New Roman" w:cs="Times New Roman"/>
                      <w:bCs/>
                      <w:color w:val="auto"/>
                      <w:kern w:val="0"/>
                      <w:szCs w:val="21"/>
                      <w:lang w:val="en-US" w:eastAsia="zh-CN"/>
                    </w:rPr>
                    <w:t>55.8</w:t>
                  </w:r>
                  <w:r>
                    <w:rPr>
                      <w:rFonts w:hint="default" w:ascii="Times New Roman" w:hAnsi="Times New Roman" w:eastAsia="宋体" w:cs="Times New Roman"/>
                      <w:bCs/>
                      <w:color w:val="auto"/>
                      <w:kern w:val="0"/>
                      <w:szCs w:val="21"/>
                      <w:lang w:val="en-US" w:eastAsia="zh-CN"/>
                    </w:rPr>
                    <w:t xml:space="preserve"> </w:t>
                  </w:r>
                </w:p>
              </w:tc>
              <w:tc>
                <w:tcPr>
                  <w:tcW w:w="707" w:type="pct"/>
                  <w:noWrap w:val="0"/>
                  <w:vAlign w:val="center"/>
                </w:tcPr>
                <w:p>
                  <w:pPr>
                    <w:adjustRightInd w:val="0"/>
                    <w:snapToGrid w:val="0"/>
                    <w:spacing w:line="320" w:lineRule="exact"/>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Cs/>
                      <w:color w:val="auto"/>
                      <w:kern w:val="0"/>
                      <w:szCs w:val="21"/>
                      <w:lang w:val="en-US" w:eastAsia="zh-CN"/>
                    </w:rPr>
                    <w:t>60</w:t>
                  </w:r>
                </w:p>
              </w:tc>
              <w:tc>
                <w:tcPr>
                  <w:tcW w:w="906" w:type="pct"/>
                  <w:noWrap w:val="0"/>
                  <w:vAlign w:val="center"/>
                </w:tcPr>
                <w:p>
                  <w:pPr>
                    <w:snapToGrid w:val="0"/>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西厂界</w:t>
                  </w:r>
                </w:p>
              </w:tc>
              <w:tc>
                <w:tcPr>
                  <w:tcW w:w="523" w:type="pct"/>
                  <w:noWrap w:val="0"/>
                  <w:vAlign w:val="center"/>
                </w:tcPr>
                <w:p>
                  <w:pPr>
                    <w:snapToGrid w:val="0"/>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w:t>
                  </w:r>
                </w:p>
              </w:tc>
              <w:tc>
                <w:tcPr>
                  <w:tcW w:w="760" w:type="pct"/>
                  <w:noWrap w:val="0"/>
                  <w:vAlign w:val="center"/>
                </w:tcPr>
                <w:p>
                  <w:pPr>
                    <w:keepNext w:val="0"/>
                    <w:keepLines w:val="0"/>
                    <w:widowControl/>
                    <w:suppressLineNumbers w:val="0"/>
                    <w:jc w:val="center"/>
                    <w:textAlignment w:val="center"/>
                    <w:rPr>
                      <w:rFonts w:hint="default" w:ascii="Times New Roman" w:hAnsi="Times New Roman" w:cs="Times New Roman"/>
                      <w:bCs/>
                      <w:color w:val="auto"/>
                      <w:szCs w:val="21"/>
                    </w:rPr>
                  </w:pPr>
                  <w:r>
                    <w:rPr>
                      <w:rFonts w:hint="default" w:ascii="Times New Roman" w:hAnsi="Times New Roman" w:cs="Times New Roman"/>
                      <w:i w:val="0"/>
                      <w:iCs w:val="0"/>
                      <w:color w:val="auto"/>
                      <w:kern w:val="0"/>
                      <w:sz w:val="21"/>
                      <w:szCs w:val="21"/>
                      <w:u w:val="none"/>
                      <w:lang w:val="en-US" w:eastAsia="zh-CN" w:bidi="ar"/>
                    </w:rPr>
                    <w:t>53</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7" w:type="pct"/>
                  <w:noWrap w:val="0"/>
                  <w:vAlign w:val="center"/>
                </w:tcPr>
                <w:p>
                  <w:pPr>
                    <w:adjustRightInd w:val="0"/>
                    <w:snapToGrid w:val="0"/>
                    <w:spacing w:line="320" w:lineRule="exact"/>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Cs/>
                      <w:color w:val="auto"/>
                      <w:szCs w:val="21"/>
                      <w:lang w:val="en-US" w:eastAsia="zh-CN"/>
                    </w:rPr>
                    <w:t>56.4</w:t>
                  </w:r>
                </w:p>
              </w:tc>
              <w:tc>
                <w:tcPr>
                  <w:tcW w:w="707" w:type="pct"/>
                  <w:noWrap w:val="0"/>
                  <w:vAlign w:val="center"/>
                </w:tcPr>
                <w:p>
                  <w:pPr>
                    <w:adjustRightInd w:val="0"/>
                    <w:snapToGrid w:val="0"/>
                    <w:spacing w:line="320" w:lineRule="exact"/>
                    <w:jc w:val="center"/>
                    <w:rPr>
                      <w:rFonts w:hint="default" w:ascii="Times New Roman" w:hAnsi="Times New Roman" w:eastAsia="宋体" w:cs="Times New Roman"/>
                      <w:bCs/>
                      <w:color w:val="auto"/>
                      <w:kern w:val="0"/>
                      <w:szCs w:val="21"/>
                      <w:lang w:val="en-US"/>
                    </w:rPr>
                  </w:pPr>
                  <w:r>
                    <w:rPr>
                      <w:rFonts w:hint="default" w:ascii="Times New Roman" w:hAnsi="Times New Roman" w:cs="Times New Roman"/>
                      <w:bCs/>
                      <w:color w:val="auto"/>
                      <w:kern w:val="0"/>
                      <w:szCs w:val="21"/>
                      <w:lang w:val="en-US" w:eastAsia="zh-CN"/>
                    </w:rPr>
                    <w:t>58.3</w:t>
                  </w:r>
                </w:p>
              </w:tc>
              <w:tc>
                <w:tcPr>
                  <w:tcW w:w="707"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lang w:val="en-US" w:eastAsia="zh-CN"/>
                    </w:rPr>
                    <w:t>60</w:t>
                  </w:r>
                </w:p>
              </w:tc>
              <w:tc>
                <w:tcPr>
                  <w:tcW w:w="906" w:type="pct"/>
                  <w:noWrap w:val="0"/>
                  <w:vAlign w:val="center"/>
                </w:tcPr>
                <w:p>
                  <w:pPr>
                    <w:snapToGrid w:val="0"/>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8"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南厂界</w:t>
                  </w:r>
                </w:p>
              </w:tc>
              <w:tc>
                <w:tcPr>
                  <w:tcW w:w="523" w:type="pct"/>
                  <w:noWrap w:val="0"/>
                  <w:vAlign w:val="center"/>
                </w:tcPr>
                <w:p>
                  <w:pPr>
                    <w:snapToGrid w:val="0"/>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w:t>
                  </w:r>
                </w:p>
              </w:tc>
              <w:tc>
                <w:tcPr>
                  <w:tcW w:w="7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49.4</w:t>
                  </w:r>
                </w:p>
              </w:tc>
              <w:tc>
                <w:tcPr>
                  <w:tcW w:w="707"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default" w:ascii="Times New Roman" w:hAnsi="Times New Roman" w:cs="Times New Roman"/>
                      <w:bCs/>
                      <w:color w:val="auto"/>
                      <w:szCs w:val="21"/>
                      <w:lang w:val="en-US" w:eastAsia="zh-CN"/>
                    </w:rPr>
                    <w:t>58.9</w:t>
                  </w:r>
                </w:p>
              </w:tc>
              <w:tc>
                <w:tcPr>
                  <w:tcW w:w="707" w:type="pct"/>
                  <w:noWrap w:val="0"/>
                  <w:vAlign w:val="center"/>
                </w:tcPr>
                <w:p>
                  <w:pPr>
                    <w:adjustRightInd w:val="0"/>
                    <w:snapToGrid w:val="0"/>
                    <w:spacing w:line="320" w:lineRule="exact"/>
                    <w:jc w:val="center"/>
                    <w:rPr>
                      <w:rFonts w:hint="default" w:ascii="Times New Roman" w:hAnsi="Times New Roman" w:eastAsia="宋体" w:cs="Times New Roman"/>
                      <w:bCs/>
                      <w:color w:val="auto"/>
                      <w:kern w:val="0"/>
                      <w:szCs w:val="21"/>
                      <w:lang w:val="en-US"/>
                    </w:rPr>
                  </w:pPr>
                  <w:r>
                    <w:rPr>
                      <w:rFonts w:hint="default" w:ascii="Times New Roman" w:hAnsi="Times New Roman" w:cs="Times New Roman"/>
                      <w:bCs/>
                      <w:color w:val="auto"/>
                      <w:kern w:val="0"/>
                      <w:szCs w:val="21"/>
                      <w:lang w:val="en-US" w:eastAsia="zh-CN"/>
                    </w:rPr>
                    <w:t>59.4</w:t>
                  </w:r>
                </w:p>
              </w:tc>
              <w:tc>
                <w:tcPr>
                  <w:tcW w:w="707" w:type="pct"/>
                  <w:noWrap w:val="0"/>
                  <w:vAlign w:val="center"/>
                </w:tcPr>
                <w:p>
                  <w:pPr>
                    <w:adjustRightInd w:val="0"/>
                    <w:snapToGrid w:val="0"/>
                    <w:spacing w:line="320" w:lineRule="exact"/>
                    <w:jc w:val="center"/>
                    <w:rPr>
                      <w:rFonts w:hint="default" w:ascii="Times New Roman" w:hAnsi="Times New Roman" w:cs="Times New Roman"/>
                      <w:bCs/>
                      <w:color w:val="auto"/>
                      <w:kern w:val="0"/>
                      <w:szCs w:val="21"/>
                    </w:rPr>
                  </w:pPr>
                  <w:r>
                    <w:rPr>
                      <w:rFonts w:hint="eastAsia" w:cs="Times New Roman"/>
                      <w:bCs/>
                      <w:color w:val="auto"/>
                      <w:kern w:val="0"/>
                      <w:szCs w:val="21"/>
                      <w:lang w:val="en-US" w:eastAsia="zh-CN"/>
                    </w:rPr>
                    <w:t>7</w:t>
                  </w:r>
                  <w:r>
                    <w:rPr>
                      <w:rFonts w:hint="default" w:ascii="Times New Roman" w:hAnsi="Times New Roman" w:cs="Times New Roman"/>
                      <w:bCs/>
                      <w:color w:val="auto"/>
                      <w:kern w:val="0"/>
                      <w:szCs w:val="21"/>
                      <w:lang w:val="en-US" w:eastAsia="zh-CN"/>
                    </w:rPr>
                    <w:t>0</w:t>
                  </w:r>
                </w:p>
              </w:tc>
              <w:tc>
                <w:tcPr>
                  <w:tcW w:w="906" w:type="pct"/>
                  <w:noWrap w:val="0"/>
                  <w:vAlign w:val="center"/>
                </w:tcPr>
                <w:p>
                  <w:pPr>
                    <w:snapToGrid w:val="0"/>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达标</w:t>
                  </w:r>
                </w:p>
              </w:tc>
            </w:tr>
          </w:tbl>
          <w:p>
            <w:pPr>
              <w:pStyle w:val="29"/>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auto"/>
              <w:rPr>
                <w:rFonts w:hint="default" w:ascii="Times New Roman" w:hAnsi="Times New Roman" w:cs="Times New Roman"/>
                <w:bCs/>
                <w:color w:val="auto"/>
                <w:sz w:val="22"/>
                <w:szCs w:val="22"/>
              </w:rPr>
            </w:pPr>
            <w:r>
              <w:rPr>
                <w:rFonts w:hint="default" w:ascii="Times New Roman" w:hAnsi="Times New Roman" w:cs="Times New Roman"/>
                <w:color w:val="auto"/>
                <w:sz w:val="22"/>
                <w:szCs w:val="18"/>
                <w:lang w:eastAsia="zh-CN" w:bidi="ar"/>
              </w:rPr>
              <w:t>注：项目厂区北厂界紧邻其他企业，不具备检测条件。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根据噪声预测分析，本项目噪声源在加强采取相应的噪声污染治理措施后，经过几何发散衰减和距离衰减，</w:t>
            </w:r>
            <w:r>
              <w:rPr>
                <w:rFonts w:hint="default" w:ascii="Times New Roman" w:hAnsi="Times New Roman" w:eastAsia="宋体" w:cs="Times New Roman"/>
                <w:color w:val="auto"/>
                <w:sz w:val="24"/>
                <w:lang w:eastAsia="zh-CN"/>
              </w:rPr>
              <w:t>厂界</w:t>
            </w:r>
            <w:r>
              <w:rPr>
                <w:rFonts w:hint="default" w:ascii="Times New Roman" w:hAnsi="Times New Roman" w:eastAsia="宋体" w:cs="Times New Roman"/>
                <w:color w:val="auto"/>
                <w:sz w:val="24"/>
              </w:rPr>
              <w:t>四周西厂界、东厂界昼间噪声预测值均可满足《工业企业厂界环境噪声排放标准》（GB12348-2008）中</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类标准限值要求，南厂界昼间噪声预测值均可满足《工业企业厂界环境噪声排放标准》（GB12348-2008）中</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类标准限值要求项目对周围环境影响很小。</w:t>
            </w:r>
          </w:p>
          <w:p>
            <w:pPr>
              <w:pStyle w:val="29"/>
              <w:numPr>
                <w:ilvl w:val="0"/>
                <w:numId w:val="0"/>
              </w:numPr>
              <w:spacing w:line="520" w:lineRule="exact"/>
              <w:ind w:leftChars="0"/>
              <w:rPr>
                <w:rFonts w:hint="default" w:ascii="Times New Roman" w:hAnsi="Times New Roman" w:eastAsia="宋体" w:cs="Times New Roman"/>
                <w:b/>
                <w:color w:val="auto"/>
                <w:sz w:val="24"/>
              </w:rPr>
            </w:pPr>
            <w:r>
              <w:rPr>
                <w:rFonts w:hint="default" w:ascii="Times New Roman" w:hAnsi="Times New Roman" w:cs="Times New Roman"/>
                <w:b/>
                <w:color w:val="auto"/>
                <w:sz w:val="24"/>
                <w:lang w:val="en-US" w:eastAsia="zh-CN"/>
              </w:rPr>
              <w:t>4、</w:t>
            </w:r>
            <w:r>
              <w:rPr>
                <w:rFonts w:hint="default" w:ascii="Times New Roman" w:hAnsi="Times New Roman" w:eastAsia="宋体" w:cs="Times New Roman"/>
                <w:b/>
                <w:color w:val="auto"/>
                <w:sz w:val="24"/>
              </w:rPr>
              <w:t>固体废物影响分析</w:t>
            </w:r>
          </w:p>
          <w:p>
            <w:pPr>
              <w:numPr>
                <w:ilvl w:val="0"/>
                <w:numId w:val="0"/>
              </w:numPr>
              <w:spacing w:line="520" w:lineRule="exact"/>
              <w:ind w:leftChars="0"/>
              <w:rPr>
                <w:rFonts w:hint="default" w:ascii="Times New Roman" w:hAnsi="Times New Roman" w:eastAsia="宋体" w:cs="Times New Roman"/>
                <w:b/>
                <w:bCs w:val="0"/>
                <w:color w:val="auto"/>
                <w:sz w:val="24"/>
                <w:lang w:val="en-US" w:eastAsia="zh-CN"/>
              </w:rPr>
            </w:pPr>
            <w:r>
              <w:rPr>
                <w:rFonts w:hint="default" w:ascii="Times New Roman" w:hAnsi="Times New Roman" w:cs="Times New Roman"/>
                <w:b/>
                <w:bCs w:val="0"/>
                <w:color w:val="auto"/>
                <w:sz w:val="24"/>
                <w:lang w:val="en-US" w:eastAsia="zh-CN"/>
              </w:rPr>
              <w:t xml:space="preserve">4.1 </w:t>
            </w:r>
            <w:r>
              <w:rPr>
                <w:rFonts w:hint="default" w:ascii="Times New Roman" w:hAnsi="Times New Roman" w:eastAsia="宋体" w:cs="Times New Roman"/>
                <w:b/>
                <w:bCs w:val="0"/>
                <w:color w:val="auto"/>
                <w:sz w:val="24"/>
                <w:szCs w:val="24"/>
              </w:rPr>
              <w:t>固体废物产生、处置情况</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本项目为改建项目，新增固体废物主要为</w:t>
            </w:r>
            <w:r>
              <w:rPr>
                <w:rFonts w:hint="eastAsia" w:cs="Times New Roman"/>
                <w:color w:val="auto"/>
                <w:sz w:val="24"/>
                <w:lang w:eastAsia="zh-CN"/>
              </w:rPr>
              <w:t>一般工业固体废物</w:t>
            </w:r>
            <w:r>
              <w:rPr>
                <w:rFonts w:hint="default" w:ascii="Times New Roman" w:hAnsi="Times New Roman" w:cs="Times New Roman"/>
                <w:color w:val="auto"/>
                <w:sz w:val="24"/>
                <w:lang w:eastAsia="zh-CN"/>
              </w:rPr>
              <w:t>废印版</w:t>
            </w:r>
            <w:r>
              <w:rPr>
                <w:rFonts w:hint="eastAsia" w:cs="Times New Roman"/>
                <w:color w:val="auto"/>
                <w:sz w:val="24"/>
                <w:lang w:eastAsia="zh-CN"/>
              </w:rPr>
              <w:t>，</w:t>
            </w:r>
            <w:r>
              <w:rPr>
                <w:rFonts w:hint="default" w:ascii="Times New Roman" w:hAnsi="Times New Roman" w:cs="Times New Roman"/>
                <w:color w:val="auto"/>
                <w:sz w:val="24"/>
              </w:rPr>
              <w:t>危险废物：废油墨桶、</w:t>
            </w:r>
            <w:r>
              <w:rPr>
                <w:rFonts w:hint="eastAsia" w:cs="Times New Roman"/>
                <w:color w:val="auto"/>
                <w:sz w:val="24"/>
                <w:lang w:eastAsia="zh-CN"/>
              </w:rPr>
              <w:t>废油墨清洗剂桶、废油墨清洗抹布</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废</w:t>
            </w:r>
            <w:r>
              <w:rPr>
                <w:rFonts w:hint="default" w:ascii="Times New Roman" w:hAnsi="Times New Roman" w:cs="Times New Roman"/>
                <w:color w:val="auto"/>
                <w:sz w:val="24"/>
                <w:lang w:val="en-US" w:eastAsia="zh-CN"/>
              </w:rPr>
              <w:t>UV灯管、</w:t>
            </w:r>
            <w:r>
              <w:rPr>
                <w:rFonts w:hint="default" w:ascii="Times New Roman" w:hAnsi="Times New Roman" w:cs="Times New Roman"/>
                <w:color w:val="auto"/>
                <w:sz w:val="24"/>
              </w:rPr>
              <w:t>废活性炭。</w:t>
            </w:r>
          </w:p>
          <w:p>
            <w:pPr>
              <w:numPr>
                <w:ilvl w:val="0"/>
                <w:numId w:val="14"/>
              </w:numPr>
              <w:spacing w:line="520" w:lineRule="exact"/>
              <w:ind w:firstLine="480" w:firstLineChars="200"/>
              <w:rPr>
                <w:rFonts w:hint="eastAsia" w:cs="Times New Roman"/>
                <w:color w:val="auto"/>
                <w:sz w:val="24"/>
                <w:u w:val="single"/>
                <w:lang w:eastAsia="zh-CN"/>
              </w:rPr>
            </w:pPr>
            <w:r>
              <w:rPr>
                <w:rFonts w:hint="eastAsia" w:cs="Times New Roman"/>
                <w:color w:val="auto"/>
                <w:sz w:val="24"/>
                <w:u w:val="single"/>
                <w:lang w:eastAsia="zh-CN"/>
              </w:rPr>
              <w:t>一般工业固体废物</w:t>
            </w:r>
          </w:p>
          <w:p>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color w:val="auto"/>
                <w:spacing w:val="5"/>
                <w:sz w:val="24"/>
              </w:rPr>
            </w:pPr>
            <w:r>
              <w:rPr>
                <w:rFonts w:hint="default" w:ascii="Times New Roman" w:hAnsi="Times New Roman" w:cs="Times New Roman"/>
                <w:color w:val="auto"/>
                <w:sz w:val="24"/>
                <w:u w:val="single"/>
              </w:rPr>
              <w:t>项目生产过程产生</w:t>
            </w:r>
            <w:r>
              <w:rPr>
                <w:rFonts w:hint="default" w:ascii="Times New Roman" w:hAnsi="Times New Roman" w:cs="Times New Roman"/>
                <w:color w:val="auto"/>
                <w:sz w:val="24"/>
                <w:u w:val="single"/>
                <w:lang w:eastAsia="zh-CN"/>
              </w:rPr>
              <w:t>废印版</w:t>
            </w:r>
            <w:r>
              <w:rPr>
                <w:rFonts w:hint="default" w:ascii="Times New Roman" w:hAnsi="Times New Roman" w:cs="Times New Roman"/>
                <w:color w:val="auto"/>
                <w:sz w:val="24"/>
                <w:u w:val="single"/>
              </w:rPr>
              <w:t>，</w:t>
            </w:r>
            <w:r>
              <w:rPr>
                <w:rFonts w:hint="default" w:ascii="Times New Roman" w:hAnsi="Times New Roman" w:cs="Times New Roman"/>
                <w:color w:val="auto"/>
                <w:sz w:val="24"/>
                <w:u w:val="single"/>
                <w:lang w:eastAsia="zh-CN"/>
              </w:rPr>
              <w:t>废印版</w:t>
            </w:r>
            <w:r>
              <w:rPr>
                <w:rFonts w:hint="default" w:ascii="Times New Roman" w:hAnsi="Times New Roman" w:cs="Times New Roman"/>
                <w:color w:val="auto"/>
                <w:sz w:val="24"/>
                <w:u w:val="single"/>
              </w:rPr>
              <w:t>产生量为0.0</w:t>
            </w:r>
            <w:r>
              <w:rPr>
                <w:rFonts w:hint="default" w:ascii="Times New Roman" w:hAnsi="Times New Roman" w:cs="Times New Roman"/>
                <w:color w:val="auto"/>
                <w:sz w:val="24"/>
                <w:u w:val="single"/>
                <w:lang w:val="en-US" w:eastAsia="zh-CN"/>
              </w:rPr>
              <w:t>0</w:t>
            </w:r>
            <w:r>
              <w:rPr>
                <w:rFonts w:hint="eastAsia"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rPr>
              <w:t>t/a，</w:t>
            </w:r>
            <w:r>
              <w:rPr>
                <w:rFonts w:hint="eastAsia" w:cs="Times New Roman"/>
                <w:color w:val="auto"/>
                <w:sz w:val="24"/>
                <w:u w:val="single"/>
                <w:lang w:eastAsia="zh-CN"/>
              </w:rPr>
              <w:t>项目使用</w:t>
            </w:r>
            <w:r>
              <w:rPr>
                <w:rFonts w:hint="eastAsia" w:ascii="Times New Roman" w:hAnsi="Times New Roman" w:cs="Times New Roman"/>
                <w:color w:val="auto"/>
                <w:sz w:val="24"/>
                <w:u w:val="single"/>
                <w:lang w:val="en-US" w:eastAsia="zh-CN"/>
              </w:rPr>
              <w:t>印版为CTP印版，</w:t>
            </w:r>
            <w:r>
              <w:rPr>
                <w:rFonts w:hint="eastAsia" w:cs="Times New Roman"/>
                <w:color w:val="auto"/>
                <w:sz w:val="24"/>
                <w:u w:val="single"/>
                <w:lang w:val="en-US" w:eastAsia="zh-CN"/>
              </w:rPr>
              <w:t>主要材质</w:t>
            </w:r>
            <w:r>
              <w:rPr>
                <w:rFonts w:hint="eastAsia" w:ascii="Times New Roman" w:hAnsi="Times New Roman" w:cs="Times New Roman"/>
                <w:color w:val="auto"/>
                <w:sz w:val="24"/>
                <w:u w:val="single"/>
                <w:lang w:val="en-US" w:eastAsia="zh-CN"/>
              </w:rPr>
              <w:t>为铝基板</w:t>
            </w:r>
            <w:r>
              <w:rPr>
                <w:rFonts w:hint="eastAsia" w:cs="Times New Roman"/>
                <w:color w:val="auto"/>
                <w:sz w:val="24"/>
                <w:u w:val="single"/>
                <w:lang w:val="en-US" w:eastAsia="zh-CN"/>
              </w:rPr>
              <w:t>，属于一般工业固体废物，废印版使用清洗剂擦拭干净后，交由厂家回收再利用。</w:t>
            </w:r>
          </w:p>
          <w:p>
            <w:pPr>
              <w:numPr>
                <w:ilvl w:val="0"/>
                <w:numId w:val="14"/>
              </w:numPr>
              <w:spacing w:line="520" w:lineRule="exact"/>
              <w:ind w:firstLine="480" w:firstLineChars="200"/>
              <w:rPr>
                <w:rFonts w:hint="default" w:cs="Times New Roman"/>
                <w:color w:val="auto"/>
                <w:sz w:val="24"/>
                <w:lang w:eastAsia="zh-CN"/>
              </w:rPr>
            </w:pPr>
            <w:r>
              <w:rPr>
                <w:rFonts w:hint="eastAsia" w:cs="Times New Roman"/>
                <w:color w:val="auto"/>
                <w:sz w:val="24"/>
                <w:lang w:eastAsia="zh-CN"/>
              </w:rPr>
              <w:t>危险废物</w:t>
            </w:r>
          </w:p>
          <w:p>
            <w:pPr>
              <w:spacing w:line="520" w:lineRule="exact"/>
              <w:ind w:firstLine="480" w:firstLineChars="200"/>
              <w:rPr>
                <w:rFonts w:hint="eastAsia" w:ascii="Times New Roman" w:hAnsi="Times New Roman" w:eastAsia="宋体" w:cs="Times New Roman"/>
                <w:color w:val="auto"/>
                <w:kern w:val="0"/>
                <w:sz w:val="24"/>
                <w:szCs w:val="24"/>
                <w:u w:val="single"/>
                <w:lang w:eastAsia="zh-CN"/>
              </w:rPr>
            </w:pPr>
            <w:r>
              <w:rPr>
                <w:rFonts w:hint="default" w:ascii="Times New Roman" w:hAnsi="Times New Roman" w:cs="Times New Roman"/>
                <w:color w:val="auto"/>
                <w:kern w:val="0"/>
                <w:sz w:val="24"/>
                <w:szCs w:val="24"/>
                <w:u w:val="single"/>
                <w:lang w:bidi="ar"/>
              </w:rPr>
              <w:fldChar w:fldCharType="begin"/>
            </w:r>
            <w:r>
              <w:rPr>
                <w:rFonts w:hint="default" w:ascii="Times New Roman" w:hAnsi="Times New Roman" w:cs="Times New Roman"/>
                <w:color w:val="auto"/>
                <w:kern w:val="0"/>
                <w:sz w:val="24"/>
                <w:szCs w:val="24"/>
                <w:u w:val="single"/>
                <w:lang w:bidi="ar"/>
              </w:rPr>
              <w:instrText xml:space="preserve"> = 1 \* GB3 \* MERGEFORMAT </w:instrText>
            </w:r>
            <w:r>
              <w:rPr>
                <w:rFonts w:hint="default" w:ascii="Times New Roman" w:hAnsi="Times New Roman" w:cs="Times New Roman"/>
                <w:color w:val="auto"/>
                <w:kern w:val="0"/>
                <w:sz w:val="24"/>
                <w:szCs w:val="24"/>
                <w:u w:val="single"/>
                <w:lang w:bidi="ar"/>
              </w:rPr>
              <w:fldChar w:fldCharType="separate"/>
            </w:r>
            <w:r>
              <w:rPr>
                <w:sz w:val="24"/>
                <w:szCs w:val="24"/>
              </w:rPr>
              <w:t>①</w:t>
            </w:r>
            <w:r>
              <w:rPr>
                <w:rFonts w:hint="default" w:ascii="Times New Roman" w:hAnsi="Times New Roman" w:cs="Times New Roman"/>
                <w:color w:val="auto"/>
                <w:kern w:val="0"/>
                <w:sz w:val="24"/>
                <w:szCs w:val="24"/>
                <w:u w:val="single"/>
                <w:lang w:bidi="ar"/>
              </w:rPr>
              <w:fldChar w:fldCharType="end"/>
            </w:r>
            <w:r>
              <w:rPr>
                <w:rFonts w:hint="default" w:ascii="Times New Roman" w:hAnsi="Times New Roman" w:cs="Times New Roman"/>
                <w:color w:val="auto"/>
                <w:kern w:val="0"/>
                <w:sz w:val="24"/>
                <w:szCs w:val="24"/>
                <w:u w:val="single"/>
                <w:lang w:bidi="ar"/>
              </w:rPr>
              <w:t>废</w:t>
            </w:r>
            <w:r>
              <w:rPr>
                <w:rFonts w:hint="default" w:ascii="Times New Roman" w:hAnsi="Times New Roman" w:cs="Times New Roman"/>
                <w:color w:val="auto"/>
                <w:kern w:val="0"/>
                <w:sz w:val="24"/>
                <w:szCs w:val="24"/>
                <w:u w:val="single"/>
                <w:lang w:eastAsia="zh-CN" w:bidi="ar"/>
              </w:rPr>
              <w:t>油墨</w:t>
            </w:r>
            <w:r>
              <w:rPr>
                <w:rFonts w:hint="default" w:ascii="Times New Roman" w:hAnsi="Times New Roman" w:cs="Times New Roman"/>
                <w:color w:val="auto"/>
                <w:kern w:val="0"/>
                <w:sz w:val="24"/>
                <w:szCs w:val="24"/>
                <w:u w:val="single"/>
                <w:lang w:bidi="ar"/>
              </w:rPr>
              <w:t>桶</w:t>
            </w:r>
            <w:r>
              <w:rPr>
                <w:rFonts w:hint="eastAsia" w:cs="Times New Roman"/>
                <w:color w:val="auto"/>
                <w:kern w:val="0"/>
                <w:sz w:val="24"/>
                <w:szCs w:val="24"/>
                <w:u w:val="single"/>
                <w:lang w:eastAsia="zh-CN" w:bidi="ar"/>
              </w:rPr>
              <w:t>、废油墨清洗剂桶</w:t>
            </w:r>
          </w:p>
          <w:p>
            <w:pPr>
              <w:pStyle w:val="49"/>
              <w:spacing w:line="520" w:lineRule="exact"/>
              <w:rPr>
                <w:rFonts w:hint="default" w:ascii="Times New Roman" w:hAnsi="Times New Roman" w:cs="Times New Roman"/>
                <w:color w:val="auto"/>
                <w:kern w:val="2"/>
                <w:sz w:val="24"/>
                <w:szCs w:val="24"/>
                <w:u w:val="single"/>
              </w:rPr>
            </w:pPr>
            <w:r>
              <w:rPr>
                <w:rFonts w:hint="default" w:ascii="Times New Roman" w:hAnsi="Times New Roman" w:cs="Times New Roman"/>
                <w:color w:val="auto"/>
                <w:kern w:val="2"/>
                <w:sz w:val="24"/>
                <w:szCs w:val="24"/>
                <w:u w:val="single"/>
              </w:rPr>
              <w:t>本项目在原辅料使用过程中会产生</w:t>
            </w:r>
            <w:r>
              <w:rPr>
                <w:rFonts w:hint="default" w:ascii="Times New Roman" w:hAnsi="Times New Roman" w:cs="Times New Roman"/>
                <w:color w:val="auto"/>
                <w:sz w:val="24"/>
                <w:szCs w:val="24"/>
                <w:u w:val="single"/>
              </w:rPr>
              <w:t>废油墨桶</w:t>
            </w:r>
            <w:r>
              <w:rPr>
                <w:rFonts w:hint="eastAsia" w:cs="Times New Roman"/>
                <w:color w:val="auto"/>
                <w:sz w:val="24"/>
                <w:szCs w:val="24"/>
                <w:u w:val="single"/>
                <w:lang w:eastAsia="zh-CN"/>
              </w:rPr>
              <w:t>、</w:t>
            </w:r>
            <w:r>
              <w:rPr>
                <w:rFonts w:hint="eastAsia" w:cs="Times New Roman"/>
                <w:color w:val="auto"/>
                <w:kern w:val="0"/>
                <w:sz w:val="24"/>
                <w:szCs w:val="24"/>
                <w:u w:val="single"/>
                <w:lang w:eastAsia="zh-CN" w:bidi="ar"/>
              </w:rPr>
              <w:t>废油墨清洗剂桶</w:t>
            </w:r>
            <w:r>
              <w:rPr>
                <w:rFonts w:hint="default" w:ascii="Times New Roman" w:hAnsi="Times New Roman" w:cs="Times New Roman"/>
                <w:color w:val="auto"/>
                <w:kern w:val="2"/>
                <w:sz w:val="24"/>
                <w:szCs w:val="24"/>
                <w:u w:val="single"/>
              </w:rPr>
              <w:t>，</w:t>
            </w:r>
            <w:r>
              <w:rPr>
                <w:rFonts w:hint="eastAsia" w:cs="Times New Roman"/>
                <w:color w:val="auto"/>
                <w:kern w:val="2"/>
                <w:sz w:val="24"/>
                <w:szCs w:val="24"/>
                <w:u w:val="single"/>
                <w:lang w:eastAsia="zh-CN"/>
              </w:rPr>
              <w:t>根据建设单位提供资料</w:t>
            </w:r>
            <w:r>
              <w:rPr>
                <w:rFonts w:hint="default" w:ascii="Times New Roman" w:hAnsi="Times New Roman" w:cs="Times New Roman"/>
                <w:color w:val="auto"/>
                <w:kern w:val="2"/>
                <w:sz w:val="24"/>
                <w:szCs w:val="24"/>
                <w:u w:val="single"/>
              </w:rPr>
              <w:t>，则废</w:t>
            </w:r>
            <w:r>
              <w:rPr>
                <w:rFonts w:hint="default" w:ascii="Times New Roman" w:hAnsi="Times New Roman" w:cs="Times New Roman"/>
                <w:color w:val="auto"/>
                <w:sz w:val="24"/>
                <w:szCs w:val="24"/>
                <w:u w:val="single"/>
              </w:rPr>
              <w:t>油墨</w:t>
            </w:r>
            <w:r>
              <w:rPr>
                <w:rFonts w:hint="default" w:ascii="Times New Roman" w:hAnsi="Times New Roman" w:cs="Times New Roman"/>
                <w:color w:val="auto"/>
                <w:kern w:val="2"/>
                <w:sz w:val="24"/>
                <w:szCs w:val="24"/>
                <w:u w:val="single"/>
              </w:rPr>
              <w:t>桶</w:t>
            </w:r>
            <w:r>
              <w:rPr>
                <w:rFonts w:hint="eastAsia" w:cs="Times New Roman"/>
                <w:color w:val="auto"/>
                <w:kern w:val="2"/>
                <w:sz w:val="24"/>
                <w:szCs w:val="24"/>
                <w:u w:val="single"/>
                <w:lang w:eastAsia="zh-CN"/>
              </w:rPr>
              <w:t>、</w:t>
            </w:r>
            <w:r>
              <w:rPr>
                <w:rFonts w:hint="eastAsia" w:cs="Times New Roman"/>
                <w:color w:val="auto"/>
                <w:kern w:val="0"/>
                <w:sz w:val="24"/>
                <w:szCs w:val="24"/>
                <w:u w:val="single"/>
                <w:lang w:eastAsia="zh-CN" w:bidi="ar"/>
              </w:rPr>
              <w:t>废油墨清洗剂桶</w:t>
            </w:r>
            <w:r>
              <w:rPr>
                <w:rFonts w:hint="default" w:ascii="Times New Roman" w:hAnsi="Times New Roman" w:cs="Times New Roman"/>
                <w:color w:val="auto"/>
                <w:kern w:val="2"/>
                <w:sz w:val="24"/>
                <w:szCs w:val="24"/>
                <w:u w:val="single"/>
              </w:rPr>
              <w:t>产生量为</w:t>
            </w:r>
            <w:r>
              <w:rPr>
                <w:rFonts w:hint="eastAsia" w:cs="Times New Roman"/>
                <w:color w:val="auto"/>
                <w:kern w:val="2"/>
                <w:sz w:val="24"/>
                <w:szCs w:val="24"/>
                <w:u w:val="single"/>
                <w:lang w:val="en-US" w:eastAsia="zh-CN"/>
              </w:rPr>
              <w:t>80</w:t>
            </w:r>
            <w:r>
              <w:rPr>
                <w:rFonts w:hint="default" w:ascii="Times New Roman" w:hAnsi="Times New Roman" w:cs="Times New Roman"/>
                <w:color w:val="auto"/>
                <w:kern w:val="2"/>
                <w:sz w:val="24"/>
                <w:szCs w:val="24"/>
                <w:u w:val="single"/>
              </w:rPr>
              <w:t>kg/a。经查阅《国家危险废物名录》（2021年），该部分废物属于危险废物，废物代码为HW49：900-041-49，拟采用专用容器收集后暂存于危险废物暂存间，定期委托有危废处理资质的单位安全处置。</w:t>
            </w:r>
          </w:p>
          <w:p>
            <w:pPr>
              <w:pStyle w:val="49"/>
              <w:spacing w:line="520" w:lineRule="exact"/>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sz w:val="24"/>
                <w:szCs w:val="24"/>
                <w:u w:val="none"/>
                <w:lang w:val="en-US" w:eastAsia="zh-CN"/>
              </w:rPr>
              <w:fldChar w:fldCharType="begin"/>
            </w:r>
            <w:r>
              <w:rPr>
                <w:rFonts w:hint="default" w:ascii="Times New Roman" w:hAnsi="Times New Roman" w:cs="Times New Roman"/>
                <w:color w:val="auto"/>
                <w:sz w:val="24"/>
                <w:szCs w:val="24"/>
                <w:u w:val="none"/>
                <w:lang w:val="en-US" w:eastAsia="zh-CN"/>
              </w:rPr>
              <w:instrText xml:space="preserve"> = 2 \* GB3 \* MERGEFORMAT </w:instrText>
            </w:r>
            <w:r>
              <w:rPr>
                <w:rFonts w:hint="default" w:ascii="Times New Roman" w:hAnsi="Times New Roman" w:cs="Times New Roman"/>
                <w:color w:val="auto"/>
                <w:sz w:val="24"/>
                <w:szCs w:val="24"/>
                <w:u w:val="none"/>
                <w:lang w:val="en-US" w:eastAsia="zh-CN"/>
              </w:rPr>
              <w:fldChar w:fldCharType="separate"/>
            </w:r>
            <w:r>
              <w:rPr>
                <w:sz w:val="24"/>
                <w:szCs w:val="24"/>
              </w:rPr>
              <w:t>②</w:t>
            </w:r>
            <w:r>
              <w:rPr>
                <w:rFonts w:hint="default" w:ascii="Times New Roman" w:hAnsi="Times New Roman" w:cs="Times New Roman"/>
                <w:color w:val="auto"/>
                <w:sz w:val="24"/>
                <w:szCs w:val="24"/>
                <w:u w:val="none"/>
                <w:lang w:val="en-US" w:eastAsia="zh-CN"/>
              </w:rPr>
              <w:fldChar w:fldCharType="end"/>
            </w:r>
            <w:r>
              <w:rPr>
                <w:rFonts w:hint="default" w:ascii="Times New Roman" w:hAnsi="Times New Roman" w:cs="Times New Roman"/>
                <w:color w:val="auto"/>
                <w:kern w:val="2"/>
                <w:sz w:val="24"/>
                <w:szCs w:val="24"/>
                <w:lang w:val="en-US" w:eastAsia="zh-CN"/>
              </w:rPr>
              <w:t>废UV灯管</w:t>
            </w:r>
          </w:p>
          <w:p>
            <w:pPr>
              <w:pStyle w:val="49"/>
              <w:spacing w:line="520" w:lineRule="exact"/>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废灯管为有机废气处理设备产生的危险废物，每年进行检修，更换掉失效的灯管，更换量约</w:t>
            </w:r>
            <w:r>
              <w:rPr>
                <w:rFonts w:hint="eastAsia" w:cs="Times New Roman"/>
                <w:color w:val="auto"/>
                <w:kern w:val="2"/>
                <w:sz w:val="24"/>
                <w:szCs w:val="24"/>
                <w:lang w:val="en-US" w:eastAsia="zh-CN"/>
              </w:rPr>
              <w:t>6</w:t>
            </w:r>
            <w:r>
              <w:rPr>
                <w:rFonts w:hint="default" w:ascii="Times New Roman" w:hAnsi="Times New Roman" w:eastAsia="宋体" w:cs="Times New Roman"/>
                <w:color w:val="auto"/>
                <w:kern w:val="2"/>
                <w:sz w:val="24"/>
                <w:szCs w:val="24"/>
                <w:lang w:val="en-US" w:eastAsia="zh-CN"/>
              </w:rPr>
              <w:t>根/a，废UV灯管属于《国家危险废物名录》（2021年版）中的危HW29，代码为900-023-29，</w:t>
            </w:r>
            <w:r>
              <w:rPr>
                <w:rFonts w:hint="default" w:ascii="Times New Roman" w:hAnsi="Times New Roman" w:cs="Times New Roman"/>
                <w:b w:val="0"/>
                <w:bCs/>
                <w:color w:val="auto"/>
                <w:sz w:val="24"/>
                <w:szCs w:val="24"/>
              </w:rPr>
              <w:t>暂存</w:t>
            </w:r>
            <w:r>
              <w:rPr>
                <w:rFonts w:hint="default" w:ascii="Times New Roman" w:hAnsi="Times New Roman" w:cs="Times New Roman"/>
                <w:b w:val="0"/>
                <w:bCs/>
                <w:color w:val="auto"/>
                <w:sz w:val="24"/>
                <w:szCs w:val="24"/>
                <w:lang w:eastAsia="zh-CN"/>
              </w:rPr>
              <w:t>至项目</w:t>
            </w:r>
            <w:r>
              <w:rPr>
                <w:rFonts w:hint="default" w:ascii="Times New Roman" w:hAnsi="Times New Roman" w:cs="Times New Roman"/>
                <w:b w:val="0"/>
                <w:bCs/>
                <w:color w:val="auto"/>
                <w:sz w:val="24"/>
                <w:szCs w:val="24"/>
              </w:rPr>
              <w:t>危废暂存间，</w:t>
            </w:r>
            <w:r>
              <w:rPr>
                <w:rFonts w:hint="default" w:ascii="Times New Roman" w:hAnsi="Times New Roman" w:eastAsia="宋体" w:cs="Times New Roman"/>
                <w:color w:val="auto"/>
                <w:kern w:val="2"/>
                <w:sz w:val="24"/>
                <w:szCs w:val="24"/>
                <w:lang w:val="en-US" w:eastAsia="zh-CN"/>
              </w:rPr>
              <w:t>定期委托有处理资质的单位进行处理。</w:t>
            </w:r>
          </w:p>
          <w:p>
            <w:pPr>
              <w:numPr>
                <w:ilvl w:val="0"/>
                <w:numId w:val="0"/>
              </w:numPr>
              <w:spacing w:line="560" w:lineRule="exact"/>
              <w:ind w:leftChars="20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lang w:val="en-US" w:eastAsia="zh-CN"/>
              </w:rPr>
              <w:fldChar w:fldCharType="begin"/>
            </w:r>
            <w:r>
              <w:rPr>
                <w:rFonts w:hint="default" w:ascii="Times New Roman" w:hAnsi="Times New Roman" w:cs="Times New Roman"/>
                <w:color w:val="auto"/>
                <w:sz w:val="24"/>
                <w:szCs w:val="24"/>
                <w:u w:val="none"/>
                <w:lang w:val="en-US" w:eastAsia="zh-CN"/>
              </w:rPr>
              <w:instrText xml:space="preserve"> = 3 \* GB3 \* MERGEFORMAT </w:instrText>
            </w:r>
            <w:r>
              <w:rPr>
                <w:rFonts w:hint="default" w:ascii="Times New Roman" w:hAnsi="Times New Roman" w:cs="Times New Roman"/>
                <w:color w:val="auto"/>
                <w:sz w:val="24"/>
                <w:szCs w:val="24"/>
                <w:u w:val="none"/>
                <w:lang w:val="en-US" w:eastAsia="zh-CN"/>
              </w:rPr>
              <w:fldChar w:fldCharType="separate"/>
            </w:r>
            <w:r>
              <w:rPr>
                <w:sz w:val="24"/>
                <w:szCs w:val="24"/>
              </w:rPr>
              <w:t>③</w:t>
            </w:r>
            <w:r>
              <w:rPr>
                <w:rFonts w:hint="default" w:ascii="Times New Roman" w:hAnsi="Times New Roman" w:cs="Times New Roman"/>
                <w:color w:val="auto"/>
                <w:sz w:val="24"/>
                <w:szCs w:val="24"/>
                <w:u w:val="none"/>
                <w:lang w:val="en-US" w:eastAsia="zh-CN"/>
              </w:rPr>
              <w:fldChar w:fldCharType="end"/>
            </w:r>
            <w:r>
              <w:rPr>
                <w:rFonts w:hint="default" w:ascii="Times New Roman" w:hAnsi="Times New Roman" w:eastAsia="宋体" w:cs="Times New Roman"/>
                <w:color w:val="auto"/>
                <w:sz w:val="24"/>
                <w:szCs w:val="24"/>
                <w:u w:val="none"/>
                <w:lang w:eastAsia="zh-CN"/>
              </w:rPr>
              <w:t>废活性炭</w:t>
            </w:r>
          </w:p>
          <w:p>
            <w:pPr>
              <w:spacing w:line="520" w:lineRule="exact"/>
              <w:ind w:firstLine="500" w:firstLineChars="200"/>
              <w:rPr>
                <w:rFonts w:hint="default" w:ascii="Times New Roman" w:hAnsi="Times New Roman" w:cs="Times New Roman"/>
                <w:b w:val="0"/>
                <w:bCs/>
                <w:color w:val="auto"/>
                <w:sz w:val="24"/>
                <w:szCs w:val="24"/>
              </w:rPr>
            </w:pPr>
            <w:r>
              <w:rPr>
                <w:rFonts w:hint="default" w:ascii="Times New Roman" w:hAnsi="Times New Roman" w:cs="Times New Roman"/>
                <w:color w:val="auto"/>
                <w:spacing w:val="5"/>
                <w:sz w:val="24"/>
                <w:szCs w:val="24"/>
              </w:rPr>
              <w:t>项目产生的有机废气</w:t>
            </w:r>
            <w:r>
              <w:rPr>
                <w:rFonts w:hint="default" w:ascii="Times New Roman" w:hAnsi="Times New Roman" w:cs="Times New Roman"/>
                <w:color w:val="auto"/>
                <w:spacing w:val="5"/>
                <w:sz w:val="24"/>
                <w:szCs w:val="24"/>
                <w:lang w:eastAsia="zh-CN"/>
              </w:rPr>
              <w:t>设置</w:t>
            </w:r>
            <w:r>
              <w:rPr>
                <w:rFonts w:hint="default" w:ascii="Times New Roman" w:hAnsi="Times New Roman" w:cs="Times New Roman"/>
                <w:color w:val="auto"/>
                <w:kern w:val="2"/>
                <w:sz w:val="24"/>
                <w:szCs w:val="24"/>
                <w:u w:val="none"/>
                <w:lang w:val="en-US" w:eastAsia="zh-CN" w:bidi="ar-SA"/>
              </w:rPr>
              <w:t>UV光氧</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pacing w:val="5"/>
                <w:sz w:val="24"/>
                <w:szCs w:val="24"/>
              </w:rPr>
              <w:t>活性炭吸附装置处理，</w:t>
            </w:r>
            <w:r>
              <w:rPr>
                <w:rFonts w:hint="default" w:ascii="Times New Roman" w:hAnsi="Times New Roman" w:cs="Times New Roman"/>
                <w:b w:val="0"/>
                <w:bCs/>
                <w:color w:val="auto"/>
                <w:sz w:val="24"/>
                <w:szCs w:val="24"/>
              </w:rPr>
              <w:t>活性炭箱</w:t>
            </w:r>
            <w:r>
              <w:rPr>
                <w:rFonts w:hint="default" w:ascii="Times New Roman" w:hAnsi="Times New Roman" w:cs="Times New Roman"/>
                <w:b w:val="0"/>
                <w:bCs/>
                <w:color w:val="auto"/>
                <w:sz w:val="24"/>
                <w:szCs w:val="24"/>
                <w:lang w:eastAsia="zh-CN"/>
              </w:rPr>
              <w:t>装填量为</w:t>
            </w:r>
            <w:r>
              <w:rPr>
                <w:rFonts w:hint="default" w:ascii="Times New Roman" w:hAnsi="Times New Roman" w:cs="Times New Roman"/>
                <w:b w:val="0"/>
                <w:bCs/>
                <w:color w:val="auto"/>
                <w:sz w:val="24"/>
                <w:szCs w:val="24"/>
                <w:lang w:val="en-US" w:eastAsia="zh-CN"/>
              </w:rPr>
              <w:t>0.</w:t>
            </w:r>
            <w:r>
              <w:rPr>
                <w:rFonts w:hint="eastAsia" w:cs="Times New Roman"/>
                <w:b w:val="0"/>
                <w:bCs/>
                <w:color w:val="auto"/>
                <w:sz w:val="24"/>
                <w:szCs w:val="24"/>
                <w:lang w:val="en-US" w:eastAsia="zh-CN"/>
              </w:rPr>
              <w:t>06</w:t>
            </w:r>
            <w:r>
              <w:rPr>
                <w:rFonts w:hint="default" w:ascii="Times New Roman" w:hAnsi="Times New Roman" w:cs="Times New Roman"/>
                <w:b w:val="0"/>
                <w:bCs/>
                <w:color w:val="auto"/>
                <w:sz w:val="24"/>
                <w:szCs w:val="24"/>
                <w:lang w:val="en-US" w:eastAsia="zh-CN"/>
              </w:rPr>
              <w:t>t，</w:t>
            </w:r>
            <w:r>
              <w:rPr>
                <w:rFonts w:hint="default" w:ascii="Times New Roman" w:hAnsi="Times New Roman" w:cs="Times New Roman"/>
                <w:b w:val="0"/>
                <w:bCs/>
                <w:color w:val="auto"/>
                <w:sz w:val="24"/>
                <w:szCs w:val="24"/>
              </w:rPr>
              <w:t>根据《简明通风设计手册》P510页，有机废气有效吸附量：qe=0.24kg/kg活性炭；项目非甲烷总烃有组织产生量为</w:t>
            </w:r>
            <w:r>
              <w:rPr>
                <w:rFonts w:hint="default" w:ascii="Times New Roman" w:hAnsi="Times New Roman" w:cs="Times New Roman"/>
                <w:b w:val="0"/>
                <w:bCs/>
                <w:color w:val="auto"/>
                <w:sz w:val="24"/>
                <w:szCs w:val="24"/>
                <w:lang w:val="en-US" w:eastAsia="zh-CN"/>
              </w:rPr>
              <w:t>0.</w:t>
            </w:r>
            <w:r>
              <w:rPr>
                <w:rFonts w:hint="eastAsia" w:cs="Times New Roman"/>
                <w:b w:val="0"/>
                <w:bCs/>
                <w:color w:val="auto"/>
                <w:sz w:val="24"/>
                <w:szCs w:val="24"/>
                <w:lang w:val="en-US" w:eastAsia="zh-CN"/>
              </w:rPr>
              <w:t>0911</w:t>
            </w:r>
            <w:r>
              <w:rPr>
                <w:rFonts w:hint="default" w:ascii="Times New Roman" w:hAnsi="Times New Roman" w:cs="Times New Roman"/>
                <w:b w:val="0"/>
                <w:bCs/>
                <w:color w:val="auto"/>
                <w:sz w:val="24"/>
                <w:szCs w:val="24"/>
                <w:lang w:val="en-US" w:eastAsia="zh-CN"/>
              </w:rPr>
              <w:t>t</w:t>
            </w:r>
            <w:r>
              <w:rPr>
                <w:rFonts w:hint="default" w:ascii="Times New Roman" w:hAnsi="Times New Roman" w:cs="Times New Roman"/>
                <w:b w:val="0"/>
                <w:bCs/>
                <w:color w:val="auto"/>
                <w:sz w:val="24"/>
                <w:szCs w:val="24"/>
              </w:rPr>
              <w:t>/a，</w:t>
            </w:r>
            <w:r>
              <w:rPr>
                <w:rFonts w:hint="eastAsia" w:cs="Times New Roman"/>
                <w:b w:val="0"/>
                <w:bCs/>
                <w:color w:val="auto"/>
                <w:sz w:val="24"/>
                <w:szCs w:val="24"/>
                <w:lang w:val="en-US" w:eastAsia="zh-CN"/>
              </w:rPr>
              <w:t>UV光氧去除效率20%、</w:t>
            </w:r>
            <w:r>
              <w:rPr>
                <w:rFonts w:hint="default" w:ascii="Times New Roman" w:hAnsi="Times New Roman" w:cs="Times New Roman"/>
                <w:b w:val="0"/>
                <w:bCs/>
                <w:color w:val="auto"/>
                <w:sz w:val="24"/>
                <w:szCs w:val="24"/>
              </w:rPr>
              <w:t>活性炭吸附效率为</w:t>
            </w:r>
            <w:r>
              <w:rPr>
                <w:rFonts w:hint="default" w:ascii="Times New Roman" w:hAnsi="Times New Roman" w:cs="Times New Roman"/>
                <w:b w:val="0"/>
                <w:bCs/>
                <w:color w:val="auto"/>
                <w:sz w:val="24"/>
                <w:szCs w:val="24"/>
                <w:lang w:val="en-US" w:eastAsia="zh-CN"/>
              </w:rPr>
              <w:t>7</w:t>
            </w:r>
            <w:r>
              <w:rPr>
                <w:rFonts w:hint="eastAsia" w:cs="Times New Roman"/>
                <w:b w:val="0"/>
                <w:bCs/>
                <w:color w:val="auto"/>
                <w:sz w:val="24"/>
                <w:szCs w:val="24"/>
                <w:lang w:val="en-US" w:eastAsia="zh-CN"/>
              </w:rPr>
              <w:t>5</w:t>
            </w:r>
            <w:r>
              <w:rPr>
                <w:rFonts w:hint="default" w:ascii="Times New Roman" w:hAnsi="Times New Roman" w:cs="Times New Roman"/>
                <w:b w:val="0"/>
                <w:bCs/>
                <w:color w:val="auto"/>
                <w:sz w:val="24"/>
                <w:szCs w:val="24"/>
              </w:rPr>
              <w:t>%，则活性炭吸附非甲烷总烃量为</w:t>
            </w:r>
            <w:r>
              <w:rPr>
                <w:rFonts w:hint="default" w:ascii="Times New Roman" w:hAnsi="Times New Roman" w:cs="Times New Roman"/>
                <w:b w:val="0"/>
                <w:bCs/>
                <w:color w:val="auto"/>
                <w:sz w:val="24"/>
                <w:szCs w:val="24"/>
                <w:lang w:val="en-US" w:eastAsia="zh-CN"/>
              </w:rPr>
              <w:t>0.05</w:t>
            </w:r>
            <w:r>
              <w:rPr>
                <w:rFonts w:hint="eastAsia" w:cs="Times New Roman"/>
                <w:b w:val="0"/>
                <w:bCs/>
                <w:color w:val="auto"/>
                <w:sz w:val="24"/>
                <w:szCs w:val="24"/>
                <w:lang w:val="en-US" w:eastAsia="zh-CN"/>
              </w:rPr>
              <w:t>5</w:t>
            </w:r>
            <w:r>
              <w:rPr>
                <w:rFonts w:hint="default" w:ascii="Times New Roman" w:hAnsi="Times New Roman" w:cs="Times New Roman"/>
                <w:b w:val="0"/>
                <w:bCs/>
                <w:color w:val="auto"/>
                <w:sz w:val="24"/>
                <w:szCs w:val="24"/>
                <w:lang w:val="en-US" w:eastAsia="zh-CN"/>
              </w:rPr>
              <w:t>t</w:t>
            </w:r>
            <w:r>
              <w:rPr>
                <w:rFonts w:hint="default" w:ascii="Times New Roman" w:hAnsi="Times New Roman" w:cs="Times New Roman"/>
                <w:b w:val="0"/>
                <w:bCs/>
                <w:color w:val="auto"/>
                <w:sz w:val="24"/>
                <w:szCs w:val="24"/>
              </w:rPr>
              <w:t>/a，活性炭箱每</w:t>
            </w:r>
            <w:r>
              <w:rPr>
                <w:rFonts w:hint="eastAsia" w:cs="Times New Roman"/>
                <w:b w:val="0"/>
                <w:bCs/>
                <w:color w:val="auto"/>
                <w:sz w:val="24"/>
                <w:szCs w:val="24"/>
                <w:lang w:val="en-US" w:eastAsia="zh-CN"/>
              </w:rPr>
              <w:t>3</w:t>
            </w:r>
            <w:r>
              <w:rPr>
                <w:rFonts w:hint="default" w:ascii="Times New Roman" w:hAnsi="Times New Roman" w:cs="Times New Roman"/>
                <w:b w:val="0"/>
                <w:bCs/>
                <w:color w:val="auto"/>
                <w:sz w:val="24"/>
                <w:szCs w:val="24"/>
              </w:rPr>
              <w:t>个月更换一次，则本项目废气处理设备废活性炭产生量为</w:t>
            </w:r>
            <w:r>
              <w:rPr>
                <w:rFonts w:hint="default" w:ascii="Times New Roman" w:hAnsi="Times New Roman" w:cs="Times New Roman"/>
                <w:b w:val="0"/>
                <w:bCs/>
                <w:color w:val="auto"/>
                <w:sz w:val="24"/>
                <w:szCs w:val="24"/>
                <w:lang w:val="en-US" w:eastAsia="zh-CN"/>
              </w:rPr>
              <w:t>0.</w:t>
            </w:r>
            <w:r>
              <w:rPr>
                <w:rFonts w:hint="eastAsia" w:cs="Times New Roman"/>
                <w:b w:val="0"/>
                <w:bCs/>
                <w:color w:val="auto"/>
                <w:sz w:val="24"/>
                <w:szCs w:val="24"/>
                <w:lang w:val="en-US" w:eastAsia="zh-CN"/>
              </w:rPr>
              <w:t>295</w:t>
            </w:r>
            <w:r>
              <w:rPr>
                <w:rFonts w:hint="default" w:ascii="Times New Roman" w:hAnsi="Times New Roman" w:cs="Times New Roman"/>
                <w:b w:val="0"/>
                <w:bCs/>
                <w:color w:val="auto"/>
                <w:sz w:val="24"/>
                <w:szCs w:val="24"/>
              </w:rPr>
              <w:t>t/a（含吸附非甲烷总烃）。废活性炭属于危废（HW49）其他废物，代码为900-039-49，收集在密闭容器内，暂存</w:t>
            </w:r>
            <w:r>
              <w:rPr>
                <w:rFonts w:hint="default" w:ascii="Times New Roman" w:hAnsi="Times New Roman" w:cs="Times New Roman"/>
                <w:b w:val="0"/>
                <w:bCs/>
                <w:color w:val="auto"/>
                <w:sz w:val="24"/>
                <w:szCs w:val="24"/>
                <w:lang w:eastAsia="zh-CN"/>
              </w:rPr>
              <w:t>至项目</w:t>
            </w:r>
            <w:r>
              <w:rPr>
                <w:rFonts w:hint="default" w:ascii="Times New Roman" w:hAnsi="Times New Roman" w:cs="Times New Roman"/>
                <w:b w:val="0"/>
                <w:bCs/>
                <w:color w:val="auto"/>
                <w:sz w:val="24"/>
                <w:szCs w:val="24"/>
              </w:rPr>
              <w:t>危废暂存间，定期交由有资质的单位进行处理。</w:t>
            </w:r>
          </w:p>
          <w:p>
            <w:pPr>
              <w:spacing w:line="520" w:lineRule="exact"/>
              <w:ind w:firstLine="480" w:firstLineChars="200"/>
              <w:rPr>
                <w:rFonts w:hint="eastAsia" w:cs="Times New Roman"/>
                <w:b w:val="0"/>
                <w:bCs/>
                <w:color w:val="auto"/>
                <w:sz w:val="24"/>
                <w:szCs w:val="24"/>
                <w:lang w:eastAsia="zh-CN"/>
              </w:rPr>
            </w:pPr>
            <w:r>
              <w:rPr>
                <w:rFonts w:hint="eastAsia" w:cs="Times New Roman"/>
                <w:b w:val="0"/>
                <w:bCs/>
                <w:color w:val="auto"/>
                <w:sz w:val="24"/>
                <w:szCs w:val="24"/>
                <w:lang w:eastAsia="zh-CN"/>
              </w:rPr>
              <w:fldChar w:fldCharType="begin"/>
            </w:r>
            <w:r>
              <w:rPr>
                <w:rFonts w:hint="eastAsia" w:cs="Times New Roman"/>
                <w:b w:val="0"/>
                <w:bCs/>
                <w:color w:val="auto"/>
                <w:sz w:val="24"/>
                <w:szCs w:val="24"/>
                <w:lang w:eastAsia="zh-CN"/>
              </w:rPr>
              <w:instrText xml:space="preserve"> = 4 \* GB3 \* MERGEFORMAT </w:instrText>
            </w:r>
            <w:r>
              <w:rPr>
                <w:rFonts w:hint="eastAsia" w:cs="Times New Roman"/>
                <w:b w:val="0"/>
                <w:bCs/>
                <w:color w:val="auto"/>
                <w:sz w:val="24"/>
                <w:szCs w:val="24"/>
                <w:lang w:eastAsia="zh-CN"/>
              </w:rPr>
              <w:fldChar w:fldCharType="separate"/>
            </w:r>
            <w:r>
              <w:rPr>
                <w:sz w:val="24"/>
                <w:szCs w:val="24"/>
              </w:rPr>
              <w:t>④</w:t>
            </w:r>
            <w:r>
              <w:rPr>
                <w:rFonts w:hint="eastAsia" w:cs="Times New Roman"/>
                <w:b w:val="0"/>
                <w:bCs/>
                <w:color w:val="auto"/>
                <w:sz w:val="24"/>
                <w:szCs w:val="24"/>
                <w:lang w:eastAsia="zh-CN"/>
              </w:rPr>
              <w:fldChar w:fldCharType="end"/>
            </w:r>
            <w:r>
              <w:rPr>
                <w:rFonts w:hint="eastAsia" w:cs="Times New Roman"/>
                <w:b w:val="0"/>
                <w:bCs/>
                <w:color w:val="auto"/>
                <w:sz w:val="24"/>
                <w:szCs w:val="24"/>
                <w:lang w:eastAsia="zh-CN"/>
              </w:rPr>
              <w:t>废油墨清洗抹布</w:t>
            </w:r>
          </w:p>
          <w:p>
            <w:pPr>
              <w:spacing w:line="520" w:lineRule="exact"/>
              <w:ind w:firstLine="480" w:firstLineChars="200"/>
              <w:rPr>
                <w:rFonts w:hint="eastAsia" w:cs="Times New Roman"/>
                <w:b w:val="0"/>
                <w:bCs/>
                <w:color w:val="auto"/>
                <w:sz w:val="24"/>
                <w:szCs w:val="24"/>
                <w:lang w:eastAsia="zh-CN"/>
              </w:rPr>
            </w:pPr>
            <w:r>
              <w:rPr>
                <w:rFonts w:hint="eastAsia" w:cs="Times New Roman"/>
                <w:color w:val="auto"/>
                <w:sz w:val="24"/>
                <w:szCs w:val="24"/>
                <w:lang w:eastAsia="zh-CN"/>
              </w:rPr>
              <w:t>人工使用抹布蘸取油墨清洗剂清洗</w:t>
            </w:r>
            <w:r>
              <w:rPr>
                <w:rFonts w:hint="default" w:ascii="Times New Roman" w:hAnsi="Times New Roman" w:cs="Times New Roman"/>
                <w:color w:val="auto"/>
                <w:sz w:val="24"/>
                <w:szCs w:val="24"/>
                <w:lang w:eastAsia="zh-CN"/>
              </w:rPr>
              <w:t>胶印机滚筒</w:t>
            </w:r>
            <w:r>
              <w:rPr>
                <w:rFonts w:hint="eastAsia" w:cs="Times New Roman"/>
                <w:color w:val="auto"/>
                <w:sz w:val="24"/>
                <w:szCs w:val="24"/>
                <w:lang w:eastAsia="zh-CN"/>
              </w:rPr>
              <w:t>，或将淘汰印版擦拭干净，产生废油墨清洗抹布，产生量约为</w:t>
            </w:r>
            <w:r>
              <w:rPr>
                <w:rFonts w:hint="eastAsia" w:cs="Times New Roman"/>
                <w:color w:val="auto"/>
                <w:sz w:val="24"/>
                <w:szCs w:val="24"/>
                <w:lang w:val="en-US" w:eastAsia="zh-CN"/>
              </w:rPr>
              <w:t>0.003t/a，</w:t>
            </w:r>
            <w:r>
              <w:rPr>
                <w:rFonts w:hint="default" w:cs="Times New Roman"/>
                <w:color w:val="auto"/>
                <w:sz w:val="24"/>
                <w:szCs w:val="24"/>
                <w:lang w:eastAsia="zh-CN"/>
              </w:rPr>
              <w:t>经查阅《国家危险废物名录》（2021年），该部分废物属于危险废物，废物代码为HW49：900-041-49，拟采用专用容器收集后暂存于危险废物暂存间，定期委托有危废处理资质的单位安全处置。</w:t>
            </w:r>
          </w:p>
          <w:p>
            <w:pPr>
              <w:spacing w:line="520" w:lineRule="exact"/>
              <w:ind w:firstLine="480" w:firstLineChars="200"/>
              <w:rPr>
                <w:rFonts w:hint="default" w:ascii="Times New Roman" w:hAnsi="Times New Roman" w:cs="Times New Roman"/>
                <w:color w:val="auto"/>
                <w:sz w:val="24"/>
                <w:szCs w:val="24"/>
                <w:u w:val="none"/>
                <w:lang w:eastAsia="zh-CN"/>
              </w:rPr>
            </w:pPr>
            <w:r>
              <w:rPr>
                <w:rFonts w:hint="default" w:ascii="Times New Roman" w:hAnsi="Times New Roman" w:cs="Times New Roman"/>
                <w:color w:val="auto"/>
                <w:sz w:val="24"/>
                <w:szCs w:val="24"/>
                <w:u w:val="none"/>
              </w:rPr>
              <w:t>本项目危险废物产生、处置情况详见下表</w:t>
            </w:r>
            <w:r>
              <w:rPr>
                <w:rFonts w:hint="default" w:ascii="Times New Roman" w:hAnsi="Times New Roman" w:cs="Times New Roman"/>
                <w:color w:val="auto"/>
                <w:sz w:val="24"/>
                <w:szCs w:val="24"/>
                <w:u w:val="none"/>
                <w:lang w:eastAsia="zh-CN"/>
              </w:rPr>
              <w:t>。</w:t>
            </w:r>
          </w:p>
          <w:p>
            <w:pPr>
              <w:pStyle w:val="9"/>
              <w:numPr>
                <w:ilvl w:val="0"/>
                <w:numId w:val="4"/>
              </w:numPr>
              <w:spacing w:after="0" w:line="520" w:lineRule="exact"/>
              <w:ind w:leftChars="0"/>
              <w:rPr>
                <w:rFonts w:hint="default" w:ascii="Times New Roman" w:hAnsi="Times New Roman" w:cs="Times New Roman"/>
                <w:b/>
                <w:bCs/>
                <w:color w:val="auto"/>
                <w:szCs w:val="24"/>
                <w:u w:val="none"/>
              </w:rPr>
            </w:pPr>
            <w:r>
              <w:rPr>
                <w:rFonts w:hint="default" w:ascii="Times New Roman" w:hAnsi="Times New Roman" w:cs="Times New Roman"/>
                <w:b/>
                <w:bCs/>
                <w:color w:val="auto"/>
                <w:szCs w:val="24"/>
                <w:u w:val="none"/>
              </w:rPr>
              <w:t xml:space="preserve">           本项目危险废物产生、处置情况汇总表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584"/>
              <w:gridCol w:w="830"/>
              <w:gridCol w:w="685"/>
              <w:gridCol w:w="1206"/>
              <w:gridCol w:w="899"/>
              <w:gridCol w:w="978"/>
              <w:gridCol w:w="511"/>
              <w:gridCol w:w="839"/>
              <w:gridCol w:w="757"/>
              <w:gridCol w:w="55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序号</w:t>
                  </w:r>
                </w:p>
              </w:tc>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危险废物名称</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危险废物类别</w:t>
                  </w:r>
                </w:p>
              </w:tc>
              <w:tc>
                <w:tcPr>
                  <w:tcW w:w="6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危险废物代码</w:t>
                  </w:r>
                </w:p>
              </w:tc>
              <w:tc>
                <w:tcPr>
                  <w:tcW w:w="5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产生量</w:t>
                  </w:r>
                </w:p>
              </w:tc>
              <w:tc>
                <w:tcPr>
                  <w:tcW w:w="5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产生工序及装置</w:t>
                  </w:r>
                </w:p>
              </w:tc>
              <w:tc>
                <w:tcPr>
                  <w:tcW w:w="2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形态</w:t>
                  </w: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有害成分</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lang w:eastAsia="zh-CN"/>
                    </w:rPr>
                    <w:t>产废</w:t>
                  </w:r>
                  <w:r>
                    <w:rPr>
                      <w:rFonts w:hint="default" w:ascii="Times New Roman" w:hAnsi="Times New Roman" w:cs="Times New Roman"/>
                      <w:b w:val="0"/>
                      <w:bCs w:val="0"/>
                      <w:color w:val="auto"/>
                      <w:kern w:val="0"/>
                      <w:sz w:val="21"/>
                      <w:szCs w:val="21"/>
                      <w:u w:val="none"/>
                    </w:rPr>
                    <w:t>周期</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危险</w:t>
                  </w:r>
                </w:p>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特性</w:t>
                  </w:r>
                </w:p>
              </w:tc>
              <w:tc>
                <w:tcPr>
                  <w:tcW w:w="5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8"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1</w:t>
                  </w:r>
                </w:p>
              </w:tc>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eastAsia="宋体" w:cs="Times New Roman"/>
                      <w:b w:val="0"/>
                      <w:bCs w:val="0"/>
                      <w:color w:val="auto"/>
                      <w:sz w:val="21"/>
                      <w:szCs w:val="21"/>
                      <w:u w:val="none"/>
                      <w:lang w:eastAsia="zh-CN"/>
                    </w:rPr>
                    <w:t>废活性炭</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ind w:left="-105" w:leftChars="-50" w:right="-105" w:rightChars="-50"/>
                    <w:jc w:val="center"/>
                    <w:textAlignment w:val="auto"/>
                    <w:rPr>
                      <w:rFonts w:hint="default" w:ascii="Times New Roman" w:hAnsi="Times New Roman"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 w:val="21"/>
                      <w:szCs w:val="21"/>
                      <w:u w:val="none"/>
                    </w:rPr>
                    <w:t>HW49</w:t>
                  </w:r>
                </w:p>
              </w:tc>
              <w:tc>
                <w:tcPr>
                  <w:tcW w:w="6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sz w:val="21"/>
                      <w:szCs w:val="21"/>
                      <w:u w:val="none"/>
                    </w:rPr>
                    <w:t>900-0</w:t>
                  </w:r>
                  <w:r>
                    <w:rPr>
                      <w:rFonts w:hint="eastAsia" w:cs="Times New Roman"/>
                      <w:b w:val="0"/>
                      <w:bCs w:val="0"/>
                      <w:color w:val="auto"/>
                      <w:sz w:val="21"/>
                      <w:szCs w:val="21"/>
                      <w:u w:val="none"/>
                      <w:lang w:val="en-US" w:eastAsia="zh-CN"/>
                    </w:rPr>
                    <w:t>39</w:t>
                  </w:r>
                  <w:r>
                    <w:rPr>
                      <w:rFonts w:hint="default" w:ascii="Times New Roman" w:hAnsi="Times New Roman" w:cs="Times New Roman"/>
                      <w:b w:val="0"/>
                      <w:bCs w:val="0"/>
                      <w:color w:val="auto"/>
                      <w:sz w:val="21"/>
                      <w:szCs w:val="21"/>
                      <w:u w:val="none"/>
                    </w:rPr>
                    <w:t>-49</w:t>
                  </w:r>
                </w:p>
              </w:tc>
              <w:tc>
                <w:tcPr>
                  <w:tcW w:w="5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jc w:val="center"/>
                    <w:textAlignment w:val="auto"/>
                    <w:rPr>
                      <w:rFonts w:hint="default" w:ascii="Times New Roman" w:hAnsi="Times New Roman" w:cs="Times New Roman"/>
                      <w:b w:val="0"/>
                      <w:bCs w:val="0"/>
                      <w:color w:val="auto"/>
                      <w:kern w:val="0"/>
                      <w:sz w:val="21"/>
                      <w:szCs w:val="21"/>
                      <w:u w:val="none"/>
                      <w:lang w:val="en-US"/>
                    </w:rPr>
                  </w:pPr>
                  <w:r>
                    <w:rPr>
                      <w:rFonts w:hint="default" w:ascii="Times New Roman" w:hAnsi="Times New Roman" w:cs="Times New Roman"/>
                      <w:b w:val="0"/>
                      <w:bCs/>
                      <w:color w:val="auto"/>
                      <w:sz w:val="21"/>
                      <w:szCs w:val="21"/>
                      <w:lang w:val="en-US" w:eastAsia="zh-CN"/>
                    </w:rPr>
                    <w:t>0.</w:t>
                  </w:r>
                  <w:r>
                    <w:rPr>
                      <w:rFonts w:hint="eastAsia" w:cs="Times New Roman"/>
                      <w:b w:val="0"/>
                      <w:bCs/>
                      <w:color w:val="auto"/>
                      <w:sz w:val="21"/>
                      <w:szCs w:val="21"/>
                      <w:lang w:val="en-US" w:eastAsia="zh-CN"/>
                    </w:rPr>
                    <w:t>295</w:t>
                  </w:r>
                  <w:r>
                    <w:rPr>
                      <w:rFonts w:hint="default" w:ascii="Times New Roman" w:hAnsi="Times New Roman" w:cs="Times New Roman"/>
                      <w:b w:val="0"/>
                      <w:bCs w:val="0"/>
                      <w:color w:val="auto"/>
                      <w:kern w:val="0"/>
                      <w:sz w:val="21"/>
                      <w:szCs w:val="21"/>
                      <w:u w:val="none"/>
                    </w:rPr>
                    <w:t>t/a</w:t>
                  </w:r>
                </w:p>
              </w:tc>
              <w:tc>
                <w:tcPr>
                  <w:tcW w:w="5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jc w:val="center"/>
                    <w:textAlignment w:val="auto"/>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lang w:eastAsia="zh-CN"/>
                    </w:rPr>
                    <w:t>废气治理</w:t>
                  </w:r>
                </w:p>
              </w:tc>
              <w:tc>
                <w:tcPr>
                  <w:tcW w:w="2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lang w:eastAsia="zh-CN"/>
                    </w:rPr>
                    <w:t>固</w:t>
                  </w:r>
                  <w:r>
                    <w:rPr>
                      <w:rFonts w:hint="default" w:ascii="Times New Roman" w:hAnsi="Times New Roman" w:cs="Times New Roman"/>
                      <w:b w:val="0"/>
                      <w:bCs w:val="0"/>
                      <w:color w:val="auto"/>
                      <w:kern w:val="0"/>
                      <w:sz w:val="21"/>
                      <w:szCs w:val="21"/>
                      <w:u w:val="none"/>
                    </w:rPr>
                    <w:t>态</w:t>
                  </w: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cs="Times New Roman"/>
                      <w:b w:val="0"/>
                      <w:bCs w:val="0"/>
                      <w:color w:val="auto"/>
                      <w:kern w:val="0"/>
                      <w:sz w:val="21"/>
                      <w:szCs w:val="21"/>
                      <w:u w:val="none"/>
                      <w:lang w:eastAsia="zh-CN"/>
                    </w:rPr>
                    <w:t>有机物</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eastAsia" w:cs="Times New Roman"/>
                      <w:b w:val="0"/>
                      <w:bCs w:val="0"/>
                      <w:color w:val="auto"/>
                      <w:kern w:val="0"/>
                      <w:sz w:val="21"/>
                      <w:szCs w:val="21"/>
                      <w:u w:val="none"/>
                      <w:lang w:val="en-US" w:eastAsia="zh-CN"/>
                    </w:rPr>
                    <w:t>3</w:t>
                  </w:r>
                  <w:r>
                    <w:rPr>
                      <w:rFonts w:hint="default" w:ascii="Times New Roman" w:hAnsi="Times New Roman" w:cs="Times New Roman"/>
                      <w:b w:val="0"/>
                      <w:bCs w:val="0"/>
                      <w:color w:val="auto"/>
                      <w:kern w:val="0"/>
                      <w:sz w:val="21"/>
                      <w:szCs w:val="21"/>
                      <w:u w:val="none"/>
                      <w:lang w:val="en-US" w:eastAsia="zh-CN"/>
                    </w:rPr>
                    <w:t>个月</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rPr>
                    <w:t>T/I</w:t>
                  </w:r>
                  <w:r>
                    <w:rPr>
                      <w:rFonts w:hint="default" w:ascii="Times New Roman" w:hAnsi="Times New Roman" w:cs="Times New Roman"/>
                      <w:b w:val="0"/>
                      <w:bCs w:val="0"/>
                      <w:color w:val="auto"/>
                      <w:kern w:val="0"/>
                      <w:sz w:val="21"/>
                      <w:szCs w:val="21"/>
                      <w:u w:val="none"/>
                      <w:lang w:val="en-US" w:eastAsia="zh-CN"/>
                    </w:rPr>
                    <w:t>n</w:t>
                  </w:r>
                </w:p>
              </w:tc>
              <w:tc>
                <w:tcPr>
                  <w:tcW w:w="52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集中收集后在危废暂存间暂存，定期交有资质单位处置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3"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lang w:val="en-US" w:eastAsia="zh-CN" w:bidi="ar-SA"/>
                    </w:rPr>
                    <w:t>2</w:t>
                  </w:r>
                </w:p>
              </w:tc>
              <w:tc>
                <w:tcPr>
                  <w:tcW w:w="473"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color w:val="auto"/>
                      <w:sz w:val="21"/>
                      <w:szCs w:val="21"/>
                    </w:rPr>
                    <w:t>废</w:t>
                  </w:r>
                  <w:r>
                    <w:rPr>
                      <w:rFonts w:hint="default" w:ascii="Times New Roman" w:hAnsi="Times New Roman" w:cs="Times New Roman"/>
                      <w:color w:val="auto"/>
                      <w:kern w:val="2"/>
                      <w:sz w:val="21"/>
                      <w:szCs w:val="21"/>
                      <w:lang w:val="en-US" w:eastAsia="zh-CN"/>
                    </w:rPr>
                    <w:t>UV灯管</w:t>
                  </w:r>
                </w:p>
              </w:tc>
              <w:tc>
                <w:tcPr>
                  <w:tcW w:w="390"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color w:val="auto"/>
                      <w:sz w:val="21"/>
                      <w:szCs w:val="21"/>
                    </w:rPr>
                    <w:t>HW</w:t>
                  </w:r>
                  <w:r>
                    <w:rPr>
                      <w:rFonts w:hint="default" w:ascii="Times New Roman" w:hAnsi="Times New Roman" w:cs="Times New Roman"/>
                      <w:color w:val="auto"/>
                      <w:sz w:val="21"/>
                      <w:szCs w:val="21"/>
                      <w:lang w:val="en-US" w:eastAsia="zh-CN"/>
                    </w:rPr>
                    <w:t>29</w:t>
                  </w:r>
                </w:p>
              </w:tc>
              <w:tc>
                <w:tcPr>
                  <w:tcW w:w="687"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color w:val="auto"/>
                      <w:sz w:val="21"/>
                      <w:szCs w:val="21"/>
                    </w:rPr>
                    <w:t>900-</w:t>
                  </w:r>
                  <w:r>
                    <w:rPr>
                      <w:rFonts w:hint="default" w:ascii="Times New Roman" w:hAnsi="Times New Roman" w:cs="Times New Roman"/>
                      <w:color w:val="auto"/>
                      <w:sz w:val="21"/>
                      <w:szCs w:val="21"/>
                      <w:lang w:val="en-US" w:eastAsia="zh-CN"/>
                    </w:rPr>
                    <w:t>023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29</w:t>
                  </w:r>
                </w:p>
              </w:tc>
              <w:tc>
                <w:tcPr>
                  <w:tcW w:w="512"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cs="Times New Roman"/>
                      <w:b w:val="0"/>
                      <w:bCs/>
                      <w:color w:val="auto"/>
                      <w:sz w:val="21"/>
                      <w:szCs w:val="21"/>
                      <w:lang w:val="en-US" w:eastAsia="zh-CN"/>
                    </w:rPr>
                  </w:pPr>
                  <w:r>
                    <w:rPr>
                      <w:rFonts w:hint="eastAsia" w:cs="Times New Roman"/>
                      <w:color w:val="auto"/>
                      <w:kern w:val="2"/>
                      <w:sz w:val="21"/>
                      <w:szCs w:val="21"/>
                      <w:lang w:val="en-US" w:eastAsia="zh-CN"/>
                    </w:rPr>
                    <w:t>6</w:t>
                  </w:r>
                  <w:r>
                    <w:rPr>
                      <w:rFonts w:hint="default" w:ascii="Times New Roman" w:hAnsi="Times New Roman" w:eastAsia="宋体" w:cs="Times New Roman"/>
                      <w:color w:val="auto"/>
                      <w:kern w:val="2"/>
                      <w:sz w:val="21"/>
                      <w:szCs w:val="21"/>
                      <w:lang w:val="en-US" w:eastAsia="zh-CN"/>
                    </w:rPr>
                    <w:t>根/a</w:t>
                  </w:r>
                </w:p>
              </w:tc>
              <w:tc>
                <w:tcPr>
                  <w:tcW w:w="557"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color w:val="auto"/>
                      <w:sz w:val="21"/>
                      <w:szCs w:val="21"/>
                      <w:lang w:val="en-US" w:eastAsia="zh-CN"/>
                    </w:rPr>
                    <w:t>UV光氧装置</w:t>
                  </w:r>
                </w:p>
              </w:tc>
              <w:tc>
                <w:tcPr>
                  <w:tcW w:w="291"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cs="Times New Roman"/>
                      <w:b w:val="0"/>
                      <w:bCs w:val="0"/>
                      <w:color w:val="auto"/>
                      <w:kern w:val="0"/>
                      <w:sz w:val="21"/>
                      <w:szCs w:val="21"/>
                      <w:u w:val="none"/>
                      <w:lang w:eastAsia="zh-CN"/>
                    </w:rPr>
                  </w:pPr>
                  <w:r>
                    <w:rPr>
                      <w:rFonts w:hint="default" w:ascii="Times New Roman" w:hAnsi="Times New Roman" w:cs="Times New Roman"/>
                      <w:color w:val="auto"/>
                      <w:kern w:val="0"/>
                      <w:sz w:val="21"/>
                      <w:szCs w:val="21"/>
                    </w:rPr>
                    <w:t>固态</w:t>
                  </w:r>
                </w:p>
              </w:tc>
              <w:tc>
                <w:tcPr>
                  <w:tcW w:w="478"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cs="Times New Roman"/>
                      <w:b w:val="0"/>
                      <w:bCs w:val="0"/>
                      <w:color w:val="auto"/>
                      <w:kern w:val="0"/>
                      <w:sz w:val="21"/>
                      <w:szCs w:val="21"/>
                      <w:u w:val="none"/>
                      <w:lang w:eastAsia="zh-CN"/>
                    </w:rPr>
                  </w:pPr>
                  <w:r>
                    <w:rPr>
                      <w:rFonts w:hint="default" w:ascii="Times New Roman" w:hAnsi="Times New Roman" w:cs="Times New Roman"/>
                      <w:color w:val="auto"/>
                      <w:sz w:val="21"/>
                      <w:szCs w:val="21"/>
                      <w:lang w:eastAsia="zh-CN"/>
                    </w:rPr>
                    <w:t>汞</w:t>
                  </w:r>
                </w:p>
              </w:tc>
              <w:tc>
                <w:tcPr>
                  <w:tcW w:w="431" w:type="pct"/>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hint="default" w:ascii="Times New Roman" w:hAnsi="Times New Roman" w:cs="Times New Roman"/>
                      <w:b w:val="0"/>
                      <w:bCs w:val="0"/>
                      <w:color w:val="auto"/>
                      <w:kern w:val="0"/>
                      <w:sz w:val="21"/>
                      <w:szCs w:val="21"/>
                      <w:u w:val="none"/>
                      <w:lang w:val="en-US" w:eastAsia="zh-CN"/>
                    </w:rPr>
                  </w:pPr>
                  <w:r>
                    <w:rPr>
                      <w:rFonts w:hint="default" w:ascii="Times New Roman" w:hAnsi="Times New Roman" w:cs="Times New Roman"/>
                      <w:color w:val="auto"/>
                      <w:sz w:val="21"/>
                      <w:szCs w:val="21"/>
                      <w:lang w:val="en-US" w:eastAsia="zh-CN"/>
                    </w:rPr>
                    <w:t>1年</w:t>
                  </w:r>
                </w:p>
              </w:tc>
              <w:tc>
                <w:tcPr>
                  <w:tcW w:w="317"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color w:val="auto"/>
                      <w:sz w:val="21"/>
                      <w:szCs w:val="21"/>
                    </w:rPr>
                    <w:t>T</w:t>
                  </w:r>
                </w:p>
              </w:tc>
              <w:tc>
                <w:tcPr>
                  <w:tcW w:w="52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jc w:val="center"/>
                    <w:textAlignment w:val="auto"/>
                    <w:rPr>
                      <w:rFonts w:hint="default" w:ascii="Times New Roman" w:hAnsi="Times New Roman" w:cs="Times New Roman"/>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5"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3</w:t>
                  </w:r>
                </w:p>
              </w:tc>
              <w:tc>
                <w:tcPr>
                  <w:tcW w:w="473"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eastAsia" w:ascii="Times New Roman" w:hAnsi="Times New Roman" w:eastAsia="宋体" w:cs="Times New Roman"/>
                      <w:color w:val="auto"/>
                      <w:sz w:val="21"/>
                      <w:szCs w:val="21"/>
                      <w:u w:val="single"/>
                      <w:lang w:eastAsia="zh-CN"/>
                    </w:rPr>
                  </w:pPr>
                  <w:r>
                    <w:rPr>
                      <w:rFonts w:hint="default" w:ascii="Times New Roman" w:hAnsi="Times New Roman" w:cs="Times New Roman"/>
                      <w:color w:val="auto"/>
                      <w:kern w:val="0"/>
                      <w:sz w:val="21"/>
                      <w:szCs w:val="21"/>
                      <w:u w:val="single"/>
                      <w:lang w:bidi="ar"/>
                    </w:rPr>
                    <w:t>废</w:t>
                  </w:r>
                  <w:r>
                    <w:rPr>
                      <w:rFonts w:hint="default" w:ascii="Times New Roman" w:hAnsi="Times New Roman" w:cs="Times New Roman"/>
                      <w:color w:val="auto"/>
                      <w:kern w:val="0"/>
                      <w:sz w:val="21"/>
                      <w:szCs w:val="21"/>
                      <w:u w:val="single"/>
                      <w:lang w:eastAsia="zh-CN" w:bidi="ar"/>
                    </w:rPr>
                    <w:t>油墨</w:t>
                  </w:r>
                  <w:r>
                    <w:rPr>
                      <w:rFonts w:hint="default" w:ascii="Times New Roman" w:hAnsi="Times New Roman" w:cs="Times New Roman"/>
                      <w:color w:val="auto"/>
                      <w:kern w:val="0"/>
                      <w:sz w:val="21"/>
                      <w:szCs w:val="21"/>
                      <w:u w:val="single"/>
                      <w:lang w:bidi="ar"/>
                    </w:rPr>
                    <w:t>桶</w:t>
                  </w:r>
                  <w:r>
                    <w:rPr>
                      <w:rFonts w:hint="eastAsia" w:cs="Times New Roman"/>
                      <w:color w:val="auto"/>
                      <w:kern w:val="0"/>
                      <w:sz w:val="21"/>
                      <w:szCs w:val="21"/>
                      <w:u w:val="single"/>
                      <w:lang w:eastAsia="zh-CN" w:bidi="ar"/>
                    </w:rPr>
                    <w:t>、废油墨清洗剂桶</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HW49</w:t>
                  </w:r>
                </w:p>
              </w:tc>
              <w:tc>
                <w:tcPr>
                  <w:tcW w:w="6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900-041-49</w:t>
                  </w:r>
                </w:p>
              </w:tc>
              <w:tc>
                <w:tcPr>
                  <w:tcW w:w="5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u w:val="single"/>
                      <w:lang w:val="en-US" w:eastAsia="zh-CN"/>
                    </w:rPr>
                  </w:pPr>
                  <w:r>
                    <w:rPr>
                      <w:rFonts w:hint="default" w:ascii="Times New Roman" w:hAnsi="Times New Roman" w:cs="Times New Roman"/>
                      <w:color w:val="auto"/>
                      <w:sz w:val="21"/>
                      <w:szCs w:val="21"/>
                      <w:u w:val="single"/>
                      <w:lang w:bidi="ar"/>
                    </w:rPr>
                    <w:t>0.</w:t>
                  </w:r>
                  <w:r>
                    <w:rPr>
                      <w:rFonts w:hint="default" w:ascii="Times New Roman" w:hAnsi="Times New Roman" w:cs="Times New Roman"/>
                      <w:color w:val="auto"/>
                      <w:sz w:val="21"/>
                      <w:szCs w:val="21"/>
                      <w:u w:val="single"/>
                      <w:lang w:val="en-US" w:eastAsia="zh-CN" w:bidi="ar"/>
                    </w:rPr>
                    <w:t>0</w:t>
                  </w:r>
                  <w:r>
                    <w:rPr>
                      <w:rFonts w:hint="eastAsia" w:cs="Times New Roman"/>
                      <w:color w:val="auto"/>
                      <w:sz w:val="21"/>
                      <w:szCs w:val="21"/>
                      <w:u w:val="single"/>
                      <w:lang w:val="en-US" w:eastAsia="zh-CN" w:bidi="ar"/>
                    </w:rPr>
                    <w:t>8</w:t>
                  </w:r>
                  <w:r>
                    <w:rPr>
                      <w:rFonts w:hint="default" w:ascii="Times New Roman" w:hAnsi="Times New Roman" w:cs="Times New Roman"/>
                      <w:color w:val="auto"/>
                      <w:spacing w:val="5"/>
                      <w:sz w:val="21"/>
                      <w:szCs w:val="21"/>
                      <w:u w:val="single"/>
                    </w:rPr>
                    <w:t>t/a</w:t>
                  </w:r>
                </w:p>
              </w:tc>
              <w:tc>
                <w:tcPr>
                  <w:tcW w:w="5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kern w:val="0"/>
                      <w:sz w:val="21"/>
                      <w:szCs w:val="21"/>
                      <w:u w:val="single"/>
                      <w:lang w:eastAsia="zh-CN" w:bidi="ar"/>
                    </w:rPr>
                    <w:t>油墨</w:t>
                  </w:r>
                  <w:r>
                    <w:rPr>
                      <w:rFonts w:hint="default" w:ascii="Times New Roman" w:hAnsi="Times New Roman" w:cs="Times New Roman"/>
                      <w:color w:val="auto"/>
                      <w:kern w:val="0"/>
                      <w:sz w:val="21"/>
                      <w:szCs w:val="21"/>
                      <w:u w:val="single"/>
                      <w:lang w:bidi="ar"/>
                    </w:rPr>
                    <w:t>包装</w:t>
                  </w:r>
                </w:p>
              </w:tc>
              <w:tc>
                <w:tcPr>
                  <w:tcW w:w="2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kern w:val="0"/>
                      <w:sz w:val="21"/>
                      <w:szCs w:val="21"/>
                      <w:u w:val="single"/>
                    </w:rPr>
                  </w:pPr>
                  <w:r>
                    <w:rPr>
                      <w:rFonts w:hint="default" w:ascii="Times New Roman" w:hAnsi="Times New Roman" w:cs="Times New Roman"/>
                      <w:color w:val="auto"/>
                      <w:kern w:val="0"/>
                      <w:sz w:val="21"/>
                      <w:szCs w:val="21"/>
                      <w:u w:val="single"/>
                      <w:lang w:bidi="ar"/>
                    </w:rPr>
                    <w:t>固态</w:t>
                  </w: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lang w:eastAsia="zh-CN"/>
                    </w:rPr>
                  </w:pPr>
                  <w:r>
                    <w:rPr>
                      <w:rFonts w:hint="eastAsia" w:cs="Times New Roman"/>
                      <w:b w:val="0"/>
                      <w:bCs w:val="0"/>
                      <w:color w:val="auto"/>
                      <w:kern w:val="0"/>
                      <w:sz w:val="21"/>
                      <w:szCs w:val="21"/>
                      <w:u w:val="single"/>
                      <w:lang w:val="en-US" w:eastAsia="zh-CN"/>
                    </w:rPr>
                    <w:t>油墨、</w:t>
                  </w:r>
                  <w:r>
                    <w:rPr>
                      <w:rFonts w:hint="default" w:ascii="Times New Roman" w:hAnsi="Times New Roman" w:cs="Times New Roman"/>
                      <w:b w:val="0"/>
                      <w:bCs w:val="0"/>
                      <w:color w:val="auto"/>
                      <w:kern w:val="0"/>
                      <w:sz w:val="21"/>
                      <w:szCs w:val="21"/>
                      <w:u w:val="single"/>
                      <w:lang w:eastAsia="zh-CN"/>
                    </w:rPr>
                    <w:t>有机物</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kern w:val="0"/>
                      <w:sz w:val="21"/>
                      <w:szCs w:val="21"/>
                      <w:u w:val="single"/>
                      <w:lang w:bidi="ar"/>
                    </w:rPr>
                    <w:t>每天</w:t>
                  </w:r>
                </w:p>
              </w:tc>
              <w:tc>
                <w:tcPr>
                  <w:tcW w:w="317" w:type="pct"/>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jc w:val="center"/>
                    <w:rPr>
                      <w:rFonts w:hint="default" w:ascii="Times New Roman" w:hAnsi="Times New Roman" w:cs="Times New Roman"/>
                      <w:color w:val="auto"/>
                      <w:sz w:val="21"/>
                      <w:szCs w:val="21"/>
                      <w:u w:val="single"/>
                    </w:rPr>
                  </w:pPr>
                  <w:r>
                    <w:rPr>
                      <w:rFonts w:hint="default" w:ascii="Times New Roman" w:hAnsi="Times New Roman" w:cs="Times New Roman"/>
                      <w:color w:val="auto"/>
                      <w:kern w:val="0"/>
                      <w:sz w:val="21"/>
                      <w:szCs w:val="21"/>
                      <w:u w:val="single"/>
                      <w:lang w:bidi="ar"/>
                    </w:rPr>
                    <w:t>T/In</w:t>
                  </w:r>
                </w:p>
              </w:tc>
              <w:tc>
                <w:tcPr>
                  <w:tcW w:w="52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jc w:val="center"/>
                    <w:textAlignment w:val="auto"/>
                    <w:rPr>
                      <w:rFonts w:hint="default" w:ascii="Times New Roman" w:hAnsi="Times New Roman" w:cs="Times New Roman"/>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4</w:t>
                  </w:r>
                </w:p>
              </w:tc>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eastAsia="zh-CN"/>
                    </w:rPr>
                    <w:t>废</w:t>
                  </w:r>
                  <w:r>
                    <w:rPr>
                      <w:rFonts w:hint="eastAsia" w:cs="Times New Roman"/>
                      <w:color w:val="auto"/>
                      <w:sz w:val="21"/>
                      <w:szCs w:val="21"/>
                      <w:u w:val="single"/>
                      <w:lang w:eastAsia="zh-CN"/>
                    </w:rPr>
                    <w:t>油墨清洗抹布</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HW49</w:t>
                  </w:r>
                </w:p>
              </w:tc>
              <w:tc>
                <w:tcPr>
                  <w:tcW w:w="6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bidi="ar"/>
                    </w:rPr>
                    <w:t>900-041-49</w:t>
                  </w:r>
                </w:p>
              </w:tc>
              <w:tc>
                <w:tcPr>
                  <w:tcW w:w="5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u w:val="single"/>
                      <w:lang w:val="en-US" w:eastAsia="zh-CN"/>
                    </w:rPr>
                  </w:pPr>
                  <w:r>
                    <w:rPr>
                      <w:rFonts w:hint="default" w:ascii="Times New Roman" w:hAnsi="Times New Roman" w:cs="Times New Roman"/>
                      <w:color w:val="auto"/>
                      <w:spacing w:val="5"/>
                      <w:sz w:val="21"/>
                      <w:szCs w:val="21"/>
                      <w:u w:val="single"/>
                    </w:rPr>
                    <w:t>0.0</w:t>
                  </w:r>
                  <w:r>
                    <w:rPr>
                      <w:rFonts w:hint="default" w:ascii="Times New Roman" w:hAnsi="Times New Roman" w:cs="Times New Roman"/>
                      <w:color w:val="auto"/>
                      <w:spacing w:val="5"/>
                      <w:sz w:val="21"/>
                      <w:szCs w:val="21"/>
                      <w:u w:val="single"/>
                      <w:lang w:val="en-US" w:eastAsia="zh-CN"/>
                    </w:rPr>
                    <w:t>0</w:t>
                  </w:r>
                  <w:r>
                    <w:rPr>
                      <w:rFonts w:hint="eastAsia" w:cs="Times New Roman"/>
                      <w:color w:val="auto"/>
                      <w:spacing w:val="5"/>
                      <w:sz w:val="21"/>
                      <w:szCs w:val="21"/>
                      <w:u w:val="single"/>
                      <w:lang w:val="en-US" w:eastAsia="zh-CN"/>
                    </w:rPr>
                    <w:t>3</w:t>
                  </w:r>
                  <w:r>
                    <w:rPr>
                      <w:rFonts w:hint="default" w:ascii="Times New Roman" w:hAnsi="Times New Roman" w:cs="Times New Roman"/>
                      <w:color w:val="auto"/>
                      <w:spacing w:val="5"/>
                      <w:sz w:val="21"/>
                      <w:szCs w:val="21"/>
                      <w:u w:val="single"/>
                    </w:rPr>
                    <w:t>t/a</w:t>
                  </w:r>
                </w:p>
              </w:tc>
              <w:tc>
                <w:tcPr>
                  <w:tcW w:w="5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kern w:val="0"/>
                      <w:sz w:val="21"/>
                      <w:szCs w:val="21"/>
                      <w:u w:val="single"/>
                      <w:lang w:bidi="ar"/>
                    </w:rPr>
                    <w:t>生产过程</w:t>
                  </w:r>
                </w:p>
              </w:tc>
              <w:tc>
                <w:tcPr>
                  <w:tcW w:w="2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kern w:val="0"/>
                      <w:sz w:val="21"/>
                      <w:szCs w:val="21"/>
                      <w:u w:val="single"/>
                    </w:rPr>
                  </w:pPr>
                  <w:r>
                    <w:rPr>
                      <w:rFonts w:hint="default" w:ascii="Times New Roman" w:hAnsi="Times New Roman" w:cs="Times New Roman"/>
                      <w:color w:val="auto"/>
                      <w:kern w:val="0"/>
                      <w:sz w:val="21"/>
                      <w:szCs w:val="21"/>
                      <w:u w:val="single"/>
                      <w:lang w:bidi="ar"/>
                    </w:rPr>
                    <w:t>固态</w:t>
                  </w: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lang w:eastAsia="zh-CN"/>
                    </w:rPr>
                  </w:pPr>
                  <w:r>
                    <w:rPr>
                      <w:rFonts w:hint="default" w:ascii="Times New Roman" w:hAnsi="Times New Roman" w:cs="Times New Roman"/>
                      <w:color w:val="auto"/>
                      <w:sz w:val="21"/>
                      <w:szCs w:val="21"/>
                      <w:u w:val="single"/>
                      <w:lang w:bidi="ar"/>
                    </w:rPr>
                    <w:t>油墨</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u w:val="single"/>
                      <w:lang w:val="en-US" w:eastAsia="zh-CN"/>
                    </w:rPr>
                  </w:pPr>
                  <w:r>
                    <w:rPr>
                      <w:rFonts w:hint="eastAsia" w:cs="Times New Roman"/>
                      <w:color w:val="auto"/>
                      <w:kern w:val="0"/>
                      <w:sz w:val="21"/>
                      <w:szCs w:val="21"/>
                      <w:u w:val="single"/>
                      <w:lang w:val="en-US" w:eastAsia="zh-CN" w:bidi="ar"/>
                    </w:rPr>
                    <w:t>1个月</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color w:val="auto"/>
                      <w:sz w:val="21"/>
                      <w:szCs w:val="21"/>
                      <w:u w:val="single"/>
                    </w:rPr>
                  </w:pPr>
                  <w:r>
                    <w:rPr>
                      <w:rFonts w:hint="default" w:ascii="Times New Roman" w:hAnsi="Times New Roman" w:cs="Times New Roman"/>
                      <w:color w:val="auto"/>
                      <w:kern w:val="0"/>
                      <w:sz w:val="21"/>
                      <w:szCs w:val="21"/>
                      <w:u w:val="single"/>
                      <w:lang w:bidi="ar"/>
                    </w:rPr>
                    <w:t>T/In</w:t>
                  </w:r>
                </w:p>
              </w:tc>
              <w:tc>
                <w:tcPr>
                  <w:tcW w:w="52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bidi w:val="0"/>
                    <w:spacing w:line="320" w:lineRule="exact"/>
                    <w:jc w:val="center"/>
                    <w:textAlignment w:val="auto"/>
                    <w:rPr>
                      <w:rFonts w:hint="default" w:ascii="Times New Roman" w:hAnsi="Times New Roman" w:cs="Times New Roman"/>
                      <w:b w:val="0"/>
                      <w:bCs w:val="0"/>
                      <w:color w:val="auto"/>
                      <w:sz w:val="21"/>
                      <w:szCs w:val="21"/>
                      <w:u w:val="none"/>
                    </w:rPr>
                  </w:pPr>
                </w:p>
              </w:tc>
            </w:tr>
          </w:tbl>
          <w:p>
            <w:pPr>
              <w:spacing w:line="520" w:lineRule="exact"/>
              <w:ind w:firstLine="480" w:firstLineChars="200"/>
              <w:rPr>
                <w:rFonts w:hint="default" w:ascii="Times New Roman" w:hAnsi="Times New Roman" w:cs="Times New Roman"/>
                <w:bCs/>
                <w:color w:val="auto"/>
                <w:sz w:val="24"/>
                <w:u w:val="none"/>
              </w:rPr>
            </w:pPr>
            <w:r>
              <w:rPr>
                <w:rFonts w:hint="default" w:ascii="Times New Roman" w:hAnsi="Times New Roman" w:cs="Times New Roman"/>
                <w:bCs/>
                <w:color w:val="auto"/>
                <w:sz w:val="24"/>
                <w:u w:val="none"/>
              </w:rPr>
              <w:t>危险废物贮存场所（设施）基本情况见表</w:t>
            </w:r>
            <w:r>
              <w:rPr>
                <w:rFonts w:hint="default" w:ascii="Times New Roman" w:hAnsi="Times New Roman" w:cs="Times New Roman"/>
                <w:bCs/>
                <w:color w:val="auto"/>
                <w:sz w:val="24"/>
                <w:u w:val="none"/>
                <w:lang w:val="en-US" w:eastAsia="zh-CN"/>
              </w:rPr>
              <w:t>2</w:t>
            </w:r>
            <w:r>
              <w:rPr>
                <w:rFonts w:hint="eastAsia" w:cs="Times New Roman"/>
                <w:bCs/>
                <w:color w:val="auto"/>
                <w:sz w:val="24"/>
                <w:u w:val="none"/>
                <w:lang w:val="en-US" w:eastAsia="zh-CN"/>
              </w:rPr>
              <w:t>8</w:t>
            </w:r>
            <w:r>
              <w:rPr>
                <w:rFonts w:hint="default" w:ascii="Times New Roman" w:hAnsi="Times New Roman" w:cs="Times New Roman"/>
                <w:bCs/>
                <w:color w:val="auto"/>
                <w:sz w:val="24"/>
                <w:u w:val="none"/>
              </w:rPr>
              <w:t>。</w:t>
            </w:r>
          </w:p>
          <w:p>
            <w:pPr>
              <w:pStyle w:val="9"/>
              <w:numPr>
                <w:ilvl w:val="0"/>
                <w:numId w:val="4"/>
              </w:numPr>
              <w:spacing w:after="0" w:line="520" w:lineRule="exact"/>
              <w:ind w:leftChars="0"/>
              <w:rPr>
                <w:rFonts w:hint="default" w:ascii="Times New Roman" w:hAnsi="Times New Roman" w:cs="Times New Roman"/>
                <w:b/>
                <w:bCs/>
                <w:color w:val="auto"/>
                <w:szCs w:val="24"/>
                <w:u w:val="none"/>
              </w:rPr>
            </w:pPr>
            <w:r>
              <w:rPr>
                <w:rFonts w:hint="default" w:ascii="Times New Roman" w:hAnsi="Times New Roman" w:cs="Times New Roman"/>
                <w:b/>
                <w:bCs/>
                <w:color w:val="auto"/>
                <w:szCs w:val="24"/>
                <w:u w:val="none"/>
              </w:rPr>
              <w:t xml:space="preserve">        建设项目危险废物贮存场所基本情况表</w:t>
            </w:r>
          </w:p>
          <w:tbl>
            <w:tblPr>
              <w:tblStyle w:val="21"/>
              <w:tblW w:w="4997"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Layout w:type="autofit"/>
              <w:tblCellMar>
                <w:top w:w="0" w:type="dxa"/>
                <w:left w:w="108" w:type="dxa"/>
                <w:bottom w:w="0" w:type="dxa"/>
                <w:right w:w="108" w:type="dxa"/>
              </w:tblCellMar>
            </w:tblPr>
            <w:tblGrid>
              <w:gridCol w:w="976"/>
              <w:gridCol w:w="1394"/>
              <w:gridCol w:w="1340"/>
              <w:gridCol w:w="849"/>
              <w:gridCol w:w="812"/>
              <w:gridCol w:w="1226"/>
              <w:gridCol w:w="1082"/>
              <w:gridCol w:w="108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57"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贮存场所/设施名称</w:t>
                  </w:r>
                </w:p>
              </w:tc>
              <w:tc>
                <w:tcPr>
                  <w:tcW w:w="795"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危险废物名称</w:t>
                  </w:r>
                </w:p>
              </w:tc>
              <w:tc>
                <w:tcPr>
                  <w:tcW w:w="764"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危险废物代码</w:t>
                  </w:r>
                </w:p>
              </w:tc>
              <w:tc>
                <w:tcPr>
                  <w:tcW w:w="484"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位置</w:t>
                  </w:r>
                </w:p>
              </w:tc>
              <w:tc>
                <w:tcPr>
                  <w:tcW w:w="463"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占地面积</w:t>
                  </w:r>
                </w:p>
              </w:tc>
              <w:tc>
                <w:tcPr>
                  <w:tcW w:w="699"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贮存方式</w:t>
                  </w:r>
                </w:p>
              </w:tc>
              <w:tc>
                <w:tcPr>
                  <w:tcW w:w="617"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eastAsia="zh-CN"/>
                    </w:rPr>
                  </w:pPr>
                  <w:r>
                    <w:rPr>
                      <w:rFonts w:hint="default" w:ascii="Times New Roman" w:hAnsi="Times New Roman" w:cs="Times New Roman"/>
                      <w:bCs/>
                      <w:color w:val="auto"/>
                      <w:sz w:val="21"/>
                      <w:szCs w:val="21"/>
                      <w:u w:val="none"/>
                      <w:lang w:eastAsia="zh-CN"/>
                    </w:rPr>
                    <w:t>贮存能力（</w:t>
                  </w:r>
                  <w:r>
                    <w:rPr>
                      <w:rFonts w:hint="default" w:ascii="Times New Roman" w:hAnsi="Times New Roman" w:cs="Times New Roman"/>
                      <w:bCs/>
                      <w:color w:val="auto"/>
                      <w:sz w:val="21"/>
                      <w:szCs w:val="21"/>
                      <w:u w:val="none"/>
                      <w:lang w:val="en-US" w:eastAsia="zh-CN"/>
                    </w:rPr>
                    <w:t>t</w:t>
                  </w:r>
                  <w:r>
                    <w:rPr>
                      <w:rFonts w:hint="default" w:ascii="Times New Roman" w:hAnsi="Times New Roman" w:cs="Times New Roman"/>
                      <w:bCs/>
                      <w:color w:val="auto"/>
                      <w:sz w:val="21"/>
                      <w:szCs w:val="21"/>
                      <w:u w:val="none"/>
                      <w:lang w:eastAsia="zh-CN"/>
                    </w:rPr>
                    <w:t>）</w:t>
                  </w:r>
                </w:p>
              </w:tc>
              <w:tc>
                <w:tcPr>
                  <w:tcW w:w="617" w:type="pct"/>
                  <w:tcBorders>
                    <w:top w:val="single" w:color="auto" w:sz="6"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贮存周期（月）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530" w:hRule="atLeast"/>
                <w:jc w:val="center"/>
              </w:trPr>
              <w:tc>
                <w:tcPr>
                  <w:tcW w:w="557" w:type="pct"/>
                  <w:vMerge w:val="restart"/>
                  <w:tcBorders>
                    <w:top w:val="single" w:color="auto" w:sz="4" w:space="0"/>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危废暂存间</w:t>
                  </w:r>
                </w:p>
              </w:tc>
              <w:tc>
                <w:tcPr>
                  <w:tcW w:w="795"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color w:val="auto"/>
                      <w:sz w:val="21"/>
                      <w:szCs w:val="21"/>
                      <w:u w:val="none"/>
                    </w:rPr>
                  </w:pPr>
                  <w:r>
                    <w:rPr>
                      <w:rFonts w:hint="default" w:ascii="Times New Roman" w:hAnsi="Times New Roman" w:eastAsia="宋体" w:cs="Times New Roman"/>
                      <w:b w:val="0"/>
                      <w:bCs w:val="0"/>
                      <w:color w:val="auto"/>
                      <w:sz w:val="21"/>
                      <w:szCs w:val="21"/>
                      <w:u w:val="none"/>
                      <w:lang w:eastAsia="zh-CN"/>
                    </w:rPr>
                    <w:t>废活性炭</w:t>
                  </w:r>
                </w:p>
              </w:tc>
              <w:tc>
                <w:tcPr>
                  <w:tcW w:w="764"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bidi w:val="0"/>
                    <w:spacing w:line="320" w:lineRule="exact"/>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 w:val="0"/>
                      <w:bCs w:val="0"/>
                      <w:color w:val="auto"/>
                      <w:sz w:val="21"/>
                      <w:szCs w:val="21"/>
                      <w:u w:val="none"/>
                    </w:rPr>
                    <w:t>900-0</w:t>
                  </w:r>
                  <w:r>
                    <w:rPr>
                      <w:rFonts w:hint="eastAsia" w:cs="Times New Roman"/>
                      <w:b w:val="0"/>
                      <w:bCs w:val="0"/>
                      <w:color w:val="auto"/>
                      <w:sz w:val="21"/>
                      <w:szCs w:val="21"/>
                      <w:u w:val="none"/>
                      <w:lang w:val="en-US" w:eastAsia="zh-CN"/>
                    </w:rPr>
                    <w:t>39</w:t>
                  </w:r>
                  <w:r>
                    <w:rPr>
                      <w:rFonts w:hint="default" w:ascii="Times New Roman" w:hAnsi="Times New Roman" w:cs="Times New Roman"/>
                      <w:b w:val="0"/>
                      <w:bCs w:val="0"/>
                      <w:color w:val="auto"/>
                      <w:sz w:val="21"/>
                      <w:szCs w:val="21"/>
                      <w:u w:val="none"/>
                    </w:rPr>
                    <w:t>-49</w:t>
                  </w:r>
                </w:p>
              </w:tc>
              <w:tc>
                <w:tcPr>
                  <w:tcW w:w="484" w:type="pct"/>
                  <w:vMerge w:val="restart"/>
                  <w:tcBorders>
                    <w:top w:val="single" w:color="auto" w:sz="4" w:space="0"/>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lang w:eastAsia="zh-CN"/>
                    </w:rPr>
                    <w:t>现有生产车间南侧</w:t>
                  </w:r>
                </w:p>
              </w:tc>
              <w:tc>
                <w:tcPr>
                  <w:tcW w:w="463" w:type="pct"/>
                  <w:vMerge w:val="restart"/>
                  <w:tcBorders>
                    <w:top w:val="single" w:color="auto" w:sz="4" w:space="0"/>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lang w:val="en-US" w:eastAsia="zh-CN"/>
                    </w:rPr>
                    <w:t>24</w:t>
                  </w:r>
                  <w:r>
                    <w:rPr>
                      <w:rFonts w:hint="default" w:ascii="Times New Roman" w:hAnsi="Times New Roman" w:cs="Times New Roman"/>
                      <w:bCs/>
                      <w:color w:val="auto"/>
                      <w:sz w:val="21"/>
                      <w:szCs w:val="21"/>
                      <w:u w:val="none"/>
                    </w:rPr>
                    <w:t>m</w:t>
                  </w:r>
                  <w:r>
                    <w:rPr>
                      <w:rFonts w:hint="default" w:ascii="Times New Roman" w:hAnsi="Times New Roman" w:cs="Times New Roman"/>
                      <w:bCs/>
                      <w:color w:val="auto"/>
                      <w:sz w:val="21"/>
                      <w:szCs w:val="21"/>
                      <w:u w:val="none"/>
                      <w:vertAlign w:val="superscript"/>
                    </w:rPr>
                    <w:t>2</w:t>
                  </w:r>
                </w:p>
              </w:tc>
              <w:tc>
                <w:tcPr>
                  <w:tcW w:w="699"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密闭容器</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eastAsia="宋体" w:cs="Times New Roman"/>
                      <w:bCs/>
                      <w:color w:val="auto"/>
                      <w:sz w:val="21"/>
                      <w:szCs w:val="21"/>
                      <w:u w:val="none"/>
                      <w:lang w:val="en-US" w:eastAsia="zh-CN"/>
                    </w:rPr>
                    <w:t>2</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cs="Times New Roman"/>
                      <w:bCs/>
                      <w:color w:val="auto"/>
                      <w:sz w:val="21"/>
                      <w:szCs w:val="21"/>
                      <w:u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530" w:hRule="atLeast"/>
                <w:jc w:val="center"/>
              </w:trPr>
              <w:tc>
                <w:tcPr>
                  <w:tcW w:w="557"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p>
              </w:tc>
              <w:tc>
                <w:tcPr>
                  <w:tcW w:w="795"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color w:val="auto"/>
                      <w:sz w:val="21"/>
                      <w:szCs w:val="21"/>
                      <w:u w:val="none"/>
                    </w:rPr>
                    <w:t>废</w:t>
                  </w:r>
                  <w:r>
                    <w:rPr>
                      <w:rFonts w:hint="default" w:ascii="Times New Roman" w:hAnsi="Times New Roman" w:cs="Times New Roman"/>
                      <w:color w:val="auto"/>
                      <w:kern w:val="2"/>
                      <w:szCs w:val="24"/>
                      <w:u w:val="none"/>
                      <w:lang w:val="en-US" w:eastAsia="zh-CN"/>
                    </w:rPr>
                    <w:t>UV灯管</w:t>
                  </w:r>
                </w:p>
              </w:tc>
              <w:tc>
                <w:tcPr>
                  <w:tcW w:w="764"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color w:val="auto"/>
                      <w:sz w:val="21"/>
                      <w:szCs w:val="21"/>
                      <w:u w:val="none"/>
                    </w:rPr>
                    <w:t>900-</w:t>
                  </w:r>
                  <w:r>
                    <w:rPr>
                      <w:rFonts w:hint="default" w:ascii="Times New Roman" w:hAnsi="Times New Roman" w:cs="Times New Roman"/>
                      <w:color w:val="auto"/>
                      <w:sz w:val="21"/>
                      <w:szCs w:val="21"/>
                      <w:u w:val="none"/>
                      <w:lang w:val="en-US" w:eastAsia="zh-CN"/>
                    </w:rPr>
                    <w:t>023</w:t>
                  </w:r>
                  <w:r>
                    <w:rPr>
                      <w:rFonts w:hint="default" w:ascii="Times New Roman" w:hAnsi="Times New Roman" w:cs="Times New Roman"/>
                      <w:color w:val="auto"/>
                      <w:sz w:val="21"/>
                      <w:szCs w:val="21"/>
                      <w:u w:val="none"/>
                    </w:rPr>
                    <w:t>-</w:t>
                  </w:r>
                  <w:r>
                    <w:rPr>
                      <w:rFonts w:hint="default" w:ascii="Times New Roman" w:hAnsi="Times New Roman" w:cs="Times New Roman"/>
                      <w:color w:val="auto"/>
                      <w:sz w:val="21"/>
                      <w:szCs w:val="21"/>
                      <w:u w:val="none"/>
                      <w:lang w:val="en-US" w:eastAsia="zh-CN"/>
                    </w:rPr>
                    <w:t>29</w:t>
                  </w:r>
                </w:p>
              </w:tc>
              <w:tc>
                <w:tcPr>
                  <w:tcW w:w="484"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lang w:eastAsia="zh-CN"/>
                    </w:rPr>
                  </w:pPr>
                </w:p>
              </w:tc>
              <w:tc>
                <w:tcPr>
                  <w:tcW w:w="463"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lang w:val="en-US" w:eastAsia="zh-CN"/>
                    </w:rPr>
                  </w:pPr>
                </w:p>
              </w:tc>
              <w:tc>
                <w:tcPr>
                  <w:tcW w:w="699"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密闭容器</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cs="Times New Roman"/>
                      <w:bCs/>
                      <w:color w:val="auto"/>
                      <w:sz w:val="21"/>
                      <w:szCs w:val="21"/>
                      <w:u w:val="none"/>
                      <w:lang w:val="en-US" w:eastAsia="zh-CN"/>
                    </w:rPr>
                    <w:t>0.03</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cs="Times New Roman"/>
                      <w:bCs/>
                      <w:color w:val="auto"/>
                      <w:sz w:val="21"/>
                      <w:szCs w:val="21"/>
                      <w:u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530" w:hRule="atLeast"/>
                <w:jc w:val="center"/>
              </w:trPr>
              <w:tc>
                <w:tcPr>
                  <w:tcW w:w="557"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p>
              </w:tc>
              <w:tc>
                <w:tcPr>
                  <w:tcW w:w="1394" w:type="dxa"/>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color w:val="auto"/>
                      <w:kern w:val="0"/>
                      <w:sz w:val="21"/>
                      <w:szCs w:val="21"/>
                      <w:u w:val="none"/>
                      <w:lang w:bidi="ar"/>
                    </w:rPr>
                    <w:t>废</w:t>
                  </w:r>
                  <w:r>
                    <w:rPr>
                      <w:rFonts w:hint="default" w:ascii="Times New Roman" w:hAnsi="Times New Roman" w:cs="Times New Roman"/>
                      <w:color w:val="auto"/>
                      <w:kern w:val="0"/>
                      <w:sz w:val="21"/>
                      <w:szCs w:val="21"/>
                      <w:u w:val="none"/>
                      <w:lang w:eastAsia="zh-CN" w:bidi="ar"/>
                    </w:rPr>
                    <w:t>油墨</w:t>
                  </w:r>
                  <w:r>
                    <w:rPr>
                      <w:rFonts w:hint="default" w:ascii="Times New Roman" w:hAnsi="Times New Roman" w:cs="Times New Roman"/>
                      <w:color w:val="auto"/>
                      <w:kern w:val="0"/>
                      <w:sz w:val="21"/>
                      <w:szCs w:val="21"/>
                      <w:u w:val="none"/>
                      <w:lang w:bidi="ar"/>
                    </w:rPr>
                    <w:t>桶</w:t>
                  </w:r>
                </w:p>
              </w:tc>
              <w:tc>
                <w:tcPr>
                  <w:tcW w:w="134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900-041-49</w:t>
                  </w:r>
                </w:p>
              </w:tc>
              <w:tc>
                <w:tcPr>
                  <w:tcW w:w="484"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lang w:eastAsia="zh-CN"/>
                    </w:rPr>
                  </w:pPr>
                </w:p>
              </w:tc>
              <w:tc>
                <w:tcPr>
                  <w:tcW w:w="463"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lang w:val="en-US" w:eastAsia="zh-CN"/>
                    </w:rPr>
                  </w:pPr>
                </w:p>
              </w:tc>
              <w:tc>
                <w:tcPr>
                  <w:tcW w:w="699"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密闭容器</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cs="Times New Roman"/>
                      <w:bCs/>
                      <w:color w:val="auto"/>
                      <w:sz w:val="21"/>
                      <w:szCs w:val="21"/>
                      <w:u w:val="none"/>
                      <w:lang w:val="en-US" w:eastAsia="zh-CN"/>
                    </w:rPr>
                    <w:t>0.3</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cs="Times New Roman"/>
                      <w:bCs/>
                      <w:color w:val="auto"/>
                      <w:sz w:val="21"/>
                      <w:szCs w:val="21"/>
                      <w:u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530" w:hRule="atLeast"/>
                <w:jc w:val="center"/>
              </w:trPr>
              <w:tc>
                <w:tcPr>
                  <w:tcW w:w="557"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p>
              </w:tc>
              <w:tc>
                <w:tcPr>
                  <w:tcW w:w="1394"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color w:val="auto"/>
                      <w:sz w:val="21"/>
                      <w:szCs w:val="21"/>
                      <w:u w:val="none"/>
                      <w:lang w:eastAsia="zh-CN"/>
                    </w:rPr>
                    <w:t>废</w:t>
                  </w:r>
                  <w:r>
                    <w:rPr>
                      <w:rFonts w:hint="eastAsia" w:cs="Times New Roman"/>
                      <w:color w:val="auto"/>
                      <w:sz w:val="21"/>
                      <w:szCs w:val="21"/>
                      <w:u w:val="none"/>
                      <w:lang w:eastAsia="zh-CN"/>
                    </w:rPr>
                    <w:t>油墨清洗抹布</w:t>
                  </w:r>
                </w:p>
              </w:tc>
              <w:tc>
                <w:tcPr>
                  <w:tcW w:w="134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900-041-49</w:t>
                  </w:r>
                </w:p>
              </w:tc>
              <w:tc>
                <w:tcPr>
                  <w:tcW w:w="484"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lang w:eastAsia="zh-CN"/>
                    </w:rPr>
                  </w:pPr>
                </w:p>
              </w:tc>
              <w:tc>
                <w:tcPr>
                  <w:tcW w:w="463" w:type="pct"/>
                  <w:vMerge w:val="continue"/>
                  <w:tcBorders>
                    <w:left w:val="single" w:color="auto" w:sz="6"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lang w:val="en-US" w:eastAsia="zh-CN"/>
                    </w:rPr>
                  </w:pPr>
                </w:p>
              </w:tc>
              <w:tc>
                <w:tcPr>
                  <w:tcW w:w="699"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cs="Times New Roman"/>
                      <w:bCs/>
                      <w:color w:val="auto"/>
                      <w:sz w:val="21"/>
                      <w:szCs w:val="21"/>
                      <w:u w:val="none"/>
                    </w:rPr>
                  </w:pPr>
                  <w:r>
                    <w:rPr>
                      <w:rFonts w:hint="default" w:ascii="Times New Roman" w:hAnsi="Times New Roman" w:cs="Times New Roman"/>
                      <w:bCs/>
                      <w:color w:val="auto"/>
                      <w:sz w:val="21"/>
                      <w:szCs w:val="21"/>
                      <w:u w:val="none"/>
                    </w:rPr>
                    <w:t>密闭容器</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eastAsia="宋体" w:cs="Times New Roman"/>
                      <w:bCs/>
                      <w:color w:val="auto"/>
                      <w:sz w:val="21"/>
                      <w:szCs w:val="21"/>
                      <w:u w:val="none"/>
                      <w:lang w:val="en-US" w:eastAsia="zh-CN"/>
                    </w:rPr>
                    <w:t>0.1</w:t>
                  </w:r>
                </w:p>
              </w:tc>
              <w:tc>
                <w:tcPr>
                  <w:tcW w:w="617" w:type="pct"/>
                  <w:tcBorders>
                    <w:top w:val="single" w:color="auto" w:sz="4" w:space="0"/>
                    <w:left w:val="single" w:color="auto" w:sz="6" w:space="0"/>
                    <w:bottom w:val="single" w:color="auto" w:sz="4" w:space="0"/>
                    <w:right w:val="single" w:color="auto" w:sz="6" w:space="0"/>
                  </w:tcBorders>
                  <w:noWrap w:val="0"/>
                  <w:vAlign w:val="center"/>
                </w:tcPr>
                <w:p>
                  <w:pPr>
                    <w:topLinePunct/>
                    <w:adjustRightInd w:val="0"/>
                    <w:snapToGrid w:val="0"/>
                    <w:spacing w:line="320" w:lineRule="exact"/>
                    <w:jc w:val="center"/>
                    <w:rPr>
                      <w:rFonts w:hint="default" w:ascii="Times New Roman" w:hAnsi="Times New Roman" w:eastAsia="宋体" w:cs="Times New Roman"/>
                      <w:bCs/>
                      <w:color w:val="auto"/>
                      <w:sz w:val="21"/>
                      <w:szCs w:val="21"/>
                      <w:u w:val="none"/>
                      <w:lang w:val="en-US" w:eastAsia="zh-CN"/>
                    </w:rPr>
                  </w:pPr>
                  <w:r>
                    <w:rPr>
                      <w:rFonts w:hint="default" w:ascii="Times New Roman" w:hAnsi="Times New Roman" w:eastAsia="宋体" w:cs="Times New Roman"/>
                      <w:bCs/>
                      <w:color w:val="auto"/>
                      <w:sz w:val="21"/>
                      <w:szCs w:val="21"/>
                      <w:u w:val="none"/>
                      <w:lang w:val="en-US" w:eastAsia="zh-CN"/>
                    </w:rPr>
                    <w:t>6</w:t>
                  </w:r>
                </w:p>
              </w:tc>
            </w:tr>
          </w:tbl>
          <w:p>
            <w:pPr>
              <w:numPr>
                <w:ilvl w:val="0"/>
                <w:numId w:val="0"/>
              </w:numPr>
              <w:spacing w:line="520" w:lineRule="exact"/>
              <w:ind w:leftChars="0"/>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b/>
                <w:bCs w:val="0"/>
                <w:color w:val="auto"/>
                <w:sz w:val="24"/>
                <w:lang w:val="en-US" w:eastAsia="zh-CN"/>
              </w:rPr>
              <w:t>4.2 危险废物暂存间依托可行性</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eastAsia="zh-CN"/>
              </w:rPr>
              <w:t>产生的危险废物</w:t>
            </w:r>
            <w:r>
              <w:rPr>
                <w:rFonts w:hint="default" w:ascii="Times New Roman" w:hAnsi="Times New Roman" w:eastAsia="宋体" w:cs="Times New Roman"/>
                <w:b w:val="0"/>
                <w:bCs w:val="0"/>
                <w:color w:val="auto"/>
                <w:sz w:val="24"/>
                <w:szCs w:val="24"/>
                <w:u w:val="none"/>
                <w:lang w:eastAsia="zh-CN"/>
              </w:rPr>
              <w:t>废活性炭、</w:t>
            </w:r>
            <w:r>
              <w:rPr>
                <w:rFonts w:hint="default" w:ascii="Times New Roman" w:hAnsi="Times New Roman" w:cs="Times New Roman"/>
                <w:color w:val="auto"/>
                <w:sz w:val="24"/>
                <w:szCs w:val="24"/>
              </w:rPr>
              <w:t>废</w:t>
            </w:r>
            <w:r>
              <w:rPr>
                <w:rFonts w:hint="default" w:ascii="Times New Roman" w:hAnsi="Times New Roman" w:cs="Times New Roman"/>
                <w:color w:val="auto"/>
                <w:kern w:val="2"/>
                <w:sz w:val="24"/>
                <w:szCs w:val="24"/>
                <w:lang w:val="en-US" w:eastAsia="zh-CN"/>
              </w:rPr>
              <w:t>UV灯管、</w:t>
            </w:r>
            <w:r>
              <w:rPr>
                <w:rFonts w:hint="default" w:ascii="Times New Roman" w:hAnsi="Times New Roman" w:cs="Times New Roman"/>
                <w:color w:val="auto"/>
                <w:kern w:val="0"/>
                <w:sz w:val="24"/>
                <w:szCs w:val="24"/>
                <w:lang w:bidi="ar"/>
              </w:rPr>
              <w:t>废</w:t>
            </w:r>
            <w:r>
              <w:rPr>
                <w:rFonts w:hint="default" w:ascii="Times New Roman" w:hAnsi="Times New Roman" w:cs="Times New Roman"/>
                <w:color w:val="auto"/>
                <w:kern w:val="0"/>
                <w:sz w:val="24"/>
                <w:szCs w:val="24"/>
                <w:lang w:eastAsia="zh-CN" w:bidi="ar"/>
              </w:rPr>
              <w:t>油墨</w:t>
            </w:r>
            <w:r>
              <w:rPr>
                <w:rFonts w:hint="default" w:ascii="Times New Roman" w:hAnsi="Times New Roman" w:cs="Times New Roman"/>
                <w:color w:val="auto"/>
                <w:kern w:val="0"/>
                <w:sz w:val="24"/>
                <w:szCs w:val="24"/>
                <w:lang w:bidi="ar"/>
              </w:rPr>
              <w:t>桶</w:t>
            </w:r>
            <w:r>
              <w:rPr>
                <w:rFonts w:hint="default" w:ascii="Times New Roman" w:hAnsi="Times New Roman" w:cs="Times New Roman"/>
                <w:color w:val="auto"/>
                <w:kern w:val="0"/>
                <w:sz w:val="24"/>
                <w:szCs w:val="24"/>
                <w:lang w:eastAsia="zh-CN" w:bidi="ar"/>
              </w:rPr>
              <w:t>、</w:t>
            </w:r>
            <w:r>
              <w:rPr>
                <w:rFonts w:hint="eastAsia" w:cs="Times New Roman"/>
                <w:color w:val="auto"/>
                <w:kern w:val="0"/>
                <w:sz w:val="24"/>
                <w:szCs w:val="24"/>
                <w:lang w:eastAsia="zh-CN" w:bidi="ar"/>
              </w:rPr>
              <w:t>废油墨清洗剂桶、</w:t>
            </w:r>
            <w:r>
              <w:rPr>
                <w:rFonts w:hint="default" w:ascii="Times New Roman" w:hAnsi="Times New Roman" w:cs="Times New Roman"/>
                <w:color w:val="auto"/>
                <w:kern w:val="0"/>
                <w:sz w:val="24"/>
                <w:szCs w:val="24"/>
                <w:lang w:eastAsia="zh-CN" w:bidi="ar"/>
              </w:rPr>
              <w:t>废</w:t>
            </w:r>
            <w:r>
              <w:rPr>
                <w:rFonts w:hint="eastAsia" w:cs="Times New Roman"/>
                <w:color w:val="auto"/>
                <w:kern w:val="0"/>
                <w:sz w:val="24"/>
                <w:szCs w:val="24"/>
                <w:lang w:eastAsia="zh-CN" w:bidi="ar"/>
              </w:rPr>
              <w:t>油墨清洗抹布</w:t>
            </w:r>
            <w:r>
              <w:rPr>
                <w:rFonts w:hint="default" w:ascii="Times New Roman" w:hAnsi="Times New Roman" w:cs="Times New Roman"/>
                <w:color w:val="auto"/>
                <w:kern w:val="0"/>
                <w:sz w:val="24"/>
                <w:szCs w:val="24"/>
                <w:lang w:eastAsia="zh-CN" w:bidi="ar"/>
              </w:rPr>
              <w:t>，</w:t>
            </w:r>
            <w:r>
              <w:rPr>
                <w:rFonts w:hint="default" w:ascii="Times New Roman" w:hAnsi="Times New Roman" w:cs="Times New Roman"/>
                <w:color w:val="auto"/>
                <w:sz w:val="24"/>
                <w:szCs w:val="24"/>
              </w:rPr>
              <w:t>依托厂区现有</w:t>
            </w:r>
            <w:r>
              <w:rPr>
                <w:rFonts w:hint="default" w:ascii="Times New Roman" w:hAnsi="Times New Roman" w:cs="Times New Roman"/>
                <w:color w:val="auto"/>
                <w:sz w:val="24"/>
                <w:szCs w:val="24"/>
                <w:lang w:eastAsia="zh-CN"/>
              </w:rPr>
              <w:t>危废</w:t>
            </w:r>
            <w:r>
              <w:rPr>
                <w:rFonts w:hint="default" w:ascii="Times New Roman" w:hAnsi="Times New Roman" w:cs="Times New Roman"/>
                <w:color w:val="auto"/>
                <w:sz w:val="24"/>
                <w:szCs w:val="24"/>
              </w:rPr>
              <w:t>暂存间（</w:t>
            </w:r>
            <w:r>
              <w:rPr>
                <w:rFonts w:hint="default"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），位于</w:t>
            </w:r>
            <w:r>
              <w:rPr>
                <w:rFonts w:hint="default" w:ascii="Times New Roman" w:hAnsi="Times New Roman" w:cs="Times New Roman"/>
                <w:bCs/>
                <w:color w:val="auto"/>
                <w:sz w:val="24"/>
                <w:szCs w:val="24"/>
                <w:u w:val="none"/>
                <w:lang w:eastAsia="zh-CN"/>
              </w:rPr>
              <w:t>现有生产车间</w:t>
            </w:r>
            <w:r>
              <w:rPr>
                <w:rFonts w:hint="default" w:ascii="Times New Roman" w:hAnsi="Times New Roman" w:cs="Times New Roman"/>
                <w:color w:val="auto"/>
                <w:sz w:val="24"/>
                <w:szCs w:val="24"/>
                <w:lang w:eastAsia="zh-CN"/>
              </w:rPr>
              <w:t>南</w:t>
            </w:r>
            <w:r>
              <w:rPr>
                <w:rFonts w:hint="default" w:ascii="Times New Roman" w:hAnsi="Times New Roman" w:cs="Times New Roman"/>
                <w:color w:val="auto"/>
                <w:sz w:val="24"/>
                <w:szCs w:val="24"/>
              </w:rPr>
              <w:t>侧。危废间内</w:t>
            </w:r>
            <w:r>
              <w:rPr>
                <w:rFonts w:hint="default" w:ascii="Times New Roman" w:hAnsi="Times New Roman" w:cs="Times New Roman"/>
                <w:color w:val="auto"/>
                <w:sz w:val="24"/>
                <w:szCs w:val="24"/>
                <w:lang w:eastAsia="zh-CN"/>
              </w:rPr>
              <w:t>已设置分区，各</w:t>
            </w:r>
            <w:r>
              <w:rPr>
                <w:rFonts w:hint="default" w:ascii="Times New Roman" w:hAnsi="Times New Roman" w:cs="Times New Roman"/>
                <w:color w:val="auto"/>
                <w:sz w:val="24"/>
                <w:szCs w:val="24"/>
              </w:rPr>
              <w:t>危废区周边</w:t>
            </w:r>
            <w:r>
              <w:rPr>
                <w:rFonts w:hint="eastAsia" w:cs="Times New Roman"/>
                <w:color w:val="auto"/>
                <w:sz w:val="24"/>
                <w:szCs w:val="24"/>
                <w:lang w:eastAsia="zh-CN"/>
              </w:rPr>
              <w:t>均</w:t>
            </w:r>
            <w:r>
              <w:rPr>
                <w:rFonts w:hint="default" w:ascii="Times New Roman" w:hAnsi="Times New Roman" w:cs="Times New Roman"/>
                <w:color w:val="auto"/>
                <w:sz w:val="24"/>
                <w:szCs w:val="24"/>
              </w:rPr>
              <w:t>设置围堰及警示标志、地面经防渗漏处理，采用专用容器存放，并按规定设立危险废物标志，危险废物的转运严格按照有关规定，实行联单制度。</w:t>
            </w:r>
            <w:r>
              <w:rPr>
                <w:rFonts w:hint="default" w:ascii="Times New Roman" w:hAnsi="Times New Roman" w:cs="Times New Roman"/>
                <w:color w:val="auto"/>
                <w:sz w:val="24"/>
              </w:rPr>
              <w:t>采取以上措施后本项目危废间设置符合《危险废物贮存污染控制标准》（GB18597-20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）要求，污染防治措施可行。</w:t>
            </w:r>
          </w:p>
          <w:p>
            <w:pPr>
              <w:spacing w:line="52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厂区</w:t>
            </w:r>
            <w:r>
              <w:rPr>
                <w:rFonts w:hint="default" w:ascii="Times New Roman" w:hAnsi="Times New Roman" w:eastAsia="宋体" w:cs="Times New Roman"/>
                <w:color w:val="auto"/>
                <w:sz w:val="24"/>
              </w:rPr>
              <w:t>现有</w:t>
            </w:r>
            <w:r>
              <w:rPr>
                <w:rFonts w:hint="default" w:ascii="Times New Roman" w:hAnsi="Times New Roman" w:eastAsia="宋体" w:cs="Times New Roman"/>
                <w:color w:val="auto"/>
                <w:sz w:val="24"/>
                <w:lang w:eastAsia="zh-CN"/>
              </w:rPr>
              <w:t>危险废物废矿物油、</w:t>
            </w:r>
            <w:r>
              <w:rPr>
                <w:rFonts w:hint="default" w:ascii="Times New Roman" w:hAnsi="Times New Roman" w:eastAsia="宋体" w:cs="Times New Roman"/>
                <w:b w:val="0"/>
                <w:bCs w:val="0"/>
                <w:color w:val="auto"/>
                <w:sz w:val="24"/>
                <w:szCs w:val="24"/>
                <w:u w:val="none"/>
                <w:lang w:eastAsia="zh-CN"/>
              </w:rPr>
              <w:t>废活性炭、</w:t>
            </w:r>
            <w:r>
              <w:rPr>
                <w:rFonts w:hint="default" w:ascii="Times New Roman" w:hAnsi="Times New Roman" w:cs="Times New Roman"/>
                <w:color w:val="auto"/>
                <w:sz w:val="24"/>
                <w:szCs w:val="24"/>
              </w:rPr>
              <w:t>废</w:t>
            </w:r>
            <w:r>
              <w:rPr>
                <w:rFonts w:hint="default" w:ascii="Times New Roman" w:hAnsi="Times New Roman" w:cs="Times New Roman"/>
                <w:color w:val="auto"/>
                <w:kern w:val="2"/>
                <w:sz w:val="24"/>
                <w:szCs w:val="24"/>
                <w:lang w:val="en-US" w:eastAsia="zh-CN"/>
              </w:rPr>
              <w:t>UV灯管</w:t>
            </w:r>
            <w:r>
              <w:rPr>
                <w:rFonts w:hint="default" w:ascii="Times New Roman" w:hAnsi="Times New Roman" w:eastAsia="宋体" w:cs="Times New Roman"/>
                <w:color w:val="auto"/>
                <w:sz w:val="24"/>
              </w:rPr>
              <w:t>最大贮存量为</w:t>
            </w:r>
            <w:r>
              <w:rPr>
                <w:rFonts w:hint="default" w:ascii="Times New Roman" w:hAnsi="Times New Roman" w:eastAsia="宋体" w:cs="Times New Roman"/>
                <w:color w:val="auto"/>
                <w:sz w:val="24"/>
                <w:lang w:val="en-US" w:eastAsia="zh-CN"/>
              </w:rPr>
              <w:t>0.07</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eastAsia="zh-CN"/>
              </w:rPr>
              <w:t>储存量较小，</w:t>
            </w:r>
            <w:r>
              <w:rPr>
                <w:rFonts w:hint="default" w:ascii="Times New Roman" w:hAnsi="Times New Roman" w:eastAsia="宋体" w:cs="Times New Roman"/>
                <w:color w:val="auto"/>
                <w:sz w:val="24"/>
              </w:rPr>
              <w:t>改建项目</w:t>
            </w:r>
            <w:r>
              <w:rPr>
                <w:rFonts w:hint="default" w:ascii="Times New Roman" w:hAnsi="Times New Roman" w:eastAsia="宋体" w:cs="Times New Roman"/>
                <w:b w:val="0"/>
                <w:bCs w:val="0"/>
                <w:color w:val="auto"/>
                <w:sz w:val="24"/>
                <w:szCs w:val="24"/>
                <w:u w:val="none"/>
                <w:lang w:eastAsia="zh-CN"/>
              </w:rPr>
              <w:t>废活性炭、</w:t>
            </w:r>
            <w:r>
              <w:rPr>
                <w:rFonts w:hint="default" w:ascii="Times New Roman" w:hAnsi="Times New Roman" w:cs="Times New Roman"/>
                <w:color w:val="auto"/>
                <w:sz w:val="24"/>
                <w:szCs w:val="24"/>
              </w:rPr>
              <w:t>废</w:t>
            </w:r>
            <w:r>
              <w:rPr>
                <w:rFonts w:hint="default" w:ascii="Times New Roman" w:hAnsi="Times New Roman" w:cs="Times New Roman"/>
                <w:color w:val="auto"/>
                <w:kern w:val="2"/>
                <w:sz w:val="24"/>
                <w:szCs w:val="24"/>
                <w:lang w:val="en-US" w:eastAsia="zh-CN"/>
              </w:rPr>
              <w:t>UV灯管</w:t>
            </w:r>
            <w:r>
              <w:rPr>
                <w:rFonts w:hint="default" w:ascii="Times New Roman" w:hAnsi="Times New Roman" w:eastAsia="宋体" w:cs="Times New Roman"/>
                <w:color w:val="auto"/>
                <w:sz w:val="24"/>
                <w:lang w:eastAsia="zh-CN"/>
              </w:rPr>
              <w:t>产生种类与现有工程相同，</w:t>
            </w:r>
            <w:r>
              <w:rPr>
                <w:rFonts w:hint="default" w:ascii="Times New Roman" w:hAnsi="Times New Roman" w:eastAsia="宋体" w:cs="Times New Roman"/>
                <w:color w:val="auto"/>
                <w:sz w:val="24"/>
              </w:rPr>
              <w:t>可依托危废间内现有危废桶，</w:t>
            </w:r>
            <w:r>
              <w:rPr>
                <w:rFonts w:hint="default" w:ascii="Times New Roman" w:hAnsi="Times New Roman" w:eastAsia="宋体" w:cs="Times New Roman"/>
                <w:color w:val="auto"/>
                <w:sz w:val="24"/>
                <w:lang w:eastAsia="zh-CN"/>
              </w:rPr>
              <w:t>不新增贮存区域，且现有</w:t>
            </w:r>
            <w:r>
              <w:rPr>
                <w:rFonts w:hint="default" w:ascii="Times New Roman" w:hAnsi="Times New Roman" w:eastAsia="宋体" w:cs="Times New Roman"/>
                <w:color w:val="auto"/>
                <w:sz w:val="24"/>
              </w:rPr>
              <w:t>危废间内</w:t>
            </w:r>
            <w:r>
              <w:rPr>
                <w:rFonts w:hint="default" w:ascii="Times New Roman" w:hAnsi="Times New Roman" w:eastAsia="宋体" w:cs="Times New Roman"/>
                <w:color w:val="auto"/>
                <w:sz w:val="24"/>
                <w:lang w:eastAsia="zh-CN"/>
              </w:rPr>
              <w:t>已预留危废暂存区，现有危废暂存间</w:t>
            </w:r>
            <w:r>
              <w:rPr>
                <w:rFonts w:hint="default" w:ascii="Times New Roman" w:hAnsi="Times New Roman" w:eastAsia="宋体" w:cs="Times New Roman"/>
                <w:color w:val="auto"/>
                <w:sz w:val="24"/>
              </w:rPr>
              <w:t>能满足本项目需求。</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综上所述，本项目依托现有危废暂存间可行。</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cs="Times New Roman"/>
                <w:b/>
                <w:bCs/>
                <w:color w:val="auto"/>
                <w:sz w:val="24"/>
                <w:szCs w:val="24"/>
                <w:lang w:val="en-US"/>
              </w:rPr>
            </w:pPr>
            <w:r>
              <w:rPr>
                <w:rFonts w:hint="default" w:ascii="Times New Roman" w:hAnsi="Times New Roman" w:eastAsia="宋体" w:cs="Times New Roman"/>
                <w:b/>
                <w:bCs/>
                <w:color w:val="auto"/>
                <w:kern w:val="2"/>
                <w:sz w:val="24"/>
                <w:szCs w:val="24"/>
                <w:lang w:val="en-US" w:eastAsia="zh-CN" w:bidi="ar"/>
              </w:rPr>
              <w:t>4.</w:t>
            </w:r>
            <w:r>
              <w:rPr>
                <w:rFonts w:hint="default" w:ascii="Times New Roman" w:hAnsi="Times New Roman" w:cs="Times New Roman"/>
                <w:b/>
                <w:bCs/>
                <w:color w:val="auto"/>
                <w:kern w:val="2"/>
                <w:sz w:val="24"/>
                <w:szCs w:val="24"/>
                <w:lang w:val="en-US" w:eastAsia="zh-CN" w:bidi="ar"/>
              </w:rPr>
              <w:t>3</w:t>
            </w:r>
            <w:r>
              <w:rPr>
                <w:rFonts w:hint="default" w:ascii="Times New Roman" w:hAnsi="Times New Roman" w:eastAsia="宋体" w:cs="Times New Roman"/>
                <w:b/>
                <w:bCs/>
                <w:color w:val="auto"/>
                <w:kern w:val="2"/>
                <w:sz w:val="24"/>
                <w:szCs w:val="24"/>
                <w:lang w:val="en-US" w:eastAsia="zh-CN" w:bidi="ar"/>
              </w:rPr>
              <w:t>环境管理要求</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危险废物储存场所</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lang w:bidi="ar"/>
              </w:rPr>
              <w:t>现有危废暂存间</w:t>
            </w:r>
            <w:r>
              <w:rPr>
                <w:rFonts w:hint="default" w:ascii="Times New Roman" w:hAnsi="Times New Roman" w:cs="Times New Roman"/>
                <w:color w:val="auto"/>
                <w:sz w:val="24"/>
                <w:lang w:bidi="ar"/>
              </w:rPr>
              <w:t>要求如下：</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①</w:t>
            </w:r>
            <w:r>
              <w:rPr>
                <w:rFonts w:hint="default" w:ascii="Times New Roman" w:hAnsi="Times New Roman" w:cs="Times New Roman"/>
                <w:bCs/>
                <w:color w:val="auto"/>
                <w:sz w:val="24"/>
                <w:lang w:bidi="ar"/>
              </w:rPr>
              <w:t>厂内危废暂存间严格按照《危险废物贮存污染标准》</w:t>
            </w:r>
            <w:r>
              <w:rPr>
                <w:rFonts w:hint="default" w:ascii="Times New Roman" w:hAnsi="Times New Roman" w:cs="Times New Roman"/>
                <w:bCs/>
                <w:color w:val="auto"/>
                <w:sz w:val="24"/>
                <w:lang w:eastAsia="zh-CN" w:bidi="ar"/>
              </w:rPr>
              <w:t>（</w:t>
            </w:r>
            <w:r>
              <w:rPr>
                <w:rFonts w:hint="default" w:ascii="Times New Roman" w:hAnsi="Times New Roman" w:cs="Times New Roman"/>
                <w:bCs/>
                <w:color w:val="auto"/>
                <w:sz w:val="24"/>
                <w:lang w:bidi="ar"/>
              </w:rPr>
              <w:t>GB18597-20</w:t>
            </w:r>
            <w:r>
              <w:rPr>
                <w:rFonts w:hint="default" w:ascii="Times New Roman" w:hAnsi="Times New Roman" w:cs="Times New Roman"/>
                <w:bCs/>
                <w:color w:val="auto"/>
                <w:sz w:val="24"/>
                <w:lang w:val="en-US" w:eastAsia="zh-CN" w:bidi="ar"/>
              </w:rPr>
              <w:t>23</w:t>
            </w:r>
            <w:r>
              <w:rPr>
                <w:rFonts w:hint="default" w:ascii="Times New Roman" w:hAnsi="Times New Roman" w:cs="Times New Roman"/>
                <w:bCs/>
                <w:color w:val="auto"/>
                <w:sz w:val="24"/>
                <w:lang w:eastAsia="zh-CN" w:bidi="ar"/>
              </w:rPr>
              <w:t>）</w:t>
            </w:r>
            <w:r>
              <w:rPr>
                <w:rFonts w:hint="default" w:ascii="Times New Roman" w:hAnsi="Times New Roman" w:cs="Times New Roman"/>
                <w:bCs/>
                <w:color w:val="auto"/>
                <w:sz w:val="24"/>
                <w:lang w:bidi="ar"/>
              </w:rPr>
              <w:t>的要求进行设计、施工，满足防风、防雨、防晒、防渗</w:t>
            </w:r>
            <w:r>
              <w:rPr>
                <w:rFonts w:hint="eastAsia" w:cs="Times New Roman"/>
                <w:bCs/>
                <w:color w:val="auto"/>
                <w:sz w:val="24"/>
                <w:lang w:eastAsia="zh-CN" w:bidi="ar"/>
              </w:rPr>
              <w:t>、防腐、防漏</w:t>
            </w:r>
            <w:r>
              <w:rPr>
                <w:rFonts w:hint="default" w:ascii="Times New Roman" w:hAnsi="Times New Roman" w:cs="Times New Roman"/>
                <w:bCs/>
                <w:color w:val="auto"/>
                <w:sz w:val="24"/>
                <w:lang w:bidi="ar"/>
              </w:rPr>
              <w:t>的“</w:t>
            </w:r>
            <w:r>
              <w:rPr>
                <w:rFonts w:hint="eastAsia" w:cs="Times New Roman"/>
                <w:bCs/>
                <w:color w:val="auto"/>
                <w:sz w:val="24"/>
                <w:lang w:eastAsia="zh-CN" w:bidi="ar"/>
              </w:rPr>
              <w:t>六</w:t>
            </w:r>
            <w:r>
              <w:rPr>
                <w:rFonts w:hint="default" w:ascii="Times New Roman" w:hAnsi="Times New Roman" w:cs="Times New Roman"/>
                <w:bCs/>
                <w:color w:val="auto"/>
                <w:sz w:val="24"/>
                <w:lang w:bidi="ar"/>
              </w:rPr>
              <w:t>防”要求；</w:t>
            </w:r>
          </w:p>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lang w:bidi="ar"/>
              </w:rPr>
              <w:t>②</w:t>
            </w:r>
            <w:r>
              <w:rPr>
                <w:rFonts w:hint="default" w:ascii="Times New Roman" w:hAnsi="Times New Roman" w:cs="Times New Roman"/>
                <w:bCs/>
                <w:color w:val="auto"/>
                <w:sz w:val="24"/>
                <w:lang w:bidi="ar"/>
              </w:rPr>
              <w:t>现有危废贮存间地面已采用坚固、防渗材料建造，地面、裙角均铺设2mm厚高密度聚乙烯膜，地面无破损。危废间内设置有围堰，防止危险废物泄漏外流；</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③按照</w:t>
            </w:r>
            <w:r>
              <w:rPr>
                <w:rFonts w:hint="eastAsia" w:cs="Times New Roman"/>
                <w:color w:val="auto"/>
                <w:sz w:val="24"/>
                <w:lang w:eastAsia="zh-CN" w:bidi="ar"/>
              </w:rPr>
              <w:t>《</w:t>
            </w:r>
            <w:r>
              <w:rPr>
                <w:rFonts w:hint="default" w:ascii="Times New Roman" w:hAnsi="Times New Roman" w:cs="Times New Roman"/>
                <w:color w:val="auto"/>
                <w:sz w:val="24"/>
                <w:lang w:bidi="ar"/>
              </w:rPr>
              <w:t>危险废物识别标志设置技术规范</w:t>
            </w:r>
            <w:r>
              <w:rPr>
                <w:rFonts w:hint="eastAsia" w:cs="Times New Roman"/>
                <w:color w:val="auto"/>
                <w:sz w:val="24"/>
                <w:lang w:eastAsia="zh-CN" w:bidi="ar"/>
              </w:rPr>
              <w:t>》（</w:t>
            </w:r>
            <w:r>
              <w:rPr>
                <w:rFonts w:hint="default" w:ascii="Times New Roman" w:hAnsi="Times New Roman" w:cs="Times New Roman"/>
                <w:color w:val="auto"/>
                <w:sz w:val="24"/>
                <w:lang w:bidi="ar"/>
              </w:rPr>
              <w:t>HJ1276-2022</w:t>
            </w:r>
            <w:r>
              <w:rPr>
                <w:rFonts w:hint="eastAsia" w:cs="Times New Roman"/>
                <w:color w:val="auto"/>
                <w:sz w:val="24"/>
                <w:lang w:eastAsia="zh-CN" w:bidi="ar"/>
              </w:rPr>
              <w:t>）</w:t>
            </w:r>
            <w:r>
              <w:rPr>
                <w:rFonts w:hint="default" w:ascii="Times New Roman" w:hAnsi="Times New Roman" w:cs="Times New Roman"/>
                <w:color w:val="auto"/>
                <w:sz w:val="24"/>
                <w:lang w:bidi="ar"/>
              </w:rPr>
              <w:t>规定设置环境保护图形标准。危废贮存间内应注明危险废物名称、数量、特性及接受单位等。同时标明不同危险废物在泄漏、火灾及爆炸等事故情况下，紧急处理处置措施；</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④所有的危险废物均应在专用密闭容器中储存，不得混装，废物收集和封装容积应得到接受单位及当地环保部门的认可。收集危险废物应详细列出危险废物的数量和成分，并填写有关资料，设置明显的废物名称及性质标识牌，并在库外设置明显的危险废物专用的警示标志；</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⑤建设单位应指定专人负责固废及残液的收集、贮存管理工作，明确责任人工作制度，按照管理要求，及时将危废贮存间的危险固废送至有资质的单位处理，不得长期储存或超容量储存。</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bidi="ar"/>
              </w:rPr>
              <w:t>（</w:t>
            </w: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eastAsia="zh-CN" w:bidi="ar"/>
              </w:rPr>
              <w:t>）</w:t>
            </w:r>
            <w:r>
              <w:rPr>
                <w:rFonts w:hint="default" w:ascii="Times New Roman" w:hAnsi="Times New Roman" w:cs="Times New Roman"/>
                <w:color w:val="auto"/>
                <w:sz w:val="24"/>
                <w:lang w:bidi="ar"/>
              </w:rPr>
              <w:t>危险废物贮存设施的运行与管理</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①定期对所贮存的危险废物包装容器及贮存设施进行检查，发现破损，应及时采取措施清理更换。</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②不得将不相容的废物混合或合并存放。</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③危险废物产生和危险废物贮存设施管理者均须作好危险废物情况的记录，记录上须注明危险废物的名称、来源、数量、特性和包装容器的类别、入库日期、废物出库日期及接收单位名称。</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④盛装在容器内的同类危险废物可以堆叠存放。</w:t>
            </w:r>
          </w:p>
          <w:p>
            <w:pPr>
              <w:spacing w:line="520" w:lineRule="exact"/>
              <w:ind w:firstLine="480" w:firstLineChars="200"/>
              <w:rPr>
                <w:rFonts w:hint="default" w:ascii="Times New Roman" w:hAnsi="Times New Roman" w:cs="Times New Roman"/>
                <w:color w:val="auto"/>
                <w:sz w:val="24"/>
                <w:szCs w:val="28"/>
                <w:lang w:bidi="ar"/>
              </w:rPr>
            </w:pPr>
            <w:r>
              <w:rPr>
                <w:rFonts w:hint="default" w:ascii="Times New Roman" w:hAnsi="Times New Roman" w:cs="Times New Roman"/>
                <w:color w:val="auto"/>
                <w:sz w:val="24"/>
                <w:lang w:bidi="ar"/>
              </w:rPr>
              <w:t>综上所述，本项目固体废物均得</w:t>
            </w:r>
            <w:r>
              <w:rPr>
                <w:rFonts w:hint="default" w:ascii="Times New Roman" w:hAnsi="Times New Roman" w:cs="Times New Roman"/>
                <w:color w:val="auto"/>
                <w:sz w:val="24"/>
                <w:szCs w:val="28"/>
                <w:lang w:bidi="ar"/>
              </w:rPr>
              <w:t>以妥善处置，不会对周围环境造成污染。</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5</w:t>
            </w:r>
            <w:r>
              <w:rPr>
                <w:rFonts w:hint="default" w:ascii="Times New Roman" w:hAnsi="Times New Roman" w:cs="Times New Roman"/>
                <w:b/>
                <w:bCs/>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地下水、土壤</w:t>
            </w:r>
          </w:p>
          <w:p>
            <w:pPr>
              <w:spacing w:line="520" w:lineRule="exact"/>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本项目危废暂存间内危险废物危废废物均存放在专用容器内，暂存区设有围堰，且危废暂存间建设符合</w:t>
            </w:r>
            <w:r>
              <w:rPr>
                <w:rFonts w:hint="default" w:ascii="Times New Roman" w:hAnsi="Times New Roman" w:cs="Times New Roman"/>
                <w:bCs/>
                <w:color w:val="auto"/>
                <w:sz w:val="24"/>
                <w:lang w:bidi="ar"/>
              </w:rPr>
              <w:t>《危险废物贮存污染标准》</w:t>
            </w:r>
            <w:r>
              <w:rPr>
                <w:rFonts w:hint="default" w:ascii="Times New Roman" w:hAnsi="Times New Roman" w:cs="Times New Roman"/>
                <w:bCs/>
                <w:color w:val="auto"/>
                <w:sz w:val="24"/>
                <w:lang w:eastAsia="zh-CN" w:bidi="ar"/>
              </w:rPr>
              <w:t>（</w:t>
            </w:r>
            <w:r>
              <w:rPr>
                <w:rFonts w:hint="default" w:ascii="Times New Roman" w:hAnsi="Times New Roman" w:cs="Times New Roman"/>
                <w:bCs/>
                <w:color w:val="auto"/>
                <w:sz w:val="24"/>
                <w:lang w:bidi="ar"/>
              </w:rPr>
              <w:t>GB18597-20</w:t>
            </w:r>
            <w:r>
              <w:rPr>
                <w:rFonts w:hint="default" w:ascii="Times New Roman" w:hAnsi="Times New Roman" w:cs="Times New Roman"/>
                <w:bCs/>
                <w:color w:val="auto"/>
                <w:sz w:val="24"/>
                <w:lang w:val="en-US" w:eastAsia="zh-CN" w:bidi="ar"/>
              </w:rPr>
              <w:t>23</w:t>
            </w:r>
            <w:r>
              <w:rPr>
                <w:rFonts w:hint="default" w:ascii="Times New Roman" w:hAnsi="Times New Roman" w:cs="Times New Roman"/>
                <w:bCs/>
                <w:color w:val="auto"/>
                <w:sz w:val="24"/>
                <w:lang w:eastAsia="zh-CN" w:bidi="ar"/>
              </w:rPr>
              <w:t>）</w:t>
            </w:r>
            <w:r>
              <w:rPr>
                <w:rFonts w:hint="default" w:ascii="Times New Roman" w:hAnsi="Times New Roman" w:cs="Times New Roman"/>
                <w:bCs/>
                <w:color w:val="auto"/>
                <w:sz w:val="24"/>
                <w:lang w:bidi="ar"/>
              </w:rPr>
              <w:t>相关要求，</w:t>
            </w:r>
            <w:r>
              <w:rPr>
                <w:rFonts w:hint="default" w:ascii="Times New Roman" w:hAnsi="Times New Roman" w:cs="Times New Roman"/>
                <w:color w:val="auto"/>
                <w:sz w:val="24"/>
                <w:szCs w:val="24"/>
              </w:rPr>
              <w:t>满足等效黏土防渗层Mb≥6.0m，K≤1×10</w:t>
            </w:r>
            <w:r>
              <w:rPr>
                <w:rFonts w:hint="default" w:ascii="Times New Roman" w:hAnsi="Times New Roman" w:cs="Times New Roman"/>
                <w:color w:val="auto"/>
                <w:sz w:val="24"/>
                <w:szCs w:val="24"/>
                <w:vertAlign w:val="superscript"/>
              </w:rPr>
              <w:t>-7</w:t>
            </w:r>
            <w:r>
              <w:rPr>
                <w:rFonts w:hint="default" w:ascii="Times New Roman" w:hAnsi="Times New Roman" w:cs="Times New Roman"/>
                <w:color w:val="auto"/>
                <w:sz w:val="24"/>
                <w:szCs w:val="24"/>
              </w:rPr>
              <w:t>cm/s</w:t>
            </w:r>
            <w:r>
              <w:rPr>
                <w:rFonts w:hint="default" w:ascii="Times New Roman" w:hAnsi="Times New Roman" w:cs="Times New Roman"/>
                <w:color w:val="auto"/>
                <w:sz w:val="24"/>
                <w:szCs w:val="24"/>
                <w:lang w:eastAsia="zh-CN"/>
              </w:rPr>
              <w:t>，</w:t>
            </w:r>
            <w:r>
              <w:rPr>
                <w:rFonts w:hint="default" w:ascii="Times New Roman" w:hAnsi="Times New Roman" w:cs="Times New Roman"/>
                <w:bCs/>
                <w:color w:val="auto"/>
                <w:sz w:val="24"/>
                <w:lang w:bidi="ar"/>
              </w:rPr>
              <w:t>防腐防渗措施满足</w:t>
            </w:r>
            <w:r>
              <w:rPr>
                <w:rFonts w:hint="default" w:ascii="Times New Roman" w:hAnsi="Times New Roman" w:cs="Times New Roman"/>
                <w:bCs/>
                <w:color w:val="auto"/>
                <w:sz w:val="24"/>
                <w:lang w:eastAsia="zh-CN" w:bidi="ar"/>
              </w:rPr>
              <w:t>《环境影响评价技术导则</w:t>
            </w:r>
            <w:r>
              <w:rPr>
                <w:rFonts w:hint="default" w:ascii="Times New Roman" w:hAnsi="Times New Roman" w:cs="Times New Roman"/>
                <w:bCs/>
                <w:color w:val="auto"/>
                <w:sz w:val="24"/>
                <w:lang w:val="en-US" w:eastAsia="zh-CN" w:bidi="ar"/>
              </w:rPr>
              <w:t xml:space="preserve"> 地下水</w:t>
            </w:r>
            <w:r>
              <w:rPr>
                <w:rFonts w:hint="default" w:ascii="Times New Roman" w:hAnsi="Times New Roman" w:cs="Times New Roman"/>
                <w:bCs/>
                <w:color w:val="auto"/>
                <w:sz w:val="24"/>
                <w:lang w:eastAsia="zh-CN" w:bidi="ar"/>
              </w:rPr>
              <w:t>》（</w:t>
            </w:r>
            <w:r>
              <w:rPr>
                <w:rFonts w:hint="default" w:ascii="Times New Roman" w:hAnsi="Times New Roman" w:cs="Times New Roman"/>
                <w:bCs/>
                <w:color w:val="auto"/>
                <w:sz w:val="24"/>
                <w:lang w:bidi="ar"/>
              </w:rPr>
              <w:t>HJ610-2016</w:t>
            </w:r>
            <w:r>
              <w:rPr>
                <w:rFonts w:hint="default" w:ascii="Times New Roman" w:hAnsi="Times New Roman" w:cs="Times New Roman"/>
                <w:bCs/>
                <w:color w:val="auto"/>
                <w:sz w:val="24"/>
                <w:lang w:eastAsia="zh-CN" w:bidi="ar"/>
              </w:rPr>
              <w:t>）</w:t>
            </w:r>
            <w:r>
              <w:rPr>
                <w:rFonts w:hint="default" w:ascii="Times New Roman" w:hAnsi="Times New Roman" w:cs="Times New Roman"/>
                <w:bCs/>
                <w:color w:val="auto"/>
                <w:sz w:val="24"/>
                <w:lang w:bidi="ar"/>
              </w:rPr>
              <w:t>中重点防渗要求</w:t>
            </w:r>
            <w:r>
              <w:rPr>
                <w:rFonts w:hint="default" w:ascii="Times New Roman" w:hAnsi="Times New Roman" w:cs="Times New Roman"/>
                <w:color w:val="auto"/>
                <w:sz w:val="24"/>
                <w:lang w:bidi="ar"/>
              </w:rPr>
              <w:t>。本项目</w:t>
            </w:r>
            <w:r>
              <w:rPr>
                <w:rFonts w:hint="eastAsia" w:cs="Times New Roman"/>
                <w:color w:val="auto"/>
                <w:sz w:val="24"/>
                <w:lang w:eastAsia="zh-CN" w:bidi="ar"/>
              </w:rPr>
              <w:t>危险废物</w:t>
            </w:r>
            <w:r>
              <w:rPr>
                <w:rFonts w:hint="default" w:ascii="Times New Roman" w:hAnsi="Times New Roman" w:cs="Times New Roman"/>
                <w:color w:val="auto"/>
                <w:sz w:val="24"/>
                <w:lang w:bidi="ar"/>
              </w:rPr>
              <w:t>均在专用桶内存放，存放在车间内，车间地面已做防渗措施。</w:t>
            </w:r>
          </w:p>
          <w:p>
            <w:pPr>
              <w:spacing w:line="520" w:lineRule="exact"/>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val="en-US" w:eastAsia="zh-CN" w:bidi="ar"/>
              </w:rPr>
              <w:t>对于大气沉降，采取的土壤污染防治措施主要为源头防控。项目胶印废气设置二次密闭胶印间+顶部整体抽风+1套UV光氧+活性炭吸附装置处理；废气经治理后，污染物可达标排放。</w:t>
            </w:r>
          </w:p>
          <w:p>
            <w:pPr>
              <w:spacing w:line="520" w:lineRule="exact"/>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lang w:val="en-US" w:eastAsia="zh-CN" w:bidi="ar"/>
              </w:rPr>
              <w:t>采取</w:t>
            </w:r>
            <w:r>
              <w:rPr>
                <w:rFonts w:hint="default" w:ascii="Times New Roman" w:hAnsi="Times New Roman" w:cs="Times New Roman"/>
                <w:color w:val="auto"/>
                <w:sz w:val="24"/>
                <w:lang w:val="en-US" w:eastAsia="zh-CN"/>
              </w:rPr>
              <w:t>以上措施后，本项目对地下水、土壤的影响很小。</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6</w:t>
            </w:r>
            <w:r>
              <w:rPr>
                <w:rFonts w:hint="default" w:ascii="Times New Roman" w:hAnsi="Times New Roman" w:cs="Times New Roman"/>
                <w:b/>
                <w:bCs/>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环境风险</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本项目不涉及《有毒有害大气污染物名录》、《有毒有害水污染物名录》及《建设项目环境风险评价技术导则》（HJ169-2018）附录B中表B.1和表B.2中的环境风险物质。</w:t>
            </w:r>
          </w:p>
          <w:p>
            <w:pPr>
              <w:spacing w:line="520" w:lineRule="exact"/>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本项目单张胶印油墨</w:t>
            </w:r>
            <w:r>
              <w:rPr>
                <w:rFonts w:hint="eastAsia" w:cs="Times New Roman"/>
                <w:color w:val="auto"/>
                <w:sz w:val="24"/>
                <w:lang w:val="en-US" w:eastAsia="zh-CN"/>
              </w:rPr>
              <w:t>、油墨清洗剂</w:t>
            </w:r>
            <w:r>
              <w:rPr>
                <w:rFonts w:hint="default" w:ascii="Times New Roman" w:hAnsi="Times New Roman" w:cs="Times New Roman"/>
                <w:color w:val="auto"/>
                <w:sz w:val="24"/>
                <w:lang w:val="en-US" w:eastAsia="zh-CN"/>
              </w:rPr>
              <w:t>存放至胶印间，胶印间地面做防腐防渗。液体物料日常均存放在专用的桶内密封存放，发生泄露等风险事故概率较小。企业设有专职人员定期对液体原料存放区进行巡视检查，一旦发现物料发生泄露，可及时采取堵漏及收集措施。事故可控制在车间内，对大气、土壤、地下水等环境影响较小。</w:t>
            </w:r>
          </w:p>
          <w:p>
            <w:pPr>
              <w:spacing w:line="520" w:lineRule="exact"/>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采取以上措施，改建项目环境风险可控。</w:t>
            </w:r>
          </w:p>
          <w:p>
            <w:pPr>
              <w:keepNext w:val="0"/>
              <w:keepLines w:val="0"/>
              <w:suppressLineNumbers w:val="0"/>
              <w:spacing w:before="0" w:beforeAutospacing="0" w:after="0" w:afterAutospacing="0" w:line="520" w:lineRule="exact"/>
              <w:ind w:left="0" w:right="0"/>
              <w:rPr>
                <w:rFonts w:hint="default" w:ascii="Times New Roman" w:hAnsi="Times New Roman" w:cs="Times New Roman"/>
                <w:b/>
                <w:bCs/>
                <w:color w:val="auto"/>
                <w:sz w:val="24"/>
              </w:rPr>
            </w:pPr>
            <w:r>
              <w:rPr>
                <w:rFonts w:hint="default" w:ascii="Times New Roman" w:hAnsi="Times New Roman" w:cs="Times New Roman"/>
                <w:b/>
                <w:bCs/>
                <w:color w:val="auto"/>
                <w:sz w:val="24"/>
              </w:rPr>
              <w:t>7</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rPr>
              <w:t>自行监测计划</w:t>
            </w:r>
          </w:p>
          <w:p>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本项目环境监测任务外委环境监测站完成，企业不设环境监测机构。</w:t>
            </w:r>
            <w:r>
              <w:rPr>
                <w:rFonts w:hint="default" w:ascii="Times New Roman" w:hAnsi="Times New Roman" w:cs="Times New Roman"/>
                <w:color w:val="auto"/>
                <w:sz w:val="24"/>
                <w:lang w:eastAsia="zh-CN"/>
              </w:rPr>
              <w:t>根据</w:t>
            </w:r>
            <w:r>
              <w:rPr>
                <w:rFonts w:hint="default" w:ascii="Times New Roman" w:hAnsi="Times New Roman" w:cs="Times New Roman"/>
                <w:color w:val="auto"/>
                <w:sz w:val="24"/>
              </w:rPr>
              <w:t>《排污</w:t>
            </w:r>
            <w:r>
              <w:rPr>
                <w:rFonts w:hint="default" w:ascii="Times New Roman" w:hAnsi="Times New Roman" w:cs="Times New Roman"/>
                <w:color w:val="auto"/>
                <w:sz w:val="24"/>
                <w:lang w:eastAsia="zh-CN"/>
              </w:rPr>
              <w:t>单位自行监测技术指南</w:t>
            </w:r>
            <w:r>
              <w:rPr>
                <w:rFonts w:hint="default" w:ascii="Times New Roman" w:hAnsi="Times New Roman" w:cs="Times New Roman"/>
                <w:color w:val="auto"/>
                <w:sz w:val="24"/>
              </w:rPr>
              <w:t xml:space="preserve"> 印刷工业》（HJ</w:t>
            </w:r>
            <w:r>
              <w:rPr>
                <w:rFonts w:hint="default" w:ascii="Times New Roman" w:hAnsi="Times New Roman" w:cs="Times New Roman"/>
                <w:color w:val="auto"/>
                <w:sz w:val="24"/>
                <w:lang w:val="en-US" w:eastAsia="zh-CN"/>
              </w:rPr>
              <w:t>1246</w:t>
            </w:r>
            <w:r>
              <w:rPr>
                <w:rFonts w:hint="default" w:ascii="Times New Roman" w:hAnsi="Times New Roman" w:cs="Times New Roman"/>
                <w:color w:val="auto"/>
                <w:sz w:val="24"/>
              </w:rPr>
              <w:t>-20</w:t>
            </w:r>
            <w:r>
              <w:rPr>
                <w:rFonts w:hint="default" w:ascii="Times New Roman" w:hAnsi="Times New Roman" w:cs="Times New Roman"/>
                <w:color w:val="auto"/>
                <w:sz w:val="24"/>
                <w:lang w:val="en-US" w:eastAsia="zh-CN"/>
              </w:rPr>
              <w:t>22</w:t>
            </w:r>
            <w:r>
              <w:rPr>
                <w:rFonts w:hint="default" w:ascii="Times New Roman" w:hAnsi="Times New Roman" w:cs="Times New Roman"/>
                <w:color w:val="auto"/>
                <w:sz w:val="24"/>
              </w:rPr>
              <w:t>）中相关内容，结合本项目排污特点及园区环境，项目监测计划见下表。</w:t>
            </w:r>
          </w:p>
          <w:p>
            <w:pPr>
              <w:pStyle w:val="9"/>
              <w:numPr>
                <w:ilvl w:val="0"/>
                <w:numId w:val="4"/>
              </w:numPr>
              <w:spacing w:after="0" w:line="520" w:lineRule="exact"/>
              <w:ind w:leftChars="0"/>
              <w:rPr>
                <w:rFonts w:hint="default" w:ascii="Times New Roman" w:hAnsi="Times New Roman" w:eastAsia="宋体" w:cs="Times New Roman"/>
                <w:b/>
                <w:bCs/>
                <w:color w:val="auto"/>
                <w:szCs w:val="24"/>
                <w:u w:val="none"/>
              </w:rPr>
            </w:pPr>
            <w:r>
              <w:rPr>
                <w:rFonts w:hint="default" w:ascii="Times New Roman" w:hAnsi="Times New Roman" w:eastAsia="宋体" w:cs="Times New Roman"/>
                <w:b/>
                <w:bCs/>
                <w:color w:val="auto"/>
                <w:szCs w:val="24"/>
                <w:u w:val="none"/>
              </w:rPr>
              <w:t xml:space="preserve">                 污染源监测计划表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1"/>
              <w:gridCol w:w="1066"/>
              <w:gridCol w:w="1228"/>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0"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1221"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监测内容</w:t>
                  </w:r>
                </w:p>
              </w:tc>
              <w:tc>
                <w:tcPr>
                  <w:tcW w:w="1066"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1228"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监测频次</w:t>
                  </w:r>
                </w:p>
              </w:tc>
              <w:tc>
                <w:tcPr>
                  <w:tcW w:w="4026"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0"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废气排气筒DA00</w:t>
                  </w:r>
                  <w:r>
                    <w:rPr>
                      <w:rFonts w:hint="default" w:ascii="Times New Roman" w:hAnsi="Times New Roman" w:cs="Times New Roman"/>
                      <w:color w:val="auto"/>
                      <w:sz w:val="21"/>
                      <w:szCs w:val="21"/>
                      <w:lang w:val="en-US" w:eastAsia="zh-CN"/>
                    </w:rPr>
                    <w:t>3</w:t>
                  </w:r>
                </w:p>
              </w:tc>
              <w:tc>
                <w:tcPr>
                  <w:tcW w:w="1221"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烟气量,烟气流速</w:t>
                  </w:r>
                </w:p>
              </w:tc>
              <w:tc>
                <w:tcPr>
                  <w:tcW w:w="1066" w:type="dxa"/>
                  <w:noWrap w:val="0"/>
                  <w:vAlign w:val="center"/>
                </w:tcPr>
                <w:p>
                  <w:pPr>
                    <w:pStyle w:val="72"/>
                    <w:keepNext w:val="0"/>
                    <w:keepLines w:val="0"/>
                    <w:suppressLineNumbers w:val="0"/>
                    <w:adjustRightInd/>
                    <w:snapToGrid/>
                    <w:spacing w:before="0" w:beforeAutospacing="0" w:after="0" w:afterAutospacing="0" w:line="340" w:lineRule="exact"/>
                    <w:ind w:left="0" w:right="0"/>
                    <w:rPr>
                      <w:rFonts w:hint="default" w:ascii="Times New Roman" w:hAnsi="Times New Roman" w:eastAsia="黑体" w:cs="Times New Roman"/>
                      <w:color w:val="auto"/>
                      <w:sz w:val="21"/>
                      <w:szCs w:val="21"/>
                    </w:rPr>
                  </w:pPr>
                  <w:r>
                    <w:rPr>
                      <w:rFonts w:hint="default" w:ascii="Times New Roman" w:hAnsi="Times New Roman" w:cs="Times New Roman"/>
                      <w:color w:val="auto"/>
                      <w:sz w:val="21"/>
                      <w:szCs w:val="21"/>
                    </w:rPr>
                    <w:t>非甲烷总烃</w:t>
                  </w:r>
                </w:p>
              </w:tc>
              <w:tc>
                <w:tcPr>
                  <w:tcW w:w="1228"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1次/</w:t>
                  </w:r>
                  <w:r>
                    <w:rPr>
                      <w:rFonts w:hint="default" w:ascii="Times New Roman" w:hAnsi="Times New Roman" w:cs="Times New Roman"/>
                      <w:bCs/>
                      <w:color w:val="auto"/>
                      <w:sz w:val="21"/>
                      <w:szCs w:val="21"/>
                      <w:lang w:eastAsia="zh-CN"/>
                    </w:rPr>
                    <w:t>半</w:t>
                  </w:r>
                  <w:r>
                    <w:rPr>
                      <w:rFonts w:hint="default" w:ascii="Times New Roman" w:hAnsi="Times New Roman" w:cs="Times New Roman"/>
                      <w:bCs/>
                      <w:color w:val="auto"/>
                      <w:sz w:val="21"/>
                      <w:szCs w:val="21"/>
                    </w:rPr>
                    <w:t>年</w:t>
                  </w:r>
                </w:p>
              </w:tc>
              <w:tc>
                <w:tcPr>
                  <w:tcW w:w="4026"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《印刷工业挥发性有机物排放标准》（DB41/ 1956—2020）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0"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无组织监测</w:t>
                  </w:r>
                </w:p>
              </w:tc>
              <w:tc>
                <w:tcPr>
                  <w:tcW w:w="1221"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湿度,温度,气压,风速,风向</w:t>
                  </w:r>
                </w:p>
              </w:tc>
              <w:tc>
                <w:tcPr>
                  <w:tcW w:w="1066"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非甲烷总烃</w:t>
                  </w:r>
                </w:p>
              </w:tc>
              <w:tc>
                <w:tcPr>
                  <w:tcW w:w="1228"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1次/年</w:t>
                  </w:r>
                </w:p>
              </w:tc>
              <w:tc>
                <w:tcPr>
                  <w:tcW w:w="4026"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《印刷工业挥发性有机物排放标准》（DB41/ 1956—2020）、《关于全省开展工业企业挥发性有机物专项治理工作中排放建议值的通知》（豫环攻坚办〔2017〕162号）—工业企业边界挥发性有机物排放建议值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0"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2287" w:type="dxa"/>
                  <w:gridSpan w:val="2"/>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等效连续A声级</w:t>
                  </w:r>
                </w:p>
              </w:tc>
              <w:tc>
                <w:tcPr>
                  <w:tcW w:w="1228"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1次/季度</w:t>
                  </w:r>
                </w:p>
              </w:tc>
              <w:tc>
                <w:tcPr>
                  <w:tcW w:w="4026"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《工业企业厂界环境噪声排放标准》（GB12348-2008）中2类</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4类</w:t>
                  </w:r>
                  <w:r>
                    <w:rPr>
                      <w:rFonts w:hint="default" w:ascii="Times New Roman" w:hAnsi="Times New Roman" w:cs="Times New Roman"/>
                      <w:color w:val="auto"/>
                      <w:sz w:val="21"/>
                      <w:szCs w:val="21"/>
                    </w:rPr>
                    <w:t>标准限值</w:t>
                  </w:r>
                </w:p>
              </w:tc>
            </w:tr>
          </w:tbl>
          <w:p>
            <w:pPr>
              <w:spacing w:line="520" w:lineRule="exact"/>
              <w:rPr>
                <w:b/>
                <w:bCs/>
                <w:color w:val="auto"/>
                <w:sz w:val="24"/>
                <w:szCs w:val="28"/>
                <w:u w:val="none"/>
              </w:rPr>
            </w:pPr>
            <w:r>
              <w:rPr>
                <w:rFonts w:hint="default" w:ascii="Times New Roman" w:hAnsi="Times New Roman" w:cs="Times New Roman"/>
                <w:b/>
                <w:bCs/>
                <w:color w:val="auto"/>
                <w:sz w:val="24"/>
              </w:rPr>
              <w:t>8</w:t>
            </w:r>
            <w:r>
              <w:rPr>
                <w:rFonts w:hint="default" w:ascii="Times New Roman" w:hAnsi="Times New Roman" w:cs="Times New Roman"/>
                <w:b/>
                <w:bCs/>
                <w:color w:val="auto"/>
                <w:sz w:val="24"/>
                <w:lang w:eastAsia="zh-CN"/>
              </w:rPr>
              <w:t>、</w:t>
            </w:r>
            <w:r>
              <w:rPr>
                <w:b/>
                <w:bCs/>
                <w:color w:val="auto"/>
                <w:sz w:val="24"/>
                <w:szCs w:val="28"/>
                <w:u w:val="none"/>
              </w:rPr>
              <w:t>本项目污染物排放“三本账”汇总一览表</w:t>
            </w:r>
          </w:p>
          <w:p>
            <w:pPr>
              <w:spacing w:line="520" w:lineRule="exact"/>
              <w:ind w:firstLine="480" w:firstLineChars="200"/>
              <w:rPr>
                <w:bCs/>
                <w:color w:val="auto"/>
                <w:sz w:val="24"/>
                <w:szCs w:val="28"/>
                <w:u w:val="single"/>
              </w:rPr>
            </w:pPr>
            <w:r>
              <w:rPr>
                <w:rFonts w:hint="eastAsia"/>
                <w:bCs/>
                <w:color w:val="auto"/>
                <w:sz w:val="24"/>
                <w:szCs w:val="28"/>
                <w:u w:val="single"/>
                <w:lang w:eastAsia="zh-CN"/>
              </w:rPr>
              <w:t>改建</w:t>
            </w:r>
            <w:r>
              <w:rPr>
                <w:rFonts w:hint="eastAsia" w:cs="Times New Roman"/>
                <w:snapToGrid w:val="0"/>
                <w:color w:val="auto"/>
                <w:sz w:val="24"/>
                <w:szCs w:val="24"/>
                <w:u w:val="single"/>
                <w:lang w:val="en-US" w:eastAsia="zh-CN"/>
              </w:rPr>
              <w:t>项目</w:t>
            </w:r>
            <w:r>
              <w:rPr>
                <w:bCs/>
                <w:color w:val="auto"/>
                <w:sz w:val="24"/>
                <w:szCs w:val="28"/>
                <w:u w:val="single"/>
              </w:rPr>
              <w:t>污染物排放“三本账”汇总表见表</w:t>
            </w:r>
            <w:r>
              <w:rPr>
                <w:rFonts w:hint="eastAsia"/>
                <w:bCs/>
                <w:color w:val="auto"/>
                <w:sz w:val="24"/>
                <w:szCs w:val="28"/>
                <w:u w:val="single"/>
                <w:lang w:val="en-US" w:eastAsia="zh-CN"/>
              </w:rPr>
              <w:t>30</w:t>
            </w:r>
            <w:r>
              <w:rPr>
                <w:bCs/>
                <w:color w:val="auto"/>
                <w:sz w:val="24"/>
                <w:szCs w:val="28"/>
                <w:u w:val="single"/>
              </w:rPr>
              <w:t>。</w:t>
            </w:r>
          </w:p>
          <w:p>
            <w:pPr>
              <w:pStyle w:val="9"/>
              <w:numPr>
                <w:ilvl w:val="0"/>
                <w:numId w:val="4"/>
              </w:numPr>
              <w:spacing w:after="0" w:line="520" w:lineRule="exact"/>
              <w:ind w:leftChars="0"/>
              <w:rPr>
                <w:rFonts w:hint="default" w:ascii="Times New Roman" w:hAnsi="Times New Roman" w:eastAsia="宋体" w:cs="Times New Roman"/>
                <w:b/>
                <w:bCs/>
                <w:color w:val="auto"/>
                <w:szCs w:val="24"/>
                <w:u w:val="single"/>
              </w:rPr>
            </w:pPr>
            <w:r>
              <w:rPr>
                <w:rFonts w:hint="default" w:ascii="Times New Roman" w:hAnsi="Times New Roman" w:eastAsia="宋体" w:cs="Times New Roman"/>
                <w:b/>
                <w:bCs/>
                <w:color w:val="auto"/>
                <w:szCs w:val="24"/>
                <w:u w:val="single"/>
              </w:rPr>
              <w:t xml:space="preserve">             本项目污染物</w:t>
            </w:r>
            <w:r>
              <w:rPr>
                <w:rFonts w:hint="eastAsia" w:ascii="Times New Roman" w:hAnsi="Times New Roman" w:eastAsia="宋体" w:cs="Times New Roman"/>
                <w:b/>
                <w:bCs/>
                <w:color w:val="auto"/>
                <w:szCs w:val="24"/>
                <w:u w:val="single"/>
                <w:lang w:eastAsia="zh-CN"/>
              </w:rPr>
              <w:t>排放“三本账”</w:t>
            </w:r>
            <w:r>
              <w:rPr>
                <w:rFonts w:hint="default" w:ascii="Times New Roman" w:hAnsi="Times New Roman" w:eastAsia="宋体" w:cs="Times New Roman"/>
                <w:b/>
                <w:bCs/>
                <w:color w:val="auto"/>
                <w:szCs w:val="24"/>
                <w:u w:val="single"/>
              </w:rPr>
              <w:t>汇总一览表</w:t>
            </w:r>
          </w:p>
          <w:tbl>
            <w:tblPr>
              <w:tblStyle w:val="21"/>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10"/>
              <w:gridCol w:w="1521"/>
              <w:gridCol w:w="948"/>
              <w:gridCol w:w="1206"/>
              <w:gridCol w:w="1670"/>
              <w:gridCol w:w="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37" w:type="pct"/>
                  <w:tcBorders>
                    <w:tl2br w:val="single" w:color="auto" w:sz="4" w:space="0"/>
                  </w:tcBorders>
                  <w:tcMar>
                    <w:left w:w="28" w:type="dxa"/>
                    <w:right w:w="28" w:type="dxa"/>
                  </w:tcMar>
                  <w:vAlign w:val="center"/>
                </w:tcPr>
                <w:p>
                  <w:pPr>
                    <w:pStyle w:val="38"/>
                    <w:spacing w:beforeLines="0" w:afterLines="0" w:line="320" w:lineRule="exact"/>
                    <w:ind w:left="0" w:firstLine="0" w:firstLineChars="0"/>
                    <w:jc w:val="right"/>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项目</w:t>
                  </w:r>
                </w:p>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分类</w:t>
                  </w:r>
                </w:p>
              </w:tc>
              <w:tc>
                <w:tcPr>
                  <w:tcW w:w="862" w:type="pct"/>
                  <w:tcMar>
                    <w:left w:w="28" w:type="dxa"/>
                    <w:right w:w="28" w:type="dxa"/>
                  </w:tcMar>
                  <w:vAlign w:val="center"/>
                </w:tcPr>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污染物名称</w:t>
                  </w:r>
                </w:p>
              </w:tc>
              <w:tc>
                <w:tcPr>
                  <w:tcW w:w="868" w:type="pct"/>
                  <w:tcMar>
                    <w:left w:w="28" w:type="dxa"/>
                    <w:right w:w="28" w:type="dxa"/>
                  </w:tcMar>
                  <w:vAlign w:val="center"/>
                </w:tcPr>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现有工程排放量（t/a）</w:t>
                  </w:r>
                </w:p>
              </w:tc>
              <w:tc>
                <w:tcPr>
                  <w:tcW w:w="541" w:type="pct"/>
                  <w:tcMar>
                    <w:left w:w="28" w:type="dxa"/>
                    <w:right w:w="28" w:type="dxa"/>
                  </w:tcMar>
                  <w:vAlign w:val="center"/>
                </w:tcPr>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本项目排放量（t/a）</w:t>
                  </w:r>
                </w:p>
              </w:tc>
              <w:tc>
                <w:tcPr>
                  <w:tcW w:w="688" w:type="pct"/>
                  <w:tcMar>
                    <w:left w:w="28" w:type="dxa"/>
                    <w:right w:w="28" w:type="dxa"/>
                  </w:tcMar>
                  <w:vAlign w:val="center"/>
                </w:tcPr>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以新带老削减量（t/a）</w:t>
                  </w:r>
                </w:p>
              </w:tc>
              <w:tc>
                <w:tcPr>
                  <w:tcW w:w="953" w:type="pct"/>
                  <w:tcMar>
                    <w:left w:w="28" w:type="dxa"/>
                    <w:right w:w="28" w:type="dxa"/>
                  </w:tcMar>
                  <w:vAlign w:val="center"/>
                </w:tcPr>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本项目建成后全厂排放量（t/a）</w:t>
                  </w:r>
                </w:p>
              </w:tc>
              <w:tc>
                <w:tcPr>
                  <w:tcW w:w="548" w:type="pct"/>
                  <w:tcMar>
                    <w:left w:w="28" w:type="dxa"/>
                    <w:right w:w="28" w:type="dxa"/>
                  </w:tcMar>
                  <w:vAlign w:val="center"/>
                </w:tcPr>
                <w:p>
                  <w:pPr>
                    <w:pStyle w:val="38"/>
                    <w:spacing w:beforeLines="0" w:afterLines="0" w:line="320" w:lineRule="exact"/>
                    <w:ind w:left="0" w:firstLine="0" w:firstLineChars="0"/>
                    <w:jc w:val="center"/>
                    <w:rPr>
                      <w:rFonts w:ascii="Times New Roman"/>
                      <w:b w:val="0"/>
                      <w:bCs/>
                      <w:snapToGrid w:val="0"/>
                      <w:color w:val="auto"/>
                      <w:spacing w:val="-6"/>
                      <w:kern w:val="21"/>
                      <w:sz w:val="21"/>
                      <w:szCs w:val="21"/>
                      <w:u w:val="single"/>
                    </w:rPr>
                  </w:pPr>
                  <w:r>
                    <w:rPr>
                      <w:rFonts w:ascii="Times New Roman"/>
                      <w:b w:val="0"/>
                      <w:bCs/>
                      <w:snapToGrid w:val="0"/>
                      <w:color w:val="auto"/>
                      <w:spacing w:val="-6"/>
                      <w:kern w:val="21"/>
                      <w:sz w:val="21"/>
                      <w:szCs w:val="21"/>
                      <w:u w:val="single"/>
                    </w:rPr>
                    <w:t>变化量（t/a）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37" w:type="pct"/>
                  <w:vMerge w:val="restart"/>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r>
                    <w:rPr>
                      <w:rFonts w:ascii="Times New Roman"/>
                      <w:b w:val="0"/>
                      <w:bCs/>
                      <w:snapToGrid w:val="0"/>
                      <w:color w:val="auto"/>
                      <w:kern w:val="21"/>
                      <w:sz w:val="21"/>
                      <w:szCs w:val="21"/>
                      <w:u w:val="single"/>
                    </w:rPr>
                    <w:t>废气</w:t>
                  </w:r>
                </w:p>
              </w:tc>
              <w:tc>
                <w:tcPr>
                  <w:tcW w:w="862" w:type="pct"/>
                  <w:vAlign w:val="center"/>
                </w:tcPr>
                <w:p>
                  <w:pPr>
                    <w:pStyle w:val="38"/>
                    <w:spacing w:beforeLines="0" w:afterLines="0" w:line="240" w:lineRule="auto"/>
                    <w:jc w:val="center"/>
                    <w:rPr>
                      <w:rFonts w:eastAsia="宋体"/>
                      <w:b w:val="0"/>
                      <w:bCs/>
                      <w:color w:val="auto"/>
                      <w:kern w:val="0"/>
                      <w:sz w:val="21"/>
                      <w:szCs w:val="21"/>
                      <w:u w:val="single"/>
                      <w:lang w:bidi="ar"/>
                    </w:rPr>
                  </w:pPr>
                  <w:r>
                    <w:rPr>
                      <w:rFonts w:hint="default" w:ascii="Times New Roman" w:hAnsi="Times New Roman" w:eastAsia="宋体" w:cs="Times New Roman"/>
                      <w:b w:val="0"/>
                      <w:bCs/>
                      <w:color w:val="auto"/>
                      <w:kern w:val="2"/>
                      <w:sz w:val="21"/>
                      <w:szCs w:val="21"/>
                      <w:u w:val="single"/>
                      <w:lang w:val="en-US" w:eastAsia="zh-CN" w:bidi="ar-SA"/>
                    </w:rPr>
                    <w:t>颗粒物</w:t>
                  </w:r>
                </w:p>
              </w:tc>
              <w:tc>
                <w:tcPr>
                  <w:tcW w:w="86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default" w:ascii="Times New Roman" w:hAnsi="Times New Roman" w:cs="Times New Roman"/>
                      <w:b w:val="0"/>
                      <w:bCs/>
                      <w:color w:val="auto"/>
                      <w:sz w:val="21"/>
                      <w:szCs w:val="21"/>
                      <w:u w:val="single"/>
                      <w:lang w:val="en-US" w:eastAsia="zh-CN"/>
                    </w:rPr>
                    <w:t>0.0064</w:t>
                  </w:r>
                </w:p>
              </w:tc>
              <w:tc>
                <w:tcPr>
                  <w:tcW w:w="541" w:type="pct"/>
                  <w:vAlign w:val="center"/>
                </w:tcPr>
                <w:p>
                  <w:pPr>
                    <w:widowControl/>
                    <w:jc w:val="center"/>
                    <w:textAlignment w:val="center"/>
                    <w:rPr>
                      <w:rFonts w:hint="default" w:eastAsia="宋体"/>
                      <w:b w:val="0"/>
                      <w:bCs/>
                      <w:color w:val="auto"/>
                      <w:kern w:val="0"/>
                      <w:sz w:val="21"/>
                      <w:szCs w:val="21"/>
                      <w:u w:val="single"/>
                      <w:lang w:val="en-US" w:eastAsia="zh-CN" w:bidi="ar"/>
                    </w:rPr>
                  </w:pPr>
                  <w:r>
                    <w:rPr>
                      <w:rFonts w:hint="eastAsia" w:eastAsia="宋体"/>
                      <w:b w:val="0"/>
                      <w:bCs/>
                      <w:color w:val="auto"/>
                      <w:kern w:val="0"/>
                      <w:sz w:val="21"/>
                      <w:szCs w:val="21"/>
                      <w:u w:val="single"/>
                      <w:lang w:eastAsia="zh-CN" w:bidi="ar"/>
                    </w:rPr>
                    <w:t>0</w:t>
                  </w:r>
                </w:p>
              </w:tc>
              <w:tc>
                <w:tcPr>
                  <w:tcW w:w="688" w:type="pct"/>
                  <w:vAlign w:val="center"/>
                </w:tcPr>
                <w:p>
                  <w:pPr>
                    <w:widowControl/>
                    <w:jc w:val="center"/>
                    <w:textAlignment w:val="center"/>
                    <w:rPr>
                      <w:rFonts w:eastAsia="宋体"/>
                      <w:b w:val="0"/>
                      <w:bCs/>
                      <w:color w:val="auto"/>
                      <w:kern w:val="0"/>
                      <w:sz w:val="21"/>
                      <w:szCs w:val="21"/>
                      <w:u w:val="single"/>
                      <w:lang w:bidi="ar"/>
                    </w:rPr>
                  </w:pPr>
                  <w:r>
                    <w:rPr>
                      <w:rFonts w:hint="eastAsia" w:eastAsia="宋体"/>
                      <w:b w:val="0"/>
                      <w:bCs/>
                      <w:color w:val="auto"/>
                      <w:kern w:val="0"/>
                      <w:sz w:val="21"/>
                      <w:szCs w:val="21"/>
                      <w:u w:val="single"/>
                      <w:lang w:eastAsia="zh-CN" w:bidi="ar"/>
                    </w:rPr>
                    <w:t>0</w:t>
                  </w:r>
                </w:p>
              </w:tc>
              <w:tc>
                <w:tcPr>
                  <w:tcW w:w="953" w:type="pct"/>
                  <w:vAlign w:val="center"/>
                </w:tcPr>
                <w:p>
                  <w:pPr>
                    <w:autoSpaceDE w:val="0"/>
                    <w:autoSpaceDN w:val="0"/>
                    <w:adjustRightInd w:val="0"/>
                    <w:spacing w:line="320" w:lineRule="exact"/>
                    <w:jc w:val="center"/>
                    <w:rPr>
                      <w:rFonts w:hint="default" w:eastAsia="宋体"/>
                      <w:b w:val="0"/>
                      <w:bCs/>
                      <w:color w:val="auto"/>
                      <w:kern w:val="0"/>
                      <w:sz w:val="21"/>
                      <w:szCs w:val="21"/>
                      <w:u w:val="single"/>
                      <w:lang w:val="en-US" w:eastAsia="zh-CN" w:bidi="ar"/>
                    </w:rPr>
                  </w:pPr>
                  <w:r>
                    <w:rPr>
                      <w:rFonts w:hint="default" w:ascii="Times New Roman" w:hAnsi="Times New Roman" w:cs="Times New Roman"/>
                      <w:b w:val="0"/>
                      <w:bCs/>
                      <w:color w:val="auto"/>
                      <w:sz w:val="21"/>
                      <w:szCs w:val="21"/>
                      <w:u w:val="single"/>
                      <w:lang w:val="en-US" w:eastAsia="zh-CN"/>
                    </w:rPr>
                    <w:t>0.0064</w:t>
                  </w:r>
                </w:p>
              </w:tc>
              <w:tc>
                <w:tcPr>
                  <w:tcW w:w="548" w:type="pct"/>
                  <w:vAlign w:val="center"/>
                </w:tcPr>
                <w:p>
                  <w:pPr>
                    <w:widowControl/>
                    <w:spacing w:line="320" w:lineRule="exact"/>
                    <w:jc w:val="center"/>
                    <w:textAlignment w:val="center"/>
                    <w:rPr>
                      <w:rFonts w:hint="eastAsia" w:eastAsia="宋体"/>
                      <w:b w:val="0"/>
                      <w:bCs/>
                      <w:color w:val="auto"/>
                      <w:sz w:val="21"/>
                      <w:szCs w:val="21"/>
                      <w:u w:val="single"/>
                      <w:lang w:eastAsia="zh-CN"/>
                    </w:rPr>
                  </w:pPr>
                  <w:r>
                    <w:rPr>
                      <w:rFonts w:hint="eastAsia"/>
                      <w:b w:val="0"/>
                      <w:bCs/>
                      <w:color w:val="auto"/>
                      <w:kern w:val="0"/>
                      <w:sz w:val="21"/>
                      <w:szCs w:val="21"/>
                      <w:u w:val="singl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37" w:type="pct"/>
                  <w:vMerge w:val="continue"/>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p>
              </w:tc>
              <w:tc>
                <w:tcPr>
                  <w:tcW w:w="862" w:type="pct"/>
                  <w:vAlign w:val="center"/>
                </w:tcPr>
                <w:p>
                  <w:pPr>
                    <w:pStyle w:val="38"/>
                    <w:spacing w:beforeLines="0" w:afterLines="0" w:line="240" w:lineRule="auto"/>
                    <w:jc w:val="center"/>
                    <w:rPr>
                      <w:rFonts w:eastAsia="宋体"/>
                      <w:b w:val="0"/>
                      <w:bCs/>
                      <w:color w:val="auto"/>
                      <w:kern w:val="0"/>
                      <w:sz w:val="21"/>
                      <w:szCs w:val="21"/>
                      <w:u w:val="single"/>
                      <w:lang w:bidi="ar"/>
                    </w:rPr>
                  </w:pPr>
                  <w:r>
                    <w:rPr>
                      <w:rFonts w:hint="default" w:ascii="Times New Roman" w:hAnsi="Times New Roman" w:eastAsia="宋体" w:cs="Times New Roman"/>
                      <w:b w:val="0"/>
                      <w:bCs/>
                      <w:color w:val="auto"/>
                      <w:kern w:val="2"/>
                      <w:sz w:val="21"/>
                      <w:szCs w:val="21"/>
                      <w:u w:val="single"/>
                      <w:lang w:val="en-US" w:eastAsia="zh-CN" w:bidi="ar-SA"/>
                    </w:rPr>
                    <w:t>二氧化硫</w:t>
                  </w:r>
                </w:p>
              </w:tc>
              <w:tc>
                <w:tcPr>
                  <w:tcW w:w="86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default" w:ascii="Times New Roman" w:hAnsi="Times New Roman" w:cs="Times New Roman"/>
                      <w:b w:val="0"/>
                      <w:bCs/>
                      <w:color w:val="auto"/>
                      <w:sz w:val="21"/>
                      <w:szCs w:val="21"/>
                      <w:u w:val="single"/>
                      <w:lang w:val="en-US" w:eastAsia="zh-CN"/>
                    </w:rPr>
                    <w:t>0.0033</w:t>
                  </w:r>
                </w:p>
              </w:tc>
              <w:tc>
                <w:tcPr>
                  <w:tcW w:w="541" w:type="pct"/>
                  <w:vAlign w:val="center"/>
                </w:tcPr>
                <w:p>
                  <w:pPr>
                    <w:widowControl/>
                    <w:jc w:val="center"/>
                    <w:textAlignment w:val="center"/>
                    <w:rPr>
                      <w:rFonts w:hint="eastAsia" w:eastAsia="宋体"/>
                      <w:b w:val="0"/>
                      <w:bCs/>
                      <w:color w:val="auto"/>
                      <w:kern w:val="0"/>
                      <w:sz w:val="21"/>
                      <w:szCs w:val="21"/>
                      <w:u w:val="single"/>
                      <w:lang w:eastAsia="zh-CN" w:bidi="ar"/>
                    </w:rPr>
                  </w:pPr>
                  <w:r>
                    <w:rPr>
                      <w:rFonts w:hint="eastAsia" w:eastAsia="宋体"/>
                      <w:b w:val="0"/>
                      <w:bCs/>
                      <w:color w:val="auto"/>
                      <w:kern w:val="0"/>
                      <w:sz w:val="21"/>
                      <w:szCs w:val="21"/>
                      <w:u w:val="single"/>
                      <w:lang w:eastAsia="zh-CN" w:bidi="ar"/>
                    </w:rPr>
                    <w:t>0</w:t>
                  </w:r>
                </w:p>
              </w:tc>
              <w:tc>
                <w:tcPr>
                  <w:tcW w:w="688" w:type="pct"/>
                  <w:vAlign w:val="center"/>
                </w:tcPr>
                <w:p>
                  <w:pPr>
                    <w:widowControl/>
                    <w:jc w:val="center"/>
                    <w:textAlignment w:val="center"/>
                    <w:rPr>
                      <w:rFonts w:eastAsia="宋体"/>
                      <w:b w:val="0"/>
                      <w:bCs/>
                      <w:color w:val="auto"/>
                      <w:kern w:val="0"/>
                      <w:sz w:val="21"/>
                      <w:szCs w:val="21"/>
                      <w:u w:val="single"/>
                      <w:lang w:bidi="ar"/>
                    </w:rPr>
                  </w:pPr>
                  <w:r>
                    <w:rPr>
                      <w:rFonts w:hint="eastAsia" w:eastAsia="宋体"/>
                      <w:b w:val="0"/>
                      <w:bCs/>
                      <w:color w:val="auto"/>
                      <w:kern w:val="0"/>
                      <w:sz w:val="21"/>
                      <w:szCs w:val="21"/>
                      <w:u w:val="single"/>
                      <w:lang w:eastAsia="zh-CN" w:bidi="ar"/>
                    </w:rPr>
                    <w:t>0</w:t>
                  </w:r>
                </w:p>
              </w:tc>
              <w:tc>
                <w:tcPr>
                  <w:tcW w:w="953"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default" w:ascii="Times New Roman" w:hAnsi="Times New Roman" w:cs="Times New Roman"/>
                      <w:b w:val="0"/>
                      <w:bCs/>
                      <w:color w:val="auto"/>
                      <w:sz w:val="21"/>
                      <w:szCs w:val="21"/>
                      <w:u w:val="single"/>
                      <w:lang w:val="en-US" w:eastAsia="zh-CN"/>
                    </w:rPr>
                    <w:t>0.0033</w:t>
                  </w:r>
                </w:p>
              </w:tc>
              <w:tc>
                <w:tcPr>
                  <w:tcW w:w="548" w:type="pct"/>
                  <w:vAlign w:val="center"/>
                </w:tcPr>
                <w:p>
                  <w:pPr>
                    <w:widowControl/>
                    <w:spacing w:line="320" w:lineRule="exact"/>
                    <w:jc w:val="center"/>
                    <w:textAlignment w:val="center"/>
                    <w:rPr>
                      <w:b w:val="0"/>
                      <w:bCs/>
                      <w:color w:val="auto"/>
                      <w:sz w:val="21"/>
                      <w:szCs w:val="21"/>
                      <w:u w:val="single"/>
                    </w:rPr>
                  </w:pPr>
                  <w:r>
                    <w:rPr>
                      <w:b w:val="0"/>
                      <w:bCs/>
                      <w:color w:val="auto"/>
                      <w:kern w:val="0"/>
                      <w:sz w:val="21"/>
                      <w:szCs w:val="21"/>
                      <w:u w:val="single"/>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37" w:type="pct"/>
                  <w:vMerge w:val="continue"/>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p>
              </w:tc>
              <w:tc>
                <w:tcPr>
                  <w:tcW w:w="862" w:type="pct"/>
                  <w:vAlign w:val="center"/>
                </w:tcPr>
                <w:p>
                  <w:pPr>
                    <w:pStyle w:val="38"/>
                    <w:spacing w:beforeLines="0" w:afterLines="0" w:line="240" w:lineRule="auto"/>
                    <w:jc w:val="center"/>
                    <w:rPr>
                      <w:rFonts w:eastAsia="宋体"/>
                      <w:b w:val="0"/>
                      <w:bCs/>
                      <w:color w:val="auto"/>
                      <w:kern w:val="0"/>
                      <w:sz w:val="21"/>
                      <w:szCs w:val="21"/>
                      <w:u w:val="single"/>
                      <w:lang w:bidi="ar"/>
                    </w:rPr>
                  </w:pPr>
                  <w:r>
                    <w:rPr>
                      <w:rFonts w:hint="default" w:ascii="Times New Roman" w:hAnsi="Times New Roman" w:eastAsia="宋体" w:cs="Times New Roman"/>
                      <w:b w:val="0"/>
                      <w:bCs/>
                      <w:color w:val="auto"/>
                      <w:kern w:val="2"/>
                      <w:sz w:val="21"/>
                      <w:szCs w:val="21"/>
                      <w:u w:val="single"/>
                      <w:lang w:val="en-US" w:eastAsia="zh-CN" w:bidi="ar-SA"/>
                    </w:rPr>
                    <w:t>氮氧化物</w:t>
                  </w:r>
                </w:p>
              </w:tc>
              <w:tc>
                <w:tcPr>
                  <w:tcW w:w="868" w:type="pct"/>
                  <w:vAlign w:val="center"/>
                </w:tcPr>
                <w:p>
                  <w:pPr>
                    <w:autoSpaceDE w:val="0"/>
                    <w:autoSpaceDN w:val="0"/>
                    <w:adjustRightInd w:val="0"/>
                    <w:spacing w:line="320" w:lineRule="exact"/>
                    <w:jc w:val="center"/>
                    <w:rPr>
                      <w:rFonts w:hint="default" w:eastAsia="宋体"/>
                      <w:b w:val="0"/>
                      <w:bCs/>
                      <w:color w:val="auto"/>
                      <w:kern w:val="0"/>
                      <w:sz w:val="21"/>
                      <w:szCs w:val="21"/>
                      <w:u w:val="single"/>
                      <w:lang w:val="en-US" w:bidi="ar"/>
                    </w:rPr>
                  </w:pPr>
                  <w:r>
                    <w:rPr>
                      <w:rFonts w:hint="default" w:ascii="Times New Roman" w:hAnsi="Times New Roman" w:cs="Times New Roman"/>
                      <w:b w:val="0"/>
                      <w:bCs/>
                      <w:color w:val="auto"/>
                      <w:sz w:val="21"/>
                      <w:szCs w:val="21"/>
                      <w:u w:val="single"/>
                      <w:lang w:val="en-US" w:eastAsia="zh-CN" w:bidi="ar"/>
                    </w:rPr>
                    <w:t>0.0</w:t>
                  </w:r>
                  <w:r>
                    <w:rPr>
                      <w:rFonts w:hint="eastAsia" w:cs="Times New Roman"/>
                      <w:b w:val="0"/>
                      <w:bCs/>
                      <w:color w:val="auto"/>
                      <w:sz w:val="21"/>
                      <w:szCs w:val="21"/>
                      <w:u w:val="single"/>
                      <w:lang w:val="en-US" w:eastAsia="zh-CN" w:bidi="ar"/>
                    </w:rPr>
                    <w:t>626</w:t>
                  </w:r>
                </w:p>
              </w:tc>
              <w:tc>
                <w:tcPr>
                  <w:tcW w:w="541" w:type="pct"/>
                  <w:vAlign w:val="center"/>
                </w:tcPr>
                <w:p>
                  <w:pPr>
                    <w:widowControl/>
                    <w:jc w:val="center"/>
                    <w:textAlignment w:val="center"/>
                    <w:rPr>
                      <w:rFonts w:hint="default" w:eastAsia="宋体"/>
                      <w:b w:val="0"/>
                      <w:bCs/>
                      <w:color w:val="auto"/>
                      <w:kern w:val="0"/>
                      <w:sz w:val="21"/>
                      <w:szCs w:val="21"/>
                      <w:u w:val="single"/>
                      <w:lang w:val="en-US" w:bidi="ar"/>
                    </w:rPr>
                  </w:pPr>
                  <w:r>
                    <w:rPr>
                      <w:rFonts w:hint="eastAsia" w:eastAsia="宋体"/>
                      <w:b w:val="0"/>
                      <w:bCs/>
                      <w:color w:val="auto"/>
                      <w:kern w:val="0"/>
                      <w:sz w:val="21"/>
                      <w:szCs w:val="21"/>
                      <w:u w:val="single"/>
                      <w:lang w:eastAsia="zh-CN" w:bidi="ar"/>
                    </w:rPr>
                    <w:t>0</w:t>
                  </w:r>
                </w:p>
              </w:tc>
              <w:tc>
                <w:tcPr>
                  <w:tcW w:w="688" w:type="pct"/>
                  <w:vAlign w:val="center"/>
                </w:tcPr>
                <w:p>
                  <w:pPr>
                    <w:widowControl/>
                    <w:jc w:val="center"/>
                    <w:textAlignment w:val="center"/>
                    <w:rPr>
                      <w:rFonts w:hint="default" w:eastAsia="宋体"/>
                      <w:b w:val="0"/>
                      <w:bCs/>
                      <w:color w:val="auto"/>
                      <w:kern w:val="0"/>
                      <w:sz w:val="21"/>
                      <w:szCs w:val="21"/>
                      <w:u w:val="single"/>
                      <w:lang w:val="en-US" w:bidi="ar"/>
                    </w:rPr>
                  </w:pPr>
                  <w:r>
                    <w:rPr>
                      <w:rFonts w:hint="eastAsia" w:eastAsia="宋体"/>
                      <w:b w:val="0"/>
                      <w:bCs/>
                      <w:color w:val="auto"/>
                      <w:kern w:val="0"/>
                      <w:sz w:val="21"/>
                      <w:szCs w:val="21"/>
                      <w:u w:val="single"/>
                      <w:lang w:eastAsia="zh-CN" w:bidi="ar"/>
                    </w:rPr>
                    <w:t>0</w:t>
                  </w:r>
                </w:p>
              </w:tc>
              <w:tc>
                <w:tcPr>
                  <w:tcW w:w="953" w:type="pct"/>
                  <w:vAlign w:val="center"/>
                </w:tcPr>
                <w:p>
                  <w:pPr>
                    <w:autoSpaceDE w:val="0"/>
                    <w:autoSpaceDN w:val="0"/>
                    <w:adjustRightInd w:val="0"/>
                    <w:spacing w:line="320" w:lineRule="exact"/>
                    <w:jc w:val="center"/>
                    <w:rPr>
                      <w:rFonts w:hint="default" w:eastAsia="宋体"/>
                      <w:b w:val="0"/>
                      <w:bCs/>
                      <w:color w:val="auto"/>
                      <w:kern w:val="0"/>
                      <w:sz w:val="21"/>
                      <w:szCs w:val="21"/>
                      <w:u w:val="single"/>
                      <w:lang w:val="en-US" w:bidi="ar"/>
                    </w:rPr>
                  </w:pPr>
                  <w:r>
                    <w:rPr>
                      <w:rFonts w:hint="default" w:ascii="Times New Roman" w:hAnsi="Times New Roman" w:cs="Times New Roman"/>
                      <w:b w:val="0"/>
                      <w:bCs/>
                      <w:color w:val="auto"/>
                      <w:sz w:val="21"/>
                      <w:szCs w:val="21"/>
                      <w:u w:val="single"/>
                      <w:lang w:val="en-US" w:eastAsia="zh-CN" w:bidi="ar"/>
                    </w:rPr>
                    <w:t>0.0</w:t>
                  </w:r>
                  <w:r>
                    <w:rPr>
                      <w:rFonts w:hint="eastAsia" w:cs="Times New Roman"/>
                      <w:b w:val="0"/>
                      <w:bCs/>
                      <w:color w:val="auto"/>
                      <w:sz w:val="21"/>
                      <w:szCs w:val="21"/>
                      <w:u w:val="single"/>
                      <w:lang w:val="en-US" w:eastAsia="zh-CN" w:bidi="ar"/>
                    </w:rPr>
                    <w:t>626</w:t>
                  </w:r>
                </w:p>
              </w:tc>
              <w:tc>
                <w:tcPr>
                  <w:tcW w:w="548" w:type="pct"/>
                  <w:vAlign w:val="center"/>
                </w:tcPr>
                <w:p>
                  <w:pPr>
                    <w:widowControl/>
                    <w:spacing w:line="320" w:lineRule="exact"/>
                    <w:jc w:val="center"/>
                    <w:textAlignment w:val="center"/>
                    <w:rPr>
                      <w:b w:val="0"/>
                      <w:bCs/>
                      <w:color w:val="auto"/>
                      <w:sz w:val="21"/>
                      <w:szCs w:val="21"/>
                      <w:u w:val="single"/>
                    </w:rPr>
                  </w:pPr>
                  <w:r>
                    <w:rPr>
                      <w:b w:val="0"/>
                      <w:bCs/>
                      <w:color w:val="auto"/>
                      <w:kern w:val="0"/>
                      <w:sz w:val="21"/>
                      <w:szCs w:val="21"/>
                      <w:u w:val="single"/>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7" w:type="pct"/>
                  <w:vMerge w:val="continue"/>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p>
              </w:tc>
              <w:tc>
                <w:tcPr>
                  <w:tcW w:w="862" w:type="pct"/>
                  <w:vAlign w:val="center"/>
                </w:tcPr>
                <w:p>
                  <w:pPr>
                    <w:pStyle w:val="38"/>
                    <w:spacing w:beforeLines="0" w:afterLines="0" w:line="240" w:lineRule="auto"/>
                    <w:jc w:val="center"/>
                    <w:rPr>
                      <w:rFonts w:eastAsia="宋体"/>
                      <w:b w:val="0"/>
                      <w:bCs/>
                      <w:color w:val="auto"/>
                      <w:kern w:val="0"/>
                      <w:sz w:val="21"/>
                      <w:szCs w:val="21"/>
                      <w:u w:val="single"/>
                      <w:lang w:bidi="ar"/>
                    </w:rPr>
                  </w:pPr>
                  <w:r>
                    <w:rPr>
                      <w:rFonts w:hint="default" w:ascii="Times New Roman" w:hAnsi="Times New Roman" w:eastAsia="宋体" w:cs="Times New Roman"/>
                      <w:b w:val="0"/>
                      <w:bCs/>
                      <w:color w:val="auto"/>
                      <w:kern w:val="2"/>
                      <w:sz w:val="21"/>
                      <w:szCs w:val="21"/>
                      <w:u w:val="single"/>
                      <w:lang w:val="en-US" w:eastAsia="zh-CN" w:bidi="ar-SA"/>
                    </w:rPr>
                    <w:t>非甲烷总烃</w:t>
                  </w:r>
                </w:p>
              </w:tc>
              <w:tc>
                <w:tcPr>
                  <w:tcW w:w="868" w:type="pct"/>
                  <w:vAlign w:val="center"/>
                </w:tcPr>
                <w:p>
                  <w:pPr>
                    <w:pStyle w:val="38"/>
                    <w:spacing w:beforeLines="0" w:afterLines="0" w:line="240" w:lineRule="auto"/>
                    <w:jc w:val="center"/>
                    <w:rPr>
                      <w:rFonts w:hint="default" w:eastAsia="宋体"/>
                      <w:b w:val="0"/>
                      <w:bCs/>
                      <w:color w:val="auto"/>
                      <w:kern w:val="0"/>
                      <w:sz w:val="21"/>
                      <w:szCs w:val="21"/>
                      <w:u w:val="single"/>
                      <w:lang w:val="en-US" w:bidi="ar"/>
                    </w:rPr>
                  </w:pPr>
                  <w:r>
                    <w:rPr>
                      <w:rFonts w:hint="default" w:ascii="Times New Roman" w:hAnsi="Times New Roman" w:cs="Times New Roman"/>
                      <w:b w:val="0"/>
                      <w:bCs/>
                      <w:color w:val="auto"/>
                      <w:sz w:val="21"/>
                      <w:szCs w:val="21"/>
                      <w:u w:val="single"/>
                      <w:lang w:val="en-US" w:eastAsia="zh-CN" w:bidi="ar"/>
                    </w:rPr>
                    <w:t>0</w:t>
                  </w:r>
                  <w:r>
                    <w:rPr>
                      <w:rFonts w:hint="default" w:ascii="Times New Roman" w:hAnsi="Times New Roman" w:eastAsia="宋体" w:cs="Times New Roman"/>
                      <w:b w:val="0"/>
                      <w:bCs/>
                      <w:color w:val="auto"/>
                      <w:kern w:val="2"/>
                      <w:sz w:val="21"/>
                      <w:szCs w:val="21"/>
                      <w:u w:val="single"/>
                      <w:lang w:val="en-US" w:eastAsia="zh-CN" w:bidi="ar"/>
                    </w:rPr>
                    <w:t>.0</w:t>
                  </w:r>
                  <w:r>
                    <w:rPr>
                      <w:rFonts w:hint="eastAsia" w:ascii="Times New Roman" w:hAnsi="Times New Roman" w:eastAsia="宋体" w:cs="Times New Roman"/>
                      <w:b w:val="0"/>
                      <w:bCs/>
                      <w:color w:val="auto"/>
                      <w:kern w:val="2"/>
                      <w:sz w:val="21"/>
                      <w:szCs w:val="21"/>
                      <w:u w:val="single"/>
                      <w:lang w:val="en-US" w:eastAsia="zh-CN" w:bidi="ar"/>
                    </w:rPr>
                    <w:t>1</w:t>
                  </w:r>
                  <w:r>
                    <w:rPr>
                      <w:rFonts w:hint="eastAsia" w:ascii="Times New Roman" w:cs="Times New Roman"/>
                      <w:b w:val="0"/>
                      <w:bCs/>
                      <w:color w:val="auto"/>
                      <w:kern w:val="2"/>
                      <w:sz w:val="21"/>
                      <w:szCs w:val="21"/>
                      <w:u w:val="single"/>
                      <w:lang w:val="en-US" w:eastAsia="zh-CN" w:bidi="ar"/>
                    </w:rPr>
                    <w:t>51</w:t>
                  </w:r>
                </w:p>
              </w:tc>
              <w:tc>
                <w:tcPr>
                  <w:tcW w:w="541" w:type="pct"/>
                  <w:vAlign w:val="center"/>
                </w:tcPr>
                <w:p>
                  <w:pPr>
                    <w:widowControl/>
                    <w:jc w:val="center"/>
                    <w:textAlignment w:val="center"/>
                    <w:rPr>
                      <w:rFonts w:hint="default" w:eastAsia="宋体"/>
                      <w:b w:val="0"/>
                      <w:bCs/>
                      <w:color w:val="auto"/>
                      <w:kern w:val="0"/>
                      <w:sz w:val="21"/>
                      <w:szCs w:val="21"/>
                      <w:u w:val="single"/>
                      <w:lang w:val="en-US" w:bidi="ar"/>
                    </w:rPr>
                  </w:pPr>
                  <w:r>
                    <w:rPr>
                      <w:rFonts w:hint="eastAsia" w:eastAsia="宋体"/>
                      <w:b w:val="0"/>
                      <w:bCs/>
                      <w:color w:val="auto"/>
                      <w:kern w:val="0"/>
                      <w:sz w:val="21"/>
                      <w:szCs w:val="21"/>
                      <w:u w:val="single"/>
                      <w:lang w:eastAsia="zh-CN" w:bidi="ar"/>
                    </w:rPr>
                    <w:t>0</w:t>
                  </w:r>
                  <w:r>
                    <w:rPr>
                      <w:rFonts w:hint="eastAsia" w:eastAsia="宋体"/>
                      <w:b w:val="0"/>
                      <w:bCs/>
                      <w:color w:val="auto"/>
                      <w:kern w:val="0"/>
                      <w:sz w:val="21"/>
                      <w:szCs w:val="21"/>
                      <w:u w:val="single"/>
                      <w:lang w:val="en-US" w:eastAsia="zh-CN" w:bidi="ar"/>
                    </w:rPr>
                    <w:t>.0</w:t>
                  </w:r>
                  <w:r>
                    <w:rPr>
                      <w:rFonts w:hint="eastAsia"/>
                      <w:b w:val="0"/>
                      <w:bCs/>
                      <w:color w:val="auto"/>
                      <w:kern w:val="0"/>
                      <w:sz w:val="21"/>
                      <w:szCs w:val="21"/>
                      <w:u w:val="single"/>
                      <w:lang w:val="en-US" w:eastAsia="zh-CN" w:bidi="ar"/>
                    </w:rPr>
                    <w:t>201</w:t>
                  </w:r>
                </w:p>
              </w:tc>
              <w:tc>
                <w:tcPr>
                  <w:tcW w:w="68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eastAsia" w:eastAsia="宋体"/>
                      <w:b w:val="0"/>
                      <w:bCs/>
                      <w:color w:val="auto"/>
                      <w:kern w:val="0"/>
                      <w:sz w:val="21"/>
                      <w:szCs w:val="21"/>
                      <w:u w:val="single"/>
                      <w:lang w:eastAsia="zh-CN" w:bidi="ar"/>
                    </w:rPr>
                    <w:t>0</w:t>
                  </w:r>
                </w:p>
              </w:tc>
              <w:tc>
                <w:tcPr>
                  <w:tcW w:w="953" w:type="pct"/>
                  <w:vAlign w:val="center"/>
                </w:tcPr>
                <w:p>
                  <w:pPr>
                    <w:pStyle w:val="38"/>
                    <w:spacing w:beforeLines="0" w:afterLines="0" w:line="240" w:lineRule="auto"/>
                    <w:jc w:val="center"/>
                    <w:rPr>
                      <w:rFonts w:hint="default" w:eastAsia="宋体"/>
                      <w:b w:val="0"/>
                      <w:bCs/>
                      <w:color w:val="auto"/>
                      <w:kern w:val="0"/>
                      <w:sz w:val="21"/>
                      <w:szCs w:val="21"/>
                      <w:u w:val="single"/>
                      <w:lang w:val="en-US" w:bidi="ar"/>
                    </w:rPr>
                  </w:pPr>
                  <w:r>
                    <w:rPr>
                      <w:rFonts w:hint="default" w:ascii="Times New Roman" w:hAnsi="Times New Roman" w:cs="Times New Roman"/>
                      <w:b w:val="0"/>
                      <w:bCs/>
                      <w:color w:val="auto"/>
                      <w:sz w:val="21"/>
                      <w:szCs w:val="21"/>
                      <w:u w:val="single"/>
                      <w:lang w:val="en-US" w:eastAsia="zh-CN" w:bidi="ar"/>
                    </w:rPr>
                    <w:t>0.0</w:t>
                  </w:r>
                  <w:r>
                    <w:rPr>
                      <w:rFonts w:hint="eastAsia" w:ascii="Times New Roman" w:cs="Times New Roman"/>
                      <w:b w:val="0"/>
                      <w:bCs/>
                      <w:color w:val="auto"/>
                      <w:sz w:val="21"/>
                      <w:szCs w:val="21"/>
                      <w:u w:val="single"/>
                      <w:lang w:val="en-US" w:eastAsia="zh-CN" w:bidi="ar"/>
                    </w:rPr>
                    <w:t>352</w:t>
                  </w:r>
                </w:p>
              </w:tc>
              <w:tc>
                <w:tcPr>
                  <w:tcW w:w="548" w:type="pct"/>
                  <w:vAlign w:val="center"/>
                </w:tcPr>
                <w:p>
                  <w:pPr>
                    <w:widowControl/>
                    <w:spacing w:line="320" w:lineRule="exact"/>
                    <w:jc w:val="center"/>
                    <w:textAlignment w:val="center"/>
                    <w:rPr>
                      <w:rFonts w:hint="default"/>
                      <w:b w:val="0"/>
                      <w:bCs/>
                      <w:color w:val="auto"/>
                      <w:sz w:val="21"/>
                      <w:szCs w:val="21"/>
                      <w:u w:val="single"/>
                      <w:lang w:val="en-US"/>
                    </w:rPr>
                  </w:pPr>
                  <w:r>
                    <w:rPr>
                      <w:rFonts w:hint="eastAsia"/>
                      <w:b w:val="0"/>
                      <w:bCs/>
                      <w:color w:val="auto"/>
                      <w:kern w:val="0"/>
                      <w:sz w:val="21"/>
                      <w:szCs w:val="21"/>
                      <w:u w:val="single"/>
                      <w:lang w:val="en-US" w:eastAsia="zh-CN" w:bidi="ar"/>
                    </w:rPr>
                    <w:t>+</w:t>
                  </w:r>
                  <w:r>
                    <w:rPr>
                      <w:rFonts w:hint="eastAsia" w:eastAsia="宋体"/>
                      <w:b w:val="0"/>
                      <w:bCs/>
                      <w:color w:val="auto"/>
                      <w:kern w:val="0"/>
                      <w:sz w:val="21"/>
                      <w:szCs w:val="21"/>
                      <w:u w:val="single"/>
                      <w:lang w:eastAsia="zh-CN" w:bidi="ar"/>
                    </w:rPr>
                    <w:t>0</w:t>
                  </w:r>
                  <w:r>
                    <w:rPr>
                      <w:rFonts w:hint="eastAsia" w:eastAsia="宋体"/>
                      <w:b w:val="0"/>
                      <w:bCs/>
                      <w:color w:val="auto"/>
                      <w:kern w:val="0"/>
                      <w:sz w:val="21"/>
                      <w:szCs w:val="21"/>
                      <w:u w:val="single"/>
                      <w:lang w:val="en-US" w:eastAsia="zh-CN" w:bidi="ar"/>
                    </w:rPr>
                    <w:t>.0</w:t>
                  </w:r>
                  <w:r>
                    <w:rPr>
                      <w:rFonts w:hint="eastAsia"/>
                      <w:b w:val="0"/>
                      <w:bCs/>
                      <w:color w:val="auto"/>
                      <w:kern w:val="0"/>
                      <w:sz w:val="21"/>
                      <w:szCs w:val="21"/>
                      <w:u w:val="single"/>
                      <w:lang w:val="en-US" w:eastAsia="zh-CN" w:bidi="ar"/>
                    </w:rPr>
                    <w:t>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37" w:type="pct"/>
                  <w:vMerge w:val="restart"/>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r>
                    <w:rPr>
                      <w:rFonts w:ascii="Times New Roman"/>
                      <w:b w:val="0"/>
                      <w:bCs/>
                      <w:snapToGrid w:val="0"/>
                      <w:color w:val="auto"/>
                      <w:kern w:val="21"/>
                      <w:sz w:val="21"/>
                      <w:szCs w:val="21"/>
                      <w:u w:val="single"/>
                    </w:rPr>
                    <w:t>固体废物</w:t>
                  </w:r>
                </w:p>
              </w:tc>
              <w:tc>
                <w:tcPr>
                  <w:tcW w:w="862" w:type="pct"/>
                  <w:vAlign w:val="center"/>
                </w:tcPr>
                <w:p>
                  <w:pPr>
                    <w:widowControl/>
                    <w:jc w:val="center"/>
                    <w:textAlignment w:val="center"/>
                    <w:rPr>
                      <w:rFonts w:eastAsia="宋体"/>
                      <w:b w:val="0"/>
                      <w:bCs/>
                      <w:color w:val="auto"/>
                      <w:kern w:val="0"/>
                      <w:sz w:val="21"/>
                      <w:szCs w:val="21"/>
                      <w:u w:val="single"/>
                      <w:lang w:bidi="ar"/>
                    </w:rPr>
                  </w:pPr>
                  <w:r>
                    <w:rPr>
                      <w:rFonts w:eastAsia="宋体"/>
                      <w:b w:val="0"/>
                      <w:bCs/>
                      <w:color w:val="auto"/>
                      <w:kern w:val="0"/>
                      <w:sz w:val="21"/>
                      <w:szCs w:val="21"/>
                      <w:u w:val="single"/>
                      <w:lang w:bidi="ar"/>
                    </w:rPr>
                    <w:t>一般固体废物</w:t>
                  </w:r>
                </w:p>
              </w:tc>
              <w:tc>
                <w:tcPr>
                  <w:tcW w:w="868" w:type="pct"/>
                  <w:vAlign w:val="center"/>
                </w:tcPr>
                <w:p>
                  <w:pPr>
                    <w:autoSpaceDE w:val="0"/>
                    <w:autoSpaceDN w:val="0"/>
                    <w:adjustRightInd w:val="0"/>
                    <w:spacing w:line="320" w:lineRule="exact"/>
                    <w:jc w:val="center"/>
                    <w:rPr>
                      <w:rFonts w:hint="default" w:eastAsia="宋体"/>
                      <w:b w:val="0"/>
                      <w:bCs/>
                      <w:color w:val="auto"/>
                      <w:kern w:val="0"/>
                      <w:sz w:val="21"/>
                      <w:szCs w:val="21"/>
                      <w:u w:val="single"/>
                      <w:lang w:val="en-US" w:bidi="ar"/>
                    </w:rPr>
                  </w:pPr>
                  <w:r>
                    <w:rPr>
                      <w:rFonts w:hint="default" w:ascii="Times New Roman" w:hAnsi="Times New Roman" w:cs="Times New Roman"/>
                      <w:color w:val="auto"/>
                      <w:sz w:val="21"/>
                      <w:szCs w:val="21"/>
                      <w:u w:val="single"/>
                      <w:lang w:val="en-US" w:eastAsia="zh-CN" w:bidi="ar"/>
                    </w:rPr>
                    <w:t>125</w:t>
                  </w:r>
                  <w:r>
                    <w:rPr>
                      <w:rFonts w:hint="default" w:ascii="Times New Roman" w:hAnsi="Times New Roman" w:cs="Times New Roman"/>
                      <w:color w:val="auto"/>
                      <w:sz w:val="21"/>
                      <w:szCs w:val="21"/>
                      <w:u w:val="single"/>
                      <w:lang w:bidi="ar"/>
                    </w:rPr>
                    <w:t>.205</w:t>
                  </w:r>
                </w:p>
              </w:tc>
              <w:tc>
                <w:tcPr>
                  <w:tcW w:w="541" w:type="pct"/>
                  <w:vAlign w:val="center"/>
                </w:tcPr>
                <w:p>
                  <w:pPr>
                    <w:widowControl/>
                    <w:jc w:val="center"/>
                    <w:textAlignment w:val="center"/>
                    <w:rPr>
                      <w:rFonts w:hint="default" w:eastAsia="宋体"/>
                      <w:b w:val="0"/>
                      <w:bCs/>
                      <w:color w:val="auto"/>
                      <w:kern w:val="0"/>
                      <w:sz w:val="21"/>
                      <w:szCs w:val="21"/>
                      <w:u w:val="single"/>
                      <w:lang w:val="en-US" w:eastAsia="zh-CN" w:bidi="ar"/>
                    </w:rPr>
                  </w:pPr>
                  <w:r>
                    <w:rPr>
                      <w:rFonts w:hint="eastAsia"/>
                      <w:b w:val="0"/>
                      <w:bCs/>
                      <w:color w:val="auto"/>
                      <w:kern w:val="0"/>
                      <w:sz w:val="21"/>
                      <w:szCs w:val="21"/>
                      <w:u w:val="single"/>
                      <w:lang w:val="en-US" w:eastAsia="zh-CN" w:bidi="ar"/>
                    </w:rPr>
                    <w:t>0.005</w:t>
                  </w:r>
                </w:p>
              </w:tc>
              <w:tc>
                <w:tcPr>
                  <w:tcW w:w="68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eastAsia" w:eastAsia="宋体"/>
                      <w:b w:val="0"/>
                      <w:bCs/>
                      <w:color w:val="auto"/>
                      <w:kern w:val="0"/>
                      <w:sz w:val="21"/>
                      <w:szCs w:val="21"/>
                      <w:u w:val="single"/>
                      <w:lang w:eastAsia="zh-CN" w:bidi="ar"/>
                    </w:rPr>
                    <w:t>0</w:t>
                  </w:r>
                </w:p>
              </w:tc>
              <w:tc>
                <w:tcPr>
                  <w:tcW w:w="953" w:type="pct"/>
                  <w:vAlign w:val="center"/>
                </w:tcPr>
                <w:p>
                  <w:pPr>
                    <w:autoSpaceDE w:val="0"/>
                    <w:autoSpaceDN w:val="0"/>
                    <w:adjustRightInd w:val="0"/>
                    <w:spacing w:line="320" w:lineRule="exact"/>
                    <w:jc w:val="center"/>
                    <w:rPr>
                      <w:rFonts w:hint="eastAsia" w:eastAsia="宋体"/>
                      <w:b w:val="0"/>
                      <w:bCs/>
                      <w:color w:val="auto"/>
                      <w:kern w:val="0"/>
                      <w:sz w:val="21"/>
                      <w:szCs w:val="21"/>
                      <w:u w:val="single"/>
                      <w:lang w:eastAsia="zh-CN" w:bidi="ar"/>
                    </w:rPr>
                  </w:pPr>
                  <w:r>
                    <w:rPr>
                      <w:rFonts w:hint="default" w:ascii="Times New Roman" w:hAnsi="Times New Roman" w:cs="Times New Roman"/>
                      <w:color w:val="auto"/>
                      <w:sz w:val="21"/>
                      <w:szCs w:val="21"/>
                      <w:u w:val="single"/>
                      <w:lang w:val="en-US" w:eastAsia="zh-CN" w:bidi="ar"/>
                    </w:rPr>
                    <w:t>125</w:t>
                  </w:r>
                  <w:r>
                    <w:rPr>
                      <w:rFonts w:hint="default" w:ascii="Times New Roman" w:hAnsi="Times New Roman" w:cs="Times New Roman"/>
                      <w:color w:val="auto"/>
                      <w:sz w:val="21"/>
                      <w:szCs w:val="21"/>
                      <w:u w:val="single"/>
                      <w:lang w:bidi="ar"/>
                    </w:rPr>
                    <w:t>.2</w:t>
                  </w:r>
                  <w:r>
                    <w:rPr>
                      <w:rFonts w:hint="eastAsia" w:cs="Times New Roman"/>
                      <w:color w:val="auto"/>
                      <w:sz w:val="21"/>
                      <w:szCs w:val="21"/>
                      <w:u w:val="single"/>
                      <w:lang w:val="en-US" w:eastAsia="zh-CN" w:bidi="ar"/>
                    </w:rPr>
                    <w:t>1</w:t>
                  </w:r>
                </w:p>
              </w:tc>
              <w:tc>
                <w:tcPr>
                  <w:tcW w:w="548" w:type="pct"/>
                  <w:vAlign w:val="center"/>
                </w:tcPr>
                <w:p>
                  <w:pPr>
                    <w:spacing w:line="320" w:lineRule="exact"/>
                    <w:jc w:val="center"/>
                    <w:rPr>
                      <w:rFonts w:hint="default"/>
                      <w:b w:val="0"/>
                      <w:bCs/>
                      <w:snapToGrid w:val="0"/>
                      <w:color w:val="auto"/>
                      <w:kern w:val="21"/>
                      <w:sz w:val="21"/>
                      <w:szCs w:val="21"/>
                      <w:u w:val="single"/>
                      <w:lang w:val="en-US"/>
                    </w:rPr>
                  </w:pPr>
                  <w:r>
                    <w:rPr>
                      <w:rFonts w:hint="eastAsia"/>
                      <w:b w:val="0"/>
                      <w:bCs/>
                      <w:snapToGrid w:val="0"/>
                      <w:color w:val="auto"/>
                      <w:kern w:val="21"/>
                      <w:sz w:val="21"/>
                      <w:szCs w:val="21"/>
                      <w:u w:val="single"/>
                      <w:lang w:val="en-US" w:eastAsia="zh-CN"/>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37" w:type="pct"/>
                  <w:vMerge w:val="continue"/>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p>
              </w:tc>
              <w:tc>
                <w:tcPr>
                  <w:tcW w:w="862" w:type="pct"/>
                  <w:vAlign w:val="center"/>
                </w:tcPr>
                <w:p>
                  <w:pPr>
                    <w:widowControl/>
                    <w:jc w:val="center"/>
                    <w:textAlignment w:val="center"/>
                    <w:rPr>
                      <w:rFonts w:eastAsia="宋体"/>
                      <w:b w:val="0"/>
                      <w:bCs/>
                      <w:color w:val="auto"/>
                      <w:kern w:val="0"/>
                      <w:sz w:val="21"/>
                      <w:szCs w:val="21"/>
                      <w:u w:val="single"/>
                      <w:lang w:bidi="ar"/>
                    </w:rPr>
                  </w:pPr>
                  <w:r>
                    <w:rPr>
                      <w:rFonts w:eastAsia="宋体"/>
                      <w:b w:val="0"/>
                      <w:bCs/>
                      <w:color w:val="auto"/>
                      <w:kern w:val="0"/>
                      <w:sz w:val="21"/>
                      <w:szCs w:val="21"/>
                      <w:u w:val="single"/>
                      <w:lang w:bidi="ar"/>
                    </w:rPr>
                    <w:t>危险固废</w:t>
                  </w:r>
                </w:p>
              </w:tc>
              <w:tc>
                <w:tcPr>
                  <w:tcW w:w="868" w:type="pct"/>
                  <w:vAlign w:val="center"/>
                </w:tcPr>
                <w:p>
                  <w:pPr>
                    <w:autoSpaceDE w:val="0"/>
                    <w:autoSpaceDN w:val="0"/>
                    <w:adjustRightInd w:val="0"/>
                    <w:spacing w:line="320" w:lineRule="exact"/>
                    <w:jc w:val="center"/>
                    <w:rPr>
                      <w:rFonts w:hint="default" w:eastAsia="宋体"/>
                      <w:b w:val="0"/>
                      <w:bCs/>
                      <w:color w:val="auto"/>
                      <w:kern w:val="0"/>
                      <w:sz w:val="21"/>
                      <w:szCs w:val="21"/>
                      <w:u w:val="single"/>
                      <w:lang w:val="en-US" w:eastAsia="zh-CN" w:bidi="ar"/>
                    </w:rPr>
                  </w:pPr>
                  <w:r>
                    <w:rPr>
                      <w:rFonts w:hint="default" w:ascii="Times New Roman" w:hAnsi="Times New Roman" w:cs="Times New Roman"/>
                      <w:color w:val="auto"/>
                      <w:sz w:val="21"/>
                      <w:szCs w:val="21"/>
                      <w:u w:val="single"/>
                      <w:lang w:val="en-US" w:eastAsia="zh-CN" w:bidi="ar"/>
                    </w:rPr>
                    <w:t>0.15</w:t>
                  </w:r>
                </w:p>
              </w:tc>
              <w:tc>
                <w:tcPr>
                  <w:tcW w:w="541" w:type="pct"/>
                  <w:vAlign w:val="center"/>
                </w:tcPr>
                <w:p>
                  <w:pPr>
                    <w:widowControl/>
                    <w:jc w:val="center"/>
                    <w:textAlignment w:val="center"/>
                    <w:rPr>
                      <w:rFonts w:hint="default" w:eastAsia="宋体"/>
                      <w:b w:val="0"/>
                      <w:bCs/>
                      <w:color w:val="auto"/>
                      <w:kern w:val="0"/>
                      <w:sz w:val="21"/>
                      <w:szCs w:val="21"/>
                      <w:u w:val="single"/>
                      <w:lang w:val="en-US" w:eastAsia="zh-CN" w:bidi="ar"/>
                    </w:rPr>
                  </w:pPr>
                  <w:r>
                    <w:rPr>
                      <w:rFonts w:hint="eastAsia" w:eastAsia="宋体"/>
                      <w:b w:val="0"/>
                      <w:bCs/>
                      <w:color w:val="auto"/>
                      <w:kern w:val="0"/>
                      <w:sz w:val="21"/>
                      <w:szCs w:val="21"/>
                      <w:u w:val="single"/>
                      <w:lang w:val="en-US" w:eastAsia="zh-CN" w:bidi="ar"/>
                    </w:rPr>
                    <w:t>0.378</w:t>
                  </w:r>
                </w:p>
              </w:tc>
              <w:tc>
                <w:tcPr>
                  <w:tcW w:w="68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eastAsia" w:eastAsia="宋体"/>
                      <w:b w:val="0"/>
                      <w:bCs/>
                      <w:color w:val="auto"/>
                      <w:kern w:val="0"/>
                      <w:sz w:val="21"/>
                      <w:szCs w:val="21"/>
                      <w:u w:val="single"/>
                      <w:lang w:eastAsia="zh-CN" w:bidi="ar"/>
                    </w:rPr>
                    <w:t>0</w:t>
                  </w:r>
                </w:p>
              </w:tc>
              <w:tc>
                <w:tcPr>
                  <w:tcW w:w="953" w:type="pct"/>
                  <w:vAlign w:val="center"/>
                </w:tcPr>
                <w:p>
                  <w:pPr>
                    <w:autoSpaceDE w:val="0"/>
                    <w:autoSpaceDN w:val="0"/>
                    <w:adjustRightInd w:val="0"/>
                    <w:spacing w:line="320" w:lineRule="exact"/>
                    <w:jc w:val="center"/>
                    <w:rPr>
                      <w:rFonts w:hint="default" w:eastAsia="宋体"/>
                      <w:b w:val="0"/>
                      <w:bCs/>
                      <w:color w:val="auto"/>
                      <w:kern w:val="0"/>
                      <w:sz w:val="21"/>
                      <w:szCs w:val="21"/>
                      <w:u w:val="single"/>
                      <w:lang w:val="en-US" w:bidi="ar"/>
                    </w:rPr>
                  </w:pPr>
                  <w:r>
                    <w:rPr>
                      <w:rFonts w:hint="default" w:ascii="Times New Roman" w:hAnsi="Times New Roman" w:cs="Times New Roman"/>
                      <w:color w:val="auto"/>
                      <w:sz w:val="21"/>
                      <w:szCs w:val="21"/>
                      <w:u w:val="single"/>
                      <w:lang w:val="en-US" w:eastAsia="zh-CN" w:bidi="ar"/>
                    </w:rPr>
                    <w:t>0.</w:t>
                  </w:r>
                  <w:r>
                    <w:rPr>
                      <w:rFonts w:hint="eastAsia" w:cs="Times New Roman"/>
                      <w:color w:val="auto"/>
                      <w:sz w:val="21"/>
                      <w:szCs w:val="21"/>
                      <w:u w:val="single"/>
                      <w:lang w:val="en-US" w:eastAsia="zh-CN" w:bidi="ar"/>
                    </w:rPr>
                    <w:t>528</w:t>
                  </w:r>
                </w:p>
              </w:tc>
              <w:tc>
                <w:tcPr>
                  <w:tcW w:w="548" w:type="pct"/>
                  <w:vAlign w:val="center"/>
                </w:tcPr>
                <w:p>
                  <w:pPr>
                    <w:spacing w:line="320" w:lineRule="exact"/>
                    <w:jc w:val="center"/>
                    <w:rPr>
                      <w:rFonts w:hint="default"/>
                      <w:b w:val="0"/>
                      <w:bCs/>
                      <w:snapToGrid w:val="0"/>
                      <w:color w:val="auto"/>
                      <w:kern w:val="21"/>
                      <w:sz w:val="21"/>
                      <w:szCs w:val="21"/>
                      <w:u w:val="single"/>
                      <w:lang w:val="en-US"/>
                    </w:rPr>
                  </w:pPr>
                  <w:r>
                    <w:rPr>
                      <w:rFonts w:hint="eastAsia"/>
                      <w:b w:val="0"/>
                      <w:bCs/>
                      <w:snapToGrid w:val="0"/>
                      <w:color w:val="auto"/>
                      <w:kern w:val="21"/>
                      <w:sz w:val="21"/>
                      <w:szCs w:val="21"/>
                      <w:u w:val="single"/>
                      <w:lang w:val="en-US" w:eastAsia="zh-CN"/>
                    </w:rPr>
                    <w:t>+0.378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37" w:type="pct"/>
                  <w:vMerge w:val="continue"/>
                  <w:vAlign w:val="center"/>
                </w:tcPr>
                <w:p>
                  <w:pPr>
                    <w:pStyle w:val="38"/>
                    <w:spacing w:beforeLines="0" w:afterLines="0" w:line="320" w:lineRule="exact"/>
                    <w:ind w:left="0" w:firstLine="0" w:firstLineChars="0"/>
                    <w:jc w:val="center"/>
                    <w:rPr>
                      <w:rFonts w:ascii="Times New Roman"/>
                      <w:b w:val="0"/>
                      <w:bCs/>
                      <w:snapToGrid w:val="0"/>
                      <w:color w:val="auto"/>
                      <w:kern w:val="21"/>
                      <w:sz w:val="21"/>
                      <w:szCs w:val="21"/>
                      <w:u w:val="single"/>
                    </w:rPr>
                  </w:pPr>
                </w:p>
              </w:tc>
              <w:tc>
                <w:tcPr>
                  <w:tcW w:w="862" w:type="pct"/>
                  <w:vAlign w:val="center"/>
                </w:tcPr>
                <w:p>
                  <w:pPr>
                    <w:widowControl/>
                    <w:jc w:val="center"/>
                    <w:textAlignment w:val="center"/>
                    <w:rPr>
                      <w:rFonts w:eastAsia="宋体"/>
                      <w:b w:val="0"/>
                      <w:bCs/>
                      <w:color w:val="auto"/>
                      <w:kern w:val="0"/>
                      <w:sz w:val="21"/>
                      <w:szCs w:val="21"/>
                      <w:u w:val="single"/>
                      <w:lang w:bidi="ar"/>
                    </w:rPr>
                  </w:pPr>
                  <w:r>
                    <w:rPr>
                      <w:rFonts w:eastAsia="宋体"/>
                      <w:b w:val="0"/>
                      <w:bCs/>
                      <w:color w:val="auto"/>
                      <w:kern w:val="0"/>
                      <w:sz w:val="21"/>
                      <w:szCs w:val="21"/>
                      <w:u w:val="single"/>
                      <w:lang w:bidi="ar"/>
                    </w:rPr>
                    <w:t>生活垃圾</w:t>
                  </w:r>
                </w:p>
              </w:tc>
              <w:tc>
                <w:tcPr>
                  <w:tcW w:w="86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default" w:ascii="Times New Roman" w:hAnsi="Times New Roman" w:cs="Times New Roman"/>
                      <w:color w:val="auto"/>
                      <w:sz w:val="21"/>
                      <w:szCs w:val="21"/>
                      <w:u w:val="single"/>
                      <w:lang w:val="en-US" w:eastAsia="zh-CN" w:bidi="ar"/>
                    </w:rPr>
                    <w:t>4.5</w:t>
                  </w:r>
                </w:p>
              </w:tc>
              <w:tc>
                <w:tcPr>
                  <w:tcW w:w="541" w:type="pct"/>
                  <w:vAlign w:val="center"/>
                </w:tcPr>
                <w:p>
                  <w:pPr>
                    <w:widowControl/>
                    <w:jc w:val="center"/>
                    <w:textAlignment w:val="center"/>
                    <w:rPr>
                      <w:rFonts w:eastAsia="宋体"/>
                      <w:b w:val="0"/>
                      <w:bCs/>
                      <w:color w:val="auto"/>
                      <w:kern w:val="0"/>
                      <w:sz w:val="21"/>
                      <w:szCs w:val="21"/>
                      <w:u w:val="single"/>
                      <w:lang w:bidi="ar"/>
                    </w:rPr>
                  </w:pPr>
                  <w:r>
                    <w:rPr>
                      <w:rFonts w:eastAsia="宋体"/>
                      <w:b w:val="0"/>
                      <w:bCs/>
                      <w:color w:val="auto"/>
                      <w:kern w:val="0"/>
                      <w:sz w:val="21"/>
                      <w:szCs w:val="21"/>
                      <w:u w:val="single"/>
                      <w:lang w:bidi="ar"/>
                    </w:rPr>
                    <w:t>0</w:t>
                  </w:r>
                </w:p>
              </w:tc>
              <w:tc>
                <w:tcPr>
                  <w:tcW w:w="688"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eastAsia" w:eastAsia="宋体"/>
                      <w:b w:val="0"/>
                      <w:bCs/>
                      <w:color w:val="auto"/>
                      <w:kern w:val="0"/>
                      <w:sz w:val="21"/>
                      <w:szCs w:val="21"/>
                      <w:u w:val="single"/>
                      <w:lang w:eastAsia="zh-CN" w:bidi="ar"/>
                    </w:rPr>
                    <w:t>0</w:t>
                  </w:r>
                </w:p>
              </w:tc>
              <w:tc>
                <w:tcPr>
                  <w:tcW w:w="953" w:type="pct"/>
                  <w:vAlign w:val="center"/>
                </w:tcPr>
                <w:p>
                  <w:pPr>
                    <w:autoSpaceDE w:val="0"/>
                    <w:autoSpaceDN w:val="0"/>
                    <w:adjustRightInd w:val="0"/>
                    <w:spacing w:line="320" w:lineRule="exact"/>
                    <w:jc w:val="center"/>
                    <w:rPr>
                      <w:rFonts w:eastAsia="宋体"/>
                      <w:b w:val="0"/>
                      <w:bCs/>
                      <w:color w:val="auto"/>
                      <w:kern w:val="0"/>
                      <w:sz w:val="21"/>
                      <w:szCs w:val="21"/>
                      <w:u w:val="single"/>
                      <w:lang w:bidi="ar"/>
                    </w:rPr>
                  </w:pPr>
                  <w:r>
                    <w:rPr>
                      <w:rFonts w:hint="default" w:ascii="Times New Roman" w:hAnsi="Times New Roman" w:cs="Times New Roman"/>
                      <w:color w:val="auto"/>
                      <w:sz w:val="21"/>
                      <w:szCs w:val="21"/>
                      <w:u w:val="single"/>
                      <w:lang w:val="en-US" w:eastAsia="zh-CN" w:bidi="ar"/>
                    </w:rPr>
                    <w:t>4.5</w:t>
                  </w:r>
                </w:p>
              </w:tc>
              <w:tc>
                <w:tcPr>
                  <w:tcW w:w="548" w:type="pct"/>
                  <w:vAlign w:val="center"/>
                </w:tcPr>
                <w:p>
                  <w:pPr>
                    <w:widowControl/>
                    <w:spacing w:line="320" w:lineRule="exact"/>
                    <w:jc w:val="center"/>
                    <w:textAlignment w:val="center"/>
                    <w:rPr>
                      <w:b w:val="0"/>
                      <w:bCs/>
                      <w:snapToGrid w:val="0"/>
                      <w:color w:val="auto"/>
                      <w:kern w:val="21"/>
                      <w:sz w:val="21"/>
                      <w:szCs w:val="21"/>
                      <w:u w:val="single"/>
                    </w:rPr>
                  </w:pPr>
                  <w:r>
                    <w:rPr>
                      <w:b w:val="0"/>
                      <w:bCs/>
                      <w:color w:val="auto"/>
                      <w:kern w:val="0"/>
                      <w:sz w:val="21"/>
                      <w:szCs w:val="21"/>
                      <w:u w:val="single"/>
                      <w:lang w:bidi="ar"/>
                    </w:rPr>
                    <w:t>0</w:t>
                  </w:r>
                </w:p>
              </w:tc>
            </w:tr>
          </w:tbl>
          <w:p>
            <w:pPr>
              <w:autoSpaceDE w:val="0"/>
              <w:autoSpaceDN w:val="0"/>
              <w:adjustRightInd w:val="0"/>
              <w:spacing w:line="360" w:lineRule="exact"/>
              <w:rPr>
                <w:color w:val="auto"/>
                <w:sz w:val="24"/>
              </w:rPr>
            </w:pPr>
            <w:r>
              <w:rPr>
                <w:color w:val="auto"/>
                <w:sz w:val="24"/>
              </w:rPr>
              <w:t>注：固体废物为产生量，排放量为0。</w:t>
            </w:r>
          </w:p>
          <w:p>
            <w:pPr>
              <w:keepNext w:val="0"/>
              <w:keepLines w:val="0"/>
              <w:suppressLineNumbers w:val="0"/>
              <w:spacing w:before="0" w:beforeAutospacing="0" w:after="0" w:afterAutospacing="0" w:line="520" w:lineRule="exact"/>
              <w:ind w:left="0" w:right="0"/>
              <w:rPr>
                <w:rFonts w:hint="default" w:ascii="Times New Roman" w:hAnsi="Times New Roman" w:cs="Times New Roman"/>
                <w:b/>
                <w:bCs/>
                <w:color w:val="auto"/>
                <w:sz w:val="24"/>
              </w:rPr>
            </w:pPr>
            <w:r>
              <w:rPr>
                <w:rFonts w:hint="eastAsia" w:cs="Times New Roman"/>
                <w:b/>
                <w:bCs/>
                <w:color w:val="auto"/>
                <w:sz w:val="24"/>
                <w:lang w:val="en-US" w:eastAsia="zh-CN"/>
              </w:rPr>
              <w:t>9、</w:t>
            </w:r>
            <w:r>
              <w:rPr>
                <w:rFonts w:hint="default" w:ascii="Times New Roman" w:hAnsi="Times New Roman" w:cs="Times New Roman"/>
                <w:b/>
                <w:bCs/>
                <w:color w:val="auto"/>
                <w:sz w:val="24"/>
              </w:rPr>
              <w:t>环保投资估算</w:t>
            </w: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bCs/>
                <w:color w:val="auto"/>
                <w:sz w:val="24"/>
                <w:u w:val="none"/>
              </w:rPr>
            </w:pPr>
            <w:r>
              <w:rPr>
                <w:rFonts w:hint="default" w:ascii="Times New Roman" w:hAnsi="Times New Roman" w:cs="Times New Roman"/>
                <w:bCs/>
                <w:color w:val="auto"/>
                <w:sz w:val="24"/>
                <w:u w:val="none"/>
              </w:rPr>
              <w:t>本项目总投资为</w:t>
            </w:r>
            <w:r>
              <w:rPr>
                <w:rFonts w:hint="default" w:ascii="Times New Roman" w:hAnsi="Times New Roman" w:cs="Times New Roman"/>
                <w:bCs/>
                <w:color w:val="auto"/>
                <w:sz w:val="24"/>
                <w:u w:val="none"/>
                <w:lang w:val="en-US" w:eastAsia="zh-CN"/>
              </w:rPr>
              <w:t>20</w:t>
            </w:r>
            <w:r>
              <w:rPr>
                <w:rFonts w:hint="default" w:ascii="Times New Roman" w:hAnsi="Times New Roman" w:cs="Times New Roman"/>
                <w:bCs/>
                <w:color w:val="auto"/>
                <w:sz w:val="24"/>
                <w:u w:val="none"/>
              </w:rPr>
              <w:t>0万元，环保投资为</w:t>
            </w:r>
            <w:r>
              <w:rPr>
                <w:rFonts w:hint="default" w:ascii="Times New Roman" w:hAnsi="Times New Roman" w:cs="Times New Roman"/>
                <w:bCs/>
                <w:color w:val="auto"/>
                <w:sz w:val="24"/>
                <w:u w:val="none"/>
                <w:lang w:val="en-US" w:eastAsia="zh-CN"/>
              </w:rPr>
              <w:t>20.5</w:t>
            </w:r>
            <w:r>
              <w:rPr>
                <w:rFonts w:hint="default" w:ascii="Times New Roman" w:hAnsi="Times New Roman" w:cs="Times New Roman"/>
                <w:bCs/>
                <w:color w:val="auto"/>
                <w:sz w:val="24"/>
                <w:u w:val="none"/>
              </w:rPr>
              <w:t>万元，占总投资的</w:t>
            </w:r>
            <w:r>
              <w:rPr>
                <w:rFonts w:hint="default" w:ascii="Times New Roman" w:hAnsi="Times New Roman" w:cs="Times New Roman"/>
                <w:bCs/>
                <w:color w:val="auto"/>
                <w:sz w:val="24"/>
                <w:u w:val="none"/>
                <w:lang w:val="en-US" w:eastAsia="zh-CN"/>
              </w:rPr>
              <w:t>10.25</w:t>
            </w:r>
            <w:r>
              <w:rPr>
                <w:rFonts w:hint="default" w:ascii="Times New Roman" w:hAnsi="Times New Roman" w:cs="Times New Roman"/>
                <w:bCs/>
                <w:color w:val="auto"/>
                <w:sz w:val="24"/>
                <w:u w:val="none"/>
              </w:rPr>
              <w:t>%。环保投资估算见下表。</w:t>
            </w:r>
          </w:p>
          <w:p>
            <w:pPr>
              <w:pStyle w:val="9"/>
              <w:numPr>
                <w:ilvl w:val="0"/>
                <w:numId w:val="4"/>
              </w:numPr>
              <w:spacing w:after="0" w:line="520" w:lineRule="exact"/>
              <w:ind w:leftChars="0"/>
              <w:rPr>
                <w:rFonts w:hint="default" w:ascii="Times New Roman" w:hAnsi="Times New Roman" w:eastAsia="宋体" w:cs="Times New Roman"/>
                <w:b/>
                <w:bCs/>
                <w:color w:val="auto"/>
                <w:szCs w:val="24"/>
                <w:u w:val="none"/>
              </w:rPr>
            </w:pPr>
            <w:r>
              <w:rPr>
                <w:rFonts w:hint="default" w:ascii="Times New Roman" w:hAnsi="Times New Roman" w:eastAsia="宋体" w:cs="Times New Roman"/>
                <w:b/>
                <w:bCs/>
                <w:color w:val="auto"/>
                <w:szCs w:val="24"/>
                <w:u w:val="none"/>
              </w:rPr>
              <w:t xml:space="preserve">              </w:t>
            </w:r>
            <w:r>
              <w:rPr>
                <w:rFonts w:hint="eastAsia" w:cs="Times New Roman"/>
                <w:b/>
                <w:bCs/>
                <w:color w:val="auto"/>
                <w:szCs w:val="24"/>
                <w:u w:val="none"/>
                <w:lang w:eastAsia="zh-CN"/>
              </w:rPr>
              <w:t>项目</w:t>
            </w:r>
            <w:r>
              <w:rPr>
                <w:rFonts w:hint="default" w:ascii="Times New Roman" w:hAnsi="Times New Roman" w:eastAsia="宋体" w:cs="Times New Roman"/>
                <w:b/>
                <w:bCs/>
                <w:color w:val="auto"/>
                <w:szCs w:val="24"/>
                <w:u w:val="none"/>
              </w:rPr>
              <w:t>环保投资估算</w:t>
            </w:r>
            <w:r>
              <w:rPr>
                <w:rFonts w:hint="eastAsia" w:cs="Times New Roman"/>
                <w:b/>
                <w:bCs/>
                <w:color w:val="auto"/>
                <w:szCs w:val="24"/>
                <w:u w:val="none"/>
                <w:lang w:eastAsia="zh-CN"/>
              </w:rPr>
              <w:t>及“三同时”验收</w:t>
            </w:r>
            <w:r>
              <w:rPr>
                <w:rFonts w:hint="default" w:ascii="Times New Roman" w:hAnsi="Times New Roman" w:eastAsia="宋体" w:cs="Times New Roman"/>
                <w:b/>
                <w:bCs/>
                <w:color w:val="auto"/>
                <w:szCs w:val="24"/>
                <w:u w:val="none"/>
              </w:rPr>
              <w:t>一览表</w:t>
            </w:r>
          </w:p>
          <w:tbl>
            <w:tblPr>
              <w:tblStyle w:val="21"/>
              <w:tblW w:w="499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071"/>
              <w:gridCol w:w="3021"/>
              <w:gridCol w:w="586"/>
              <w:gridCol w:w="968"/>
              <w:gridCol w:w="26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569" w:type="dxa"/>
                  <w:gridSpan w:val="2"/>
                  <w:tcBorders>
                    <w:right w:val="single" w:color="auto" w:sz="4" w:space="0"/>
                  </w:tcBorders>
                  <w:noWrap w:val="0"/>
                  <w:vAlign w:val="center"/>
                </w:tcPr>
                <w:p>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项目</w:t>
                  </w:r>
                </w:p>
              </w:tc>
              <w:tc>
                <w:tcPr>
                  <w:tcW w:w="3021" w:type="dxa"/>
                  <w:tcBorders>
                    <w:left w:val="single" w:color="auto" w:sz="4" w:space="0"/>
                  </w:tcBorders>
                  <w:noWrap w:val="0"/>
                  <w:vAlign w:val="center"/>
                </w:tcPr>
                <w:p>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环保设施</w:t>
                  </w:r>
                </w:p>
              </w:tc>
              <w:tc>
                <w:tcPr>
                  <w:tcW w:w="586" w:type="dxa"/>
                  <w:noWrap w:val="0"/>
                  <w:vAlign w:val="center"/>
                </w:tcPr>
                <w:p>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数量</w:t>
                  </w:r>
                </w:p>
              </w:tc>
              <w:tc>
                <w:tcPr>
                  <w:tcW w:w="968" w:type="dxa"/>
                  <w:noWrap w:val="0"/>
                  <w:vAlign w:val="center"/>
                </w:tcPr>
                <w:p>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投资</w:t>
                  </w:r>
                </w:p>
                <w:p>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（万元）</w:t>
                  </w:r>
                </w:p>
              </w:tc>
              <w:tc>
                <w:tcPr>
                  <w:tcW w:w="2615" w:type="dxa"/>
                  <w:noWrap w:val="0"/>
                  <w:vAlign w:val="center"/>
                </w:tcPr>
                <w:p>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lang w:bidi="ar"/>
                    </w:rPr>
                    <w:t>环保验收指标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9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废气</w:t>
                  </w:r>
                </w:p>
              </w:tc>
              <w:tc>
                <w:tcPr>
                  <w:tcW w:w="1071" w:type="dxa"/>
                  <w:tcBorders>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eastAsia="zh-CN"/>
                    </w:rPr>
                    <w:t>胶印</w:t>
                  </w:r>
                  <w:r>
                    <w:rPr>
                      <w:rFonts w:hint="eastAsia" w:ascii="Times New Roman" w:hAnsi="Times New Roman" w:cs="Times New Roman"/>
                      <w:color w:val="auto"/>
                      <w:sz w:val="21"/>
                      <w:szCs w:val="21"/>
                      <w:u w:val="single"/>
                      <w:lang w:eastAsia="zh-CN"/>
                    </w:rPr>
                    <w:t>、</w:t>
                  </w:r>
                  <w:r>
                    <w:rPr>
                      <w:rFonts w:hint="eastAsia" w:ascii="Times New Roman" w:hAnsi="Times New Roman" w:cs="Times New Roman"/>
                      <w:color w:val="auto"/>
                      <w:sz w:val="21"/>
                      <w:szCs w:val="21"/>
                      <w:u w:val="single"/>
                      <w:lang w:val="en-US" w:eastAsia="zh-CN"/>
                    </w:rPr>
                    <w:t>油墨清洗</w:t>
                  </w:r>
                  <w:r>
                    <w:rPr>
                      <w:rFonts w:hint="default" w:ascii="Times New Roman" w:hAnsi="Times New Roman" w:cs="Times New Roman"/>
                      <w:color w:val="auto"/>
                      <w:sz w:val="21"/>
                      <w:szCs w:val="21"/>
                      <w:u w:val="single"/>
                    </w:rPr>
                    <w:t>废气</w:t>
                  </w:r>
                </w:p>
              </w:tc>
              <w:tc>
                <w:tcPr>
                  <w:tcW w:w="3021"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u w:val="single"/>
                      <w:lang w:val="zh-CN"/>
                    </w:rPr>
                  </w:pPr>
                  <w:r>
                    <w:rPr>
                      <w:rFonts w:hint="default" w:ascii="Times New Roman" w:hAnsi="Times New Roman" w:cs="Times New Roman"/>
                      <w:color w:val="auto"/>
                      <w:kern w:val="0"/>
                      <w:sz w:val="21"/>
                      <w:szCs w:val="21"/>
                      <w:u w:val="single"/>
                      <w:lang w:eastAsia="zh-CN"/>
                    </w:rPr>
                    <w:t>密闭仓库内设置二次密闭胶印间，顶部整体抽风，废气经收集后进入</w:t>
                  </w:r>
                  <w:r>
                    <w:rPr>
                      <w:rFonts w:hint="default" w:ascii="Times New Roman" w:hAnsi="Times New Roman" w:cs="Times New Roman"/>
                      <w:color w:val="auto"/>
                      <w:kern w:val="0"/>
                      <w:sz w:val="21"/>
                      <w:szCs w:val="21"/>
                      <w:u w:val="single"/>
                    </w:rPr>
                    <w:t>1套</w:t>
                  </w:r>
                  <w:r>
                    <w:rPr>
                      <w:rFonts w:hint="default" w:ascii="Times New Roman" w:hAnsi="Times New Roman" w:cs="Times New Roman"/>
                      <w:color w:val="auto"/>
                      <w:kern w:val="0"/>
                      <w:sz w:val="21"/>
                      <w:szCs w:val="21"/>
                      <w:u w:val="single"/>
                      <w:lang w:val="en-US" w:eastAsia="zh-CN"/>
                    </w:rPr>
                    <w:t>UV光氧+活性炭吸附装置处理，处理后由</w:t>
                  </w:r>
                  <w:r>
                    <w:rPr>
                      <w:rFonts w:hint="default" w:ascii="Times New Roman" w:hAnsi="Times New Roman" w:cs="Times New Roman"/>
                      <w:color w:val="auto"/>
                      <w:kern w:val="0"/>
                      <w:sz w:val="21"/>
                      <w:szCs w:val="21"/>
                      <w:u w:val="single"/>
                    </w:rPr>
                    <w:t>1根15m高排气筒</w:t>
                  </w:r>
                  <w:r>
                    <w:rPr>
                      <w:rFonts w:hint="default" w:ascii="Times New Roman" w:hAnsi="Times New Roman" w:cs="Times New Roman"/>
                      <w:color w:val="auto"/>
                      <w:kern w:val="0"/>
                      <w:sz w:val="21"/>
                      <w:szCs w:val="21"/>
                      <w:u w:val="single"/>
                      <w:lang w:eastAsia="zh-CN"/>
                    </w:rPr>
                    <w:t>排放（</w:t>
                  </w:r>
                  <w:r>
                    <w:rPr>
                      <w:rFonts w:hint="default" w:ascii="Times New Roman" w:hAnsi="Times New Roman" w:cs="Times New Roman"/>
                      <w:color w:val="auto"/>
                      <w:kern w:val="0"/>
                      <w:sz w:val="21"/>
                      <w:szCs w:val="21"/>
                      <w:u w:val="single"/>
                    </w:rPr>
                    <w:t>DA00</w:t>
                  </w:r>
                  <w:r>
                    <w:rPr>
                      <w:rFonts w:hint="default" w:ascii="Times New Roman" w:hAnsi="Times New Roman" w:cs="Times New Roman"/>
                      <w:color w:val="auto"/>
                      <w:kern w:val="0"/>
                      <w:sz w:val="21"/>
                      <w:szCs w:val="21"/>
                      <w:u w:val="single"/>
                      <w:lang w:val="en-US" w:eastAsia="zh-CN"/>
                    </w:rPr>
                    <w:t>3</w:t>
                  </w:r>
                  <w:r>
                    <w:rPr>
                      <w:rFonts w:hint="default" w:ascii="Times New Roman" w:hAnsi="Times New Roman" w:cs="Times New Roman"/>
                      <w:color w:val="auto"/>
                      <w:kern w:val="0"/>
                      <w:sz w:val="21"/>
                      <w:szCs w:val="21"/>
                      <w:u w:val="single"/>
                      <w:lang w:eastAsia="zh-CN"/>
                    </w:rPr>
                    <w:t>）</w:t>
                  </w:r>
                </w:p>
              </w:tc>
              <w:tc>
                <w:tcPr>
                  <w:tcW w:w="5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1套</w:t>
                  </w:r>
                </w:p>
              </w:tc>
              <w:tc>
                <w:tcPr>
                  <w:tcW w:w="96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20</w:t>
                  </w:r>
                </w:p>
              </w:tc>
              <w:tc>
                <w:tcPr>
                  <w:tcW w:w="2615"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rPr>
                    <w:t>《印刷工业挥发性有机物排放标准》（DB41/1956—2020）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9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噪声</w:t>
                  </w:r>
                </w:p>
              </w:tc>
              <w:tc>
                <w:tcPr>
                  <w:tcW w:w="1071" w:type="dxa"/>
                  <w:tcBorders>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eastAsia="zh-CN"/>
                    </w:rPr>
                    <w:t>生产设备噪声</w:t>
                  </w:r>
                </w:p>
              </w:tc>
              <w:tc>
                <w:tcPr>
                  <w:tcW w:w="3021"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rPr>
                    <w:t>减振基础、建筑隔声</w:t>
                  </w:r>
                </w:p>
              </w:tc>
              <w:tc>
                <w:tcPr>
                  <w:tcW w:w="5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若干</w:t>
                  </w:r>
                </w:p>
              </w:tc>
              <w:tc>
                <w:tcPr>
                  <w:tcW w:w="96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0.5</w:t>
                  </w:r>
                </w:p>
              </w:tc>
              <w:tc>
                <w:tcPr>
                  <w:tcW w:w="2615"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rPr>
                    <w:t>《工业企业厂界环境噪声排放标准》（GB12348-2008）中2类</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4类</w:t>
                  </w:r>
                  <w:r>
                    <w:rPr>
                      <w:rFonts w:hint="default" w:ascii="Times New Roman" w:hAnsi="Times New Roman" w:cs="Times New Roman"/>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9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固废</w:t>
                  </w:r>
                </w:p>
              </w:tc>
              <w:tc>
                <w:tcPr>
                  <w:tcW w:w="1071" w:type="dxa"/>
                  <w:tcBorders>
                    <w:righ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危废固废</w:t>
                  </w:r>
                </w:p>
              </w:tc>
              <w:tc>
                <w:tcPr>
                  <w:tcW w:w="3021" w:type="dxa"/>
                  <w:tcBorders>
                    <w:left w:val="single" w:color="auto" w:sz="4" w:space="0"/>
                  </w:tcBorders>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危废暂存间</w:t>
                  </w:r>
                  <w:r>
                    <w:rPr>
                      <w:rFonts w:hint="eastAsia" w:ascii="Times New Roman" w:hAnsi="Times New Roman" w:cs="Times New Roman"/>
                      <w:color w:val="auto"/>
                      <w:sz w:val="21"/>
                      <w:szCs w:val="21"/>
                      <w:u w:val="none"/>
                      <w:lang w:val="en-US" w:eastAsia="zh-CN"/>
                    </w:rPr>
                    <w:t>24</w:t>
                  </w:r>
                  <w:r>
                    <w:rPr>
                      <w:rFonts w:hint="default" w:ascii="Times New Roman" w:hAnsi="Times New Roman" w:cs="Times New Roman"/>
                      <w:color w:val="auto"/>
                      <w:sz w:val="21"/>
                      <w:szCs w:val="21"/>
                      <w:u w:val="none"/>
                    </w:rPr>
                    <w:t>m</w:t>
                  </w:r>
                  <w:r>
                    <w:rPr>
                      <w:rFonts w:hint="default" w:ascii="Times New Roman" w:hAnsi="Times New Roman" w:cs="Times New Roman"/>
                      <w:color w:val="auto"/>
                      <w:sz w:val="21"/>
                      <w:szCs w:val="21"/>
                      <w:u w:val="none"/>
                      <w:vertAlign w:val="superscript"/>
                    </w:rPr>
                    <w:t>2</w:t>
                  </w:r>
                </w:p>
              </w:tc>
              <w:tc>
                <w:tcPr>
                  <w:tcW w:w="586"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kern w:val="0"/>
                      <w:sz w:val="21"/>
                      <w:szCs w:val="21"/>
                      <w:u w:val="none"/>
                    </w:rPr>
                    <w:t>1座</w:t>
                  </w:r>
                </w:p>
              </w:tc>
              <w:tc>
                <w:tcPr>
                  <w:tcW w:w="96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依托现有</w:t>
                  </w:r>
                </w:p>
              </w:tc>
              <w:tc>
                <w:tcPr>
                  <w:tcW w:w="2615"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rPr>
                    <w:t>《危险废物贮存污染标准》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GB18597-20</w:t>
                  </w:r>
                  <w:r>
                    <w:rPr>
                      <w:rFonts w:hint="default" w:ascii="Times New Roman" w:hAnsi="Times New Roman" w:cs="Times New Roman"/>
                      <w:color w:val="auto"/>
                      <w:sz w:val="21"/>
                      <w:szCs w:val="21"/>
                      <w:lang w:val="en-US" w:eastAsia="zh-CN"/>
                    </w:rPr>
                    <w:t>23</w:t>
                  </w:r>
                  <w:r>
                    <w:rPr>
                      <w:rFonts w:hint="default"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590" w:type="dxa"/>
                  <w:gridSpan w:val="3"/>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合计</w:t>
                  </w:r>
                </w:p>
              </w:tc>
              <w:tc>
                <w:tcPr>
                  <w:tcW w:w="586"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p>
              </w:tc>
              <w:tc>
                <w:tcPr>
                  <w:tcW w:w="968"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20.5</w:t>
                  </w:r>
                </w:p>
              </w:tc>
              <w:tc>
                <w:tcPr>
                  <w:tcW w:w="2615" w:type="dxa"/>
                  <w:noWrap w:val="0"/>
                  <w:vAlign w:val="center"/>
                </w:tcPr>
                <w:p>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color w:val="auto"/>
                      <w:sz w:val="21"/>
                      <w:szCs w:val="21"/>
                      <w:u w:val="none"/>
                    </w:rPr>
                  </w:pPr>
                </w:p>
              </w:tc>
            </w:tr>
          </w:tbl>
          <w:p>
            <w:pPr>
              <w:keepNext w:val="0"/>
              <w:keepLines w:val="0"/>
              <w:suppressLineNumbers w:val="0"/>
              <w:spacing w:before="0" w:beforeAutospacing="0" w:after="0" w:afterAutospacing="0" w:line="520" w:lineRule="exact"/>
              <w:ind w:left="0" w:right="0"/>
              <w:rPr>
                <w:rFonts w:hint="default" w:ascii="Times New Roman" w:hAnsi="Times New Roman" w:cs="Times New Roman"/>
                <w:b/>
                <w:bCs/>
                <w:color w:val="auto"/>
                <w:sz w:val="24"/>
                <w:u w:val="none"/>
              </w:rPr>
            </w:pPr>
            <w:r>
              <w:rPr>
                <w:rFonts w:hint="eastAsia" w:cs="Times New Roman"/>
                <w:b/>
                <w:bCs/>
                <w:color w:val="auto"/>
                <w:sz w:val="24"/>
                <w:u w:val="none"/>
                <w:lang w:val="en-US" w:eastAsia="zh-CN"/>
              </w:rPr>
              <w:t>10</w:t>
            </w:r>
            <w:r>
              <w:rPr>
                <w:rFonts w:hint="default" w:ascii="Times New Roman" w:hAnsi="Times New Roman" w:cs="Times New Roman"/>
                <w:b/>
                <w:bCs/>
                <w:color w:val="auto"/>
                <w:sz w:val="24"/>
                <w:u w:val="none"/>
                <w:lang w:eastAsia="zh-CN"/>
              </w:rPr>
              <w:t>、</w:t>
            </w:r>
            <w:r>
              <w:rPr>
                <w:rFonts w:hint="default" w:ascii="Times New Roman" w:hAnsi="Times New Roman" w:cs="Times New Roman"/>
                <w:b/>
                <w:bCs/>
                <w:color w:val="auto"/>
                <w:sz w:val="24"/>
                <w:u w:val="none"/>
              </w:rPr>
              <w:t>排污许可</w:t>
            </w: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u w:val="none"/>
              </w:rPr>
            </w:pPr>
            <w:r>
              <w:rPr>
                <w:rFonts w:hint="default" w:ascii="Times New Roman" w:hAnsi="Times New Roman" w:cs="Times New Roman"/>
                <w:color w:val="auto"/>
                <w:sz w:val="24"/>
                <w:u w:val="none"/>
              </w:rPr>
              <w:t>本项目为</w:t>
            </w:r>
            <w:r>
              <w:rPr>
                <w:rFonts w:hint="default" w:ascii="Times New Roman" w:hAnsi="Times New Roman" w:cs="Times New Roman"/>
                <w:color w:val="auto"/>
                <w:sz w:val="24"/>
              </w:rPr>
              <w:t>C</w:t>
            </w:r>
            <w:r>
              <w:rPr>
                <w:rFonts w:hint="default" w:ascii="Times New Roman" w:hAnsi="Times New Roman" w:cs="Times New Roman"/>
                <w:color w:val="auto"/>
                <w:sz w:val="24"/>
                <w:lang w:val="en-US" w:eastAsia="zh-CN"/>
              </w:rPr>
              <w:t>2231</w:t>
            </w:r>
            <w:r>
              <w:rPr>
                <w:rFonts w:hint="default" w:ascii="Times New Roman" w:hAnsi="Times New Roman" w:cs="Times New Roman"/>
                <w:color w:val="auto"/>
                <w:sz w:val="24"/>
                <w:lang w:eastAsia="zh-CN"/>
              </w:rPr>
              <w:t>纸和纸板容器制造</w:t>
            </w:r>
            <w:r>
              <w:rPr>
                <w:rFonts w:hint="default" w:ascii="Times New Roman" w:hAnsi="Times New Roman" w:cs="Times New Roman"/>
                <w:color w:val="auto"/>
                <w:sz w:val="24"/>
                <w:u w:val="none"/>
              </w:rPr>
              <w:t>。根据查阅《固定污染源排污许可分类管理名录》（2019年版），本项目具体划分依据见下表。</w:t>
            </w:r>
          </w:p>
          <w:p>
            <w:pPr>
              <w:pStyle w:val="9"/>
              <w:numPr>
                <w:ilvl w:val="0"/>
                <w:numId w:val="4"/>
              </w:numPr>
              <w:spacing w:after="0" w:line="520" w:lineRule="exact"/>
              <w:ind w:leftChars="0"/>
              <w:rPr>
                <w:rFonts w:hint="default" w:ascii="Times New Roman" w:hAnsi="Times New Roman" w:eastAsia="宋体" w:cs="Times New Roman"/>
                <w:b/>
                <w:bCs/>
                <w:color w:val="auto"/>
                <w:szCs w:val="24"/>
                <w:u w:val="none"/>
              </w:rPr>
            </w:pPr>
            <w:r>
              <w:rPr>
                <w:rFonts w:hint="default" w:ascii="Times New Roman" w:hAnsi="Times New Roman" w:eastAsia="宋体" w:cs="Times New Roman"/>
                <w:b/>
                <w:bCs/>
                <w:color w:val="auto"/>
                <w:szCs w:val="24"/>
                <w:u w:val="none"/>
                <w:lang w:val="en-US" w:eastAsia="zh-CN"/>
              </w:rPr>
              <w:t xml:space="preserve">  </w:t>
            </w:r>
            <w:r>
              <w:rPr>
                <w:rFonts w:hint="default" w:ascii="Times New Roman" w:hAnsi="Times New Roman" w:eastAsia="宋体" w:cs="Times New Roman"/>
                <w:b/>
                <w:bCs/>
                <w:color w:val="auto"/>
                <w:szCs w:val="24"/>
                <w:u w:val="none"/>
              </w:rPr>
              <w:t xml:space="preserve">         固定污染源排污许可分类管理名录</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2320"/>
              <w:gridCol w:w="321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1" w:type="pct"/>
                  <w:shd w:val="clear" w:color="auto" w:fill="auto"/>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行业类别</w:t>
                  </w:r>
                </w:p>
              </w:tc>
              <w:tc>
                <w:tcPr>
                  <w:tcW w:w="1324" w:type="pct"/>
                  <w:shd w:val="clear" w:color="auto" w:fill="auto"/>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重点管理</w:t>
                  </w:r>
                </w:p>
              </w:tc>
              <w:tc>
                <w:tcPr>
                  <w:tcW w:w="1836" w:type="pct"/>
                  <w:shd w:val="clear" w:color="auto" w:fill="D7D7D7" w:themeFill="background1" w:themeFillShade="D8"/>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简化管理</w:t>
                  </w:r>
                </w:p>
              </w:tc>
              <w:tc>
                <w:tcPr>
                  <w:tcW w:w="718" w:type="pct"/>
                  <w:shd w:val="clear" w:color="auto" w:fill="auto"/>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4"/>
                  <w:shd w:val="clear" w:color="auto" w:fill="D7D7D7"/>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rPr>
                    <w:t>十</w:t>
                  </w:r>
                  <w:r>
                    <w:rPr>
                      <w:rFonts w:hint="default" w:ascii="Times New Roman" w:hAnsi="Times New Roman" w:cs="Times New Roman"/>
                      <w:color w:val="auto"/>
                      <w:szCs w:val="21"/>
                      <w:u w:val="none"/>
                      <w:lang w:eastAsia="zh-CN"/>
                    </w:rPr>
                    <w:t>七</w:t>
                  </w:r>
                  <w:r>
                    <w:rPr>
                      <w:rFonts w:hint="default" w:ascii="Times New Roman" w:hAnsi="Times New Roman" w:cs="Times New Roman"/>
                      <w:color w:val="auto"/>
                      <w:szCs w:val="21"/>
                      <w:u w:val="none"/>
                    </w:rPr>
                    <w:t>、</w:t>
                  </w:r>
                  <w:r>
                    <w:rPr>
                      <w:rFonts w:hint="default" w:ascii="Times New Roman" w:hAnsi="Times New Roman" w:cs="Times New Roman"/>
                      <w:color w:val="auto"/>
                      <w:szCs w:val="21"/>
                      <w:u w:val="none"/>
                      <w:lang w:eastAsia="zh-CN"/>
                    </w:rPr>
                    <w:t>造纸和纸制品制造</w:t>
                  </w:r>
                  <w:r>
                    <w:rPr>
                      <w:rFonts w:hint="default" w:ascii="Times New Roman" w:hAnsi="Times New Roman" w:cs="Times New Roman"/>
                      <w:color w:val="auto"/>
                      <w:szCs w:val="21"/>
                      <w:u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21" w:type="pct"/>
                  <w:shd w:val="clear" w:color="auto" w:fill="auto"/>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3</w:t>
                  </w:r>
                  <w:r>
                    <w:rPr>
                      <w:rFonts w:hint="default" w:ascii="Times New Roman" w:hAnsi="Times New Roman" w:cs="Times New Roman"/>
                      <w:color w:val="auto"/>
                      <w:szCs w:val="21"/>
                      <w:u w:val="none"/>
                      <w:lang w:val="en-US" w:eastAsia="zh-CN"/>
                    </w:rPr>
                    <w:t>8</w:t>
                  </w:r>
                  <w:r>
                    <w:rPr>
                      <w:rFonts w:hint="default" w:ascii="Times New Roman" w:hAnsi="Times New Roman" w:cs="Times New Roman"/>
                      <w:color w:val="auto"/>
                      <w:szCs w:val="21"/>
                      <w:u w:val="none"/>
                    </w:rPr>
                    <w:t>、</w:t>
                  </w:r>
                  <w:r>
                    <w:rPr>
                      <w:rFonts w:hint="default" w:ascii="Times New Roman" w:hAnsi="Times New Roman" w:cs="Times New Roman"/>
                      <w:color w:val="auto"/>
                      <w:szCs w:val="21"/>
                      <w:u w:val="none"/>
                      <w:lang w:eastAsia="zh-CN"/>
                    </w:rPr>
                    <w:t>纸制品制造</w:t>
                  </w:r>
                  <w:r>
                    <w:rPr>
                      <w:rFonts w:hint="default" w:ascii="Times New Roman" w:hAnsi="Times New Roman" w:cs="Times New Roman"/>
                      <w:color w:val="auto"/>
                      <w:szCs w:val="21"/>
                      <w:u w:val="none"/>
                      <w:lang w:val="en-US" w:eastAsia="zh-CN"/>
                    </w:rPr>
                    <w:t>223</w:t>
                  </w:r>
                </w:p>
              </w:tc>
              <w:tc>
                <w:tcPr>
                  <w:tcW w:w="132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Cs w:val="21"/>
                      <w:u w:val="none"/>
                      <w:lang w:eastAsia="zh-CN" w:bidi="ar"/>
                    </w:rPr>
                  </w:pPr>
                  <w:r>
                    <w:rPr>
                      <w:rFonts w:hint="default" w:ascii="Times New Roman" w:hAnsi="Times New Roman" w:cs="Times New Roman"/>
                      <w:color w:val="auto"/>
                      <w:kern w:val="0"/>
                      <w:szCs w:val="21"/>
                      <w:u w:val="none"/>
                      <w:lang w:val="en-US" w:eastAsia="zh-CN" w:bidi="ar"/>
                    </w:rPr>
                    <w:t>/</w:t>
                  </w:r>
                </w:p>
              </w:tc>
              <w:tc>
                <w:tcPr>
                  <w:tcW w:w="1836" w:type="pct"/>
                  <w:shd w:val="clear" w:color="auto" w:fill="D7D7D7" w:themeFill="background1" w:themeFillShade="D8"/>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szCs w:val="21"/>
                      <w:u w:val="none"/>
                      <w:lang w:eastAsia="zh-CN"/>
                    </w:rPr>
                    <w:t>有工业废水或废气排放的</w:t>
                  </w:r>
                </w:p>
              </w:tc>
              <w:tc>
                <w:tcPr>
                  <w:tcW w:w="718" w:type="pct"/>
                  <w:shd w:val="clear" w:color="auto" w:fill="auto"/>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auto"/>
                      <w:szCs w:val="21"/>
                      <w:highlight w:val="lightGray"/>
                      <w:u w:val="none"/>
                    </w:rPr>
                  </w:pPr>
                  <w:r>
                    <w:rPr>
                      <w:rFonts w:hint="default" w:ascii="Times New Roman" w:hAnsi="Times New Roman" w:eastAsia="宋体" w:cs="Times New Roman"/>
                      <w:color w:val="auto"/>
                      <w:szCs w:val="21"/>
                      <w:u w:val="none"/>
                      <w:lang w:eastAsia="zh-CN"/>
                    </w:rPr>
                    <w:t>其他*</w:t>
                  </w:r>
                </w:p>
              </w:tc>
            </w:tr>
          </w:tbl>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综上，本项目排污许可类别属于</w:t>
            </w:r>
            <w:r>
              <w:rPr>
                <w:rFonts w:hint="default" w:ascii="Times New Roman" w:hAnsi="Times New Roman" w:cs="Times New Roman"/>
                <w:color w:val="auto"/>
                <w:sz w:val="24"/>
                <w:u w:val="none"/>
                <w:lang w:eastAsia="zh-CN"/>
              </w:rPr>
              <w:t>简化</w:t>
            </w:r>
            <w:r>
              <w:rPr>
                <w:rFonts w:hint="default" w:ascii="Times New Roman" w:hAnsi="Times New Roman" w:cs="Times New Roman"/>
                <w:color w:val="auto"/>
                <w:sz w:val="24"/>
                <w:u w:val="none"/>
              </w:rPr>
              <w:t>管理。因此，项目建成后，企业应在全国排污许可证管理信息平台上</w:t>
            </w:r>
            <w:r>
              <w:rPr>
                <w:rFonts w:hint="default" w:ascii="Times New Roman" w:hAnsi="Times New Roman" w:cs="Times New Roman"/>
                <w:color w:val="auto"/>
                <w:sz w:val="24"/>
                <w:u w:val="none"/>
                <w:lang w:eastAsia="zh-CN"/>
              </w:rPr>
              <w:t>进行</w:t>
            </w:r>
            <w:r>
              <w:rPr>
                <w:rFonts w:hint="default" w:ascii="Times New Roman" w:hAnsi="Times New Roman" w:cs="Times New Roman"/>
                <w:color w:val="auto"/>
                <w:sz w:val="24"/>
                <w:u w:val="none"/>
              </w:rPr>
              <w:t>排污许可</w:t>
            </w:r>
            <w:r>
              <w:rPr>
                <w:rFonts w:hint="default" w:ascii="Times New Roman" w:hAnsi="Times New Roman" w:cs="Times New Roman"/>
                <w:color w:val="auto"/>
                <w:sz w:val="24"/>
                <w:u w:val="none"/>
                <w:lang w:eastAsia="zh-CN"/>
              </w:rPr>
              <w:t>重新申请</w:t>
            </w:r>
            <w:r>
              <w:rPr>
                <w:rFonts w:hint="default" w:ascii="Times New Roman" w:hAnsi="Times New Roman" w:cs="Times New Roman"/>
                <w:color w:val="auto"/>
                <w:sz w:val="24"/>
                <w:u w:val="none"/>
              </w:rPr>
              <w:t>，并上报洛阳市生态环境局偃师分局。</w:t>
            </w: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cs="Times New Roman"/>
                <w:color w:val="auto"/>
                <w:sz w:val="24"/>
                <w:u w:val="none"/>
              </w:rPr>
            </w:pPr>
          </w:p>
          <w:p>
            <w:pPr>
              <w:pStyle w:val="5"/>
              <w:rPr>
                <w:rFonts w:hint="default" w:ascii="Times New Roman" w:hAnsi="Times New Roman" w:cs="Times New Roman"/>
                <w:color w:val="auto"/>
              </w:rPr>
            </w:pPr>
          </w:p>
        </w:tc>
      </w:tr>
    </w:tbl>
    <w:p>
      <w:pPr>
        <w:adjustRightInd w:val="0"/>
        <w:snapToGrid w:val="0"/>
        <w:spacing w:line="360" w:lineRule="auto"/>
        <w:rPr>
          <w:rFonts w:hint="default" w:ascii="Times New Roman" w:hAnsi="Times New Roman" w:cs="Times New Roman"/>
          <w:b/>
          <w:color w:val="auto"/>
          <w:kern w:val="0"/>
          <w:sz w:val="28"/>
          <w:szCs w:val="28"/>
        </w:rPr>
        <w:sectPr>
          <w:pgSz w:w="11907" w:h="16840"/>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12" w:charSpace="0"/>
        </w:sectPr>
      </w:pPr>
    </w:p>
    <w:p>
      <w:pPr>
        <w:spacing w:before="120" w:beforeLines="50" w:after="120" w:afterLines="50"/>
        <w:jc w:val="center"/>
        <w:outlineLvl w:val="0"/>
        <w:rPr>
          <w:rFonts w:hint="default" w:ascii="Times New Roman" w:hAnsi="Times New Roman" w:eastAsia="黑体" w:cs="Times New Roman"/>
          <w:bCs/>
          <w:color w:val="auto"/>
          <w:sz w:val="28"/>
          <w:szCs w:val="28"/>
          <w:highlight w:val="yellow"/>
        </w:rPr>
      </w:pPr>
      <w:r>
        <w:rPr>
          <w:rFonts w:hint="default" w:ascii="Times New Roman" w:hAnsi="Times New Roman" w:eastAsia="黑体" w:cs="Times New Roman"/>
          <w:bCs/>
          <w:color w:val="auto"/>
          <w:sz w:val="28"/>
          <w:szCs w:val="28"/>
        </w:rPr>
        <w:t>五、</w:t>
      </w:r>
      <w:bookmarkStart w:id="2" w:name="_Hlk54167917"/>
      <w:r>
        <w:rPr>
          <w:rFonts w:hint="default" w:ascii="Times New Roman" w:hAnsi="Times New Roman" w:eastAsia="黑体" w:cs="Times New Roman"/>
          <w:bCs/>
          <w:color w:val="auto"/>
          <w:sz w:val="28"/>
          <w:szCs w:val="28"/>
        </w:rPr>
        <w:t>环境保护措施监督检查清单</w:t>
      </w:r>
      <w:bookmarkEnd w:id="2"/>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784"/>
        <w:gridCol w:w="1472"/>
        <w:gridCol w:w="1985"/>
        <w:gridCol w:w="3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3" w:type="pct"/>
            <w:tcBorders>
              <w:top w:val="single" w:color="auto" w:sz="8" w:space="0"/>
              <w:left w:val="single" w:color="auto" w:sz="8" w:space="0"/>
              <w:bottom w:val="single" w:color="auto" w:sz="4" w:space="0"/>
              <w:right w:val="single" w:color="auto" w:sz="4" w:space="0"/>
              <w:tl2br w:val="single" w:color="auto" w:sz="4" w:space="0"/>
            </w:tcBorders>
          </w:tcPr>
          <w:p>
            <w:pPr>
              <w:keepNext w:val="0"/>
              <w:keepLines w:val="0"/>
              <w:pageBreakBefore w:val="0"/>
              <w:widowControl w:val="0"/>
              <w:kinsoku/>
              <w:wordWrap/>
              <w:overflowPunct/>
              <w:topLinePunct w:val="0"/>
              <w:autoSpaceDE/>
              <w:autoSpaceDN/>
              <w:bidi w:val="0"/>
              <w:spacing w:line="360" w:lineRule="exact"/>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内容</w:t>
            </w:r>
          </w:p>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要素</w:t>
            </w:r>
          </w:p>
        </w:tc>
        <w:tc>
          <w:tcPr>
            <w:tcW w:w="905" w:type="pc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排放口(编号、名称)/污染源</w:t>
            </w:r>
          </w:p>
        </w:tc>
        <w:tc>
          <w:tcPr>
            <w:tcW w:w="747" w:type="pc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污染物项目</w:t>
            </w:r>
          </w:p>
        </w:tc>
        <w:tc>
          <w:tcPr>
            <w:tcW w:w="1007" w:type="pc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环境保护措施</w:t>
            </w:r>
          </w:p>
        </w:tc>
        <w:tc>
          <w:tcPr>
            <w:tcW w:w="1566" w:type="pc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vMerge w:val="restart"/>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9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胶印</w:t>
            </w:r>
            <w:r>
              <w:rPr>
                <w:rFonts w:hint="eastAsia" w:cs="Times New Roman"/>
                <w:color w:val="auto"/>
                <w:sz w:val="24"/>
                <w:szCs w:val="24"/>
                <w:lang w:eastAsia="zh-CN"/>
              </w:rPr>
              <w:t>、</w:t>
            </w:r>
            <w:r>
              <w:rPr>
                <w:rFonts w:hint="eastAsia" w:cs="Times New Roman"/>
                <w:color w:val="auto"/>
                <w:sz w:val="24"/>
                <w:szCs w:val="24"/>
                <w:lang w:val="en-US" w:eastAsia="zh-CN"/>
              </w:rPr>
              <w:t>油墨清洗</w:t>
            </w:r>
            <w:r>
              <w:rPr>
                <w:rFonts w:hint="default" w:ascii="Times New Roman" w:hAnsi="Times New Roman" w:cs="Times New Roman"/>
                <w:color w:val="auto"/>
                <w:sz w:val="24"/>
                <w:szCs w:val="24"/>
              </w:rPr>
              <w:t>废气排气筒（DA00</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p>
        </w:tc>
        <w:tc>
          <w:tcPr>
            <w:tcW w:w="7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u w:val="none"/>
                <w:lang w:eastAsia="zh-CN"/>
              </w:rPr>
              <w:t>二次密闭胶印间</w:t>
            </w:r>
            <w:r>
              <w:rPr>
                <w:rFonts w:hint="default" w:ascii="Times New Roman" w:hAnsi="Times New Roman" w:cs="Times New Roman"/>
                <w:color w:val="auto"/>
                <w:kern w:val="0"/>
                <w:sz w:val="24"/>
                <w:szCs w:val="24"/>
                <w:u w:val="none"/>
                <w:lang w:val="en-US" w:eastAsia="zh-CN"/>
              </w:rPr>
              <w:t>+</w:t>
            </w:r>
            <w:r>
              <w:rPr>
                <w:rFonts w:hint="default" w:ascii="Times New Roman" w:hAnsi="Times New Roman" w:cs="Times New Roman"/>
                <w:color w:val="auto"/>
                <w:kern w:val="0"/>
                <w:sz w:val="24"/>
                <w:szCs w:val="24"/>
                <w:u w:val="none"/>
                <w:lang w:eastAsia="zh-CN"/>
              </w:rPr>
              <w:t>顶部整体抽风</w:t>
            </w:r>
            <w:r>
              <w:rPr>
                <w:rFonts w:hint="default" w:ascii="Times New Roman" w:hAnsi="Times New Roman" w:cs="Times New Roman"/>
                <w:color w:val="auto"/>
                <w:kern w:val="0"/>
                <w:sz w:val="24"/>
                <w:szCs w:val="24"/>
                <w:u w:val="none"/>
                <w:lang w:val="en-US" w:eastAsia="zh-CN"/>
              </w:rPr>
              <w:t>+</w:t>
            </w:r>
            <w:r>
              <w:rPr>
                <w:rFonts w:hint="default" w:ascii="Times New Roman" w:hAnsi="Times New Roman" w:cs="Times New Roman"/>
                <w:color w:val="auto"/>
                <w:kern w:val="0"/>
                <w:sz w:val="24"/>
                <w:szCs w:val="24"/>
                <w:u w:val="none"/>
              </w:rPr>
              <w:t>1套</w:t>
            </w:r>
            <w:r>
              <w:rPr>
                <w:rFonts w:hint="default" w:ascii="Times New Roman" w:hAnsi="Times New Roman" w:cs="Times New Roman"/>
                <w:color w:val="auto"/>
                <w:kern w:val="0"/>
                <w:sz w:val="24"/>
                <w:szCs w:val="24"/>
                <w:u w:val="none"/>
                <w:lang w:val="en-US" w:eastAsia="zh-CN"/>
              </w:rPr>
              <w:t>UV光氧+活性炭吸附装置+</w:t>
            </w:r>
            <w:r>
              <w:rPr>
                <w:rFonts w:hint="default" w:ascii="Times New Roman" w:hAnsi="Times New Roman" w:cs="Times New Roman"/>
                <w:color w:val="auto"/>
                <w:kern w:val="0"/>
                <w:sz w:val="24"/>
                <w:szCs w:val="24"/>
                <w:u w:val="none"/>
              </w:rPr>
              <w:t>1根15m高排气筒</w:t>
            </w:r>
            <w:r>
              <w:rPr>
                <w:rFonts w:hint="default" w:ascii="Times New Roman" w:hAnsi="Times New Roman" w:cs="Times New Roman"/>
                <w:color w:val="auto"/>
                <w:kern w:val="0"/>
                <w:sz w:val="24"/>
                <w:szCs w:val="24"/>
                <w:u w:val="none"/>
                <w:lang w:eastAsia="zh-CN"/>
              </w:rPr>
              <w:t>（</w:t>
            </w:r>
            <w:r>
              <w:rPr>
                <w:rFonts w:hint="default" w:ascii="Times New Roman" w:hAnsi="Times New Roman" w:cs="Times New Roman"/>
                <w:color w:val="auto"/>
                <w:kern w:val="0"/>
                <w:sz w:val="24"/>
                <w:szCs w:val="24"/>
                <w:u w:val="none"/>
              </w:rPr>
              <w:t>DA00</w:t>
            </w:r>
            <w:r>
              <w:rPr>
                <w:rFonts w:hint="default" w:ascii="Times New Roman" w:hAnsi="Times New Roman" w:cs="Times New Roman"/>
                <w:color w:val="auto"/>
                <w:kern w:val="0"/>
                <w:sz w:val="24"/>
                <w:szCs w:val="24"/>
                <w:u w:val="none"/>
                <w:lang w:val="en-US" w:eastAsia="zh-CN"/>
              </w:rPr>
              <w:t>3</w:t>
            </w:r>
            <w:r>
              <w:rPr>
                <w:rFonts w:hint="default" w:ascii="Times New Roman" w:hAnsi="Times New Roman" w:cs="Times New Roman"/>
                <w:color w:val="auto"/>
                <w:kern w:val="0"/>
                <w:sz w:val="24"/>
                <w:szCs w:val="24"/>
                <w:u w:val="none"/>
                <w:lang w:eastAsia="zh-CN"/>
              </w:rPr>
              <w:t>）</w:t>
            </w:r>
          </w:p>
        </w:tc>
        <w:tc>
          <w:tcPr>
            <w:tcW w:w="1566"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《印刷工业挥发性有机物排放标准》（DB41/1956—2020）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p>
        </w:tc>
        <w:tc>
          <w:tcPr>
            <w:tcW w:w="9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无组织</w:t>
            </w:r>
          </w:p>
        </w:tc>
        <w:tc>
          <w:tcPr>
            <w:tcW w:w="7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车间密闭</w:t>
            </w:r>
            <w:r>
              <w:rPr>
                <w:rFonts w:hint="default" w:ascii="Times New Roman" w:hAnsi="Times New Roman" w:cs="Times New Roman"/>
                <w:color w:val="auto"/>
                <w:sz w:val="24"/>
                <w:szCs w:val="24"/>
                <w:lang w:eastAsia="zh-CN"/>
              </w:rPr>
              <w:t>，并设置</w:t>
            </w:r>
            <w:r>
              <w:rPr>
                <w:rFonts w:hint="default" w:ascii="Times New Roman" w:hAnsi="Times New Roman" w:cs="Times New Roman"/>
                <w:color w:val="auto"/>
                <w:kern w:val="0"/>
                <w:sz w:val="24"/>
                <w:szCs w:val="24"/>
                <w:u w:val="none"/>
                <w:lang w:eastAsia="zh-CN"/>
              </w:rPr>
              <w:t>二次密闭胶印间</w:t>
            </w:r>
          </w:p>
        </w:tc>
        <w:tc>
          <w:tcPr>
            <w:tcW w:w="1566"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《印刷工业挥发性有机物排放标准》（DB41/1956—2020）、《关于全省开展工业企业挥发性有机物专项治理工作中排放建议值的通知》（豫环攻坚办〔2017〕162号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9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566"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9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四周厂界</w:t>
            </w:r>
          </w:p>
        </w:tc>
        <w:tc>
          <w:tcPr>
            <w:tcW w:w="7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shd w:val="clear" w:color="auto" w:fill="FFFFFF"/>
              </w:rPr>
            </w:pPr>
            <w:r>
              <w:rPr>
                <w:rFonts w:hint="default" w:ascii="Times New Roman" w:hAnsi="Times New Roman" w:cs="Times New Roman"/>
                <w:color w:val="auto"/>
                <w:sz w:val="24"/>
                <w:szCs w:val="24"/>
                <w:shd w:val="clear" w:color="auto" w:fill="FFFFFF"/>
              </w:rPr>
              <w:t>等效连续</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shd w:val="clear" w:color="auto" w:fill="FFFFFF"/>
              </w:rPr>
              <w:t>声压级</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基础减震、厂房隔声</w:t>
            </w:r>
          </w:p>
        </w:tc>
        <w:tc>
          <w:tcPr>
            <w:tcW w:w="1566"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《工业企业厂界环境噪声排放标准》（GB12348-2008）2类</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4类</w:t>
            </w:r>
            <w:r>
              <w:rPr>
                <w:rFonts w:hint="default" w:ascii="Times New Roman" w:hAnsi="Times New Roman" w:cs="Times New Roman"/>
                <w:color w:val="auto"/>
                <w:sz w:val="24"/>
                <w:szCs w:val="24"/>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电磁辐射</w:t>
            </w:r>
          </w:p>
        </w:tc>
        <w:tc>
          <w:tcPr>
            <w:tcW w:w="9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566"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8330"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eastAsia="zh-CN"/>
              </w:rPr>
              <w:t>项目</w:t>
            </w:r>
            <w:r>
              <w:rPr>
                <w:rFonts w:hint="eastAsia" w:cs="Times New Roman"/>
                <w:color w:val="auto"/>
                <w:sz w:val="24"/>
                <w:szCs w:val="24"/>
                <w:lang w:eastAsia="zh-CN"/>
              </w:rPr>
              <w:t>一般工业固体废物为</w:t>
            </w:r>
            <w:r>
              <w:rPr>
                <w:rFonts w:hint="default" w:ascii="Times New Roman" w:hAnsi="Times New Roman" w:cs="Times New Roman"/>
                <w:color w:val="auto"/>
                <w:kern w:val="0"/>
                <w:sz w:val="24"/>
                <w:szCs w:val="24"/>
                <w:lang w:eastAsia="zh-CN" w:bidi="ar"/>
              </w:rPr>
              <w:t>废印版</w:t>
            </w:r>
            <w:r>
              <w:rPr>
                <w:rFonts w:hint="eastAsia" w:cs="Times New Roman"/>
                <w:color w:val="auto"/>
                <w:kern w:val="0"/>
                <w:sz w:val="24"/>
                <w:szCs w:val="24"/>
                <w:lang w:eastAsia="zh-CN" w:bidi="ar"/>
              </w:rPr>
              <w:t>，交由厂家回收；</w:t>
            </w:r>
            <w:r>
              <w:rPr>
                <w:rFonts w:hint="default" w:ascii="Times New Roman" w:hAnsi="Times New Roman" w:eastAsia="宋体" w:cs="Times New Roman"/>
                <w:color w:val="auto"/>
                <w:sz w:val="24"/>
                <w:szCs w:val="24"/>
                <w:lang w:eastAsia="zh-CN"/>
              </w:rPr>
              <w:t>危险废物为</w:t>
            </w:r>
            <w:r>
              <w:rPr>
                <w:rFonts w:hint="default" w:ascii="Times New Roman" w:hAnsi="Times New Roman" w:eastAsia="宋体" w:cs="Times New Roman"/>
                <w:b w:val="0"/>
                <w:bCs w:val="0"/>
                <w:color w:val="auto"/>
                <w:sz w:val="24"/>
                <w:szCs w:val="24"/>
                <w:u w:val="none"/>
                <w:lang w:eastAsia="zh-CN"/>
              </w:rPr>
              <w:t>废活性炭、</w:t>
            </w:r>
            <w:r>
              <w:rPr>
                <w:rFonts w:hint="default" w:ascii="Times New Roman" w:hAnsi="Times New Roman" w:cs="Times New Roman"/>
                <w:color w:val="auto"/>
                <w:sz w:val="24"/>
                <w:szCs w:val="24"/>
              </w:rPr>
              <w:t>废</w:t>
            </w:r>
            <w:r>
              <w:rPr>
                <w:rFonts w:hint="default" w:ascii="Times New Roman" w:hAnsi="Times New Roman" w:cs="Times New Roman"/>
                <w:color w:val="auto"/>
                <w:kern w:val="2"/>
                <w:sz w:val="24"/>
                <w:szCs w:val="24"/>
                <w:lang w:val="en-US" w:eastAsia="zh-CN"/>
              </w:rPr>
              <w:t>UV灯管、</w:t>
            </w:r>
            <w:r>
              <w:rPr>
                <w:rFonts w:hint="default" w:ascii="Times New Roman" w:hAnsi="Times New Roman" w:cs="Times New Roman"/>
                <w:color w:val="auto"/>
                <w:kern w:val="0"/>
                <w:sz w:val="24"/>
                <w:szCs w:val="24"/>
                <w:lang w:bidi="ar"/>
              </w:rPr>
              <w:t>废</w:t>
            </w:r>
            <w:r>
              <w:rPr>
                <w:rFonts w:hint="default" w:ascii="Times New Roman" w:hAnsi="Times New Roman" w:cs="Times New Roman"/>
                <w:color w:val="auto"/>
                <w:kern w:val="0"/>
                <w:sz w:val="24"/>
                <w:szCs w:val="24"/>
                <w:lang w:eastAsia="zh-CN" w:bidi="ar"/>
              </w:rPr>
              <w:t>油墨</w:t>
            </w:r>
            <w:r>
              <w:rPr>
                <w:rFonts w:hint="default" w:ascii="Times New Roman" w:hAnsi="Times New Roman" w:cs="Times New Roman"/>
                <w:color w:val="auto"/>
                <w:kern w:val="0"/>
                <w:sz w:val="24"/>
                <w:szCs w:val="24"/>
                <w:lang w:bidi="ar"/>
              </w:rPr>
              <w:t>桶</w:t>
            </w:r>
            <w:r>
              <w:rPr>
                <w:rFonts w:hint="default" w:ascii="Times New Roman" w:hAnsi="Times New Roman" w:cs="Times New Roman"/>
                <w:color w:val="auto"/>
                <w:kern w:val="0"/>
                <w:sz w:val="24"/>
                <w:szCs w:val="24"/>
                <w:lang w:eastAsia="zh-CN" w:bidi="ar"/>
              </w:rPr>
              <w:t>、</w:t>
            </w:r>
            <w:r>
              <w:rPr>
                <w:rFonts w:hint="default" w:ascii="Times New Roman" w:hAnsi="Times New Roman" w:cs="Times New Roman"/>
                <w:color w:val="auto"/>
                <w:kern w:val="0"/>
                <w:sz w:val="24"/>
                <w:szCs w:val="24"/>
                <w:lang w:bidi="ar"/>
              </w:rPr>
              <w:t>废</w:t>
            </w:r>
            <w:r>
              <w:rPr>
                <w:rFonts w:hint="default" w:ascii="Times New Roman" w:hAnsi="Times New Roman" w:cs="Times New Roman"/>
                <w:color w:val="auto"/>
                <w:kern w:val="0"/>
                <w:sz w:val="24"/>
                <w:szCs w:val="24"/>
                <w:lang w:eastAsia="zh-CN" w:bidi="ar"/>
              </w:rPr>
              <w:t>油墨</w:t>
            </w:r>
            <w:r>
              <w:rPr>
                <w:rFonts w:hint="eastAsia" w:cs="Times New Roman"/>
                <w:color w:val="auto"/>
                <w:kern w:val="0"/>
                <w:sz w:val="24"/>
                <w:szCs w:val="24"/>
                <w:lang w:eastAsia="zh-CN" w:bidi="ar"/>
              </w:rPr>
              <w:t>清洗</w:t>
            </w:r>
            <w:r>
              <w:rPr>
                <w:rFonts w:hint="default" w:ascii="Times New Roman" w:hAnsi="Times New Roman" w:cs="Times New Roman"/>
                <w:color w:val="auto"/>
                <w:kern w:val="0"/>
                <w:sz w:val="24"/>
                <w:szCs w:val="24"/>
                <w:lang w:bidi="ar"/>
              </w:rPr>
              <w:t>桶</w:t>
            </w:r>
            <w:r>
              <w:rPr>
                <w:rFonts w:hint="default" w:ascii="Times New Roman" w:hAnsi="Times New Roman" w:cs="Times New Roman"/>
                <w:color w:val="auto"/>
                <w:kern w:val="0"/>
                <w:sz w:val="24"/>
                <w:szCs w:val="24"/>
                <w:lang w:eastAsia="zh-CN" w:bidi="ar"/>
              </w:rPr>
              <w:t>、</w:t>
            </w:r>
            <w:r>
              <w:rPr>
                <w:rFonts w:hint="eastAsia" w:cs="Times New Roman"/>
                <w:color w:val="auto"/>
                <w:kern w:val="0"/>
                <w:sz w:val="24"/>
                <w:szCs w:val="24"/>
                <w:lang w:eastAsia="zh-CN" w:bidi="ar"/>
              </w:rPr>
              <w:t>废油墨清洗抹布</w:t>
            </w:r>
            <w:r>
              <w:rPr>
                <w:rFonts w:hint="default" w:ascii="Times New Roman" w:hAnsi="Times New Roman" w:cs="Times New Roman"/>
                <w:color w:val="auto"/>
                <w:kern w:val="0"/>
                <w:sz w:val="24"/>
                <w:szCs w:val="24"/>
                <w:lang w:bidi="ar"/>
              </w:rPr>
              <w:t>，</w:t>
            </w:r>
            <w:r>
              <w:rPr>
                <w:rFonts w:hint="default" w:ascii="Times New Roman" w:hAnsi="Times New Roman" w:cs="Times New Roman"/>
                <w:color w:val="auto"/>
                <w:sz w:val="24"/>
                <w:szCs w:val="24"/>
              </w:rPr>
              <w:t>依托现有危废暂存间，定期交由有资质单位处置。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土壤及地下水污染防治措施</w:t>
            </w:r>
          </w:p>
        </w:tc>
        <w:tc>
          <w:tcPr>
            <w:tcW w:w="8330"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color w:val="auto"/>
                <w:sz w:val="24"/>
                <w:szCs w:val="24"/>
                <w:lang w:bidi="ar"/>
              </w:rPr>
            </w:pPr>
            <w:r>
              <w:rPr>
                <w:rFonts w:hint="default" w:ascii="Times New Roman" w:hAnsi="Times New Roman" w:cs="Times New Roman"/>
                <w:color w:val="auto"/>
                <w:sz w:val="24"/>
                <w:szCs w:val="24"/>
                <w:lang w:bidi="ar"/>
              </w:rPr>
              <w:t>本项目危废暂存间内危险废物危废废物均存放在专用容器内，暂存区设有围堰，且危废暂存间建设符合</w:t>
            </w:r>
            <w:r>
              <w:rPr>
                <w:rFonts w:hint="default" w:ascii="Times New Roman" w:hAnsi="Times New Roman" w:cs="Times New Roman"/>
                <w:bCs/>
                <w:color w:val="auto"/>
                <w:sz w:val="24"/>
                <w:szCs w:val="24"/>
                <w:lang w:bidi="ar"/>
              </w:rPr>
              <w:t>《危险废物贮存污染标准》</w:t>
            </w:r>
            <w:r>
              <w:rPr>
                <w:rFonts w:hint="default" w:ascii="Times New Roman" w:hAnsi="Times New Roman" w:cs="Times New Roman"/>
                <w:bCs/>
                <w:color w:val="auto"/>
                <w:sz w:val="24"/>
                <w:szCs w:val="24"/>
                <w:lang w:eastAsia="zh-CN" w:bidi="ar"/>
              </w:rPr>
              <w:t>（</w:t>
            </w:r>
            <w:r>
              <w:rPr>
                <w:rFonts w:hint="default" w:ascii="Times New Roman" w:hAnsi="Times New Roman" w:cs="Times New Roman"/>
                <w:bCs/>
                <w:color w:val="auto"/>
                <w:sz w:val="24"/>
                <w:szCs w:val="24"/>
                <w:lang w:bidi="ar"/>
              </w:rPr>
              <w:t>GB18597-20</w:t>
            </w:r>
            <w:r>
              <w:rPr>
                <w:rFonts w:hint="default" w:ascii="Times New Roman" w:hAnsi="Times New Roman" w:cs="Times New Roman"/>
                <w:bCs/>
                <w:color w:val="auto"/>
                <w:sz w:val="24"/>
                <w:szCs w:val="24"/>
                <w:lang w:val="en-US" w:eastAsia="zh-CN" w:bidi="ar"/>
              </w:rPr>
              <w:t>23</w:t>
            </w:r>
            <w:r>
              <w:rPr>
                <w:rFonts w:hint="default" w:ascii="Times New Roman" w:hAnsi="Times New Roman" w:cs="Times New Roman"/>
                <w:bCs/>
                <w:color w:val="auto"/>
                <w:sz w:val="24"/>
                <w:szCs w:val="24"/>
                <w:lang w:eastAsia="zh-CN" w:bidi="ar"/>
              </w:rPr>
              <w:t>）</w:t>
            </w:r>
            <w:r>
              <w:rPr>
                <w:rFonts w:hint="default" w:ascii="Times New Roman" w:hAnsi="Times New Roman" w:cs="Times New Roman"/>
                <w:bCs/>
                <w:color w:val="auto"/>
                <w:sz w:val="24"/>
                <w:szCs w:val="24"/>
                <w:lang w:bidi="ar"/>
              </w:rPr>
              <w:t>相关要求，</w:t>
            </w:r>
            <w:r>
              <w:rPr>
                <w:rFonts w:hint="default" w:ascii="Times New Roman" w:hAnsi="Times New Roman" w:cs="Times New Roman"/>
                <w:color w:val="auto"/>
                <w:sz w:val="24"/>
                <w:szCs w:val="24"/>
              </w:rPr>
              <w:t>满足等效黏土防渗层Mb≥6.0m，K≤1×10</w:t>
            </w:r>
            <w:r>
              <w:rPr>
                <w:rFonts w:hint="default" w:ascii="Times New Roman" w:hAnsi="Times New Roman" w:cs="Times New Roman"/>
                <w:color w:val="auto"/>
                <w:sz w:val="24"/>
                <w:szCs w:val="24"/>
                <w:vertAlign w:val="superscript"/>
              </w:rPr>
              <w:t>-7</w:t>
            </w:r>
            <w:r>
              <w:rPr>
                <w:rFonts w:hint="default" w:ascii="Times New Roman" w:hAnsi="Times New Roman" w:cs="Times New Roman"/>
                <w:color w:val="auto"/>
                <w:sz w:val="24"/>
                <w:szCs w:val="24"/>
              </w:rPr>
              <w:t>cm/s</w:t>
            </w:r>
            <w:r>
              <w:rPr>
                <w:rFonts w:hint="default" w:ascii="Times New Roman" w:hAnsi="Times New Roman" w:cs="Times New Roman"/>
                <w:color w:val="auto"/>
                <w:sz w:val="24"/>
                <w:szCs w:val="24"/>
                <w:lang w:eastAsia="zh-CN"/>
              </w:rPr>
              <w:t>，</w:t>
            </w:r>
            <w:r>
              <w:rPr>
                <w:rFonts w:hint="default" w:ascii="Times New Roman" w:hAnsi="Times New Roman" w:cs="Times New Roman"/>
                <w:bCs/>
                <w:color w:val="auto"/>
                <w:sz w:val="24"/>
                <w:szCs w:val="24"/>
                <w:lang w:bidi="ar"/>
              </w:rPr>
              <w:t>防腐防渗措施满足</w:t>
            </w:r>
            <w:r>
              <w:rPr>
                <w:rFonts w:hint="default" w:ascii="Times New Roman" w:hAnsi="Times New Roman" w:cs="Times New Roman"/>
                <w:bCs/>
                <w:color w:val="auto"/>
                <w:sz w:val="24"/>
                <w:szCs w:val="24"/>
                <w:lang w:eastAsia="zh-CN" w:bidi="ar"/>
              </w:rPr>
              <w:t>《环境影响评价技术导则</w:t>
            </w:r>
            <w:r>
              <w:rPr>
                <w:rFonts w:hint="default" w:ascii="Times New Roman" w:hAnsi="Times New Roman" w:cs="Times New Roman"/>
                <w:bCs/>
                <w:color w:val="auto"/>
                <w:sz w:val="24"/>
                <w:szCs w:val="24"/>
                <w:lang w:val="en-US" w:eastAsia="zh-CN" w:bidi="ar"/>
              </w:rPr>
              <w:t xml:space="preserve"> 地下水</w:t>
            </w:r>
            <w:r>
              <w:rPr>
                <w:rFonts w:hint="default" w:ascii="Times New Roman" w:hAnsi="Times New Roman" w:cs="Times New Roman"/>
                <w:bCs/>
                <w:color w:val="auto"/>
                <w:sz w:val="24"/>
                <w:szCs w:val="24"/>
                <w:lang w:eastAsia="zh-CN" w:bidi="ar"/>
              </w:rPr>
              <w:t>》（</w:t>
            </w:r>
            <w:r>
              <w:rPr>
                <w:rFonts w:hint="default" w:ascii="Times New Roman" w:hAnsi="Times New Roman" w:cs="Times New Roman"/>
                <w:bCs/>
                <w:color w:val="auto"/>
                <w:sz w:val="24"/>
                <w:szCs w:val="24"/>
                <w:lang w:bidi="ar"/>
              </w:rPr>
              <w:t>HJ610-2016</w:t>
            </w:r>
            <w:r>
              <w:rPr>
                <w:rFonts w:hint="default" w:ascii="Times New Roman" w:hAnsi="Times New Roman" w:cs="Times New Roman"/>
                <w:bCs/>
                <w:color w:val="auto"/>
                <w:sz w:val="24"/>
                <w:szCs w:val="24"/>
                <w:lang w:eastAsia="zh-CN" w:bidi="ar"/>
              </w:rPr>
              <w:t>）</w:t>
            </w:r>
            <w:r>
              <w:rPr>
                <w:rFonts w:hint="default" w:ascii="Times New Roman" w:hAnsi="Times New Roman" w:cs="Times New Roman"/>
                <w:bCs/>
                <w:color w:val="auto"/>
                <w:sz w:val="24"/>
                <w:szCs w:val="24"/>
                <w:lang w:bidi="ar"/>
              </w:rPr>
              <w:t>中重点防渗要求</w:t>
            </w:r>
            <w:r>
              <w:rPr>
                <w:rFonts w:hint="default" w:ascii="Times New Roman" w:hAnsi="Times New Roman" w:cs="Times New Roman"/>
                <w:color w:val="auto"/>
                <w:sz w:val="24"/>
                <w:szCs w:val="24"/>
                <w:lang w:bidi="ar"/>
              </w:rPr>
              <w:t>。本项目使用液态物料均在专用桶内存放，存放在车间内，车间地面已做防渗措施。</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bidi="ar"/>
              </w:rPr>
              <w:t>对于大气沉降，采取的土壤污染防治措施主要为源头防控。项目胶印废气设置二次密闭胶印间+顶部整体抽风+1套UV光氧+活性炭吸附装置处理；废气经治理后，污染物可达标排放</w:t>
            </w: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4226" w:type="pct"/>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73" w:type="pc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环境风险防范措施</w:t>
            </w:r>
          </w:p>
        </w:tc>
        <w:tc>
          <w:tcPr>
            <w:tcW w:w="8330"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本项目单张胶印油墨</w:t>
            </w:r>
            <w:r>
              <w:rPr>
                <w:rFonts w:hint="eastAsia" w:cs="Times New Roman"/>
                <w:color w:val="auto"/>
                <w:sz w:val="24"/>
                <w:szCs w:val="24"/>
                <w:lang w:val="en-US" w:eastAsia="zh-CN"/>
              </w:rPr>
              <w:t>、油墨清洗剂均</w:t>
            </w:r>
            <w:r>
              <w:rPr>
                <w:rFonts w:hint="default" w:ascii="Times New Roman" w:hAnsi="Times New Roman" w:cs="Times New Roman"/>
                <w:color w:val="auto"/>
                <w:sz w:val="24"/>
                <w:szCs w:val="24"/>
                <w:lang w:val="en-US" w:eastAsia="zh-CN"/>
              </w:rPr>
              <w:t>存放至胶印间，胶印间地面做防腐防渗。液体物料日常均存放在专用的桶内密封存放，发生泄露等风险事故概率较小。企业设有专职人员定期对液体原料存放区进行巡视检查，一旦发现物料发生泄露，可及时采取堵漏及收集措施。事故可控制在车间内，对大气、土壤、地下水等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773" w:type="pct"/>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其他环境</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管理要求</w:t>
            </w:r>
          </w:p>
        </w:tc>
        <w:tc>
          <w:tcPr>
            <w:tcW w:w="8330" w:type="dxa"/>
            <w:gridSpan w:val="4"/>
            <w:tcBorders>
              <w:top w:val="single" w:color="auto" w:sz="4" w:space="0"/>
              <w:left w:val="single" w:color="auto" w:sz="4" w:space="0"/>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1、项目建设过程中主体工程、环保设施应同时设计、同时施工、同时投产运行；项目建成后按照《建设项目竣工环境保护验收暂行办法》（国环规环评[2017]4号）要求开展项目竣工环境保护验收工作。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2、按照《排污许可管理条例》（国务院令第736号）的相关要求开展排污许可证变更。</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cs="Times New Roman"/>
                <w:color w:val="auto"/>
                <w:sz w:val="24"/>
                <w:szCs w:val="24"/>
              </w:rPr>
            </w:pPr>
          </w:p>
        </w:tc>
      </w:tr>
    </w:tbl>
    <w:p>
      <w:pPr>
        <w:pStyle w:val="17"/>
        <w:spacing w:before="120" w:beforeLines="50" w:beforeAutospacing="0" w:after="120" w:afterLines="50" w:afterAutospacing="0"/>
        <w:jc w:val="center"/>
        <w:outlineLvl w:val="0"/>
        <w:rPr>
          <w:rFonts w:hint="default" w:ascii="Times New Roman" w:hAnsi="Times New Roman" w:eastAsia="黑体" w:cs="Times New Roman"/>
          <w:snapToGrid w:val="0"/>
          <w:color w:val="auto"/>
          <w:sz w:val="28"/>
          <w:szCs w:val="28"/>
        </w:rPr>
      </w:pPr>
      <w:r>
        <w:rPr>
          <w:rFonts w:hint="default" w:ascii="Times New Roman" w:hAnsi="Times New Roman" w:cs="Times New Roman"/>
          <w:snapToGrid w:val="0"/>
          <w:color w:val="auto"/>
        </w:rPr>
        <w:br w:type="page"/>
      </w:r>
      <w:r>
        <w:rPr>
          <w:rFonts w:hint="default" w:ascii="Times New Roman" w:hAnsi="Times New Roman" w:eastAsia="黑体" w:cs="Times New Roman"/>
          <w:bCs/>
          <w:color w:val="auto"/>
          <w:sz w:val="28"/>
          <w:szCs w:val="28"/>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所述，项目符合国家产业政策，项目选址合理。项目建成后，产生的污染物经过采取措治理后，能够实现达标排放，不会对环境造成较大影响。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p>
            <w:pPr>
              <w:spacing w:line="460" w:lineRule="exact"/>
              <w:rPr>
                <w:rFonts w:hint="default" w:ascii="Times New Roman" w:hAnsi="Times New Roman" w:cs="Times New Roman"/>
                <w:color w:val="auto"/>
                <w:sz w:val="24"/>
              </w:rPr>
            </w:pPr>
          </w:p>
          <w:p>
            <w:pPr>
              <w:spacing w:line="460" w:lineRule="exact"/>
              <w:ind w:firstLine="480" w:firstLineChars="200"/>
              <w:rPr>
                <w:rFonts w:hint="default" w:ascii="Times New Roman" w:hAnsi="Times New Roman" w:cs="Times New Roman"/>
                <w:color w:val="auto"/>
                <w:sz w:val="24"/>
              </w:rPr>
            </w:pPr>
          </w:p>
        </w:tc>
      </w:tr>
    </w:tbl>
    <w:p>
      <w:pPr>
        <w:rPr>
          <w:rFonts w:hint="default" w:ascii="Times New Roman" w:hAnsi="Times New Roman" w:cs="Times New Roman"/>
          <w:color w:val="auto"/>
        </w:rPr>
        <w:sectPr>
          <w:footerReference r:id="rId4" w:type="default"/>
          <w:pgSz w:w="11906" w:h="16838"/>
          <w:pgMar w:top="1134" w:right="1134" w:bottom="1134" w:left="1134"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7"/>
        <w:adjustRightInd w:val="0"/>
        <w:snapToGrid w:val="0"/>
        <w:spacing w:before="0" w:beforeAutospacing="0" w:after="0" w:afterAutospacing="0"/>
        <w:outlineLvl w:val="0"/>
        <w:rPr>
          <w:rFonts w:hint="default" w:ascii="Times New Roman" w:hAnsi="Times New Roman" w:cs="Times New Roman"/>
          <w:snapToGrid w:val="0"/>
          <w:color w:val="auto"/>
          <w:sz w:val="32"/>
          <w:szCs w:val="32"/>
        </w:rPr>
      </w:pPr>
      <w:r>
        <w:rPr>
          <w:rFonts w:hint="default" w:ascii="Times New Roman" w:hAnsi="Times New Roman" w:cs="Times New Roman"/>
          <w:snapToGrid w:val="0"/>
          <w:color w:val="auto"/>
          <w:sz w:val="32"/>
          <w:szCs w:val="32"/>
        </w:rPr>
        <w:t>附表</w:t>
      </w:r>
    </w:p>
    <w:p>
      <w:pPr>
        <w:pStyle w:val="17"/>
        <w:adjustRightInd w:val="0"/>
        <w:snapToGrid w:val="0"/>
        <w:spacing w:before="0" w:beforeAutospacing="0" w:after="0" w:afterAutospacing="0"/>
        <w:jc w:val="center"/>
        <w:outlineLvl w:val="0"/>
        <w:rPr>
          <w:rFonts w:hint="default" w:ascii="Times New Roman" w:hAnsi="Times New Roman" w:cs="Times New Roman"/>
          <w:snapToGrid w:val="0"/>
          <w:color w:val="auto"/>
          <w:sz w:val="38"/>
          <w:szCs w:val="38"/>
        </w:rPr>
      </w:pPr>
      <w:r>
        <w:rPr>
          <w:rFonts w:hint="default" w:ascii="Times New Roman" w:hAnsi="Times New Roman" w:cs="Times New Roman"/>
          <w:snapToGrid w:val="0"/>
          <w:color w:val="auto"/>
          <w:sz w:val="38"/>
          <w:szCs w:val="38"/>
        </w:rPr>
        <w:t>建设项目污染物排放量汇总表</w:t>
      </w:r>
    </w:p>
    <w:tbl>
      <w:tblPr>
        <w:tblStyle w:val="21"/>
        <w:tblW w:w="499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753"/>
        <w:gridCol w:w="1701"/>
        <w:gridCol w:w="1276"/>
        <w:gridCol w:w="1701"/>
        <w:gridCol w:w="1655"/>
        <w:gridCol w:w="1828"/>
        <w:gridCol w:w="1636"/>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10" w:type="dxa"/>
            <w:tcBorders>
              <w:tl2br w:val="single" w:color="auto" w:sz="4" w:space="0"/>
            </w:tcBorders>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项目</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分类</w:t>
            </w:r>
          </w:p>
        </w:tc>
        <w:tc>
          <w:tcPr>
            <w:tcW w:w="1753"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污染物名称</w:t>
            </w:r>
          </w:p>
        </w:tc>
        <w:tc>
          <w:tcPr>
            <w:tcW w:w="1701"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现有工程</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排放量（固体废物产生量）</w:t>
            </w: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1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color w:val="auto"/>
                <w:kern w:val="2"/>
                <w:sz w:val="24"/>
                <w:szCs w:val="24"/>
                <w:u w:val="none"/>
              </w:rPr>
              <w:t>①</w:t>
            </w:r>
            <w:r>
              <w:rPr>
                <w:rFonts w:hint="default" w:ascii="Times New Roman" w:hAnsi="Times New Roman" w:cs="Times New Roman"/>
                <w:b w:val="0"/>
                <w:bCs/>
                <w:snapToGrid w:val="0"/>
                <w:color w:val="auto"/>
                <w:kern w:val="21"/>
                <w:sz w:val="24"/>
                <w:szCs w:val="24"/>
                <w:u w:val="none"/>
              </w:rPr>
              <w:fldChar w:fldCharType="end"/>
            </w:r>
          </w:p>
        </w:tc>
        <w:tc>
          <w:tcPr>
            <w:tcW w:w="1276"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现有工程</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许可排放量</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2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snapToGrid w:val="0"/>
                <w:color w:val="auto"/>
                <w:kern w:val="21"/>
                <w:sz w:val="24"/>
                <w:szCs w:val="24"/>
                <w:u w:val="none"/>
              </w:rPr>
              <w:t>②</w:t>
            </w:r>
            <w:r>
              <w:rPr>
                <w:rFonts w:hint="default" w:ascii="Times New Roman" w:hAnsi="Times New Roman" w:cs="Times New Roman"/>
                <w:b w:val="0"/>
                <w:bCs/>
                <w:snapToGrid w:val="0"/>
                <w:color w:val="auto"/>
                <w:kern w:val="21"/>
                <w:sz w:val="24"/>
                <w:szCs w:val="24"/>
                <w:u w:val="none"/>
              </w:rPr>
              <w:fldChar w:fldCharType="end"/>
            </w:r>
          </w:p>
        </w:tc>
        <w:tc>
          <w:tcPr>
            <w:tcW w:w="1701"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在建工程</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排放量（固体废物产生量）</w:t>
            </w: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3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color w:val="auto"/>
                <w:kern w:val="2"/>
                <w:sz w:val="24"/>
                <w:szCs w:val="24"/>
                <w:u w:val="none"/>
              </w:rPr>
              <w:t>③</w:t>
            </w:r>
            <w:r>
              <w:rPr>
                <w:rFonts w:hint="default" w:ascii="Times New Roman" w:hAnsi="Times New Roman" w:cs="Times New Roman"/>
                <w:b w:val="0"/>
                <w:bCs/>
                <w:snapToGrid w:val="0"/>
                <w:color w:val="auto"/>
                <w:kern w:val="21"/>
                <w:sz w:val="24"/>
                <w:szCs w:val="24"/>
                <w:u w:val="none"/>
              </w:rPr>
              <w:fldChar w:fldCharType="end"/>
            </w:r>
          </w:p>
        </w:tc>
        <w:tc>
          <w:tcPr>
            <w:tcW w:w="1655"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本项目</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排放量（固体废物产生量）</w:t>
            </w: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4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color w:val="auto"/>
                <w:kern w:val="2"/>
                <w:sz w:val="24"/>
                <w:szCs w:val="24"/>
                <w:u w:val="none"/>
              </w:rPr>
              <w:t>④</w:t>
            </w:r>
            <w:r>
              <w:rPr>
                <w:rFonts w:hint="default" w:ascii="Times New Roman" w:hAnsi="Times New Roman" w:cs="Times New Roman"/>
                <w:b w:val="0"/>
                <w:bCs/>
                <w:snapToGrid w:val="0"/>
                <w:color w:val="auto"/>
                <w:kern w:val="21"/>
                <w:sz w:val="24"/>
                <w:szCs w:val="24"/>
                <w:u w:val="none"/>
              </w:rPr>
              <w:fldChar w:fldCharType="end"/>
            </w:r>
          </w:p>
        </w:tc>
        <w:tc>
          <w:tcPr>
            <w:tcW w:w="1828"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以新带老削减量</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（新建项目不填）</w:t>
            </w: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5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color w:val="auto"/>
                <w:kern w:val="2"/>
                <w:sz w:val="24"/>
                <w:szCs w:val="24"/>
                <w:u w:val="none"/>
              </w:rPr>
              <w:t>⑤</w:t>
            </w:r>
            <w:r>
              <w:rPr>
                <w:rFonts w:hint="default" w:ascii="Times New Roman" w:hAnsi="Times New Roman" w:cs="Times New Roman"/>
                <w:b w:val="0"/>
                <w:bCs/>
                <w:snapToGrid w:val="0"/>
                <w:color w:val="auto"/>
                <w:kern w:val="21"/>
                <w:sz w:val="24"/>
                <w:szCs w:val="24"/>
                <w:u w:val="none"/>
              </w:rPr>
              <w:fldChar w:fldCharType="end"/>
            </w:r>
          </w:p>
        </w:tc>
        <w:tc>
          <w:tcPr>
            <w:tcW w:w="1636"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本项目建成后</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全厂排放量（固体废物产生量）</w:t>
            </w: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6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color w:val="auto"/>
                <w:kern w:val="2"/>
                <w:sz w:val="24"/>
                <w:szCs w:val="24"/>
                <w:u w:val="none"/>
              </w:rPr>
              <w:t>⑥</w:t>
            </w:r>
            <w:r>
              <w:rPr>
                <w:rFonts w:hint="default" w:ascii="Times New Roman" w:hAnsi="Times New Roman" w:cs="Times New Roman"/>
                <w:b w:val="0"/>
                <w:bCs/>
                <w:snapToGrid w:val="0"/>
                <w:color w:val="auto"/>
                <w:kern w:val="21"/>
                <w:sz w:val="24"/>
                <w:szCs w:val="24"/>
                <w:u w:val="none"/>
              </w:rPr>
              <w:fldChar w:fldCharType="end"/>
            </w:r>
          </w:p>
        </w:tc>
        <w:tc>
          <w:tcPr>
            <w:tcW w:w="1334" w:type="dxa"/>
            <w:tcMar>
              <w:left w:w="28" w:type="dxa"/>
              <w:right w:w="28" w:type="dxa"/>
            </w:tcMar>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变化量</w:t>
            </w:r>
          </w:p>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fldChar w:fldCharType="begin"/>
            </w:r>
            <w:r>
              <w:rPr>
                <w:rFonts w:hint="default" w:ascii="Times New Roman" w:hAnsi="Times New Roman" w:cs="Times New Roman"/>
                <w:b w:val="0"/>
                <w:bCs/>
                <w:snapToGrid w:val="0"/>
                <w:color w:val="auto"/>
                <w:kern w:val="21"/>
                <w:sz w:val="24"/>
                <w:szCs w:val="24"/>
                <w:u w:val="none"/>
              </w:rPr>
              <w:instrText xml:space="preserve"> = 7 \* GB3 \* MERGEFORMAT </w:instrText>
            </w:r>
            <w:r>
              <w:rPr>
                <w:rFonts w:hint="default" w:ascii="Times New Roman" w:hAnsi="Times New Roman" w:cs="Times New Roman"/>
                <w:b w:val="0"/>
                <w:bCs/>
                <w:snapToGrid w:val="0"/>
                <w:color w:val="auto"/>
                <w:kern w:val="21"/>
                <w:sz w:val="24"/>
                <w:szCs w:val="24"/>
                <w:u w:val="none"/>
              </w:rPr>
              <w:fldChar w:fldCharType="separate"/>
            </w:r>
            <w:r>
              <w:rPr>
                <w:rFonts w:hint="default" w:ascii="Times New Roman" w:hAnsi="Times New Roman" w:cs="Times New Roman"/>
                <w:b w:val="0"/>
                <w:bCs/>
                <w:color w:val="auto"/>
                <w:kern w:val="2"/>
                <w:sz w:val="24"/>
                <w:szCs w:val="24"/>
                <w:u w:val="none"/>
              </w:rPr>
              <w:t>⑦</w:t>
            </w:r>
            <w:r>
              <w:rPr>
                <w:rFonts w:hint="default" w:ascii="Times New Roman" w:hAnsi="Times New Roman" w:cs="Times New Roman"/>
                <w:b w:val="0"/>
                <w:bCs/>
                <w:snapToGrid w:val="0"/>
                <w:color w:val="auto"/>
                <w:kern w:val="21"/>
                <w:sz w:val="24"/>
                <w:szCs w:val="24"/>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restart"/>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废气</w:t>
            </w:r>
          </w:p>
        </w:tc>
        <w:tc>
          <w:tcPr>
            <w:tcW w:w="1753"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颗粒物（t/a）</w:t>
            </w:r>
          </w:p>
        </w:tc>
        <w:tc>
          <w:tcPr>
            <w:tcW w:w="1701" w:type="dxa"/>
            <w:vAlign w:val="center"/>
          </w:tcPr>
          <w:p>
            <w:pPr>
              <w:keepNext w:val="0"/>
              <w:keepLines w:val="0"/>
              <w:pageBreakBefore w:val="0"/>
              <w:kinsoku/>
              <w:wordWrap/>
              <w:overflowPunct/>
              <w:autoSpaceDE w:val="0"/>
              <w:autoSpaceDN w:val="0"/>
              <w:bidi w:val="0"/>
              <w:adjustRightInd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lang w:val="en-US" w:eastAsia="zh-CN"/>
              </w:rPr>
              <w:t>0.0064</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lang w:val="en-US" w:eastAsia="zh-CN"/>
              </w:rPr>
              <w:t>0.0064</w:t>
            </w:r>
          </w:p>
        </w:tc>
        <w:tc>
          <w:tcPr>
            <w:tcW w:w="1334"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二氧化硫（t/a）</w:t>
            </w:r>
          </w:p>
        </w:tc>
        <w:tc>
          <w:tcPr>
            <w:tcW w:w="1701" w:type="dxa"/>
            <w:vAlign w:val="center"/>
          </w:tcPr>
          <w:p>
            <w:pPr>
              <w:keepNext w:val="0"/>
              <w:keepLines w:val="0"/>
              <w:pageBreakBefore w:val="0"/>
              <w:kinsoku/>
              <w:wordWrap/>
              <w:overflowPunct/>
              <w:autoSpaceDE w:val="0"/>
              <w:autoSpaceDN w:val="0"/>
              <w:bidi w:val="0"/>
              <w:adjustRightInd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lang w:val="en-US" w:eastAsia="zh-CN"/>
              </w:rPr>
              <w:t>0.0033</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keepNext w:val="0"/>
              <w:keepLines w:val="0"/>
              <w:pageBreakBefore w:val="0"/>
              <w:kinsoku/>
              <w:wordWrap/>
              <w:overflowPunct/>
              <w:autoSpaceDE w:val="0"/>
              <w:autoSpaceDN w:val="0"/>
              <w:bidi w:val="0"/>
              <w:adjustRightInd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lang w:val="en-US" w:eastAsia="zh-CN"/>
              </w:rPr>
              <w:t>0.0033</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氮氧化物（t/a）</w:t>
            </w:r>
          </w:p>
        </w:tc>
        <w:tc>
          <w:tcPr>
            <w:tcW w:w="1701" w:type="dxa"/>
            <w:vAlign w:val="center"/>
          </w:tcPr>
          <w:p>
            <w:pPr>
              <w:keepNext w:val="0"/>
              <w:keepLines w:val="0"/>
              <w:pageBreakBefore w:val="0"/>
              <w:kinsoku/>
              <w:wordWrap/>
              <w:overflowPunct/>
              <w:autoSpaceDE w:val="0"/>
              <w:autoSpaceDN w:val="0"/>
              <w:bidi w:val="0"/>
              <w:adjustRightInd w:val="0"/>
              <w:spacing w:line="260" w:lineRule="exact"/>
              <w:jc w:val="center"/>
              <w:textAlignment w:val="auto"/>
              <w:rPr>
                <w:rFonts w:hint="default" w:ascii="Times New Roman" w:hAnsi="Times New Roman" w:cs="Times New Roman"/>
                <w:b w:val="0"/>
                <w:bCs/>
                <w:snapToGrid w:val="0"/>
                <w:color w:val="auto"/>
                <w:kern w:val="21"/>
                <w:sz w:val="24"/>
                <w:szCs w:val="24"/>
                <w:u w:val="none"/>
                <w:lang w:val="en-US"/>
              </w:rPr>
            </w:pPr>
            <w:r>
              <w:rPr>
                <w:rFonts w:hint="default" w:ascii="Times New Roman" w:hAnsi="Times New Roman" w:cs="Times New Roman"/>
                <w:b w:val="0"/>
                <w:bCs/>
                <w:color w:val="auto"/>
                <w:sz w:val="24"/>
                <w:szCs w:val="24"/>
                <w:lang w:val="en-US" w:eastAsia="zh-CN" w:bidi="ar"/>
              </w:rPr>
              <w:t>0.0</w:t>
            </w:r>
            <w:r>
              <w:rPr>
                <w:rFonts w:hint="eastAsia" w:cs="Times New Roman"/>
                <w:b w:val="0"/>
                <w:bCs/>
                <w:color w:val="auto"/>
                <w:sz w:val="24"/>
                <w:szCs w:val="24"/>
                <w:lang w:val="en-US" w:eastAsia="zh-CN" w:bidi="ar"/>
              </w:rPr>
              <w:t>626</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keepNext w:val="0"/>
              <w:keepLines w:val="0"/>
              <w:pageBreakBefore w:val="0"/>
              <w:kinsoku/>
              <w:wordWrap/>
              <w:overflowPunct/>
              <w:autoSpaceDE w:val="0"/>
              <w:autoSpaceDN w:val="0"/>
              <w:bidi w:val="0"/>
              <w:adjustRightInd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lang w:val="en-US" w:eastAsia="zh-CN" w:bidi="ar"/>
              </w:rPr>
              <w:t>0.0</w:t>
            </w:r>
            <w:r>
              <w:rPr>
                <w:rFonts w:hint="eastAsia" w:cs="Times New Roman"/>
                <w:b w:val="0"/>
                <w:bCs/>
                <w:color w:val="auto"/>
                <w:sz w:val="24"/>
                <w:szCs w:val="24"/>
                <w:lang w:val="en-US" w:eastAsia="zh-CN" w:bidi="ar"/>
              </w:rPr>
              <w:t>626</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非甲烷总烃（t/a）</w:t>
            </w:r>
          </w:p>
        </w:tc>
        <w:tc>
          <w:tcPr>
            <w:tcW w:w="1701"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0.0</w:t>
            </w:r>
            <w:r>
              <w:rPr>
                <w:rFonts w:hint="eastAsia" w:ascii="Times New Roman" w:hAnsi="Times New Roman" w:eastAsia="宋体" w:cs="Times New Roman"/>
                <w:b w:val="0"/>
                <w:bCs/>
                <w:color w:val="auto"/>
                <w:kern w:val="2"/>
                <w:sz w:val="24"/>
                <w:szCs w:val="24"/>
                <w:lang w:val="en-US" w:eastAsia="zh-CN" w:bidi="ar-SA"/>
              </w:rPr>
              <w:t>151</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rPr>
              <w:t>0</w:t>
            </w:r>
            <w:r>
              <w:rPr>
                <w:rFonts w:hint="eastAsia" w:cs="Times New Roman"/>
                <w:b w:val="0"/>
                <w:bCs/>
                <w:snapToGrid w:val="0"/>
                <w:color w:val="auto"/>
                <w:kern w:val="21"/>
                <w:sz w:val="24"/>
                <w:szCs w:val="24"/>
                <w:u w:val="none"/>
                <w:lang w:val="en-US" w:eastAsia="zh-CN"/>
              </w:rPr>
              <w:t>.0201</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lang w:val="en-US"/>
              </w:rPr>
            </w:pPr>
            <w:r>
              <w:rPr>
                <w:rFonts w:hint="default" w:ascii="Times New Roman" w:hAnsi="Times New Roman" w:cs="Times New Roman"/>
                <w:b w:val="0"/>
                <w:bCs/>
                <w:color w:val="auto"/>
                <w:sz w:val="24"/>
                <w:szCs w:val="24"/>
                <w:u w:val="none"/>
                <w:lang w:val="en-US" w:eastAsia="zh-CN" w:bidi="ar"/>
              </w:rPr>
              <w:t>0.0</w:t>
            </w:r>
            <w:r>
              <w:rPr>
                <w:rFonts w:hint="eastAsia" w:ascii="Times New Roman" w:cs="Times New Roman"/>
                <w:b w:val="0"/>
                <w:bCs/>
                <w:color w:val="auto"/>
                <w:sz w:val="24"/>
                <w:szCs w:val="24"/>
                <w:u w:val="none"/>
                <w:lang w:val="en-US" w:eastAsia="zh-CN" w:bidi="ar"/>
              </w:rPr>
              <w:t>352</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snapToGrid w:val="0"/>
                <w:color w:val="auto"/>
                <w:kern w:val="21"/>
                <w:sz w:val="24"/>
                <w:szCs w:val="24"/>
                <w:u w:val="none"/>
                <w:lang w:val="en-US"/>
              </w:rPr>
            </w:pPr>
            <w:r>
              <w:rPr>
                <w:rFonts w:hint="eastAsia" w:cs="Times New Roman"/>
                <w:b w:val="0"/>
                <w:bCs/>
                <w:snapToGrid w:val="0"/>
                <w:color w:val="auto"/>
                <w:kern w:val="21"/>
                <w:sz w:val="24"/>
                <w:szCs w:val="24"/>
                <w:u w:val="none"/>
                <w:lang w:val="en-US" w:eastAsia="zh-CN"/>
              </w:rPr>
              <w:t>+</w:t>
            </w:r>
            <w:r>
              <w:rPr>
                <w:rFonts w:hint="default" w:ascii="Times New Roman" w:hAnsi="Times New Roman" w:cs="Times New Roman"/>
                <w:b w:val="0"/>
                <w:bCs/>
                <w:snapToGrid w:val="0"/>
                <w:color w:val="auto"/>
                <w:kern w:val="21"/>
                <w:sz w:val="24"/>
                <w:szCs w:val="24"/>
                <w:u w:val="none"/>
              </w:rPr>
              <w:t>0</w:t>
            </w:r>
            <w:r>
              <w:rPr>
                <w:rFonts w:hint="eastAsia" w:cs="Times New Roman"/>
                <w:b w:val="0"/>
                <w:bCs/>
                <w:snapToGrid w:val="0"/>
                <w:color w:val="auto"/>
                <w:kern w:val="21"/>
                <w:sz w:val="24"/>
                <w:szCs w:val="24"/>
                <w:u w:val="none"/>
                <w:lang w:val="en-US" w:eastAsia="zh-CN"/>
              </w:rPr>
              <w:t>.0201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restart"/>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一般工业固体废物</w:t>
            </w:r>
          </w:p>
        </w:tc>
        <w:tc>
          <w:tcPr>
            <w:tcW w:w="1753"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lang w:val="en-US" w:eastAsia="zh-CN"/>
              </w:rPr>
              <w:t>废纸板</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lang w:val="en-US" w:eastAsia="zh-CN"/>
              </w:rPr>
              <w:t>124.6</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c>
          <w:tcPr>
            <w:tcW w:w="1828"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lang w:val="en-US" w:eastAsia="zh-CN"/>
              </w:rPr>
              <w:t>124.6</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lang w:val="en-US" w:eastAsia="zh-CN"/>
              </w:rPr>
              <w:t>废包装桶</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lang w:val="en-US" w:eastAsia="zh-CN"/>
              </w:rPr>
              <w:t>0.</w:t>
            </w:r>
            <w:r>
              <w:rPr>
                <w:rFonts w:hint="eastAsia" w:cs="Times New Roman"/>
                <w:b w:val="0"/>
                <w:bCs/>
                <w:color w:val="auto"/>
                <w:sz w:val="24"/>
                <w:szCs w:val="24"/>
                <w:u w:val="none"/>
                <w:lang w:val="en-US" w:eastAsia="zh-CN"/>
              </w:rPr>
              <w:t>4</w:t>
            </w:r>
            <w:r>
              <w:rPr>
                <w:rFonts w:hint="default" w:ascii="Times New Roman" w:hAnsi="Times New Roman" w:cs="Times New Roman"/>
                <w:b w:val="0"/>
                <w:bCs/>
                <w:color w:val="auto"/>
                <w:sz w:val="24"/>
                <w:szCs w:val="24"/>
                <w:u w:val="none"/>
                <w:lang w:val="en-US" w:eastAsia="zh-CN"/>
              </w:rPr>
              <w:t>05</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c>
          <w:tcPr>
            <w:tcW w:w="1828"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lang w:val="en-US" w:eastAsia="zh-CN"/>
              </w:rPr>
              <w:t>0.</w:t>
            </w:r>
            <w:r>
              <w:rPr>
                <w:rFonts w:hint="eastAsia" w:cs="Times New Roman"/>
                <w:b w:val="0"/>
                <w:bCs/>
                <w:color w:val="auto"/>
                <w:sz w:val="24"/>
                <w:szCs w:val="24"/>
                <w:u w:val="none"/>
                <w:lang w:val="en-US" w:eastAsia="zh-CN"/>
              </w:rPr>
              <w:t>4</w:t>
            </w:r>
            <w:r>
              <w:rPr>
                <w:rFonts w:hint="default" w:ascii="Times New Roman" w:hAnsi="Times New Roman" w:cs="Times New Roman"/>
                <w:b w:val="0"/>
                <w:bCs/>
                <w:color w:val="auto"/>
                <w:sz w:val="24"/>
                <w:szCs w:val="24"/>
                <w:u w:val="none"/>
                <w:lang w:val="en-US" w:eastAsia="zh-CN"/>
              </w:rPr>
              <w:t>05</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lang w:val="en-US" w:eastAsia="zh-CN"/>
              </w:rPr>
            </w:pPr>
            <w:r>
              <w:rPr>
                <w:rFonts w:hint="eastAsia" w:cs="Times New Roman"/>
                <w:b w:val="0"/>
                <w:bCs/>
                <w:color w:val="auto"/>
                <w:sz w:val="24"/>
                <w:szCs w:val="24"/>
                <w:u w:val="none"/>
                <w:lang w:val="en-US" w:eastAsia="zh-CN"/>
              </w:rPr>
              <w:t>废印版</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0</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eastAsia" w:cs="Times New Roman"/>
                <w:b w:val="0"/>
                <w:bCs/>
                <w:snapToGrid w:val="0"/>
                <w:color w:val="auto"/>
                <w:kern w:val="21"/>
                <w:sz w:val="24"/>
                <w:szCs w:val="24"/>
                <w:u w:val="none"/>
                <w:lang w:val="en-US" w:eastAsia="zh-CN"/>
              </w:rPr>
              <w:t>0.005</w:t>
            </w:r>
          </w:p>
        </w:tc>
        <w:tc>
          <w:tcPr>
            <w:tcW w:w="1828"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color w:val="auto"/>
                <w:sz w:val="24"/>
                <w:szCs w:val="24"/>
                <w:u w:val="none"/>
                <w:lang w:val="en-US" w:eastAsia="zh-CN"/>
              </w:rPr>
            </w:pPr>
            <w:r>
              <w:rPr>
                <w:rFonts w:hint="eastAsia" w:cs="Times New Roman"/>
                <w:b w:val="0"/>
                <w:bCs/>
                <w:snapToGrid w:val="0"/>
                <w:color w:val="auto"/>
                <w:kern w:val="21"/>
                <w:sz w:val="24"/>
                <w:szCs w:val="24"/>
                <w:u w:val="none"/>
                <w:lang w:val="en-US" w:eastAsia="zh-CN"/>
              </w:rPr>
              <w:t>0.005</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eastAsia" w:cs="Times New Roman"/>
                <w:b w:val="0"/>
                <w:bCs/>
                <w:snapToGrid w:val="0"/>
                <w:color w:val="auto"/>
                <w:kern w:val="21"/>
                <w:sz w:val="24"/>
                <w:szCs w:val="24"/>
                <w:u w:val="none"/>
                <w:lang w:val="en-US" w:eastAsia="zh-CN"/>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restart"/>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危险废物</w:t>
            </w:r>
          </w:p>
        </w:tc>
        <w:tc>
          <w:tcPr>
            <w:tcW w:w="1753"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shd w:val="clear" w:color="auto" w:fill="FFFFFF"/>
                <w:lang w:val="en-US" w:eastAsia="zh-CN"/>
              </w:rPr>
              <w:t>废矿物油</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shd w:val="clear" w:color="auto" w:fill="FFFFFF"/>
                <w:lang w:val="en-US" w:eastAsia="zh-CN"/>
              </w:rPr>
              <w:t>0.03</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shd w:val="clear" w:color="auto" w:fill="FFFFFF"/>
                <w:lang w:val="en-US" w:eastAsia="zh-CN"/>
              </w:rPr>
              <w:t>0.03</w:t>
            </w:r>
          </w:p>
        </w:tc>
        <w:tc>
          <w:tcPr>
            <w:tcW w:w="1334" w:type="dxa"/>
            <w:vAlign w:val="center"/>
          </w:tcPr>
          <w:p>
            <w:pPr>
              <w:keepNext w:val="0"/>
              <w:keepLines w:val="0"/>
              <w:pageBreakBefore w:val="0"/>
              <w:kinsoku/>
              <w:wordWrap/>
              <w:overflowPunct/>
              <w:bidi w:val="0"/>
              <w:spacing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lang w:val="en-US" w:eastAsia="zh-CN"/>
              </w:rPr>
              <w:t>废活性炭</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lang w:val="en-US" w:eastAsia="zh-CN"/>
              </w:rPr>
              <w:t>0.12</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lang w:val="en-US"/>
              </w:rPr>
            </w:pPr>
            <w:r>
              <w:rPr>
                <w:rFonts w:hint="default" w:ascii="Times New Roman" w:hAnsi="Times New Roman" w:cs="Times New Roman"/>
                <w:b w:val="0"/>
                <w:bCs/>
                <w:color w:val="auto"/>
                <w:sz w:val="24"/>
                <w:szCs w:val="24"/>
                <w:u w:val="none"/>
                <w:lang w:val="en-US" w:eastAsia="zh-CN"/>
              </w:rPr>
              <w:t>0.</w:t>
            </w:r>
            <w:r>
              <w:rPr>
                <w:rFonts w:hint="eastAsia" w:ascii="Times New Roman" w:cs="Times New Roman"/>
                <w:b w:val="0"/>
                <w:bCs/>
                <w:color w:val="auto"/>
                <w:sz w:val="24"/>
                <w:szCs w:val="24"/>
                <w:u w:val="none"/>
                <w:lang w:val="en-US" w:eastAsia="zh-CN"/>
              </w:rPr>
              <w:t>295</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0.</w:t>
            </w:r>
            <w:r>
              <w:rPr>
                <w:rFonts w:hint="eastAsia" w:ascii="Times New Roman" w:cs="Times New Roman"/>
                <w:b w:val="0"/>
                <w:bCs/>
                <w:snapToGrid w:val="0"/>
                <w:color w:val="auto"/>
                <w:kern w:val="21"/>
                <w:sz w:val="24"/>
                <w:szCs w:val="24"/>
                <w:u w:val="none"/>
                <w:lang w:val="en-US" w:eastAsia="zh-CN"/>
              </w:rPr>
              <w:t>415</w:t>
            </w:r>
          </w:p>
        </w:tc>
        <w:tc>
          <w:tcPr>
            <w:tcW w:w="1334"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snapToGrid w:val="0"/>
                <w:color w:val="auto"/>
                <w:kern w:val="21"/>
                <w:sz w:val="24"/>
                <w:szCs w:val="24"/>
                <w:u w:val="none"/>
              </w:rPr>
              <w:t>+</w:t>
            </w:r>
            <w:r>
              <w:rPr>
                <w:rFonts w:hint="default" w:ascii="Times New Roman" w:hAnsi="Times New Roman" w:cs="Times New Roman"/>
                <w:b w:val="0"/>
                <w:bCs/>
                <w:color w:val="auto"/>
                <w:sz w:val="24"/>
                <w:szCs w:val="24"/>
                <w:u w:val="none"/>
                <w:lang w:val="en-US" w:eastAsia="zh-CN"/>
              </w:rPr>
              <w:t>0.</w:t>
            </w:r>
            <w:r>
              <w:rPr>
                <w:rFonts w:hint="eastAsia" w:ascii="Times New Roman" w:cs="Times New Roman"/>
                <w:b w:val="0"/>
                <w:bCs/>
                <w:color w:val="auto"/>
                <w:sz w:val="24"/>
                <w:szCs w:val="24"/>
                <w:u w:val="none"/>
                <w:lang w:val="en-US" w:eastAsia="zh-CN"/>
              </w:rPr>
              <w:t>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lang w:val="en-US" w:eastAsia="zh-CN"/>
              </w:rPr>
              <w:t>废UV灯管</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color w:val="auto"/>
                <w:sz w:val="24"/>
                <w:szCs w:val="24"/>
                <w:u w:val="none"/>
                <w:lang w:val="en-US" w:eastAsia="zh-CN"/>
              </w:rPr>
              <w:t>根/a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19"/>
              <w:keepNext w:val="0"/>
              <w:keepLines w:val="0"/>
              <w:pageBreakBefore w:val="0"/>
              <w:widowControl/>
              <w:kinsoku/>
              <w:wordWrap/>
              <w:overflowPunct/>
              <w:bidi w:val="0"/>
              <w:spacing w:after="0" w:line="260" w:lineRule="exact"/>
              <w:ind w:right="113" w:rightChars="0" w:firstLine="0" w:firstLineChars="0"/>
              <w:jc w:val="center"/>
              <w:textAlignment w:val="auto"/>
              <w:rPr>
                <w:rFonts w:hint="default" w:ascii="Times New Roman" w:hAnsi="Times New Roman" w:cs="Times New Roman"/>
                <w:b w:val="0"/>
                <w:bCs/>
                <w:snapToGrid w:val="0"/>
                <w:color w:val="auto"/>
                <w:kern w:val="21"/>
                <w:sz w:val="24"/>
                <w:szCs w:val="24"/>
                <w:u w:val="none"/>
              </w:rPr>
            </w:pPr>
            <w:r>
              <w:rPr>
                <w:rFonts w:hint="eastAsia" w:cs="Times New Roman"/>
                <w:b w:val="0"/>
                <w:bCs/>
                <w:color w:val="auto"/>
                <w:sz w:val="24"/>
                <w:szCs w:val="24"/>
                <w:u w:val="none"/>
                <w:lang w:val="en-US" w:eastAsia="zh-CN"/>
              </w:rPr>
              <w:t>6</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eastAsia" w:ascii="Times New Roman" w:cs="Times New Roman"/>
                <w:b w:val="0"/>
                <w:bCs/>
                <w:color w:val="auto"/>
                <w:sz w:val="24"/>
                <w:szCs w:val="24"/>
                <w:u w:val="none"/>
                <w:lang w:val="en-US" w:eastAsia="zh-CN"/>
              </w:rPr>
              <w:t>6</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eastAsia" w:ascii="Times New Roman" w:cs="Times New Roman"/>
                <w:b w:val="0"/>
                <w:bCs/>
                <w:snapToGrid w:val="0"/>
                <w:color w:val="auto"/>
                <w:kern w:val="21"/>
                <w:sz w:val="24"/>
                <w:szCs w:val="24"/>
                <w:u w:val="none"/>
                <w:lang w:val="en-US" w:eastAsia="zh-CN"/>
              </w:rPr>
              <w:t>12</w:t>
            </w:r>
          </w:p>
        </w:tc>
        <w:tc>
          <w:tcPr>
            <w:tcW w:w="1334"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w:t>
            </w:r>
            <w:r>
              <w:rPr>
                <w:rFonts w:hint="eastAsia" w:ascii="Times New Roman" w:cs="Times New Roman"/>
                <w:b w:val="0"/>
                <w:bCs/>
                <w:color w:val="auto"/>
                <w:sz w:val="24"/>
                <w:szCs w:val="24"/>
                <w:u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keepNext w:val="0"/>
              <w:keepLines w:val="0"/>
              <w:pageBreakBefore w:val="0"/>
              <w:kinsoku/>
              <w:wordWrap/>
              <w:overflowPunct/>
              <w:topLinePunct/>
              <w:bidi w:val="0"/>
              <w:adjustRightInd w:val="0"/>
              <w:snapToGrid w:val="0"/>
              <w:spacing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kern w:val="0"/>
                <w:sz w:val="24"/>
                <w:szCs w:val="24"/>
                <w:u w:val="none"/>
                <w:lang w:bidi="ar"/>
              </w:rPr>
              <w:t>废</w:t>
            </w:r>
            <w:r>
              <w:rPr>
                <w:rFonts w:hint="default" w:ascii="Times New Roman" w:hAnsi="Times New Roman" w:cs="Times New Roman"/>
                <w:b w:val="0"/>
                <w:bCs/>
                <w:color w:val="auto"/>
                <w:kern w:val="0"/>
                <w:sz w:val="24"/>
                <w:szCs w:val="24"/>
                <w:u w:val="none"/>
                <w:lang w:eastAsia="zh-CN" w:bidi="ar"/>
              </w:rPr>
              <w:t>油墨</w:t>
            </w:r>
            <w:r>
              <w:rPr>
                <w:rFonts w:hint="default" w:ascii="Times New Roman" w:hAnsi="Times New Roman" w:cs="Times New Roman"/>
                <w:b w:val="0"/>
                <w:bCs/>
                <w:color w:val="auto"/>
                <w:kern w:val="0"/>
                <w:sz w:val="24"/>
                <w:szCs w:val="24"/>
                <w:u w:val="none"/>
                <w:lang w:bidi="ar"/>
              </w:rPr>
              <w:t>桶</w:t>
            </w:r>
            <w:r>
              <w:rPr>
                <w:rFonts w:hint="eastAsia" w:cs="Times New Roman"/>
                <w:b w:val="0"/>
                <w:bCs/>
                <w:color w:val="auto"/>
                <w:kern w:val="0"/>
                <w:sz w:val="24"/>
                <w:szCs w:val="24"/>
                <w:u w:val="none"/>
                <w:lang w:eastAsia="zh-CN" w:bidi="ar"/>
              </w:rPr>
              <w:t>、</w:t>
            </w:r>
            <w:r>
              <w:rPr>
                <w:rFonts w:hint="default" w:ascii="Times New Roman" w:hAnsi="Times New Roman" w:cs="Times New Roman"/>
                <w:b w:val="0"/>
                <w:bCs/>
                <w:color w:val="auto"/>
                <w:kern w:val="0"/>
                <w:sz w:val="24"/>
                <w:szCs w:val="24"/>
                <w:u w:val="none"/>
                <w:lang w:bidi="ar"/>
              </w:rPr>
              <w:t>废</w:t>
            </w:r>
            <w:r>
              <w:rPr>
                <w:rFonts w:hint="default" w:ascii="Times New Roman" w:hAnsi="Times New Roman" w:cs="Times New Roman"/>
                <w:b w:val="0"/>
                <w:bCs/>
                <w:color w:val="auto"/>
                <w:kern w:val="0"/>
                <w:sz w:val="24"/>
                <w:szCs w:val="24"/>
                <w:u w:val="none"/>
                <w:lang w:eastAsia="zh-CN" w:bidi="ar"/>
              </w:rPr>
              <w:t>油墨</w:t>
            </w:r>
            <w:r>
              <w:rPr>
                <w:rFonts w:hint="eastAsia" w:cs="Times New Roman"/>
                <w:b w:val="0"/>
                <w:bCs/>
                <w:color w:val="auto"/>
                <w:kern w:val="0"/>
                <w:sz w:val="24"/>
                <w:szCs w:val="24"/>
                <w:u w:val="none"/>
                <w:lang w:eastAsia="zh-CN" w:bidi="ar"/>
              </w:rPr>
              <w:t>清洗剂</w:t>
            </w:r>
            <w:r>
              <w:rPr>
                <w:rFonts w:hint="default" w:ascii="Times New Roman" w:hAnsi="Times New Roman" w:cs="Times New Roman"/>
                <w:b w:val="0"/>
                <w:bCs/>
                <w:color w:val="auto"/>
                <w:kern w:val="0"/>
                <w:sz w:val="24"/>
                <w:szCs w:val="24"/>
                <w:u w:val="none"/>
                <w:lang w:bidi="ar"/>
              </w:rPr>
              <w:t>桶</w:t>
            </w:r>
            <w:r>
              <w:rPr>
                <w:rFonts w:hint="default" w:ascii="Times New Roman" w:hAnsi="Times New Roman" w:cs="Times New Roman"/>
                <w:b w:val="0"/>
                <w:bCs/>
                <w:snapToGrid w:val="0"/>
                <w:color w:val="auto"/>
                <w:kern w:val="21"/>
                <w:sz w:val="24"/>
                <w:szCs w:val="24"/>
                <w:u w:val="none"/>
                <w:lang w:eastAsia="zh-CN"/>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0</w:t>
            </w:r>
            <w:r>
              <w:rPr>
                <w:rFonts w:hint="eastAsia" w:ascii="Times New Roman" w:cs="Times New Roman"/>
                <w:b w:val="0"/>
                <w:bCs/>
                <w:snapToGrid w:val="0"/>
                <w:color w:val="auto"/>
                <w:kern w:val="21"/>
                <w:sz w:val="24"/>
                <w:szCs w:val="24"/>
                <w:u w:val="none"/>
                <w:lang w:val="en-US" w:eastAsia="zh-CN"/>
              </w:rPr>
              <w:t>.2</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lang w:bidi="ar"/>
              </w:rPr>
              <w:t>0.</w:t>
            </w:r>
            <w:r>
              <w:rPr>
                <w:rFonts w:hint="default" w:ascii="Times New Roman" w:hAnsi="Times New Roman" w:cs="Times New Roman"/>
                <w:b w:val="0"/>
                <w:bCs/>
                <w:color w:val="auto"/>
                <w:sz w:val="24"/>
                <w:szCs w:val="24"/>
                <w:u w:val="none"/>
                <w:lang w:val="en-US" w:eastAsia="zh-CN" w:bidi="ar"/>
              </w:rPr>
              <w:t>0</w:t>
            </w:r>
            <w:r>
              <w:rPr>
                <w:rFonts w:hint="eastAsia" w:cs="Times New Roman"/>
                <w:b w:val="0"/>
                <w:bCs/>
                <w:color w:val="auto"/>
                <w:sz w:val="24"/>
                <w:szCs w:val="24"/>
                <w:u w:val="none"/>
                <w:lang w:val="en-US" w:eastAsia="zh-CN" w:bidi="ar"/>
              </w:rPr>
              <w:t>8</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z w:val="24"/>
                <w:szCs w:val="24"/>
                <w:u w:val="none"/>
                <w:lang w:bidi="ar"/>
              </w:rPr>
              <w:t>0.</w:t>
            </w:r>
            <w:r>
              <w:rPr>
                <w:rFonts w:hint="eastAsia" w:cs="Times New Roman"/>
                <w:b w:val="0"/>
                <w:bCs/>
                <w:color w:val="auto"/>
                <w:sz w:val="24"/>
                <w:szCs w:val="24"/>
                <w:u w:val="none"/>
                <w:lang w:val="en-US" w:eastAsia="zh-CN" w:bidi="ar"/>
              </w:rPr>
              <w:t>28</w:t>
            </w:r>
          </w:p>
        </w:tc>
        <w:tc>
          <w:tcPr>
            <w:tcW w:w="1334"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w:t>
            </w:r>
            <w:r>
              <w:rPr>
                <w:rFonts w:hint="default" w:ascii="Times New Roman" w:hAnsi="Times New Roman" w:cs="Times New Roman"/>
                <w:b w:val="0"/>
                <w:bCs/>
                <w:color w:val="auto"/>
                <w:sz w:val="24"/>
                <w:szCs w:val="24"/>
                <w:u w:val="none"/>
                <w:lang w:bidi="ar"/>
              </w:rPr>
              <w:t>0.</w:t>
            </w:r>
            <w:r>
              <w:rPr>
                <w:rFonts w:hint="default" w:ascii="Times New Roman" w:hAnsi="Times New Roman" w:cs="Times New Roman"/>
                <w:b w:val="0"/>
                <w:bCs/>
                <w:color w:val="auto"/>
                <w:sz w:val="24"/>
                <w:szCs w:val="24"/>
                <w:u w:val="none"/>
                <w:lang w:val="en-US" w:eastAsia="zh-CN" w:bidi="ar"/>
              </w:rPr>
              <w:t>0</w:t>
            </w:r>
            <w:r>
              <w:rPr>
                <w:rFonts w:hint="eastAsia" w:cs="Times New Roman"/>
                <w:b w:val="0"/>
                <w:bCs/>
                <w:color w:val="auto"/>
                <w:sz w:val="24"/>
                <w:szCs w:val="24"/>
                <w:u w:val="none"/>
                <w:lang w:val="en-US" w:eastAsia="zh-CN" w:bidi="ar"/>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0" w:type="dxa"/>
            <w:vMerge w:val="continue"/>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p>
        </w:tc>
        <w:tc>
          <w:tcPr>
            <w:tcW w:w="1753"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kern w:val="0"/>
                <w:sz w:val="24"/>
                <w:szCs w:val="24"/>
                <w:u w:val="none"/>
                <w:lang w:eastAsia="zh-CN" w:bidi="ar"/>
              </w:rPr>
              <w:t>废</w:t>
            </w:r>
            <w:r>
              <w:rPr>
                <w:rFonts w:hint="eastAsia" w:cs="Times New Roman"/>
                <w:b w:val="0"/>
                <w:bCs/>
                <w:color w:val="auto"/>
                <w:kern w:val="0"/>
                <w:sz w:val="24"/>
                <w:szCs w:val="24"/>
                <w:u w:val="none"/>
                <w:lang w:eastAsia="zh-CN" w:bidi="ar"/>
              </w:rPr>
              <w:t>油墨清洗抹布</w:t>
            </w:r>
            <w:r>
              <w:rPr>
                <w:rFonts w:hint="default" w:ascii="Times New Roman" w:hAnsi="Times New Roman" w:cs="Times New Roman"/>
                <w:b w:val="0"/>
                <w:bCs/>
                <w:color w:val="auto"/>
                <w:kern w:val="0"/>
                <w:sz w:val="24"/>
                <w:szCs w:val="24"/>
                <w:u w:val="none"/>
                <w:lang w:eastAsia="zh-CN" w:bidi="ar"/>
              </w:rPr>
              <w:t>（</w:t>
            </w:r>
            <w:r>
              <w:rPr>
                <w:rFonts w:hint="default" w:ascii="Times New Roman" w:hAnsi="Times New Roman" w:cs="Times New Roman"/>
                <w:b w:val="0"/>
                <w:bCs/>
                <w:snapToGrid w:val="0"/>
                <w:color w:val="auto"/>
                <w:kern w:val="21"/>
                <w:sz w:val="24"/>
                <w:szCs w:val="24"/>
                <w:u w:val="none"/>
              </w:rPr>
              <w:t>t/a</w:t>
            </w:r>
            <w:r>
              <w:rPr>
                <w:rFonts w:hint="default" w:ascii="Times New Roman" w:hAnsi="Times New Roman" w:cs="Times New Roman"/>
                <w:b w:val="0"/>
                <w:bCs/>
                <w:snapToGrid w:val="0"/>
                <w:color w:val="auto"/>
                <w:kern w:val="21"/>
                <w:sz w:val="24"/>
                <w:szCs w:val="24"/>
                <w:u w:val="none"/>
                <w:lang w:eastAsia="zh-CN"/>
              </w:rPr>
              <w:t>）</w:t>
            </w:r>
          </w:p>
        </w:tc>
        <w:tc>
          <w:tcPr>
            <w:tcW w:w="1701" w:type="dxa"/>
            <w:vAlign w:val="center"/>
          </w:tcPr>
          <w:p>
            <w:pPr>
              <w:pStyle w:val="38"/>
              <w:keepNext w:val="0"/>
              <w:keepLines w:val="0"/>
              <w:pageBreakBefore w:val="0"/>
              <w:kinsoku/>
              <w:wordWrap/>
              <w:overflowPunct/>
              <w:bidi w:val="0"/>
              <w:spacing w:beforeLines="0" w:afterLines="0" w:line="260" w:lineRule="exact"/>
              <w:jc w:val="center"/>
              <w:textAlignment w:val="auto"/>
              <w:rPr>
                <w:rFonts w:hint="default" w:ascii="Times New Roman" w:hAnsi="Times New Roman" w:eastAsia="宋体"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0</w:t>
            </w:r>
          </w:p>
        </w:tc>
        <w:tc>
          <w:tcPr>
            <w:tcW w:w="1276"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701" w:type="dxa"/>
            <w:vAlign w:val="center"/>
          </w:tcPr>
          <w:p>
            <w:pPr>
              <w:pStyle w:val="38"/>
              <w:keepNext w:val="0"/>
              <w:keepLines w:val="0"/>
              <w:pageBreakBefore w:val="0"/>
              <w:suppressLineNumbers w:val="0"/>
              <w:kinsoku/>
              <w:wordWrap/>
              <w:overflowPunct/>
              <w:bidi w:val="0"/>
              <w:adjustRightInd/>
              <w:snapToGrid/>
              <w:spacing w:before="0" w:beforeLines="0" w:beforeAutospacing="0" w:after="0" w:afterLines="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eastAsia="zh-CN"/>
              </w:rPr>
            </w:pPr>
            <w:r>
              <w:rPr>
                <w:rFonts w:hint="default" w:ascii="Times New Roman" w:hAnsi="Times New Roman" w:cs="Times New Roman"/>
                <w:b w:val="0"/>
                <w:bCs/>
                <w:snapToGrid w:val="0"/>
                <w:color w:val="auto"/>
                <w:kern w:val="21"/>
                <w:sz w:val="24"/>
                <w:szCs w:val="24"/>
                <w:u w:val="none"/>
                <w:lang w:val="en-US" w:eastAsia="zh-CN"/>
              </w:rPr>
              <w:t>/</w:t>
            </w:r>
          </w:p>
        </w:tc>
        <w:tc>
          <w:tcPr>
            <w:tcW w:w="1655"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lang w:val="en-US"/>
              </w:rPr>
            </w:pPr>
            <w:r>
              <w:rPr>
                <w:rFonts w:hint="default" w:ascii="Times New Roman" w:hAnsi="Times New Roman" w:cs="Times New Roman"/>
                <w:b w:val="0"/>
                <w:bCs/>
                <w:color w:val="auto"/>
                <w:spacing w:val="5"/>
                <w:sz w:val="24"/>
                <w:szCs w:val="24"/>
                <w:u w:val="none"/>
              </w:rPr>
              <w:t>0.0</w:t>
            </w:r>
            <w:r>
              <w:rPr>
                <w:rFonts w:hint="default" w:ascii="Times New Roman" w:hAnsi="Times New Roman" w:cs="Times New Roman"/>
                <w:b w:val="0"/>
                <w:bCs/>
                <w:color w:val="auto"/>
                <w:spacing w:val="5"/>
                <w:sz w:val="24"/>
                <w:szCs w:val="24"/>
                <w:u w:val="none"/>
                <w:lang w:val="en-US" w:eastAsia="zh-CN"/>
              </w:rPr>
              <w:t>0</w:t>
            </w:r>
            <w:r>
              <w:rPr>
                <w:rFonts w:hint="eastAsia" w:cs="Times New Roman"/>
                <w:b w:val="0"/>
                <w:bCs/>
                <w:color w:val="auto"/>
                <w:spacing w:val="5"/>
                <w:sz w:val="24"/>
                <w:szCs w:val="24"/>
                <w:u w:val="none"/>
                <w:lang w:val="en-US" w:eastAsia="zh-CN"/>
              </w:rPr>
              <w:t>3</w:t>
            </w:r>
          </w:p>
        </w:tc>
        <w:tc>
          <w:tcPr>
            <w:tcW w:w="1828" w:type="dxa"/>
            <w:vAlign w:val="center"/>
          </w:tcPr>
          <w:p>
            <w:pPr>
              <w:keepNext w:val="0"/>
              <w:keepLines w:val="0"/>
              <w:pageBreakBefore w:val="0"/>
              <w:kinsoku/>
              <w:wordWrap/>
              <w:overflowPunct/>
              <w:bidi w:val="0"/>
              <w:spacing w:beforeLines="0" w:afterLines="0" w:line="260" w:lineRule="exact"/>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snapToGrid w:val="0"/>
                <w:color w:val="auto"/>
                <w:kern w:val="21"/>
                <w:sz w:val="24"/>
                <w:szCs w:val="24"/>
                <w:u w:val="none"/>
              </w:rPr>
              <w:t>0</w:t>
            </w:r>
          </w:p>
        </w:tc>
        <w:tc>
          <w:tcPr>
            <w:tcW w:w="1636"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snapToGrid w:val="0"/>
                <w:color w:val="auto"/>
                <w:kern w:val="21"/>
                <w:sz w:val="24"/>
                <w:szCs w:val="24"/>
                <w:u w:val="none"/>
              </w:rPr>
            </w:pPr>
            <w:r>
              <w:rPr>
                <w:rFonts w:hint="default" w:ascii="Times New Roman" w:hAnsi="Times New Roman" w:cs="Times New Roman"/>
                <w:b w:val="0"/>
                <w:bCs/>
                <w:color w:val="auto"/>
                <w:spacing w:val="5"/>
                <w:sz w:val="24"/>
                <w:szCs w:val="24"/>
                <w:u w:val="none"/>
              </w:rPr>
              <w:t>0.0</w:t>
            </w:r>
            <w:r>
              <w:rPr>
                <w:rFonts w:hint="default" w:ascii="Times New Roman" w:hAnsi="Times New Roman" w:cs="Times New Roman"/>
                <w:b w:val="0"/>
                <w:bCs/>
                <w:color w:val="auto"/>
                <w:spacing w:val="5"/>
                <w:sz w:val="24"/>
                <w:szCs w:val="24"/>
                <w:u w:val="none"/>
                <w:lang w:val="en-US" w:eastAsia="zh-CN"/>
              </w:rPr>
              <w:t>0</w:t>
            </w:r>
            <w:r>
              <w:rPr>
                <w:rFonts w:hint="eastAsia" w:cs="Times New Roman"/>
                <w:b w:val="0"/>
                <w:bCs/>
                <w:color w:val="auto"/>
                <w:spacing w:val="5"/>
                <w:sz w:val="24"/>
                <w:szCs w:val="24"/>
                <w:u w:val="none"/>
                <w:lang w:val="en-US" w:eastAsia="zh-CN"/>
              </w:rPr>
              <w:t>3</w:t>
            </w:r>
          </w:p>
        </w:tc>
        <w:tc>
          <w:tcPr>
            <w:tcW w:w="1334" w:type="dxa"/>
            <w:vAlign w:val="center"/>
          </w:tcPr>
          <w:p>
            <w:pPr>
              <w:keepNext w:val="0"/>
              <w:keepLines w:val="0"/>
              <w:pageBreakBefore w:val="0"/>
              <w:suppressLineNumbers w:val="0"/>
              <w:kinsoku/>
              <w:wordWrap/>
              <w:overflowPunct/>
              <w:topLinePunct/>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snapToGrid w:val="0"/>
                <w:color w:val="auto"/>
                <w:kern w:val="21"/>
                <w:sz w:val="24"/>
                <w:szCs w:val="24"/>
                <w:u w:val="none"/>
              </w:rPr>
              <w:t>+</w:t>
            </w:r>
            <w:r>
              <w:rPr>
                <w:rFonts w:hint="default" w:ascii="Times New Roman" w:hAnsi="Times New Roman" w:cs="Times New Roman"/>
                <w:b w:val="0"/>
                <w:bCs/>
                <w:color w:val="auto"/>
                <w:spacing w:val="5"/>
                <w:sz w:val="24"/>
                <w:szCs w:val="24"/>
                <w:u w:val="none"/>
              </w:rPr>
              <w:t>0.0</w:t>
            </w:r>
            <w:r>
              <w:rPr>
                <w:rFonts w:hint="default" w:ascii="Times New Roman" w:hAnsi="Times New Roman" w:cs="Times New Roman"/>
                <w:b w:val="0"/>
                <w:bCs/>
                <w:color w:val="auto"/>
                <w:spacing w:val="5"/>
                <w:sz w:val="24"/>
                <w:szCs w:val="24"/>
                <w:u w:val="none"/>
                <w:lang w:val="en-US" w:eastAsia="zh-CN"/>
              </w:rPr>
              <w:t>0</w:t>
            </w:r>
            <w:r>
              <w:rPr>
                <w:rFonts w:hint="eastAsia" w:cs="Times New Roman"/>
                <w:b w:val="0"/>
                <w:bCs/>
                <w:color w:val="auto"/>
                <w:spacing w:val="5"/>
                <w:sz w:val="24"/>
                <w:szCs w:val="24"/>
                <w:u w:val="none"/>
                <w:lang w:val="en-US" w:eastAsia="zh-CN"/>
              </w:rPr>
              <w:t>3</w:t>
            </w:r>
          </w:p>
        </w:tc>
      </w:tr>
    </w:tbl>
    <w:p>
      <w:pPr>
        <w:pStyle w:val="38"/>
        <w:keepNext w:val="0"/>
        <w:keepLines w:val="0"/>
        <w:pageBreakBefore w:val="0"/>
        <w:widowControl w:val="0"/>
        <w:kinsoku/>
        <w:wordWrap/>
        <w:overflowPunct/>
        <w:topLinePunct w:val="0"/>
        <w:autoSpaceDE/>
        <w:autoSpaceDN/>
        <w:bidi w:val="0"/>
        <w:adjustRightInd w:val="0"/>
        <w:snapToGrid w:val="0"/>
        <w:spacing w:beforeLines="0" w:afterLines="0" w:line="260" w:lineRule="auto"/>
        <w:jc w:val="left"/>
        <w:textAlignment w:val="auto"/>
        <w:rPr>
          <w:rFonts w:hint="default" w:ascii="Times New Roman" w:hAnsi="Times New Roman" w:cs="Times New Roman"/>
          <w:b w:val="0"/>
          <w:bCs/>
          <w:color w:val="auto"/>
          <w:sz w:val="21"/>
          <w:szCs w:val="16"/>
        </w:rPr>
      </w:pPr>
      <w:r>
        <w:rPr>
          <w:rFonts w:hint="default" w:ascii="Times New Roman" w:hAnsi="Times New Roman" w:cs="Times New Roman"/>
          <w:b w:val="0"/>
          <w:bCs/>
          <w:snapToGrid w:val="0"/>
          <w:color w:val="auto"/>
          <w:kern w:val="21"/>
          <w:sz w:val="21"/>
          <w:szCs w:val="18"/>
        </w:rPr>
        <w:t>注：</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6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⑥</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1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①</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3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③</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4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④</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5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⑤</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7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⑦</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6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⑥</w:t>
      </w:r>
      <w:r>
        <w:rPr>
          <w:rFonts w:hint="default" w:ascii="Times New Roman" w:hAnsi="Times New Roman" w:cs="Times New Roman"/>
          <w:b w:val="0"/>
          <w:bCs/>
          <w:snapToGrid w:val="0"/>
          <w:color w:val="auto"/>
          <w:kern w:val="21"/>
          <w:sz w:val="21"/>
          <w:szCs w:val="18"/>
        </w:rPr>
        <w:fldChar w:fldCharType="end"/>
      </w:r>
      <w:r>
        <w:rPr>
          <w:rFonts w:hint="default" w:ascii="Times New Roman" w:hAnsi="Times New Roman" w:cs="Times New Roman"/>
          <w:b w:val="0"/>
          <w:bCs/>
          <w:snapToGrid w:val="0"/>
          <w:color w:val="auto"/>
          <w:kern w:val="21"/>
          <w:sz w:val="21"/>
          <w:szCs w:val="18"/>
        </w:rPr>
        <w:t>-</w:t>
      </w:r>
      <w:r>
        <w:rPr>
          <w:rFonts w:hint="default" w:ascii="Times New Roman" w:hAnsi="Times New Roman" w:cs="Times New Roman"/>
          <w:b w:val="0"/>
          <w:bCs/>
          <w:snapToGrid w:val="0"/>
          <w:color w:val="auto"/>
          <w:kern w:val="21"/>
          <w:sz w:val="21"/>
          <w:szCs w:val="18"/>
        </w:rPr>
        <w:fldChar w:fldCharType="begin"/>
      </w:r>
      <w:r>
        <w:rPr>
          <w:rFonts w:hint="default" w:ascii="Times New Roman" w:hAnsi="Times New Roman" w:cs="Times New Roman"/>
          <w:b w:val="0"/>
          <w:bCs/>
          <w:snapToGrid w:val="0"/>
          <w:color w:val="auto"/>
          <w:kern w:val="21"/>
          <w:sz w:val="21"/>
          <w:szCs w:val="18"/>
        </w:rPr>
        <w:instrText xml:space="preserve"> = 1 \* GB3 \* MERGEFORMAT </w:instrText>
      </w:r>
      <w:r>
        <w:rPr>
          <w:rFonts w:hint="default" w:ascii="Times New Roman" w:hAnsi="Times New Roman" w:cs="Times New Roman"/>
          <w:b w:val="0"/>
          <w:bCs/>
          <w:snapToGrid w:val="0"/>
          <w:color w:val="auto"/>
          <w:kern w:val="21"/>
          <w:sz w:val="21"/>
          <w:szCs w:val="18"/>
        </w:rPr>
        <w:fldChar w:fldCharType="separate"/>
      </w:r>
      <w:r>
        <w:rPr>
          <w:rFonts w:hint="default" w:ascii="Times New Roman" w:hAnsi="Times New Roman" w:cs="Times New Roman"/>
          <w:b w:val="0"/>
          <w:bCs/>
          <w:color w:val="auto"/>
          <w:sz w:val="21"/>
          <w:szCs w:val="18"/>
        </w:rPr>
        <w:t>①</w:t>
      </w:r>
      <w:r>
        <w:rPr>
          <w:rFonts w:hint="default" w:ascii="Times New Roman" w:hAnsi="Times New Roman" w:cs="Times New Roman"/>
          <w:b w:val="0"/>
          <w:bCs/>
          <w:snapToGrid w:val="0"/>
          <w:color w:val="auto"/>
          <w:kern w:val="21"/>
          <w:sz w:val="21"/>
          <w:szCs w:val="18"/>
        </w:rPr>
        <w:fldChar w:fldCharType="end"/>
      </w:r>
    </w:p>
    <w:sectPr>
      <w:footerReference r:id="rId5" w:type="default"/>
      <w:pgSz w:w="16838" w:h="11906" w:orient="landscape"/>
      <w:pgMar w:top="1349" w:right="1440" w:bottom="1349"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
    <w:altName w:val="Arial Unicode MS"/>
    <w:panose1 w:val="00000000000000000000"/>
    <w:charset w:val="80"/>
    <w:family w:val="auto"/>
    <w:pitch w:val="default"/>
    <w:sig w:usb0="00000000" w:usb1="00000000" w:usb2="00000010" w:usb3="00000000" w:csb0="0006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YdWqccBAACcAwAADgAAAAAAAAABACAAAAAe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F2D42"/>
    <w:multiLevelType w:val="singleLevel"/>
    <w:tmpl w:val="AA9F2D42"/>
    <w:lvl w:ilvl="0" w:tentative="0">
      <w:start w:val="1"/>
      <w:numFmt w:val="decimal"/>
      <w:suff w:val="nothing"/>
      <w:lvlText w:val="%1、"/>
      <w:lvlJc w:val="left"/>
    </w:lvl>
  </w:abstractNum>
  <w:abstractNum w:abstractNumId="1">
    <w:nsid w:val="AE485629"/>
    <w:multiLevelType w:val="singleLevel"/>
    <w:tmpl w:val="AE485629"/>
    <w:lvl w:ilvl="0" w:tentative="0">
      <w:start w:val="1"/>
      <w:numFmt w:val="decimal"/>
      <w:suff w:val="nothing"/>
      <w:lvlText w:val="%1、"/>
      <w:lvlJc w:val="left"/>
    </w:lvl>
  </w:abstractNum>
  <w:abstractNum w:abstractNumId="2">
    <w:nsid w:val="C8776BC0"/>
    <w:multiLevelType w:val="singleLevel"/>
    <w:tmpl w:val="C8776BC0"/>
    <w:lvl w:ilvl="0" w:tentative="0">
      <w:start w:val="1"/>
      <w:numFmt w:val="decimal"/>
      <w:suff w:val="nothing"/>
      <w:lvlText w:val="%1、"/>
      <w:lvlJc w:val="left"/>
    </w:lvl>
  </w:abstractNum>
  <w:abstractNum w:abstractNumId="3">
    <w:nsid w:val="E758DECF"/>
    <w:multiLevelType w:val="singleLevel"/>
    <w:tmpl w:val="E758DECF"/>
    <w:lvl w:ilvl="0" w:tentative="0">
      <w:start w:val="4"/>
      <w:numFmt w:val="decimal"/>
      <w:suff w:val="nothing"/>
      <w:lvlText w:val="%1、"/>
      <w:lvlJc w:val="left"/>
    </w:lvl>
  </w:abstractNum>
  <w:abstractNum w:abstractNumId="4">
    <w:nsid w:val="F0A1956B"/>
    <w:multiLevelType w:val="singleLevel"/>
    <w:tmpl w:val="F0A1956B"/>
    <w:lvl w:ilvl="0" w:tentative="0">
      <w:start w:val="1"/>
      <w:numFmt w:val="decimal"/>
      <w:suff w:val="nothing"/>
      <w:lvlText w:val="%1、"/>
      <w:lvlJc w:val="left"/>
    </w:lvl>
  </w:abstractNum>
  <w:abstractNum w:abstractNumId="5">
    <w:nsid w:val="03FA1F8F"/>
    <w:multiLevelType w:val="singleLevel"/>
    <w:tmpl w:val="03FA1F8F"/>
    <w:lvl w:ilvl="0" w:tentative="0">
      <w:start w:val="1"/>
      <w:numFmt w:val="lowerLetter"/>
      <w:suff w:val="nothing"/>
      <w:lvlText w:val="%1、"/>
      <w:lvlJc w:val="left"/>
    </w:lvl>
  </w:abstractNum>
  <w:abstractNum w:abstractNumId="6">
    <w:nsid w:val="059E7F7E"/>
    <w:multiLevelType w:val="singleLevel"/>
    <w:tmpl w:val="059E7F7E"/>
    <w:lvl w:ilvl="0" w:tentative="0">
      <w:start w:val="1"/>
      <w:numFmt w:val="decimal"/>
      <w:suff w:val="nothing"/>
      <w:lvlText w:val="%1、"/>
      <w:lvlJc w:val="left"/>
    </w:lvl>
  </w:abstractNum>
  <w:abstractNum w:abstractNumId="7">
    <w:nsid w:val="0B352EAF"/>
    <w:multiLevelType w:val="multilevel"/>
    <w:tmpl w:val="0B352EAF"/>
    <w:lvl w:ilvl="0" w:tentative="0">
      <w:start w:val="1"/>
      <w:numFmt w:val="decimal"/>
      <w:lvlText w:val="表%1"/>
      <w:lvlJc w:val="left"/>
      <w:pPr>
        <w:ind w:left="902" w:hanging="420"/>
      </w:pPr>
      <w:rPr>
        <w:rFonts w:hint="default" w:ascii="Times New Roman" w:hAnsi="Times New Roman" w:eastAsia="宋体" w:cs="Times New Roman"/>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1EB70DB7"/>
    <w:multiLevelType w:val="singleLevel"/>
    <w:tmpl w:val="1EB70DB7"/>
    <w:lvl w:ilvl="0" w:tentative="0">
      <w:start w:val="1"/>
      <w:numFmt w:val="decimal"/>
      <w:suff w:val="nothing"/>
      <w:lvlText w:val="（%1）"/>
      <w:lvlJc w:val="left"/>
    </w:lvl>
  </w:abstractNum>
  <w:abstractNum w:abstractNumId="9">
    <w:nsid w:val="286649B6"/>
    <w:multiLevelType w:val="singleLevel"/>
    <w:tmpl w:val="286649B6"/>
    <w:lvl w:ilvl="0" w:tentative="0">
      <w:start w:val="4"/>
      <w:numFmt w:val="chineseCounting"/>
      <w:suff w:val="nothing"/>
      <w:lvlText w:val="%1、"/>
      <w:lvlJc w:val="left"/>
      <w:rPr>
        <w:rFonts w:hint="eastAsia"/>
      </w:rPr>
    </w:lvl>
  </w:abstractNum>
  <w:abstractNum w:abstractNumId="10">
    <w:nsid w:val="41BBC912"/>
    <w:multiLevelType w:val="singleLevel"/>
    <w:tmpl w:val="41BBC91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11">
    <w:nsid w:val="585B7415"/>
    <w:multiLevelType w:val="multilevel"/>
    <w:tmpl w:val="585B7415"/>
    <w:lvl w:ilvl="0" w:tentative="0">
      <w:start w:val="1"/>
      <w:numFmt w:val="decimal"/>
      <w:pStyle w:val="69"/>
      <w:lvlText w:val="表%1"/>
      <w:lvlJc w:val="left"/>
      <w:pPr>
        <w:ind w:left="987"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1" w:hanging="420"/>
      </w:pPr>
    </w:lvl>
    <w:lvl w:ilvl="2" w:tentative="0">
      <w:start w:val="1"/>
      <w:numFmt w:val="lowerRoman"/>
      <w:lvlText w:val="%3."/>
      <w:lvlJc w:val="right"/>
      <w:pPr>
        <w:ind w:left="409" w:hanging="420"/>
      </w:pPr>
    </w:lvl>
    <w:lvl w:ilvl="3" w:tentative="0">
      <w:start w:val="1"/>
      <w:numFmt w:val="decimal"/>
      <w:lvlText w:val="%4."/>
      <w:lvlJc w:val="left"/>
      <w:pPr>
        <w:ind w:left="829" w:hanging="420"/>
      </w:pPr>
    </w:lvl>
    <w:lvl w:ilvl="4" w:tentative="0">
      <w:start w:val="1"/>
      <w:numFmt w:val="lowerLetter"/>
      <w:lvlText w:val="%5)"/>
      <w:lvlJc w:val="left"/>
      <w:pPr>
        <w:ind w:left="1249" w:hanging="420"/>
      </w:pPr>
    </w:lvl>
    <w:lvl w:ilvl="5" w:tentative="0">
      <w:start w:val="1"/>
      <w:numFmt w:val="lowerRoman"/>
      <w:lvlText w:val="%6."/>
      <w:lvlJc w:val="right"/>
      <w:pPr>
        <w:ind w:left="1669" w:hanging="420"/>
      </w:pPr>
    </w:lvl>
    <w:lvl w:ilvl="6" w:tentative="0">
      <w:start w:val="1"/>
      <w:numFmt w:val="decimal"/>
      <w:lvlText w:val="%7."/>
      <w:lvlJc w:val="left"/>
      <w:pPr>
        <w:ind w:left="2089" w:hanging="420"/>
      </w:pPr>
    </w:lvl>
    <w:lvl w:ilvl="7" w:tentative="0">
      <w:start w:val="1"/>
      <w:numFmt w:val="lowerLetter"/>
      <w:lvlText w:val="%8)"/>
      <w:lvlJc w:val="left"/>
      <w:pPr>
        <w:ind w:left="2509" w:hanging="420"/>
      </w:pPr>
    </w:lvl>
    <w:lvl w:ilvl="8" w:tentative="0">
      <w:start w:val="1"/>
      <w:numFmt w:val="lowerRoman"/>
      <w:lvlText w:val="%9."/>
      <w:lvlJc w:val="right"/>
      <w:pPr>
        <w:ind w:left="2929" w:hanging="420"/>
      </w:pPr>
    </w:lvl>
  </w:abstractNum>
  <w:abstractNum w:abstractNumId="12">
    <w:nsid w:val="61694E05"/>
    <w:multiLevelType w:val="multilevel"/>
    <w:tmpl w:val="61694E05"/>
    <w:lvl w:ilvl="0" w:tentative="0">
      <w:start w:val="1"/>
      <w:numFmt w:val="decimal"/>
      <w:pStyle w:val="33"/>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676DBDB"/>
    <w:multiLevelType w:val="singleLevel"/>
    <w:tmpl w:val="6676DBDB"/>
    <w:lvl w:ilvl="0" w:tentative="0">
      <w:start w:val="1"/>
      <w:numFmt w:val="decimal"/>
      <w:suff w:val="nothing"/>
      <w:lvlText w:val="%1、"/>
      <w:lvlJc w:val="left"/>
    </w:lvl>
  </w:abstractNum>
  <w:num w:numId="1">
    <w:abstractNumId w:val="10"/>
  </w:num>
  <w:num w:numId="2">
    <w:abstractNumId w:val="12"/>
  </w:num>
  <w:num w:numId="3">
    <w:abstractNumId w:val="11"/>
  </w:num>
  <w:num w:numId="4">
    <w:abstractNumId w:val="7"/>
  </w:num>
  <w:num w:numId="5">
    <w:abstractNumId w:val="3"/>
  </w:num>
  <w:num w:numId="6">
    <w:abstractNumId w:val="1"/>
  </w:num>
  <w:num w:numId="7">
    <w:abstractNumId w:val="0"/>
  </w:num>
  <w:num w:numId="8">
    <w:abstractNumId w:val="4"/>
  </w:num>
  <w:num w:numId="9">
    <w:abstractNumId w:val="2"/>
  </w:num>
  <w:num w:numId="10">
    <w:abstractNumId w:val="6"/>
  </w:num>
  <w:num w:numId="11">
    <w:abstractNumId w:val="13"/>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zRkM2ZmMThmYmEyZDQ4ODdhNWIwNjZjYTA0MjUifQ=="/>
  </w:docVars>
  <w:rsids>
    <w:rsidRoot w:val="00172A27"/>
    <w:rsid w:val="0000516A"/>
    <w:rsid w:val="00006CC1"/>
    <w:rsid w:val="00057407"/>
    <w:rsid w:val="0009444D"/>
    <w:rsid w:val="000B0774"/>
    <w:rsid w:val="000B66BD"/>
    <w:rsid w:val="000D7AFD"/>
    <w:rsid w:val="000E3792"/>
    <w:rsid w:val="000E4C31"/>
    <w:rsid w:val="0014709C"/>
    <w:rsid w:val="00160926"/>
    <w:rsid w:val="00165BF0"/>
    <w:rsid w:val="0017249B"/>
    <w:rsid w:val="001815D2"/>
    <w:rsid w:val="00193120"/>
    <w:rsid w:val="001B1A27"/>
    <w:rsid w:val="001C6942"/>
    <w:rsid w:val="00206A35"/>
    <w:rsid w:val="00225B6E"/>
    <w:rsid w:val="0023619D"/>
    <w:rsid w:val="0025771A"/>
    <w:rsid w:val="0026799E"/>
    <w:rsid w:val="0027631C"/>
    <w:rsid w:val="00292355"/>
    <w:rsid w:val="002A3DA7"/>
    <w:rsid w:val="002A59C1"/>
    <w:rsid w:val="002A5EBF"/>
    <w:rsid w:val="002D71C9"/>
    <w:rsid w:val="002F4532"/>
    <w:rsid w:val="002F6248"/>
    <w:rsid w:val="00367EC3"/>
    <w:rsid w:val="0038516F"/>
    <w:rsid w:val="003A32A0"/>
    <w:rsid w:val="003C0192"/>
    <w:rsid w:val="003C3317"/>
    <w:rsid w:val="003D60F2"/>
    <w:rsid w:val="00423EA1"/>
    <w:rsid w:val="00441D89"/>
    <w:rsid w:val="00442703"/>
    <w:rsid w:val="004606B5"/>
    <w:rsid w:val="0047377B"/>
    <w:rsid w:val="00493881"/>
    <w:rsid w:val="00493C1B"/>
    <w:rsid w:val="004A0E1D"/>
    <w:rsid w:val="004D7CFC"/>
    <w:rsid w:val="004F6EBA"/>
    <w:rsid w:val="004F71B5"/>
    <w:rsid w:val="005112B8"/>
    <w:rsid w:val="00536F06"/>
    <w:rsid w:val="00552A2C"/>
    <w:rsid w:val="0056053F"/>
    <w:rsid w:val="00560588"/>
    <w:rsid w:val="00562AEF"/>
    <w:rsid w:val="00565284"/>
    <w:rsid w:val="00574EF9"/>
    <w:rsid w:val="005B1BFD"/>
    <w:rsid w:val="005B2515"/>
    <w:rsid w:val="005B718C"/>
    <w:rsid w:val="00611382"/>
    <w:rsid w:val="00617E4D"/>
    <w:rsid w:val="0068143B"/>
    <w:rsid w:val="00681D48"/>
    <w:rsid w:val="006A7C8D"/>
    <w:rsid w:val="006C78D4"/>
    <w:rsid w:val="006E048D"/>
    <w:rsid w:val="006F29DC"/>
    <w:rsid w:val="006F41F3"/>
    <w:rsid w:val="006F44A9"/>
    <w:rsid w:val="00707BA2"/>
    <w:rsid w:val="0074128C"/>
    <w:rsid w:val="00791813"/>
    <w:rsid w:val="0079327B"/>
    <w:rsid w:val="007A4CDF"/>
    <w:rsid w:val="007A65CB"/>
    <w:rsid w:val="007B20DB"/>
    <w:rsid w:val="007C47AB"/>
    <w:rsid w:val="0085406F"/>
    <w:rsid w:val="00861BB7"/>
    <w:rsid w:val="008664D0"/>
    <w:rsid w:val="008812A3"/>
    <w:rsid w:val="00892D7B"/>
    <w:rsid w:val="008965C9"/>
    <w:rsid w:val="008B7D89"/>
    <w:rsid w:val="008E4B33"/>
    <w:rsid w:val="008F171A"/>
    <w:rsid w:val="008F7896"/>
    <w:rsid w:val="0093147E"/>
    <w:rsid w:val="00933384"/>
    <w:rsid w:val="00982E55"/>
    <w:rsid w:val="00990957"/>
    <w:rsid w:val="009A7445"/>
    <w:rsid w:val="009A7605"/>
    <w:rsid w:val="009B23DD"/>
    <w:rsid w:val="009D1918"/>
    <w:rsid w:val="009D2AC8"/>
    <w:rsid w:val="009F09C7"/>
    <w:rsid w:val="009F4F89"/>
    <w:rsid w:val="00A1618A"/>
    <w:rsid w:val="00A37A59"/>
    <w:rsid w:val="00A420D3"/>
    <w:rsid w:val="00A51686"/>
    <w:rsid w:val="00A54C28"/>
    <w:rsid w:val="00AA0D37"/>
    <w:rsid w:val="00AC6213"/>
    <w:rsid w:val="00B10794"/>
    <w:rsid w:val="00B1505E"/>
    <w:rsid w:val="00B17763"/>
    <w:rsid w:val="00B21F3D"/>
    <w:rsid w:val="00B2374F"/>
    <w:rsid w:val="00B26C58"/>
    <w:rsid w:val="00B5021A"/>
    <w:rsid w:val="00B627E8"/>
    <w:rsid w:val="00B7186B"/>
    <w:rsid w:val="00B71C0E"/>
    <w:rsid w:val="00B71FB2"/>
    <w:rsid w:val="00B8006A"/>
    <w:rsid w:val="00C43F35"/>
    <w:rsid w:val="00C73991"/>
    <w:rsid w:val="00C865F4"/>
    <w:rsid w:val="00C954BA"/>
    <w:rsid w:val="00CC7499"/>
    <w:rsid w:val="00CD6303"/>
    <w:rsid w:val="00CE212C"/>
    <w:rsid w:val="00D14FD0"/>
    <w:rsid w:val="00D52A69"/>
    <w:rsid w:val="00D55FE0"/>
    <w:rsid w:val="00D70687"/>
    <w:rsid w:val="00DD1787"/>
    <w:rsid w:val="00DD568E"/>
    <w:rsid w:val="00DE7698"/>
    <w:rsid w:val="00DF3269"/>
    <w:rsid w:val="00DF5DB5"/>
    <w:rsid w:val="00E35C79"/>
    <w:rsid w:val="00E42D34"/>
    <w:rsid w:val="00E47A84"/>
    <w:rsid w:val="00E56833"/>
    <w:rsid w:val="00E61620"/>
    <w:rsid w:val="00E77485"/>
    <w:rsid w:val="00E84A54"/>
    <w:rsid w:val="00ED4D3F"/>
    <w:rsid w:val="00ED6459"/>
    <w:rsid w:val="00EE42A3"/>
    <w:rsid w:val="00EE5578"/>
    <w:rsid w:val="00F2062A"/>
    <w:rsid w:val="00F81A22"/>
    <w:rsid w:val="00FA5A5B"/>
    <w:rsid w:val="00FC04CB"/>
    <w:rsid w:val="01253372"/>
    <w:rsid w:val="01431A4A"/>
    <w:rsid w:val="014C457E"/>
    <w:rsid w:val="01814321"/>
    <w:rsid w:val="01B446F6"/>
    <w:rsid w:val="01CE05ED"/>
    <w:rsid w:val="01E36459"/>
    <w:rsid w:val="0213766F"/>
    <w:rsid w:val="026F1063"/>
    <w:rsid w:val="027A4F84"/>
    <w:rsid w:val="02992E23"/>
    <w:rsid w:val="03351A21"/>
    <w:rsid w:val="042913CB"/>
    <w:rsid w:val="04504BAA"/>
    <w:rsid w:val="04607629"/>
    <w:rsid w:val="047F2D99"/>
    <w:rsid w:val="0490144A"/>
    <w:rsid w:val="0571302A"/>
    <w:rsid w:val="05C47B91"/>
    <w:rsid w:val="05EA2DDC"/>
    <w:rsid w:val="06DF5D71"/>
    <w:rsid w:val="07FD2386"/>
    <w:rsid w:val="084E1557"/>
    <w:rsid w:val="08CC7ABC"/>
    <w:rsid w:val="09047D11"/>
    <w:rsid w:val="09D5430F"/>
    <w:rsid w:val="0A9B6453"/>
    <w:rsid w:val="0B390DA7"/>
    <w:rsid w:val="0C046360"/>
    <w:rsid w:val="0D2210AE"/>
    <w:rsid w:val="0D8C6527"/>
    <w:rsid w:val="0E6A4ABA"/>
    <w:rsid w:val="0EB70691"/>
    <w:rsid w:val="0F4339DE"/>
    <w:rsid w:val="10AA179B"/>
    <w:rsid w:val="11276C93"/>
    <w:rsid w:val="1166515A"/>
    <w:rsid w:val="11DB5D79"/>
    <w:rsid w:val="12195212"/>
    <w:rsid w:val="126D15E8"/>
    <w:rsid w:val="12C30517"/>
    <w:rsid w:val="12C46775"/>
    <w:rsid w:val="131A1AF6"/>
    <w:rsid w:val="13421B62"/>
    <w:rsid w:val="135D4BEE"/>
    <w:rsid w:val="13605532"/>
    <w:rsid w:val="13623FB2"/>
    <w:rsid w:val="141D437D"/>
    <w:rsid w:val="143A6CDD"/>
    <w:rsid w:val="14CF5677"/>
    <w:rsid w:val="15926C0E"/>
    <w:rsid w:val="159E69E1"/>
    <w:rsid w:val="166757B7"/>
    <w:rsid w:val="168A4E92"/>
    <w:rsid w:val="16CD7454"/>
    <w:rsid w:val="17F6116D"/>
    <w:rsid w:val="180335AF"/>
    <w:rsid w:val="18147845"/>
    <w:rsid w:val="18A57B8E"/>
    <w:rsid w:val="19150BF6"/>
    <w:rsid w:val="194B373A"/>
    <w:rsid w:val="19FC6162"/>
    <w:rsid w:val="1A7C004F"/>
    <w:rsid w:val="1AA522B1"/>
    <w:rsid w:val="1AFD0A64"/>
    <w:rsid w:val="1BA3785E"/>
    <w:rsid w:val="1BD417C5"/>
    <w:rsid w:val="1C715266"/>
    <w:rsid w:val="1DAE4172"/>
    <w:rsid w:val="1F664E2A"/>
    <w:rsid w:val="20470435"/>
    <w:rsid w:val="20A345AF"/>
    <w:rsid w:val="20EC5803"/>
    <w:rsid w:val="216655B5"/>
    <w:rsid w:val="21D978DE"/>
    <w:rsid w:val="221528A4"/>
    <w:rsid w:val="221E379A"/>
    <w:rsid w:val="22A37306"/>
    <w:rsid w:val="22A85759"/>
    <w:rsid w:val="22D82647"/>
    <w:rsid w:val="23037BFD"/>
    <w:rsid w:val="23921869"/>
    <w:rsid w:val="23A423C5"/>
    <w:rsid w:val="24206326"/>
    <w:rsid w:val="244F6F0D"/>
    <w:rsid w:val="24575689"/>
    <w:rsid w:val="251226C2"/>
    <w:rsid w:val="26861D0C"/>
    <w:rsid w:val="26DD1E76"/>
    <w:rsid w:val="26E32CD9"/>
    <w:rsid w:val="27455C6D"/>
    <w:rsid w:val="27A0454C"/>
    <w:rsid w:val="27A74232"/>
    <w:rsid w:val="27B30E28"/>
    <w:rsid w:val="27E92C02"/>
    <w:rsid w:val="27EB66B5"/>
    <w:rsid w:val="28082DC8"/>
    <w:rsid w:val="282C5EF2"/>
    <w:rsid w:val="283B6DC8"/>
    <w:rsid w:val="286F11F3"/>
    <w:rsid w:val="291D100E"/>
    <w:rsid w:val="294347A1"/>
    <w:rsid w:val="2A4B30BC"/>
    <w:rsid w:val="2A7F33BA"/>
    <w:rsid w:val="2AC1385C"/>
    <w:rsid w:val="2AC77322"/>
    <w:rsid w:val="2ADB7BEF"/>
    <w:rsid w:val="2B7A29B8"/>
    <w:rsid w:val="2BB60EE7"/>
    <w:rsid w:val="2C66290D"/>
    <w:rsid w:val="2D511CF8"/>
    <w:rsid w:val="2DC0604D"/>
    <w:rsid w:val="2DCE7B02"/>
    <w:rsid w:val="2EAC6A54"/>
    <w:rsid w:val="2ECE479A"/>
    <w:rsid w:val="2F3A00A4"/>
    <w:rsid w:val="303F4C0D"/>
    <w:rsid w:val="304C6A8D"/>
    <w:rsid w:val="306D51D0"/>
    <w:rsid w:val="307D1FD3"/>
    <w:rsid w:val="30C10112"/>
    <w:rsid w:val="31857392"/>
    <w:rsid w:val="31D64091"/>
    <w:rsid w:val="322546D1"/>
    <w:rsid w:val="325A6A70"/>
    <w:rsid w:val="342D5ABF"/>
    <w:rsid w:val="3431735D"/>
    <w:rsid w:val="34AC10D9"/>
    <w:rsid w:val="34DF14AF"/>
    <w:rsid w:val="351E42D6"/>
    <w:rsid w:val="363F0004"/>
    <w:rsid w:val="36F54FB9"/>
    <w:rsid w:val="37A06055"/>
    <w:rsid w:val="37E527AA"/>
    <w:rsid w:val="3870032A"/>
    <w:rsid w:val="388303A3"/>
    <w:rsid w:val="38C22C79"/>
    <w:rsid w:val="396A02F4"/>
    <w:rsid w:val="39814535"/>
    <w:rsid w:val="3A2B6F44"/>
    <w:rsid w:val="3BDE2894"/>
    <w:rsid w:val="3C0B48F9"/>
    <w:rsid w:val="3D2008B6"/>
    <w:rsid w:val="3D712B8E"/>
    <w:rsid w:val="3E847876"/>
    <w:rsid w:val="3EEF22EE"/>
    <w:rsid w:val="3FB513B6"/>
    <w:rsid w:val="40BF3393"/>
    <w:rsid w:val="410A340F"/>
    <w:rsid w:val="41200E85"/>
    <w:rsid w:val="41B82E6B"/>
    <w:rsid w:val="4292190E"/>
    <w:rsid w:val="429778C6"/>
    <w:rsid w:val="42AD6748"/>
    <w:rsid w:val="42B3237E"/>
    <w:rsid w:val="42BB2030"/>
    <w:rsid w:val="43C17E81"/>
    <w:rsid w:val="458A2D71"/>
    <w:rsid w:val="45A02594"/>
    <w:rsid w:val="461F7976"/>
    <w:rsid w:val="46901BC8"/>
    <w:rsid w:val="46DA6E7A"/>
    <w:rsid w:val="471843AC"/>
    <w:rsid w:val="47EB46E5"/>
    <w:rsid w:val="47F10F90"/>
    <w:rsid w:val="488A3088"/>
    <w:rsid w:val="489A151D"/>
    <w:rsid w:val="498F65AE"/>
    <w:rsid w:val="49AA39E1"/>
    <w:rsid w:val="49D34854"/>
    <w:rsid w:val="4B46598C"/>
    <w:rsid w:val="4B6E4E6B"/>
    <w:rsid w:val="4C093197"/>
    <w:rsid w:val="4CAF26C0"/>
    <w:rsid w:val="4CB96235"/>
    <w:rsid w:val="4CDF7E46"/>
    <w:rsid w:val="4D0021AC"/>
    <w:rsid w:val="4DE247A0"/>
    <w:rsid w:val="4DE52A41"/>
    <w:rsid w:val="4E5263F6"/>
    <w:rsid w:val="4E6A373F"/>
    <w:rsid w:val="4EC85839"/>
    <w:rsid w:val="4EFB4CDF"/>
    <w:rsid w:val="4F1B2D50"/>
    <w:rsid w:val="4F212367"/>
    <w:rsid w:val="4F6F35DA"/>
    <w:rsid w:val="4F7D56F4"/>
    <w:rsid w:val="4FD35314"/>
    <w:rsid w:val="504D3319"/>
    <w:rsid w:val="50F1639A"/>
    <w:rsid w:val="516E3547"/>
    <w:rsid w:val="51AA7E3F"/>
    <w:rsid w:val="51AC6F15"/>
    <w:rsid w:val="51B573C7"/>
    <w:rsid w:val="521C1929"/>
    <w:rsid w:val="52942C30"/>
    <w:rsid w:val="52A57BA3"/>
    <w:rsid w:val="52D93E52"/>
    <w:rsid w:val="53110077"/>
    <w:rsid w:val="53163E96"/>
    <w:rsid w:val="53191722"/>
    <w:rsid w:val="537806AC"/>
    <w:rsid w:val="549B4E7B"/>
    <w:rsid w:val="55247743"/>
    <w:rsid w:val="55992B5C"/>
    <w:rsid w:val="56667B7F"/>
    <w:rsid w:val="569F41A2"/>
    <w:rsid w:val="56CE6835"/>
    <w:rsid w:val="56DB325B"/>
    <w:rsid w:val="570724FE"/>
    <w:rsid w:val="57162490"/>
    <w:rsid w:val="571E156B"/>
    <w:rsid w:val="57504209"/>
    <w:rsid w:val="578A2E8A"/>
    <w:rsid w:val="57A26CFD"/>
    <w:rsid w:val="57C739B1"/>
    <w:rsid w:val="58093FC9"/>
    <w:rsid w:val="590A624B"/>
    <w:rsid w:val="597731B4"/>
    <w:rsid w:val="5A317807"/>
    <w:rsid w:val="5A4F7C8D"/>
    <w:rsid w:val="5AB26B9A"/>
    <w:rsid w:val="5AF0321E"/>
    <w:rsid w:val="5B783049"/>
    <w:rsid w:val="5C0C3EF4"/>
    <w:rsid w:val="5CEE5E83"/>
    <w:rsid w:val="5D195DB1"/>
    <w:rsid w:val="5D1E0A6F"/>
    <w:rsid w:val="5E1E00A2"/>
    <w:rsid w:val="5EC576EF"/>
    <w:rsid w:val="5F876607"/>
    <w:rsid w:val="5FEF619A"/>
    <w:rsid w:val="604A1623"/>
    <w:rsid w:val="60BB3C85"/>
    <w:rsid w:val="60F121BC"/>
    <w:rsid w:val="61860438"/>
    <w:rsid w:val="61BC20AC"/>
    <w:rsid w:val="6227637E"/>
    <w:rsid w:val="629D136B"/>
    <w:rsid w:val="63AC176D"/>
    <w:rsid w:val="644F48CA"/>
    <w:rsid w:val="64BC678F"/>
    <w:rsid w:val="656E190F"/>
    <w:rsid w:val="66083B12"/>
    <w:rsid w:val="66A15FFE"/>
    <w:rsid w:val="66CA0DC7"/>
    <w:rsid w:val="66D75240"/>
    <w:rsid w:val="66E0683D"/>
    <w:rsid w:val="6717451C"/>
    <w:rsid w:val="674D37A6"/>
    <w:rsid w:val="67B33680"/>
    <w:rsid w:val="68064081"/>
    <w:rsid w:val="680E1188"/>
    <w:rsid w:val="68395EFE"/>
    <w:rsid w:val="68720E83"/>
    <w:rsid w:val="68812921"/>
    <w:rsid w:val="68E97CB4"/>
    <w:rsid w:val="6934069F"/>
    <w:rsid w:val="696F5C56"/>
    <w:rsid w:val="6ABA1153"/>
    <w:rsid w:val="6AEF4186"/>
    <w:rsid w:val="6B127D30"/>
    <w:rsid w:val="6B454EC0"/>
    <w:rsid w:val="6C10321D"/>
    <w:rsid w:val="6C9C5A93"/>
    <w:rsid w:val="6CD70509"/>
    <w:rsid w:val="6D032DB9"/>
    <w:rsid w:val="6D050DAB"/>
    <w:rsid w:val="6D606175"/>
    <w:rsid w:val="6DB46DDC"/>
    <w:rsid w:val="6EFA4214"/>
    <w:rsid w:val="6EFC7F8C"/>
    <w:rsid w:val="6F4242A3"/>
    <w:rsid w:val="6F8D32DA"/>
    <w:rsid w:val="6FC0545D"/>
    <w:rsid w:val="700C2451"/>
    <w:rsid w:val="703B4AE4"/>
    <w:rsid w:val="70462080"/>
    <w:rsid w:val="71145A61"/>
    <w:rsid w:val="71EF33B5"/>
    <w:rsid w:val="722948F5"/>
    <w:rsid w:val="740429C5"/>
    <w:rsid w:val="74D774D1"/>
    <w:rsid w:val="75D86818"/>
    <w:rsid w:val="76D92C10"/>
    <w:rsid w:val="77493F8A"/>
    <w:rsid w:val="77AB254F"/>
    <w:rsid w:val="78505AD2"/>
    <w:rsid w:val="792F71B0"/>
    <w:rsid w:val="79A407BE"/>
    <w:rsid w:val="79CC3765"/>
    <w:rsid w:val="79DF2984"/>
    <w:rsid w:val="7A342CD0"/>
    <w:rsid w:val="7A37424B"/>
    <w:rsid w:val="7AF1471D"/>
    <w:rsid w:val="7B783F48"/>
    <w:rsid w:val="7BA449E5"/>
    <w:rsid w:val="7C556F2D"/>
    <w:rsid w:val="7CCD4D16"/>
    <w:rsid w:val="7D3C2AE2"/>
    <w:rsid w:val="7D6F401F"/>
    <w:rsid w:val="7E1719E8"/>
    <w:rsid w:val="7F11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4">
    <w:name w:val="heading 4"/>
    <w:basedOn w:val="1"/>
    <w:next w:val="5"/>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1"/>
    <w:qFormat/>
    <w:uiPriority w:val="0"/>
    <w:pPr>
      <w:tabs>
        <w:tab w:val="left" w:pos="420"/>
      </w:tabs>
      <w:adjustRightInd w:val="0"/>
      <w:spacing w:line="460" w:lineRule="exact"/>
    </w:pPr>
    <w:rPr>
      <w:b/>
      <w:kern w:val="0"/>
      <w:sz w:val="24"/>
    </w:rPr>
  </w:style>
  <w:style w:type="paragraph" w:styleId="6">
    <w:name w:val="Note Heading"/>
    <w:basedOn w:val="1"/>
    <w:next w:val="1"/>
    <w:qFormat/>
    <w:uiPriority w:val="0"/>
    <w:pPr>
      <w:jc w:val="center"/>
    </w:pPr>
    <w:rPr>
      <w:szCs w:val="20"/>
    </w:rPr>
  </w:style>
  <w:style w:type="paragraph" w:styleId="7">
    <w:name w:val="annotation text"/>
    <w:basedOn w:val="1"/>
    <w:link w:val="54"/>
    <w:qFormat/>
    <w:uiPriority w:val="99"/>
    <w:pPr>
      <w:jc w:val="left"/>
    </w:pPr>
    <w:rPr>
      <w:kern w:val="0"/>
      <w:sz w:val="24"/>
      <w:szCs w:val="20"/>
    </w:rPr>
  </w:style>
  <w:style w:type="paragraph" w:styleId="8">
    <w:name w:val="Body Text"/>
    <w:basedOn w:val="1"/>
    <w:next w:val="1"/>
    <w:link w:val="67"/>
    <w:qFormat/>
    <w:uiPriority w:val="0"/>
    <w:pPr>
      <w:widowControl/>
      <w:snapToGrid w:val="0"/>
      <w:spacing w:before="60" w:after="160" w:line="259" w:lineRule="auto"/>
      <w:ind w:right="113"/>
    </w:pPr>
    <w:rPr>
      <w:kern w:val="0"/>
      <w:sz w:val="18"/>
      <w:szCs w:val="20"/>
    </w:rPr>
  </w:style>
  <w:style w:type="paragraph" w:styleId="9">
    <w:name w:val="Body Text Indent"/>
    <w:basedOn w:val="1"/>
    <w:next w:val="8"/>
    <w:link w:val="66"/>
    <w:qFormat/>
    <w:uiPriority w:val="0"/>
    <w:pPr>
      <w:spacing w:after="120"/>
      <w:ind w:left="420" w:leftChars="200"/>
    </w:pPr>
    <w:rPr>
      <w:kern w:val="0"/>
      <w:sz w:val="24"/>
      <w:szCs w:val="20"/>
    </w:rPr>
  </w:style>
  <w:style w:type="paragraph" w:styleId="10">
    <w:name w:val="Block Text"/>
    <w:basedOn w:val="1"/>
    <w:next w:val="1"/>
    <w:qFormat/>
    <w:uiPriority w:val="0"/>
    <w:pPr>
      <w:ind w:left="1440" w:leftChars="700" w:right="1440" w:rightChars="700"/>
    </w:pPr>
  </w:style>
  <w:style w:type="paragraph" w:styleId="11">
    <w:name w:val="Plain Text"/>
    <w:basedOn w:val="1"/>
    <w:link w:val="74"/>
    <w:qFormat/>
    <w:uiPriority w:val="99"/>
    <w:pPr>
      <w:jc w:val="center"/>
      <w:textAlignment w:val="baseline"/>
    </w:pPr>
    <w:rPr>
      <w:rFonts w:ascii="宋体" w:hAnsi="Courier New"/>
      <w:sz w:val="24"/>
    </w:rPr>
  </w:style>
  <w:style w:type="paragraph" w:styleId="12">
    <w:name w:val="List Bullet 5"/>
    <w:basedOn w:val="1"/>
    <w:qFormat/>
    <w:uiPriority w:val="0"/>
    <w:pPr>
      <w:numPr>
        <w:ilvl w:val="0"/>
        <w:numId w:val="1"/>
      </w:numPr>
    </w:p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8"/>
    <w:qFormat/>
    <w:uiPriority w:val="0"/>
    <w:pPr>
      <w:snapToGrid w:val="0"/>
      <w:jc w:val="left"/>
    </w:pPr>
    <w:rPr>
      <w:rFonts w:eastAsia="等线"/>
      <w:sz w:val="32"/>
    </w:rPr>
  </w:style>
  <w:style w:type="paragraph" w:styleId="17">
    <w:name w:val="Normal (Web)"/>
    <w:basedOn w:val="1"/>
    <w:link w:val="70"/>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55"/>
    <w:qFormat/>
    <w:uiPriority w:val="0"/>
    <w:rPr>
      <w:b/>
      <w:bCs/>
      <w:kern w:val="2"/>
      <w:sz w:val="21"/>
      <w:szCs w:val="24"/>
    </w:rPr>
  </w:style>
  <w:style w:type="paragraph" w:styleId="19">
    <w:name w:val="Body Text First Indent"/>
    <w:basedOn w:val="8"/>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报告正文"/>
    <w:basedOn w:val="1"/>
    <w:qFormat/>
    <w:uiPriority w:val="0"/>
    <w:pPr>
      <w:snapToGrid w:val="0"/>
      <w:spacing w:line="360" w:lineRule="auto"/>
      <w:ind w:firstLine="200" w:firstLineChars="200"/>
    </w:pPr>
    <w:rPr>
      <w:rFonts w:ascii="宋体" w:hAnsi="宋体"/>
      <w:sz w:val="28"/>
    </w:rPr>
  </w:style>
  <w:style w:type="paragraph" w:customStyle="1" w:styleId="30">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1">
    <w:name w:val="表头"/>
    <w:basedOn w:val="8"/>
    <w:next w:val="32"/>
    <w:qFormat/>
    <w:uiPriority w:val="0"/>
    <w:pPr>
      <w:adjustRightInd w:val="0"/>
      <w:spacing w:after="0" w:line="400" w:lineRule="exact"/>
      <w:jc w:val="center"/>
    </w:pPr>
    <w:rPr>
      <w:b/>
      <w:sz w:val="24"/>
      <w:szCs w:val="24"/>
    </w:rPr>
  </w:style>
  <w:style w:type="paragraph" w:customStyle="1" w:styleId="32">
    <w:name w:val="表格内容"/>
    <w:basedOn w:val="31"/>
    <w:qFormat/>
    <w:uiPriority w:val="0"/>
    <w:rPr>
      <w:rFonts w:cs="Calibri"/>
      <w:sz w:val="21"/>
      <w:szCs w:val="21"/>
    </w:rPr>
  </w:style>
  <w:style w:type="paragraph" w:customStyle="1" w:styleId="33">
    <w:name w:val="塑料表头"/>
    <w:basedOn w:val="34"/>
    <w:qFormat/>
    <w:uiPriority w:val="0"/>
    <w:pPr>
      <w:numPr>
        <w:ilvl w:val="0"/>
        <w:numId w:val="2"/>
      </w:numPr>
      <w:ind w:firstLine="0" w:firstLineChars="0"/>
      <w:jc w:val="center"/>
    </w:pPr>
    <w:rPr>
      <w:rFonts w:eastAsia="宋体"/>
      <w:b/>
      <w:szCs w:val="24"/>
    </w:rPr>
  </w:style>
  <w:style w:type="paragraph" w:customStyle="1" w:styleId="34">
    <w:name w:val="表头字"/>
    <w:basedOn w:val="1"/>
    <w:qFormat/>
    <w:uiPriority w:val="0"/>
    <w:pPr>
      <w:spacing w:line="520" w:lineRule="exact"/>
      <w:ind w:firstLine="400" w:firstLineChars="400"/>
      <w:jc w:val="left"/>
    </w:pPr>
    <w:rPr>
      <w:rFonts w:eastAsia="黑体"/>
      <w:sz w:val="24"/>
      <w:szCs w:val="20"/>
    </w:rPr>
  </w:style>
  <w:style w:type="paragraph" w:customStyle="1" w:styleId="35">
    <w:name w:val="常用正文样式"/>
    <w:basedOn w:val="1"/>
    <w:link w:val="75"/>
    <w:qFormat/>
    <w:uiPriority w:val="0"/>
    <w:pPr>
      <w:spacing w:line="360" w:lineRule="auto"/>
      <w:ind w:firstLine="480" w:firstLineChars="200"/>
    </w:pPr>
    <w:rPr>
      <w:rFonts w:ascii="宋体" w:hAnsi="宋体"/>
      <w:bCs/>
      <w:kern w:val="28"/>
      <w:szCs w:val="20"/>
    </w:rPr>
  </w:style>
  <w:style w:type="paragraph" w:customStyle="1" w:styleId="36">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7">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8">
    <w:name w:val="表格"/>
    <w:basedOn w:val="5"/>
    <w:next w:val="1"/>
    <w:link w:val="76"/>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小四 1.75"/>
    <w:basedOn w:val="1"/>
    <w:qFormat/>
    <w:uiPriority w:val="0"/>
    <w:pPr>
      <w:spacing w:line="420" w:lineRule="auto"/>
      <w:ind w:firstLine="480" w:firstLineChars="200"/>
    </w:pPr>
    <w:rPr>
      <w:sz w:val="24"/>
    </w:rPr>
  </w:style>
  <w:style w:type="character" w:customStyle="1" w:styleId="40">
    <w:name w:val="lable"/>
    <w:basedOn w:val="23"/>
    <w:qFormat/>
    <w:uiPriority w:val="0"/>
    <w:rPr>
      <w:sz w:val="24"/>
      <w:szCs w:val="24"/>
    </w:rPr>
  </w:style>
  <w:style w:type="character" w:customStyle="1" w:styleId="41">
    <w:name w:val="cur1"/>
    <w:basedOn w:val="23"/>
    <w:qFormat/>
    <w:uiPriority w:val="0"/>
    <w:rPr>
      <w:color w:val="FFFFFF"/>
      <w:shd w:val="clear" w:color="auto" w:fill="2F6B98"/>
    </w:rPr>
  </w:style>
  <w:style w:type="character" w:customStyle="1" w:styleId="42">
    <w:name w:val="lishishuju"/>
    <w:basedOn w:val="23"/>
    <w:qFormat/>
    <w:uiPriority w:val="0"/>
    <w:rPr>
      <w:b/>
      <w:bCs/>
      <w:color w:val="000052"/>
      <w:sz w:val="24"/>
      <w:szCs w:val="24"/>
      <w:bdr w:val="single" w:color="E3E3E3" w:sz="6" w:space="0"/>
    </w:rPr>
  </w:style>
  <w:style w:type="character" w:customStyle="1" w:styleId="43">
    <w:name w:val="radio-btn"/>
    <w:basedOn w:val="23"/>
    <w:qFormat/>
    <w:uiPriority w:val="0"/>
    <w:rPr>
      <w:sz w:val="21"/>
      <w:szCs w:val="21"/>
    </w:rPr>
  </w:style>
  <w:style w:type="character" w:customStyle="1" w:styleId="44">
    <w:name w:val="radio-btn1"/>
    <w:basedOn w:val="23"/>
    <w:qFormat/>
    <w:uiPriority w:val="0"/>
    <w:rPr>
      <w:sz w:val="24"/>
      <w:szCs w:val="24"/>
    </w:rPr>
  </w:style>
  <w:style w:type="character" w:customStyle="1" w:styleId="45">
    <w:name w:val="radio-btn2"/>
    <w:basedOn w:val="23"/>
    <w:qFormat/>
    <w:uiPriority w:val="0"/>
    <w:rPr>
      <w:sz w:val="24"/>
      <w:szCs w:val="24"/>
    </w:rPr>
  </w:style>
  <w:style w:type="character" w:customStyle="1" w:styleId="46">
    <w:name w:val="znspantitle"/>
    <w:basedOn w:val="23"/>
    <w:qFormat/>
    <w:uiPriority w:val="0"/>
    <w:rPr>
      <w:b/>
      <w:bCs/>
      <w:color w:val="333333"/>
    </w:rPr>
  </w:style>
  <w:style w:type="paragraph" w:customStyle="1" w:styleId="47">
    <w:name w:val="表内 定"/>
    <w:basedOn w:val="1"/>
    <w:qFormat/>
    <w:uiPriority w:val="0"/>
    <w:rPr>
      <w:color w:val="000000" w:themeColor="text1"/>
      <w14:textFill>
        <w14:solidFill>
          <w14:schemeClr w14:val="tx1"/>
        </w14:solidFill>
      </w14:textFill>
    </w:rPr>
  </w:style>
  <w:style w:type="paragraph" w:customStyle="1" w:styleId="48">
    <w:name w:val="Char Char Char1 Char Char Char Char"/>
    <w:basedOn w:val="1"/>
    <w:qFormat/>
    <w:uiPriority w:val="0"/>
  </w:style>
  <w:style w:type="paragraph" w:customStyle="1" w:styleId="49">
    <w:name w:val="刘正文"/>
    <w:basedOn w:val="1"/>
    <w:qFormat/>
    <w:uiPriority w:val="0"/>
    <w:pPr>
      <w:spacing w:line="460" w:lineRule="exact"/>
      <w:ind w:firstLine="480" w:firstLineChars="200"/>
      <w:jc w:val="left"/>
    </w:pPr>
    <w:rPr>
      <w:color w:val="000000"/>
      <w:sz w:val="24"/>
    </w:rPr>
  </w:style>
  <w:style w:type="paragraph" w:customStyle="1" w:styleId="50">
    <w:name w:val="刘表格居中"/>
    <w:basedOn w:val="1"/>
    <w:qFormat/>
    <w:uiPriority w:val="0"/>
    <w:pPr>
      <w:jc w:val="center"/>
    </w:pPr>
    <w:rPr>
      <w:color w:val="000000"/>
      <w:szCs w:val="21"/>
    </w:rPr>
  </w:style>
  <w:style w:type="paragraph" w:customStyle="1" w:styleId="51">
    <w:name w:val="正文  001"/>
    <w:basedOn w:val="1"/>
    <w:qFormat/>
    <w:uiPriority w:val="0"/>
    <w:pPr>
      <w:spacing w:line="360" w:lineRule="exact"/>
      <w:ind w:firstLine="200" w:firstLineChars="200"/>
    </w:pPr>
  </w:style>
  <w:style w:type="paragraph" w:customStyle="1" w:styleId="52">
    <w:name w:val="Body text|1"/>
    <w:basedOn w:val="1"/>
    <w:qFormat/>
    <w:uiPriority w:val="0"/>
    <w:pPr>
      <w:spacing w:line="420" w:lineRule="auto"/>
      <w:ind w:firstLine="400"/>
    </w:pPr>
    <w:rPr>
      <w:sz w:val="30"/>
      <w:szCs w:val="30"/>
      <w:lang w:val="zh-TW" w:eastAsia="zh-TW" w:bidi="zh-TW"/>
    </w:rPr>
  </w:style>
  <w:style w:type="paragraph" w:customStyle="1" w:styleId="53">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4">
    <w:name w:val="批注文字 Char"/>
    <w:basedOn w:val="23"/>
    <w:link w:val="7"/>
    <w:qFormat/>
    <w:uiPriority w:val="99"/>
    <w:rPr>
      <w:sz w:val="24"/>
    </w:rPr>
  </w:style>
  <w:style w:type="character" w:customStyle="1" w:styleId="55">
    <w:name w:val="批注主题 Char"/>
    <w:basedOn w:val="54"/>
    <w:link w:val="18"/>
    <w:qFormat/>
    <w:uiPriority w:val="0"/>
    <w:rPr>
      <w:b/>
      <w:bCs/>
      <w:kern w:val="2"/>
      <w:sz w:val="21"/>
      <w:szCs w:val="24"/>
    </w:rPr>
  </w:style>
  <w:style w:type="character" w:customStyle="1" w:styleId="56">
    <w:name w:val="批注框文本 Char"/>
    <w:basedOn w:val="23"/>
    <w:link w:val="13"/>
    <w:qFormat/>
    <w:uiPriority w:val="0"/>
    <w:rPr>
      <w:kern w:val="2"/>
      <w:sz w:val="18"/>
      <w:szCs w:val="18"/>
    </w:rPr>
  </w:style>
  <w:style w:type="character" w:customStyle="1" w:styleId="57">
    <w:name w:val="unnamed1"/>
    <w:qFormat/>
    <w:uiPriority w:val="0"/>
  </w:style>
  <w:style w:type="paragraph" w:customStyle="1" w:styleId="58">
    <w:name w:val="4表格内3级标题"/>
    <w:basedOn w:val="59"/>
    <w:next w:val="1"/>
    <w:qFormat/>
    <w:uiPriority w:val="0"/>
    <w:pPr>
      <w:ind w:firstLine="0" w:firstLineChars="0"/>
      <w:jc w:val="left"/>
    </w:pPr>
    <w:rPr>
      <w:b/>
    </w:rPr>
  </w:style>
  <w:style w:type="paragraph" w:customStyle="1" w:styleId="59">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0">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1">
    <w:name w:val="报告表  段"/>
    <w:basedOn w:val="1"/>
    <w:qFormat/>
    <w:uiPriority w:val="0"/>
    <w:pPr>
      <w:adjustRightInd w:val="0"/>
      <w:spacing w:line="360" w:lineRule="auto"/>
      <w:ind w:firstLine="505"/>
      <w:textAlignment w:val="baseline"/>
    </w:pPr>
    <w:rPr>
      <w:rFonts w:ascii="宋体"/>
      <w:sz w:val="24"/>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报告书表格"/>
    <w:basedOn w:val="1"/>
    <w:qFormat/>
    <w:uiPriority w:val="0"/>
    <w:pPr>
      <w:adjustRightInd w:val="0"/>
      <w:spacing w:before="60" w:after="60" w:line="240" w:lineRule="atLeast"/>
      <w:jc w:val="center"/>
      <w:textAlignment w:val="baseline"/>
    </w:pPr>
    <w:rPr>
      <w:kern w:val="0"/>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列出段落2"/>
    <w:basedOn w:val="1"/>
    <w:qFormat/>
    <w:uiPriority w:val="0"/>
    <w:pPr>
      <w:ind w:firstLine="420" w:firstLineChars="200"/>
    </w:pPr>
    <w:rPr>
      <w:rFonts w:ascii="Calibri" w:hAnsi="Calibri"/>
      <w:szCs w:val="22"/>
    </w:rPr>
  </w:style>
  <w:style w:type="character" w:customStyle="1" w:styleId="66">
    <w:name w:val="正文文本缩进 Char"/>
    <w:link w:val="9"/>
    <w:qFormat/>
    <w:uiPriority w:val="0"/>
    <w:rPr>
      <w:sz w:val="24"/>
    </w:rPr>
  </w:style>
  <w:style w:type="character" w:customStyle="1" w:styleId="67">
    <w:name w:val="正文文本 Char"/>
    <w:link w:val="8"/>
    <w:qFormat/>
    <w:uiPriority w:val="0"/>
    <w:rPr>
      <w:sz w:val="18"/>
    </w:rPr>
  </w:style>
  <w:style w:type="character" w:customStyle="1" w:styleId="68">
    <w:name w:val="表格标题1 Char"/>
    <w:link w:val="69"/>
    <w:qFormat/>
    <w:uiPriority w:val="0"/>
    <w:rPr>
      <w:rFonts w:eastAsia="黑体"/>
      <w:kern w:val="2"/>
      <w:sz w:val="24"/>
      <w:szCs w:val="21"/>
      <w:lang w:val="zh-CN" w:eastAsia="zh-CN"/>
    </w:rPr>
  </w:style>
  <w:style w:type="paragraph" w:customStyle="1" w:styleId="69">
    <w:name w:val="表格标题1"/>
    <w:basedOn w:val="1"/>
    <w:link w:val="68"/>
    <w:qFormat/>
    <w:uiPriority w:val="0"/>
    <w:pPr>
      <w:numPr>
        <w:ilvl w:val="0"/>
        <w:numId w:val="3"/>
      </w:numPr>
      <w:adjustRightInd w:val="0"/>
      <w:snapToGrid w:val="0"/>
    </w:pPr>
    <w:rPr>
      <w:rFonts w:eastAsia="黑体"/>
      <w:sz w:val="24"/>
      <w:szCs w:val="21"/>
      <w:lang w:val="zh-CN" w:eastAsia="zh-CN"/>
    </w:rPr>
  </w:style>
  <w:style w:type="character" w:customStyle="1" w:styleId="70">
    <w:name w:val="普通(网站) Char"/>
    <w:link w:val="17"/>
    <w:qFormat/>
    <w:uiPriority w:val="0"/>
    <w:rPr>
      <w:rFonts w:ascii="宋体" w:hAnsi="宋体"/>
      <w:sz w:val="24"/>
    </w:rPr>
  </w:style>
  <w:style w:type="character" w:customStyle="1" w:styleId="71">
    <w:name w:val="正文缩进 Char"/>
    <w:link w:val="5"/>
    <w:qFormat/>
    <w:uiPriority w:val="0"/>
    <w:rPr>
      <w:b/>
      <w:sz w:val="24"/>
      <w:szCs w:val="24"/>
    </w:rPr>
  </w:style>
  <w:style w:type="paragraph" w:customStyle="1" w:styleId="72">
    <w:name w:val="表格文字"/>
    <w:basedOn w:val="1"/>
    <w:next w:val="1"/>
    <w:qFormat/>
    <w:uiPriority w:val="0"/>
    <w:pPr>
      <w:adjustRightInd w:val="0"/>
      <w:spacing w:line="400" w:lineRule="atLeast"/>
      <w:jc w:val="center"/>
    </w:pPr>
    <w:rPr>
      <w:rFonts w:ascii="Calibri" w:hAnsi="Calibri"/>
      <w:kern w:val="24"/>
      <w:sz w:val="24"/>
    </w:rPr>
  </w:style>
  <w:style w:type="paragraph" w:customStyle="1" w:styleId="73">
    <w:name w:val="中文报告书样式"/>
    <w:basedOn w:val="1"/>
    <w:qFormat/>
    <w:uiPriority w:val="0"/>
    <w:pPr>
      <w:adjustRightInd w:val="0"/>
      <w:snapToGrid w:val="0"/>
      <w:spacing w:line="360" w:lineRule="auto"/>
      <w:ind w:firstLine="480" w:firstLineChars="200"/>
      <w:textAlignment w:val="baseline"/>
    </w:pPr>
    <w:rPr>
      <w:kern w:val="24"/>
      <w:sz w:val="24"/>
    </w:rPr>
  </w:style>
  <w:style w:type="character" w:customStyle="1" w:styleId="74">
    <w:name w:val="纯文本 Char"/>
    <w:link w:val="11"/>
    <w:qFormat/>
    <w:uiPriority w:val="99"/>
    <w:rPr>
      <w:rFonts w:ascii="宋体" w:hAnsi="Courier New"/>
      <w:kern w:val="2"/>
      <w:sz w:val="24"/>
      <w:szCs w:val="24"/>
    </w:rPr>
  </w:style>
  <w:style w:type="character" w:customStyle="1" w:styleId="75">
    <w:name w:val="常用正文样式 Char1"/>
    <w:link w:val="35"/>
    <w:qFormat/>
    <w:uiPriority w:val="0"/>
    <w:rPr>
      <w:rFonts w:ascii="宋体" w:hAnsi="宋体"/>
      <w:bCs/>
      <w:kern w:val="28"/>
      <w:sz w:val="21"/>
    </w:rPr>
  </w:style>
  <w:style w:type="character" w:customStyle="1" w:styleId="76">
    <w:name w:val="表格 Char"/>
    <w:link w:val="38"/>
    <w:qFormat/>
    <w:uiPriority w:val="0"/>
    <w:rPr>
      <w:rFonts w:ascii="宋体"/>
      <w:sz w:val="21"/>
    </w:rPr>
  </w:style>
  <w:style w:type="character" w:customStyle="1" w:styleId="77">
    <w:name w:val="fontstyle01"/>
    <w:qFormat/>
    <w:uiPriority w:val="0"/>
    <w:rPr>
      <w:rFonts w:hint="default" w:ascii="TimesNewRoman" w:hAnsi="TimesNewRoman"/>
      <w:color w:val="000000"/>
      <w:sz w:val="22"/>
      <w:szCs w:val="22"/>
    </w:rPr>
  </w:style>
  <w:style w:type="paragraph" w:customStyle="1" w:styleId="78">
    <w:name w:val="BG表格内容"/>
    <w:basedOn w:val="1"/>
    <w:qFormat/>
    <w:uiPriority w:val="0"/>
    <w:pPr>
      <w:keepNext w:val="0"/>
      <w:keepLines w:val="0"/>
      <w:widowControl w:val="0"/>
      <w:suppressLineNumbers w:val="0"/>
      <w:adjustRightInd w:val="0"/>
      <w:snapToGrid w:val="0"/>
      <w:spacing w:before="0" w:beforeAutospacing="0" w:after="0" w:afterAutospacing="0" w:line="380" w:lineRule="atLeast"/>
      <w:ind w:left="0" w:right="0"/>
      <w:jc w:val="center"/>
    </w:pPr>
    <w:rPr>
      <w:rFonts w:ascii="Arial" w:hAnsi="Arial" w:eastAsia="宋体" w:cs="Times New Roman"/>
      <w:color w:val="000000"/>
      <w:kern w:val="2"/>
      <w:sz w:val="22"/>
      <w:szCs w:val="21"/>
      <w:lang w:val="en-US" w:eastAsia="zh-CN" w:bidi="ar"/>
    </w:rPr>
  </w:style>
  <w:style w:type="paragraph" w:styleId="79">
    <w:name w:val="List Paragraph"/>
    <w:basedOn w:val="1"/>
    <w:qFormat/>
    <w:uiPriority w:val="34"/>
    <w:pPr>
      <w:ind w:firstLine="420" w:firstLineChars="200"/>
    </w:pPr>
  </w:style>
  <w:style w:type="paragraph" w:customStyle="1" w:styleId="80">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81">
    <w:name w:val="报告书正文"/>
    <w:basedOn w:val="1"/>
    <w:qFormat/>
    <w:uiPriority w:val="0"/>
    <w:pPr>
      <w:autoSpaceDE w:val="0"/>
      <w:autoSpaceDN w:val="0"/>
      <w:ind w:firstLine="200"/>
    </w:pPr>
    <w:rPr>
      <w:sz w:val="28"/>
      <w:szCs w:val="28"/>
    </w:rPr>
  </w:style>
  <w:style w:type="paragraph" w:customStyle="1" w:styleId="82">
    <w:name w:val="铭洁正文 小四 浅蓝 段前: 1 磅 段后: 1 磅 行距: 多倍行距 1.75 字行"/>
    <w:basedOn w:val="1"/>
    <w:qFormat/>
    <w:uiPriority w:val="0"/>
    <w:pPr>
      <w:spacing w:before="20" w:after="20" w:line="420" w:lineRule="auto"/>
      <w:ind w:firstLine="200" w:firstLineChars="200"/>
      <w:jc w:val="both"/>
    </w:pPr>
    <w:rPr>
      <w:rFonts w:cs="宋体"/>
      <w:color w:val="3366FF"/>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43</Pages>
  <Words>25022</Words>
  <Characters>28479</Characters>
  <Lines>229</Lines>
  <Paragraphs>64</Paragraphs>
  <TotalTime>1</TotalTime>
  <ScaleCrop>false</ScaleCrop>
  <LinksUpToDate>false</LinksUpToDate>
  <CharactersWithSpaces>29003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Administrator</cp:lastModifiedBy>
  <cp:lastPrinted>2022-07-18T04:43:00Z</cp:lastPrinted>
  <dcterms:modified xsi:type="dcterms:W3CDTF">2023-08-31T03:28:55Z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07998B0764084907BBE973BB2AC03A55_13</vt:lpwstr>
  </property>
  <property fmtid="{D5CDD505-2E9C-101B-9397-08002B2CF9AE}" pid="4" name="commondata">
    <vt:lpwstr>eyJoZGlkIjoiYjAxZWIzZTM4ZDNiZjA1OTc4ZTViY2I5NDQ1ZGU0ZDEifQ==</vt:lpwstr>
  </property>
</Properties>
</file>