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E7B" w:rsidRDefault="00A80E7B" w:rsidP="00A80E7B">
      <w:pPr>
        <w:pStyle w:val="1"/>
        <w:spacing w:before="156" w:after="156"/>
        <w:rPr>
          <w:rFonts w:ascii="Times New Roman" w:hAnsi="Times New Roman"/>
        </w:rPr>
      </w:pPr>
      <w:bookmarkStart w:id="0" w:name="_Toc122976144"/>
      <w:r>
        <w:rPr>
          <w:rFonts w:ascii="Times New Roman" w:hAnsi="Times New Roman" w:hint="eastAsia"/>
        </w:rPr>
        <w:t>2025</w:t>
      </w:r>
      <w:r>
        <w:rPr>
          <w:rFonts w:ascii="Times New Roman" w:hAnsi="Times New Roman" w:hint="eastAsia"/>
        </w:rPr>
        <w:t>年触发式“双随机、一公开”监管抽查</w:t>
      </w:r>
      <w:bookmarkEnd w:id="0"/>
      <w:r>
        <w:rPr>
          <w:rFonts w:ascii="Times New Roman" w:hAnsi="Times New Roman" w:hint="eastAsia"/>
        </w:rPr>
        <w:t>事项清单</w:t>
      </w:r>
    </w:p>
    <w:tbl>
      <w:tblPr>
        <w:tblpPr w:leftFromText="180" w:rightFromText="180" w:vertAnchor="text" w:horzAnchor="page" w:tblpX="1051" w:tblpY="321"/>
        <w:tblOverlap w:val="never"/>
        <w:tblW w:w="14433" w:type="dxa"/>
        <w:tblLayout w:type="fixed"/>
        <w:tblLook w:val="04A0"/>
      </w:tblPr>
      <w:tblGrid>
        <w:gridCol w:w="598"/>
        <w:gridCol w:w="2592"/>
        <w:gridCol w:w="1736"/>
        <w:gridCol w:w="1385"/>
        <w:gridCol w:w="1396"/>
        <w:gridCol w:w="1363"/>
        <w:gridCol w:w="3806"/>
        <w:gridCol w:w="1557"/>
      </w:tblGrid>
      <w:tr w:rsidR="00A80E7B" w:rsidTr="009A68B5">
        <w:trPr>
          <w:trHeight w:val="660"/>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黑体" w:eastAsia="黑体" w:hAnsi="宋体" w:cs="黑体"/>
                <w:b/>
                <w:bCs/>
                <w:color w:val="000000"/>
                <w:sz w:val="24"/>
                <w:szCs w:val="24"/>
              </w:rPr>
            </w:pPr>
            <w:r>
              <w:rPr>
                <w:rFonts w:ascii="黑体" w:eastAsia="黑体" w:hAnsi="宋体" w:cs="黑体" w:hint="eastAsia"/>
                <w:b/>
                <w:bCs/>
                <w:color w:val="000000"/>
                <w:sz w:val="24"/>
                <w:szCs w:val="24"/>
              </w:rPr>
              <w:t>序号</w:t>
            </w:r>
          </w:p>
        </w:tc>
        <w:tc>
          <w:tcPr>
            <w:tcW w:w="25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0E7B" w:rsidRDefault="00A80E7B" w:rsidP="009A68B5">
            <w:pPr>
              <w:jc w:val="center"/>
              <w:textAlignment w:val="center"/>
              <w:rPr>
                <w:rFonts w:ascii="黑体" w:eastAsia="黑体" w:hAnsi="宋体" w:cs="黑体"/>
                <w:b/>
                <w:bCs/>
                <w:color w:val="000000"/>
                <w:sz w:val="24"/>
                <w:szCs w:val="24"/>
              </w:rPr>
            </w:pPr>
            <w:r>
              <w:rPr>
                <w:rFonts w:ascii="黑体" w:eastAsia="黑体" w:hAnsi="宋体" w:cs="黑体" w:hint="eastAsia"/>
                <w:b/>
                <w:bCs/>
                <w:color w:val="000000"/>
                <w:sz w:val="24"/>
                <w:szCs w:val="24"/>
              </w:rPr>
              <w:t>抽查事项</w:t>
            </w:r>
          </w:p>
        </w:tc>
        <w:tc>
          <w:tcPr>
            <w:tcW w:w="1736" w:type="dxa"/>
            <w:tcBorders>
              <w:top w:val="single" w:sz="4" w:space="0" w:color="000000"/>
              <w:left w:val="single" w:sz="4" w:space="0" w:color="000000"/>
              <w:bottom w:val="nil"/>
              <w:right w:val="single" w:sz="4" w:space="0" w:color="000000"/>
            </w:tcBorders>
            <w:shd w:val="clear" w:color="auto" w:fill="auto"/>
            <w:vAlign w:val="center"/>
          </w:tcPr>
          <w:p w:rsidR="00A80E7B" w:rsidRDefault="00A80E7B" w:rsidP="009A68B5">
            <w:pPr>
              <w:jc w:val="center"/>
              <w:textAlignment w:val="center"/>
              <w:rPr>
                <w:rFonts w:ascii="黑体" w:eastAsia="黑体" w:hAnsi="宋体" w:cs="黑体"/>
                <w:b/>
                <w:bCs/>
                <w:color w:val="000000"/>
                <w:sz w:val="24"/>
                <w:szCs w:val="24"/>
              </w:rPr>
            </w:pPr>
            <w:r>
              <w:rPr>
                <w:rFonts w:ascii="黑体" w:eastAsia="黑体" w:hAnsi="宋体" w:cs="黑体" w:hint="eastAsia"/>
                <w:b/>
                <w:bCs/>
                <w:color w:val="000000"/>
                <w:sz w:val="24"/>
                <w:szCs w:val="24"/>
              </w:rPr>
              <w:t>检查对象</w:t>
            </w:r>
          </w:p>
        </w:tc>
        <w:tc>
          <w:tcPr>
            <w:tcW w:w="1385" w:type="dxa"/>
            <w:tcBorders>
              <w:top w:val="single" w:sz="4" w:space="0" w:color="000000"/>
              <w:left w:val="single" w:sz="4" w:space="0" w:color="000000"/>
              <w:bottom w:val="nil"/>
              <w:right w:val="single" w:sz="4" w:space="0" w:color="000000"/>
            </w:tcBorders>
            <w:shd w:val="clear" w:color="auto" w:fill="auto"/>
            <w:noWrap/>
            <w:vAlign w:val="center"/>
          </w:tcPr>
          <w:p w:rsidR="00A80E7B" w:rsidRDefault="00A80E7B" w:rsidP="009A68B5">
            <w:pPr>
              <w:jc w:val="center"/>
              <w:textAlignment w:val="center"/>
              <w:rPr>
                <w:rFonts w:ascii="黑体" w:eastAsia="黑体" w:hAnsi="宋体" w:cs="黑体"/>
                <w:b/>
                <w:bCs/>
                <w:color w:val="000000"/>
                <w:sz w:val="24"/>
                <w:szCs w:val="24"/>
              </w:rPr>
            </w:pPr>
            <w:r>
              <w:rPr>
                <w:rFonts w:ascii="黑体" w:eastAsia="黑体" w:hAnsi="宋体" w:cs="黑体" w:hint="eastAsia"/>
                <w:b/>
                <w:bCs/>
                <w:color w:val="000000"/>
                <w:sz w:val="24"/>
                <w:szCs w:val="24"/>
              </w:rPr>
              <w:t>事项类别</w:t>
            </w:r>
          </w:p>
        </w:tc>
        <w:tc>
          <w:tcPr>
            <w:tcW w:w="1396" w:type="dxa"/>
            <w:tcBorders>
              <w:top w:val="single" w:sz="4" w:space="0" w:color="000000"/>
              <w:left w:val="single" w:sz="4" w:space="0" w:color="000000"/>
              <w:bottom w:val="nil"/>
              <w:right w:val="single" w:sz="4" w:space="0" w:color="000000"/>
            </w:tcBorders>
            <w:shd w:val="clear" w:color="auto" w:fill="auto"/>
            <w:noWrap/>
            <w:vAlign w:val="center"/>
          </w:tcPr>
          <w:p w:rsidR="00A80E7B" w:rsidRDefault="00A80E7B" w:rsidP="009A68B5">
            <w:pPr>
              <w:jc w:val="center"/>
              <w:textAlignment w:val="center"/>
              <w:rPr>
                <w:rFonts w:ascii="黑体" w:eastAsia="黑体" w:hAnsi="宋体" w:cs="黑体"/>
                <w:b/>
                <w:bCs/>
                <w:color w:val="000000"/>
                <w:sz w:val="24"/>
                <w:szCs w:val="24"/>
              </w:rPr>
            </w:pPr>
            <w:r>
              <w:rPr>
                <w:rFonts w:ascii="黑体" w:eastAsia="黑体" w:hAnsi="宋体" w:cs="黑体" w:hint="eastAsia"/>
                <w:b/>
                <w:bCs/>
                <w:color w:val="000000"/>
                <w:sz w:val="24"/>
                <w:szCs w:val="24"/>
              </w:rPr>
              <w:t>检查方式</w:t>
            </w:r>
          </w:p>
        </w:tc>
        <w:tc>
          <w:tcPr>
            <w:tcW w:w="1363" w:type="dxa"/>
            <w:tcBorders>
              <w:top w:val="single" w:sz="4" w:space="0" w:color="000000"/>
              <w:left w:val="single" w:sz="4" w:space="0" w:color="000000"/>
              <w:bottom w:val="nil"/>
              <w:right w:val="single" w:sz="4" w:space="0" w:color="000000"/>
            </w:tcBorders>
            <w:shd w:val="clear" w:color="auto" w:fill="auto"/>
            <w:vAlign w:val="center"/>
          </w:tcPr>
          <w:p w:rsidR="00A80E7B" w:rsidRDefault="00A80E7B" w:rsidP="009A68B5">
            <w:pPr>
              <w:jc w:val="center"/>
              <w:textAlignment w:val="center"/>
              <w:rPr>
                <w:rFonts w:ascii="黑体" w:eastAsia="黑体" w:hAnsi="宋体" w:cs="黑体"/>
                <w:b/>
                <w:bCs/>
                <w:color w:val="000000"/>
                <w:sz w:val="24"/>
                <w:szCs w:val="24"/>
              </w:rPr>
            </w:pPr>
            <w:r>
              <w:rPr>
                <w:rFonts w:ascii="黑体" w:eastAsia="黑体" w:hAnsi="宋体" w:cs="黑体" w:hint="eastAsia"/>
                <w:b/>
                <w:bCs/>
                <w:color w:val="000000"/>
                <w:sz w:val="24"/>
                <w:szCs w:val="24"/>
              </w:rPr>
              <w:t>检查主体</w:t>
            </w:r>
          </w:p>
        </w:tc>
        <w:tc>
          <w:tcPr>
            <w:tcW w:w="3806" w:type="dxa"/>
            <w:tcBorders>
              <w:top w:val="single" w:sz="4" w:space="0" w:color="000000"/>
              <w:left w:val="single" w:sz="4" w:space="0" w:color="000000"/>
              <w:bottom w:val="nil"/>
              <w:right w:val="single" w:sz="4" w:space="0" w:color="000000"/>
            </w:tcBorders>
            <w:shd w:val="clear" w:color="auto" w:fill="auto"/>
            <w:noWrap/>
            <w:vAlign w:val="center"/>
          </w:tcPr>
          <w:p w:rsidR="00A80E7B" w:rsidRDefault="00A80E7B" w:rsidP="009A68B5">
            <w:pPr>
              <w:jc w:val="center"/>
              <w:textAlignment w:val="center"/>
              <w:rPr>
                <w:rFonts w:ascii="黑体" w:eastAsia="黑体" w:hAnsi="宋体" w:cs="黑体"/>
                <w:b/>
                <w:bCs/>
                <w:color w:val="000000"/>
                <w:sz w:val="24"/>
                <w:szCs w:val="24"/>
              </w:rPr>
            </w:pPr>
            <w:r>
              <w:rPr>
                <w:rFonts w:ascii="黑体" w:eastAsia="黑体" w:hAnsi="宋体" w:cs="黑体" w:hint="eastAsia"/>
                <w:b/>
                <w:bCs/>
                <w:color w:val="000000"/>
                <w:sz w:val="24"/>
                <w:szCs w:val="24"/>
              </w:rPr>
              <w:t>检查依据</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b/>
                <w:bCs/>
                <w:color w:val="000000"/>
                <w:sz w:val="24"/>
                <w:szCs w:val="24"/>
              </w:rPr>
            </w:pPr>
            <w:r>
              <w:rPr>
                <w:rFonts w:ascii="宋体" w:eastAsia="宋体" w:hAnsi="宋体" w:cs="宋体" w:hint="eastAsia"/>
                <w:b/>
                <w:bCs/>
                <w:color w:val="000000"/>
                <w:sz w:val="24"/>
                <w:szCs w:val="24"/>
              </w:rPr>
              <w:t>监管科室</w:t>
            </w:r>
          </w:p>
        </w:tc>
      </w:tr>
      <w:tr w:rsidR="00A80E7B" w:rsidTr="009A68B5">
        <w:trPr>
          <w:trHeight w:val="855"/>
        </w:trPr>
        <w:tc>
          <w:tcPr>
            <w:tcW w:w="5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1</w:t>
            </w:r>
          </w:p>
        </w:tc>
        <w:tc>
          <w:tcPr>
            <w:tcW w:w="2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对学校或者其他教育机构违反国家有关规定招收学生行为的检查</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学校或者其他教育机构</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一般检查事项</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现场检查</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区教育体育局</w:t>
            </w:r>
          </w:p>
        </w:tc>
        <w:tc>
          <w:tcPr>
            <w:tcW w:w="3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《教育法》第七十六条</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bottom"/>
              <w:rPr>
                <w:rFonts w:ascii="宋体" w:hAnsi="宋体" w:cs="宋体"/>
                <w:color w:val="000000"/>
                <w:sz w:val="24"/>
                <w:szCs w:val="24"/>
              </w:rPr>
            </w:pPr>
            <w:r>
              <w:rPr>
                <w:rFonts w:ascii="宋体" w:eastAsia="宋体" w:hAnsi="宋体" w:cs="宋体" w:hint="eastAsia"/>
                <w:color w:val="000000"/>
                <w:sz w:val="24"/>
                <w:szCs w:val="24"/>
              </w:rPr>
              <w:t>普教科</w:t>
            </w:r>
          </w:p>
        </w:tc>
      </w:tr>
      <w:tr w:rsidR="00A80E7B" w:rsidTr="009A68B5">
        <w:trPr>
          <w:trHeight w:val="855"/>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rPr>
                <w:rFonts w:ascii="宋体" w:hAnsi="宋体" w:cs="宋体"/>
                <w:color w:val="000000"/>
                <w:sz w:val="24"/>
                <w:szCs w:val="24"/>
              </w:rPr>
            </w:pPr>
          </w:p>
        </w:tc>
        <w:tc>
          <w:tcPr>
            <w:tcW w:w="2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对学校及其他教育机构违反国家有关规定向受教育者收取费用行为的检查</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学校或者其他教育机构</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一般检查事项</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现场检查</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区教育体育局</w:t>
            </w:r>
          </w:p>
        </w:tc>
        <w:tc>
          <w:tcPr>
            <w:tcW w:w="3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《教育法》第七十八条</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bottom"/>
              <w:rPr>
                <w:rFonts w:ascii="宋体" w:hAnsi="宋体" w:cs="宋体"/>
                <w:color w:val="000000"/>
                <w:sz w:val="24"/>
                <w:szCs w:val="24"/>
              </w:rPr>
            </w:pPr>
            <w:r>
              <w:rPr>
                <w:rFonts w:ascii="宋体" w:eastAsia="宋体" w:hAnsi="宋体" w:cs="宋体" w:hint="eastAsia"/>
                <w:color w:val="000000"/>
                <w:sz w:val="24"/>
                <w:szCs w:val="24"/>
              </w:rPr>
              <w:t>计财科</w:t>
            </w:r>
            <w:r>
              <w:rPr>
                <w:rFonts w:ascii="宋体" w:hAnsi="宋体" w:cs="宋体" w:hint="eastAsia"/>
                <w:color w:val="000000"/>
                <w:sz w:val="24"/>
                <w:szCs w:val="24"/>
              </w:rPr>
              <w:t>、民办中心</w:t>
            </w:r>
          </w:p>
        </w:tc>
      </w:tr>
      <w:tr w:rsidR="00A80E7B" w:rsidTr="009A68B5">
        <w:trPr>
          <w:trHeight w:val="1140"/>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rPr>
                <w:rFonts w:ascii="宋体" w:hAnsi="宋体" w:cs="宋体"/>
                <w:color w:val="000000"/>
                <w:sz w:val="24"/>
                <w:szCs w:val="24"/>
              </w:rPr>
            </w:pPr>
          </w:p>
        </w:tc>
        <w:tc>
          <w:tcPr>
            <w:tcW w:w="2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对学校或者其他教育机构违反教育法规定，颁发学位证书、学历证书或者其他学业证书行为的检查</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学校或者其他教育机构</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一般检查事项</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现场检查</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区教育体育局</w:t>
            </w:r>
          </w:p>
        </w:tc>
        <w:tc>
          <w:tcPr>
            <w:tcW w:w="3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《教育法》第二十二条、第八十二条</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bottom"/>
              <w:rPr>
                <w:rFonts w:ascii="宋体" w:hAnsi="宋体" w:cs="宋体"/>
                <w:color w:val="000000"/>
                <w:sz w:val="24"/>
                <w:szCs w:val="24"/>
              </w:rPr>
            </w:pPr>
            <w:r>
              <w:rPr>
                <w:rFonts w:ascii="宋体" w:eastAsia="宋体" w:hAnsi="宋体" w:cs="宋体" w:hint="eastAsia"/>
                <w:color w:val="000000"/>
                <w:sz w:val="24"/>
                <w:szCs w:val="24"/>
              </w:rPr>
              <w:t>普教科</w:t>
            </w:r>
          </w:p>
        </w:tc>
      </w:tr>
      <w:tr w:rsidR="00A80E7B" w:rsidTr="009A68B5">
        <w:trPr>
          <w:trHeight w:val="1425"/>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rPr>
                <w:rFonts w:ascii="宋体" w:hAnsi="宋体" w:cs="宋体"/>
                <w:color w:val="000000"/>
                <w:sz w:val="24"/>
                <w:szCs w:val="24"/>
              </w:rPr>
            </w:pPr>
          </w:p>
        </w:tc>
        <w:tc>
          <w:tcPr>
            <w:tcW w:w="2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对学校体育工作监督检查</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各级各类学校（幼儿园体育工作不属于检查对象）</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一般检查事项</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现场检查、书面检查</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区教育体育局</w:t>
            </w:r>
          </w:p>
        </w:tc>
        <w:tc>
          <w:tcPr>
            <w:tcW w:w="3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《学校体育工作条例》第二条、第六条、二十七条、二十八条</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bottom"/>
              <w:rPr>
                <w:rFonts w:ascii="宋体" w:hAnsi="宋体" w:cs="宋体"/>
                <w:color w:val="000000"/>
                <w:sz w:val="24"/>
                <w:szCs w:val="24"/>
              </w:rPr>
            </w:pPr>
            <w:r>
              <w:rPr>
                <w:rFonts w:ascii="宋体" w:eastAsia="宋体" w:hAnsi="宋体" w:cs="宋体" w:hint="eastAsia"/>
                <w:color w:val="000000"/>
                <w:sz w:val="24"/>
                <w:szCs w:val="24"/>
              </w:rPr>
              <w:t>民办中心</w:t>
            </w:r>
            <w:r>
              <w:rPr>
                <w:rFonts w:ascii="宋体" w:hAnsi="宋体" w:cs="宋体" w:hint="eastAsia"/>
                <w:color w:val="000000"/>
                <w:sz w:val="24"/>
                <w:szCs w:val="24"/>
              </w:rPr>
              <w:t>、</w:t>
            </w:r>
            <w:r>
              <w:rPr>
                <w:rFonts w:ascii="宋体" w:eastAsia="宋体" w:hAnsi="宋体" w:cs="宋体" w:hint="eastAsia"/>
                <w:color w:val="000000"/>
                <w:sz w:val="24"/>
                <w:szCs w:val="24"/>
              </w:rPr>
              <w:t>体艺卫站</w:t>
            </w:r>
          </w:p>
        </w:tc>
      </w:tr>
      <w:tr w:rsidR="00A80E7B" w:rsidTr="009A68B5">
        <w:trPr>
          <w:trHeight w:val="855"/>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rPr>
                <w:rFonts w:ascii="宋体" w:hAnsi="宋体" w:cs="宋体"/>
                <w:color w:val="000000"/>
                <w:sz w:val="24"/>
                <w:szCs w:val="24"/>
              </w:rPr>
            </w:pPr>
          </w:p>
        </w:tc>
        <w:tc>
          <w:tcPr>
            <w:tcW w:w="2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校园食品安全检查</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实施学历教育的各级各类学校、幼儿园</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一般检查事项</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专项检查、现场检查</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区教育体育局</w:t>
            </w:r>
          </w:p>
        </w:tc>
        <w:tc>
          <w:tcPr>
            <w:tcW w:w="3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《学校食品安全与营养健康管理规定》第七条、第十一条、第五十七条、第六十一条</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bottom"/>
              <w:rPr>
                <w:rFonts w:ascii="宋体" w:hAnsi="宋体" w:cs="宋体"/>
                <w:color w:val="000000"/>
                <w:sz w:val="24"/>
                <w:szCs w:val="24"/>
              </w:rPr>
            </w:pPr>
            <w:r>
              <w:rPr>
                <w:rFonts w:ascii="宋体" w:eastAsia="宋体" w:hAnsi="宋体" w:cs="宋体" w:hint="eastAsia"/>
                <w:color w:val="000000"/>
                <w:sz w:val="24"/>
                <w:szCs w:val="24"/>
              </w:rPr>
              <w:t>体艺卫站</w:t>
            </w:r>
          </w:p>
        </w:tc>
      </w:tr>
      <w:tr w:rsidR="00A80E7B" w:rsidTr="009A68B5">
        <w:trPr>
          <w:trHeight w:val="570"/>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rPr>
                <w:rFonts w:ascii="宋体" w:hAnsi="宋体" w:cs="宋体"/>
                <w:color w:val="000000"/>
                <w:sz w:val="24"/>
                <w:szCs w:val="24"/>
              </w:rPr>
            </w:pPr>
          </w:p>
        </w:tc>
        <w:tc>
          <w:tcPr>
            <w:tcW w:w="2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国家通用语言文字使用的监督检查</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学校或者其他教育机构</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一般检查事项</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现场检查</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区教育体育局</w:t>
            </w:r>
          </w:p>
        </w:tc>
        <w:tc>
          <w:tcPr>
            <w:tcW w:w="3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《国家通用语言文字法》第二十二条、第二十六条、第二十七条</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bottom"/>
              <w:rPr>
                <w:rFonts w:ascii="宋体" w:hAnsi="宋体" w:cs="宋体"/>
                <w:color w:val="000000"/>
                <w:sz w:val="24"/>
                <w:szCs w:val="24"/>
              </w:rPr>
            </w:pPr>
            <w:r>
              <w:rPr>
                <w:rFonts w:ascii="宋体" w:eastAsia="宋体" w:hAnsi="宋体" w:cs="宋体" w:hint="eastAsia"/>
                <w:color w:val="000000"/>
                <w:sz w:val="24"/>
                <w:szCs w:val="24"/>
              </w:rPr>
              <w:t>教研室</w:t>
            </w:r>
          </w:p>
        </w:tc>
      </w:tr>
      <w:tr w:rsidR="00A80E7B" w:rsidTr="009A68B5">
        <w:trPr>
          <w:trHeight w:val="570"/>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rPr>
                <w:rFonts w:ascii="宋体" w:hAnsi="宋体" w:cs="宋体"/>
                <w:color w:val="000000"/>
                <w:sz w:val="24"/>
                <w:szCs w:val="24"/>
              </w:rPr>
            </w:pPr>
          </w:p>
        </w:tc>
        <w:tc>
          <w:tcPr>
            <w:tcW w:w="2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对学校校车安全进行检查</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全区有校车的义务教育学校</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一般检查事项</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现场检查</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区教育体育局</w:t>
            </w:r>
          </w:p>
        </w:tc>
        <w:tc>
          <w:tcPr>
            <w:tcW w:w="3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《校车安全管理条例》第五条、第十三条、第二十条</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bottom"/>
              <w:rPr>
                <w:rFonts w:ascii="宋体" w:hAnsi="宋体" w:cs="宋体"/>
                <w:color w:val="000000"/>
                <w:sz w:val="24"/>
                <w:szCs w:val="24"/>
              </w:rPr>
            </w:pPr>
            <w:r>
              <w:rPr>
                <w:rFonts w:ascii="宋体" w:eastAsia="宋体" w:hAnsi="宋体" w:cs="宋体" w:hint="eastAsia"/>
                <w:color w:val="000000"/>
                <w:sz w:val="24"/>
                <w:szCs w:val="24"/>
              </w:rPr>
              <w:t>民办中心</w:t>
            </w:r>
          </w:p>
        </w:tc>
      </w:tr>
      <w:tr w:rsidR="00A80E7B" w:rsidTr="009A68B5">
        <w:trPr>
          <w:trHeight w:val="855"/>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rPr>
                <w:rFonts w:ascii="宋体" w:hAnsi="宋体" w:cs="宋体"/>
                <w:color w:val="000000"/>
                <w:sz w:val="24"/>
                <w:szCs w:val="24"/>
              </w:rPr>
            </w:pPr>
          </w:p>
        </w:tc>
        <w:tc>
          <w:tcPr>
            <w:tcW w:w="2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对以向学生推销或者变相推销商品、服务等方谋取利益的行为进行检查</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义务教育阶段学校、幼儿园</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一般检查事项</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现场检查</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区教育体育局</w:t>
            </w:r>
          </w:p>
        </w:tc>
        <w:tc>
          <w:tcPr>
            <w:tcW w:w="3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《义务教育法》第五十六条</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bottom"/>
              <w:rPr>
                <w:rFonts w:ascii="宋体" w:hAnsi="宋体" w:cs="宋体"/>
                <w:color w:val="000000"/>
                <w:sz w:val="24"/>
                <w:szCs w:val="24"/>
              </w:rPr>
            </w:pPr>
            <w:r>
              <w:rPr>
                <w:rFonts w:ascii="宋体" w:eastAsia="宋体" w:hAnsi="宋体" w:cs="宋体" w:hint="eastAsia"/>
                <w:color w:val="000000"/>
                <w:sz w:val="24"/>
                <w:szCs w:val="24"/>
              </w:rPr>
              <w:t>幼教中心、普教科、民办中心</w:t>
            </w:r>
          </w:p>
        </w:tc>
      </w:tr>
      <w:tr w:rsidR="00A80E7B" w:rsidTr="009A68B5">
        <w:trPr>
          <w:trHeight w:val="855"/>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rPr>
                <w:rFonts w:ascii="宋体" w:hAnsi="宋体" w:cs="宋体"/>
                <w:color w:val="000000"/>
                <w:sz w:val="24"/>
                <w:szCs w:val="24"/>
              </w:rPr>
            </w:pPr>
          </w:p>
        </w:tc>
        <w:tc>
          <w:tcPr>
            <w:tcW w:w="2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对幼儿园违规办学行为的处罚</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各级各类幼儿园</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一般检查事项</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现场检查、书面检查</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区教育体育局</w:t>
            </w:r>
          </w:p>
        </w:tc>
        <w:tc>
          <w:tcPr>
            <w:tcW w:w="3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《幼儿园管理条例》第二十七条、第二十八条； 《教育行政处罚暂行实施办法》第十条</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bottom"/>
              <w:rPr>
                <w:rFonts w:ascii="宋体" w:hAnsi="宋体" w:cs="宋体"/>
                <w:color w:val="000000"/>
                <w:sz w:val="24"/>
                <w:szCs w:val="24"/>
              </w:rPr>
            </w:pPr>
            <w:r>
              <w:rPr>
                <w:rFonts w:ascii="宋体" w:eastAsia="宋体" w:hAnsi="宋体" w:cs="宋体" w:hint="eastAsia"/>
                <w:color w:val="000000"/>
                <w:sz w:val="24"/>
                <w:szCs w:val="24"/>
              </w:rPr>
              <w:t>幼教中心</w:t>
            </w:r>
          </w:p>
        </w:tc>
      </w:tr>
      <w:tr w:rsidR="00A80E7B" w:rsidTr="009A68B5">
        <w:trPr>
          <w:trHeight w:val="855"/>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2</w:t>
            </w:r>
          </w:p>
        </w:tc>
        <w:tc>
          <w:tcPr>
            <w:tcW w:w="2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对违反国家有关规定擅自举办学校行为的检查</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名称中含有“教育”字样的市场主体</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一般检查事项</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现场检查</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区教育体育局</w:t>
            </w:r>
          </w:p>
        </w:tc>
        <w:tc>
          <w:tcPr>
            <w:tcW w:w="3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《教育法》第二十八条、第七十五条；《幼儿园管理条例》 第二十七条；《民办教育促进法》第六十四条</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bottom"/>
              <w:rPr>
                <w:rFonts w:ascii="宋体" w:hAnsi="宋体" w:cs="宋体"/>
                <w:color w:val="000000"/>
                <w:sz w:val="24"/>
                <w:szCs w:val="24"/>
              </w:rPr>
            </w:pPr>
            <w:r>
              <w:rPr>
                <w:rFonts w:ascii="宋体" w:eastAsia="宋体" w:hAnsi="宋体" w:cs="宋体" w:hint="eastAsia"/>
                <w:color w:val="000000"/>
                <w:sz w:val="24"/>
                <w:szCs w:val="24"/>
              </w:rPr>
              <w:t>幼教中心、普教科、民办中心</w:t>
            </w:r>
          </w:p>
        </w:tc>
      </w:tr>
      <w:tr w:rsidR="00A80E7B" w:rsidTr="009A68B5">
        <w:trPr>
          <w:trHeight w:val="2565"/>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lastRenderedPageBreak/>
              <w:t>3</w:t>
            </w:r>
          </w:p>
        </w:tc>
        <w:tc>
          <w:tcPr>
            <w:tcW w:w="2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对民办学校违法办学行为进行检查</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民办学校或者其他教育机构</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一般检查事项</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现场检查</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区教育体育局</w:t>
            </w:r>
          </w:p>
        </w:tc>
        <w:tc>
          <w:tcPr>
            <w:tcW w:w="3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民办教育促进法》第十八条、第四十二条、第五十条、第五十四、五十五条、第六十二条、第六十四条、《民办教育促进法实施条例》第四十九条、第五十一条；《民办高等学校办学管理若干规定》第三十条；《独立学院设置与管理办法》第五十六条；《教育行政处罚暂行实施办法》第十五条。</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bottom"/>
              <w:rPr>
                <w:rFonts w:ascii="宋体" w:hAnsi="宋体" w:cs="宋体"/>
                <w:color w:val="000000"/>
                <w:sz w:val="24"/>
                <w:szCs w:val="24"/>
              </w:rPr>
            </w:pPr>
            <w:r>
              <w:rPr>
                <w:rFonts w:ascii="宋体" w:eastAsia="宋体" w:hAnsi="宋体" w:cs="宋体" w:hint="eastAsia"/>
                <w:color w:val="000000"/>
                <w:sz w:val="24"/>
                <w:szCs w:val="24"/>
              </w:rPr>
              <w:t>民办中心</w:t>
            </w:r>
          </w:p>
        </w:tc>
      </w:tr>
      <w:tr w:rsidR="00A80E7B" w:rsidTr="009A68B5">
        <w:trPr>
          <w:trHeight w:val="855"/>
        </w:trPr>
        <w:tc>
          <w:tcPr>
            <w:tcW w:w="5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4</w:t>
            </w:r>
          </w:p>
        </w:tc>
        <w:tc>
          <w:tcPr>
            <w:tcW w:w="2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对学校资产不按期过户、办学条件不达标、擅自招收学生行为的检查</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民办高校、独立学院</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一般检查事项</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现场检查、专业机构核查</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区教育体育局</w:t>
            </w:r>
          </w:p>
        </w:tc>
        <w:tc>
          <w:tcPr>
            <w:tcW w:w="3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《民办高等学校办学管理若干规定》第三十条；《独立学院设置与管理办法》第五十六条</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bottom"/>
              <w:rPr>
                <w:rFonts w:ascii="宋体" w:hAnsi="宋体" w:cs="宋体"/>
                <w:color w:val="000000"/>
                <w:sz w:val="24"/>
                <w:szCs w:val="24"/>
              </w:rPr>
            </w:pPr>
            <w:r>
              <w:rPr>
                <w:rFonts w:ascii="宋体" w:eastAsia="宋体" w:hAnsi="宋体" w:cs="宋体" w:hint="eastAsia"/>
                <w:color w:val="000000"/>
                <w:sz w:val="24"/>
                <w:szCs w:val="24"/>
              </w:rPr>
              <w:t>民办中心</w:t>
            </w:r>
          </w:p>
        </w:tc>
      </w:tr>
      <w:tr w:rsidR="00A80E7B" w:rsidTr="009A68B5">
        <w:trPr>
          <w:trHeight w:val="855"/>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rPr>
                <w:rFonts w:ascii="宋体" w:hAnsi="宋体" w:cs="宋体"/>
                <w:color w:val="000000"/>
                <w:sz w:val="24"/>
                <w:szCs w:val="24"/>
              </w:rPr>
            </w:pPr>
          </w:p>
        </w:tc>
        <w:tc>
          <w:tcPr>
            <w:tcW w:w="2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年度检查</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民办高校、独立学院</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重点检查事项</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现场检查、专业机构核查</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区教育体育局</w:t>
            </w:r>
          </w:p>
        </w:tc>
        <w:tc>
          <w:tcPr>
            <w:tcW w:w="3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《民办高等学校办学管理若干规定》第三十条；《独立学院设置与管理办法》第五十六条</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bottom"/>
              <w:rPr>
                <w:rFonts w:ascii="宋体" w:hAnsi="宋体" w:cs="宋体"/>
                <w:color w:val="000000"/>
                <w:sz w:val="24"/>
                <w:szCs w:val="24"/>
              </w:rPr>
            </w:pPr>
            <w:r>
              <w:rPr>
                <w:rFonts w:ascii="宋体" w:eastAsia="宋体" w:hAnsi="宋体" w:cs="宋体" w:hint="eastAsia"/>
                <w:color w:val="000000"/>
                <w:sz w:val="24"/>
                <w:szCs w:val="24"/>
              </w:rPr>
              <w:t>民办中心</w:t>
            </w:r>
          </w:p>
        </w:tc>
      </w:tr>
      <w:tr w:rsidR="00A80E7B" w:rsidTr="009A68B5">
        <w:trPr>
          <w:trHeight w:val="570"/>
        </w:trPr>
        <w:tc>
          <w:tcPr>
            <w:tcW w:w="598" w:type="dxa"/>
            <w:vMerge w:val="restart"/>
            <w:tcBorders>
              <w:top w:val="nil"/>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5</w:t>
            </w:r>
          </w:p>
        </w:tc>
        <w:tc>
          <w:tcPr>
            <w:tcW w:w="25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rPr>
            </w:pPr>
            <w:r>
              <w:rPr>
                <w:rFonts w:ascii="宋体" w:eastAsia="宋体" w:hAnsi="宋体" w:cs="宋体" w:hint="eastAsia"/>
                <w:color w:val="000000"/>
              </w:rPr>
              <w:t>对地方性中小学教学地图的监管</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民办中职学校</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一般检查事项</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现场检查、随机抽查</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区教育体育局</w:t>
            </w:r>
          </w:p>
        </w:tc>
        <w:tc>
          <w:tcPr>
            <w:tcW w:w="3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《中华人民共和国民办教育促进法》</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bottom"/>
              <w:rPr>
                <w:rFonts w:ascii="宋体" w:hAnsi="宋体" w:cs="宋体"/>
                <w:color w:val="000000"/>
                <w:sz w:val="24"/>
                <w:szCs w:val="24"/>
              </w:rPr>
            </w:pPr>
            <w:r>
              <w:rPr>
                <w:rFonts w:ascii="宋体" w:eastAsia="宋体" w:hAnsi="宋体" w:cs="宋体" w:hint="eastAsia"/>
                <w:color w:val="000000"/>
                <w:sz w:val="24"/>
                <w:szCs w:val="24"/>
              </w:rPr>
              <w:t>职成教科</w:t>
            </w:r>
          </w:p>
        </w:tc>
      </w:tr>
      <w:tr w:rsidR="00A80E7B" w:rsidTr="009A68B5">
        <w:trPr>
          <w:trHeight w:val="570"/>
        </w:trPr>
        <w:tc>
          <w:tcPr>
            <w:tcW w:w="598" w:type="dxa"/>
            <w:vMerge/>
            <w:tcBorders>
              <w:top w:val="nil"/>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rPr>
                <w:rFonts w:ascii="宋体" w:hAnsi="宋体" w:cs="宋体"/>
                <w:color w:val="000000"/>
                <w:sz w:val="24"/>
                <w:szCs w:val="24"/>
              </w:rPr>
            </w:pPr>
          </w:p>
        </w:tc>
        <w:tc>
          <w:tcPr>
            <w:tcW w:w="25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rPr>
                <w:rFonts w:ascii="宋体" w:hAnsi="宋体" w:cs="宋体"/>
                <w:color w:val="000000"/>
              </w:rPr>
            </w:pP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中职学校</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一般检查事项</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现场检查、随机抽查</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区教育体育局</w:t>
            </w:r>
          </w:p>
        </w:tc>
        <w:tc>
          <w:tcPr>
            <w:tcW w:w="3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《中华人民共和国职业教育法》</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bottom"/>
              <w:rPr>
                <w:rFonts w:ascii="宋体" w:hAnsi="宋体" w:cs="宋体"/>
                <w:color w:val="000000"/>
                <w:sz w:val="24"/>
                <w:szCs w:val="24"/>
              </w:rPr>
            </w:pPr>
            <w:r>
              <w:rPr>
                <w:rFonts w:ascii="宋体" w:eastAsia="宋体" w:hAnsi="宋体" w:cs="宋体" w:hint="eastAsia"/>
                <w:color w:val="000000"/>
                <w:sz w:val="24"/>
                <w:szCs w:val="24"/>
              </w:rPr>
              <w:t>职成教科</w:t>
            </w:r>
          </w:p>
        </w:tc>
      </w:tr>
      <w:tr w:rsidR="00A80E7B" w:rsidTr="009A68B5">
        <w:trPr>
          <w:trHeight w:val="1080"/>
        </w:trPr>
        <w:tc>
          <w:tcPr>
            <w:tcW w:w="5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0E7B" w:rsidRDefault="00A80E7B" w:rsidP="009A68B5">
            <w:pPr>
              <w:jc w:val="center"/>
              <w:textAlignment w:val="center"/>
              <w:rPr>
                <w:rFonts w:ascii="宋体" w:hAnsi="宋体" w:cs="宋体"/>
                <w:color w:val="000000"/>
              </w:rPr>
            </w:pPr>
            <w:r>
              <w:rPr>
                <w:rFonts w:ascii="宋体" w:eastAsia="宋体" w:hAnsi="宋体" w:cs="宋体" w:hint="eastAsia"/>
                <w:color w:val="000000"/>
              </w:rPr>
              <w:lastRenderedPageBreak/>
              <w:t>6</w:t>
            </w:r>
          </w:p>
        </w:tc>
        <w:tc>
          <w:tcPr>
            <w:tcW w:w="2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rPr>
            </w:pPr>
            <w:r>
              <w:rPr>
                <w:rFonts w:ascii="宋体" w:eastAsia="宋体" w:hAnsi="宋体" w:cs="宋体" w:hint="eastAsia"/>
                <w:color w:val="000000"/>
              </w:rPr>
              <w:t>学科类校外培训机构检查</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rPr>
            </w:pPr>
            <w:r>
              <w:rPr>
                <w:rFonts w:ascii="宋体" w:eastAsia="宋体" w:hAnsi="宋体" w:cs="宋体" w:hint="eastAsia"/>
                <w:color w:val="000000"/>
              </w:rPr>
              <w:t>学科类校外培训机构</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一般检查事项</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现场检查、随机抽查</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区教育体育局</w:t>
            </w:r>
          </w:p>
        </w:tc>
        <w:tc>
          <w:tcPr>
            <w:tcW w:w="3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rPr>
            </w:pPr>
            <w:r>
              <w:rPr>
                <w:rFonts w:ascii="宋体" w:eastAsia="宋体" w:hAnsi="宋体" w:cs="宋体" w:hint="eastAsia"/>
                <w:color w:val="000000"/>
              </w:rPr>
              <w:t>《中华人民共和国民办教育促进法》</w:t>
            </w:r>
            <w:r>
              <w:rPr>
                <w:rFonts w:ascii="宋体" w:hAnsi="宋体" w:cs="宋体" w:hint="eastAsia"/>
                <w:color w:val="000000"/>
              </w:rPr>
              <w:t>，</w:t>
            </w:r>
            <w:r>
              <w:rPr>
                <w:rFonts w:ascii="宋体" w:eastAsia="宋体" w:hAnsi="宋体" w:cs="宋体" w:hint="eastAsia"/>
                <w:color w:val="000000"/>
              </w:rPr>
              <w:t>中共中央办公厅、国务院办公厅《关于进一步减轻义务教育阶段学生作业负担和校外培训负担的意见》</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bottom"/>
              <w:rPr>
                <w:rFonts w:ascii="宋体" w:hAnsi="宋体" w:cs="宋体"/>
                <w:color w:val="000000"/>
                <w:sz w:val="24"/>
                <w:szCs w:val="24"/>
              </w:rPr>
            </w:pPr>
            <w:r>
              <w:rPr>
                <w:rFonts w:ascii="宋体" w:eastAsia="宋体" w:hAnsi="宋体" w:cs="宋体" w:hint="eastAsia"/>
                <w:color w:val="000000"/>
                <w:sz w:val="24"/>
                <w:szCs w:val="24"/>
              </w:rPr>
              <w:t>民办中心</w:t>
            </w:r>
          </w:p>
        </w:tc>
      </w:tr>
      <w:tr w:rsidR="00A80E7B" w:rsidTr="009A68B5">
        <w:trPr>
          <w:trHeight w:val="1350"/>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rPr>
            </w:pPr>
            <w:r>
              <w:rPr>
                <w:rFonts w:ascii="宋体" w:eastAsia="宋体" w:hAnsi="宋体" w:cs="宋体" w:hint="eastAsia"/>
                <w:color w:val="000000"/>
              </w:rPr>
              <w:t>7</w:t>
            </w:r>
          </w:p>
        </w:tc>
        <w:tc>
          <w:tcPr>
            <w:tcW w:w="2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rPr>
            </w:pPr>
            <w:r>
              <w:rPr>
                <w:rFonts w:ascii="宋体" w:eastAsia="宋体" w:hAnsi="宋体" w:cs="宋体" w:hint="eastAsia"/>
                <w:color w:val="000000"/>
              </w:rPr>
              <w:t>体育类校外培训机构检查</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rPr>
            </w:pPr>
            <w:r>
              <w:rPr>
                <w:rFonts w:ascii="宋体" w:eastAsia="宋体" w:hAnsi="宋体" w:cs="宋体" w:hint="eastAsia"/>
                <w:color w:val="000000"/>
              </w:rPr>
              <w:t>体育类校外培训机构</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rPr>
            </w:pPr>
            <w:r>
              <w:rPr>
                <w:rFonts w:ascii="宋体" w:eastAsia="宋体" w:hAnsi="宋体" w:cs="宋体" w:hint="eastAsia"/>
                <w:color w:val="000000"/>
              </w:rPr>
              <w:t>一般检查事项</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rPr>
            </w:pPr>
            <w:r>
              <w:rPr>
                <w:rFonts w:ascii="宋体" w:eastAsia="宋体" w:hAnsi="宋体" w:cs="宋体" w:hint="eastAsia"/>
                <w:color w:val="000000"/>
              </w:rPr>
              <w:t>现场检查、网络检查</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区教育体育局</w:t>
            </w:r>
          </w:p>
        </w:tc>
        <w:tc>
          <w:tcPr>
            <w:tcW w:w="3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rPr>
            </w:pPr>
            <w:r>
              <w:rPr>
                <w:rFonts w:ascii="宋体" w:eastAsia="宋体" w:hAnsi="宋体" w:cs="宋体" w:hint="eastAsia"/>
                <w:color w:val="000000"/>
              </w:rPr>
              <w:t>中共中央办公厅、国务院办公厅《关于进一步减轻义务教育阶段学生作业负担和校外培训负担的意见》</w:t>
            </w:r>
            <w:r>
              <w:rPr>
                <w:rFonts w:ascii="宋体" w:hAnsi="宋体" w:cs="宋体" w:hint="eastAsia"/>
                <w:color w:val="000000"/>
              </w:rPr>
              <w:t>，</w:t>
            </w:r>
            <w:r>
              <w:rPr>
                <w:rFonts w:ascii="宋体" w:eastAsia="宋体" w:hAnsi="宋体" w:cs="宋体" w:hint="eastAsia"/>
                <w:color w:val="000000"/>
              </w:rPr>
              <w:t>《河南省体育类校外培训机构设置标准和管理指南（试行）》</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bottom"/>
              <w:rPr>
                <w:rFonts w:ascii="宋体" w:hAnsi="宋体" w:cs="宋体"/>
                <w:color w:val="000000"/>
                <w:sz w:val="24"/>
                <w:szCs w:val="24"/>
              </w:rPr>
            </w:pPr>
            <w:r>
              <w:rPr>
                <w:rFonts w:ascii="宋体" w:eastAsia="宋体" w:hAnsi="宋体" w:cs="宋体" w:hint="eastAsia"/>
                <w:color w:val="000000"/>
                <w:sz w:val="24"/>
                <w:szCs w:val="24"/>
              </w:rPr>
              <w:t>体艺卫站</w:t>
            </w:r>
          </w:p>
        </w:tc>
      </w:tr>
    </w:tbl>
    <w:p w:rsidR="00A80E7B" w:rsidRDefault="00A80E7B" w:rsidP="00A80E7B">
      <w:pPr>
        <w:pStyle w:val="1"/>
        <w:spacing w:before="156" w:after="156" w:line="480" w:lineRule="exact"/>
        <w:jc w:val="left"/>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备注：触发式“双随机、一公开”抽查，是指监管科室根据投诉举报、转办交办、网络监测、风险防控等触发条件，结合本单位《触发式“双随机、一公开”监管抽查事项清单》，随机抽取一定比例的检查对象，随机抽取或直接选派执法检查人员，依法对其（抽取的检查对象）进行检查并将检查结果及查处情况依法公开的监督管理活动。</w:t>
      </w:r>
    </w:p>
    <w:tbl>
      <w:tblPr>
        <w:tblW w:w="13940" w:type="dxa"/>
        <w:tblInd w:w="93" w:type="dxa"/>
        <w:tblLayout w:type="fixed"/>
        <w:tblLook w:val="04A0"/>
      </w:tblPr>
      <w:tblGrid>
        <w:gridCol w:w="557"/>
        <w:gridCol w:w="1195"/>
        <w:gridCol w:w="2993"/>
        <w:gridCol w:w="1040"/>
        <w:gridCol w:w="1696"/>
        <w:gridCol w:w="1133"/>
        <w:gridCol w:w="1275"/>
        <w:gridCol w:w="1551"/>
        <w:gridCol w:w="2500"/>
      </w:tblGrid>
      <w:tr w:rsidR="00A80E7B" w:rsidTr="009A68B5">
        <w:trPr>
          <w:trHeight w:val="774"/>
        </w:trPr>
        <w:tc>
          <w:tcPr>
            <w:tcW w:w="13940" w:type="dxa"/>
            <w:gridSpan w:val="9"/>
            <w:tcBorders>
              <w:top w:val="nil"/>
              <w:left w:val="nil"/>
              <w:bottom w:val="nil"/>
              <w:right w:val="nil"/>
            </w:tcBorders>
            <w:shd w:val="clear" w:color="auto" w:fill="auto"/>
            <w:noWrap/>
            <w:vAlign w:val="center"/>
          </w:tcPr>
          <w:p w:rsidR="00A80E7B" w:rsidRDefault="00A80E7B" w:rsidP="009A68B5">
            <w:pPr>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sz w:val="36"/>
                <w:szCs w:val="36"/>
              </w:rPr>
              <w:t>2025年部门联合“双随机、一公开”抽查计划</w:t>
            </w:r>
          </w:p>
        </w:tc>
      </w:tr>
      <w:tr w:rsidR="00A80E7B" w:rsidTr="009A68B5">
        <w:trPr>
          <w:trHeight w:val="944"/>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黑体" w:eastAsia="黑体" w:hAnsi="黑体" w:cs="黑体"/>
                <w:b/>
                <w:bCs/>
                <w:color w:val="000000"/>
                <w:sz w:val="20"/>
                <w:szCs w:val="20"/>
              </w:rPr>
            </w:pPr>
            <w:r>
              <w:rPr>
                <w:rFonts w:ascii="黑体" w:eastAsia="黑体" w:hAnsi="黑体" w:cs="黑体" w:hint="eastAsia"/>
                <w:b/>
                <w:bCs/>
                <w:color w:val="000000"/>
                <w:sz w:val="20"/>
                <w:szCs w:val="20"/>
              </w:rPr>
              <w:t>序号</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黑体" w:eastAsia="黑体" w:hAnsi="黑体" w:cs="黑体"/>
                <w:b/>
                <w:bCs/>
                <w:color w:val="000000"/>
                <w:sz w:val="20"/>
                <w:szCs w:val="20"/>
              </w:rPr>
            </w:pPr>
            <w:r>
              <w:rPr>
                <w:rFonts w:ascii="黑体" w:eastAsia="黑体" w:hAnsi="黑体" w:cs="黑体" w:hint="eastAsia"/>
                <w:b/>
                <w:bCs/>
                <w:color w:val="000000"/>
                <w:sz w:val="20"/>
                <w:szCs w:val="20"/>
              </w:rPr>
              <w:t>抽查领域</w:t>
            </w:r>
          </w:p>
        </w:tc>
        <w:tc>
          <w:tcPr>
            <w:tcW w:w="2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textAlignment w:val="center"/>
              <w:rPr>
                <w:rFonts w:ascii="黑体" w:eastAsia="黑体" w:hAnsi="黑体" w:cs="黑体"/>
                <w:b/>
                <w:bCs/>
                <w:color w:val="000000"/>
                <w:sz w:val="20"/>
                <w:szCs w:val="20"/>
              </w:rPr>
            </w:pPr>
            <w:r>
              <w:rPr>
                <w:rFonts w:ascii="黑体" w:eastAsia="黑体" w:hAnsi="黑体" w:cs="黑体" w:hint="eastAsia"/>
                <w:b/>
                <w:bCs/>
                <w:color w:val="000000"/>
                <w:sz w:val="20"/>
                <w:szCs w:val="20"/>
              </w:rPr>
              <w:t>抽查事项</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黑体" w:eastAsia="黑体" w:hAnsi="黑体" w:cs="黑体"/>
                <w:b/>
                <w:bCs/>
                <w:color w:val="000000"/>
                <w:sz w:val="20"/>
                <w:szCs w:val="20"/>
              </w:rPr>
            </w:pPr>
            <w:r>
              <w:rPr>
                <w:rFonts w:ascii="黑体" w:eastAsia="黑体" w:hAnsi="黑体" w:cs="黑体" w:hint="eastAsia"/>
                <w:b/>
                <w:bCs/>
                <w:color w:val="000000"/>
                <w:sz w:val="20"/>
                <w:szCs w:val="20"/>
              </w:rPr>
              <w:t>检查对象</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黑体" w:eastAsia="黑体" w:hAnsi="黑体" w:cs="黑体"/>
                <w:b/>
                <w:bCs/>
                <w:color w:val="000000"/>
                <w:sz w:val="20"/>
                <w:szCs w:val="20"/>
              </w:rPr>
            </w:pPr>
            <w:r>
              <w:rPr>
                <w:rFonts w:ascii="黑体" w:eastAsia="黑体" w:hAnsi="黑体" w:cs="黑体" w:hint="eastAsia"/>
                <w:b/>
                <w:bCs/>
                <w:color w:val="000000"/>
                <w:sz w:val="20"/>
                <w:szCs w:val="20"/>
              </w:rPr>
              <w:t>事项类别（重点/一般检查事项）</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黑体" w:eastAsia="黑体" w:hAnsi="黑体" w:cs="黑体"/>
                <w:b/>
                <w:bCs/>
                <w:color w:val="000000"/>
                <w:sz w:val="20"/>
                <w:szCs w:val="20"/>
              </w:rPr>
            </w:pPr>
            <w:r>
              <w:rPr>
                <w:rFonts w:ascii="黑体" w:eastAsia="黑体" w:hAnsi="黑体" w:cs="黑体" w:hint="eastAsia"/>
                <w:b/>
                <w:bCs/>
                <w:color w:val="000000"/>
                <w:sz w:val="20"/>
                <w:szCs w:val="20"/>
              </w:rPr>
              <w:t>发起部门</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黑体" w:eastAsia="黑体" w:hAnsi="黑体" w:cs="黑体"/>
                <w:b/>
                <w:bCs/>
                <w:color w:val="000000"/>
                <w:sz w:val="20"/>
                <w:szCs w:val="20"/>
              </w:rPr>
            </w:pPr>
            <w:r>
              <w:rPr>
                <w:rFonts w:ascii="黑体" w:eastAsia="黑体" w:hAnsi="黑体" w:cs="黑体" w:hint="eastAsia"/>
                <w:b/>
                <w:bCs/>
                <w:color w:val="000000"/>
                <w:sz w:val="20"/>
                <w:szCs w:val="20"/>
              </w:rPr>
              <w:t xml:space="preserve">配合部门    </w:t>
            </w: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黑体" w:eastAsia="黑体" w:hAnsi="黑体" w:cs="黑体"/>
                <w:b/>
                <w:bCs/>
                <w:color w:val="000000"/>
                <w:sz w:val="20"/>
                <w:szCs w:val="20"/>
              </w:rPr>
            </w:pPr>
            <w:r>
              <w:rPr>
                <w:rFonts w:ascii="黑体" w:eastAsia="黑体" w:hAnsi="黑体" w:cs="黑体" w:hint="eastAsia"/>
                <w:b/>
                <w:bCs/>
                <w:color w:val="000000"/>
                <w:sz w:val="20"/>
                <w:szCs w:val="20"/>
              </w:rPr>
              <w:t>检查主体（省/市/县级）</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黑体" w:eastAsia="黑体" w:hAnsi="黑体" w:cs="黑体"/>
                <w:b/>
                <w:bCs/>
                <w:color w:val="000000"/>
                <w:sz w:val="20"/>
                <w:szCs w:val="20"/>
              </w:rPr>
            </w:pPr>
            <w:r>
              <w:rPr>
                <w:rFonts w:ascii="黑体" w:eastAsia="黑体" w:hAnsi="黑体" w:cs="黑体" w:hint="eastAsia"/>
                <w:b/>
                <w:bCs/>
                <w:color w:val="000000"/>
                <w:sz w:val="20"/>
                <w:szCs w:val="20"/>
              </w:rPr>
              <w:t>检查时间</w:t>
            </w:r>
          </w:p>
        </w:tc>
      </w:tr>
      <w:tr w:rsidR="00A80E7B" w:rsidTr="009A68B5">
        <w:trPr>
          <w:trHeight w:val="775"/>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1</w:t>
            </w:r>
          </w:p>
        </w:tc>
        <w:tc>
          <w:tcPr>
            <w:tcW w:w="1195" w:type="dxa"/>
            <w:vMerge w:val="restart"/>
            <w:tcBorders>
              <w:top w:val="single" w:sz="4" w:space="0" w:color="000000"/>
              <w:left w:val="single" w:sz="4" w:space="0" w:color="000000"/>
              <w:bottom w:val="nil"/>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学校办学情况抽查</w:t>
            </w:r>
          </w:p>
        </w:tc>
        <w:tc>
          <w:tcPr>
            <w:tcW w:w="2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textAlignment w:val="center"/>
              <w:rPr>
                <w:rFonts w:ascii="宋体" w:hAnsi="宋体" w:cs="宋体"/>
                <w:color w:val="000000"/>
                <w:sz w:val="24"/>
                <w:szCs w:val="24"/>
              </w:rPr>
            </w:pPr>
            <w:r>
              <w:rPr>
                <w:rFonts w:ascii="宋体" w:eastAsia="宋体" w:hAnsi="宋体" w:cs="宋体" w:hint="eastAsia"/>
                <w:color w:val="000000"/>
                <w:sz w:val="24"/>
                <w:szCs w:val="24"/>
              </w:rPr>
              <w:t>中小学教辅材料管理使用情况的检查</w:t>
            </w:r>
          </w:p>
        </w:tc>
        <w:tc>
          <w:tcPr>
            <w:tcW w:w="1040" w:type="dxa"/>
            <w:vMerge w:val="restart"/>
            <w:tcBorders>
              <w:top w:val="single" w:sz="4" w:space="0" w:color="000000"/>
              <w:left w:val="single" w:sz="4" w:space="0" w:color="000000"/>
              <w:bottom w:val="nil"/>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普通中小学</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一般检查事项</w:t>
            </w:r>
          </w:p>
        </w:tc>
        <w:tc>
          <w:tcPr>
            <w:tcW w:w="1133" w:type="dxa"/>
            <w:vMerge w:val="restart"/>
            <w:tcBorders>
              <w:top w:val="single" w:sz="4" w:space="0" w:color="000000"/>
              <w:left w:val="single" w:sz="4" w:space="0" w:color="000000"/>
              <w:bottom w:val="nil"/>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教育部门</w:t>
            </w:r>
          </w:p>
        </w:tc>
        <w:tc>
          <w:tcPr>
            <w:tcW w:w="1275" w:type="dxa"/>
            <w:vMerge w:val="restart"/>
            <w:tcBorders>
              <w:top w:val="single" w:sz="4" w:space="0" w:color="000000"/>
              <w:left w:val="single" w:sz="4" w:space="0" w:color="000000"/>
              <w:bottom w:val="nil"/>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卫生健康部门、市</w:t>
            </w:r>
            <w:r>
              <w:rPr>
                <w:rFonts w:ascii="宋体" w:eastAsia="宋体" w:hAnsi="宋体" w:cs="宋体" w:hint="eastAsia"/>
                <w:color w:val="000000"/>
                <w:sz w:val="24"/>
                <w:szCs w:val="24"/>
              </w:rPr>
              <w:lastRenderedPageBreak/>
              <w:t>场监管部门</w:t>
            </w:r>
          </w:p>
        </w:tc>
        <w:tc>
          <w:tcPr>
            <w:tcW w:w="1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lastRenderedPageBreak/>
              <w:t>县级以上教育部门</w:t>
            </w:r>
          </w:p>
        </w:tc>
        <w:tc>
          <w:tcPr>
            <w:tcW w:w="2500" w:type="dxa"/>
            <w:vMerge w:val="restart"/>
            <w:tcBorders>
              <w:top w:val="single" w:sz="4" w:space="0" w:color="000000"/>
              <w:left w:val="single" w:sz="4" w:space="0" w:color="000000"/>
              <w:bottom w:val="nil"/>
              <w:right w:val="single" w:sz="4" w:space="0" w:color="000000"/>
            </w:tcBorders>
            <w:shd w:val="clear" w:color="auto" w:fill="auto"/>
            <w:vAlign w:val="center"/>
          </w:tcPr>
          <w:p w:rsidR="00A80E7B" w:rsidRDefault="00A80E7B" w:rsidP="009A68B5">
            <w:pPr>
              <w:textAlignment w:val="center"/>
              <w:rPr>
                <w:rFonts w:ascii="宋体" w:hAnsi="宋体" w:cs="宋体"/>
                <w:color w:val="000000"/>
                <w:sz w:val="24"/>
                <w:szCs w:val="24"/>
              </w:rPr>
            </w:pPr>
            <w:r>
              <w:rPr>
                <w:rFonts w:ascii="宋体" w:eastAsia="宋体" w:hAnsi="宋体" w:cs="宋体" w:hint="eastAsia"/>
                <w:color w:val="000000"/>
                <w:sz w:val="24"/>
                <w:szCs w:val="24"/>
              </w:rPr>
              <w:t xml:space="preserve">    按照《国务院办公厅关于严格规范涉</w:t>
            </w:r>
            <w:r>
              <w:rPr>
                <w:rFonts w:ascii="宋体" w:eastAsia="宋体" w:hAnsi="宋体" w:cs="宋体" w:hint="eastAsia"/>
                <w:color w:val="000000"/>
                <w:sz w:val="24"/>
                <w:szCs w:val="24"/>
              </w:rPr>
              <w:lastRenderedPageBreak/>
              <w:t>企行政检查的意见》（国办发〔2024〕54号）要求，由各抽查领域发起部门决定是否开展检查，不要求必须开展检查。</w:t>
            </w:r>
          </w:p>
        </w:tc>
      </w:tr>
      <w:tr w:rsidR="00A80E7B" w:rsidTr="009A68B5">
        <w:trPr>
          <w:trHeight w:val="945"/>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lastRenderedPageBreak/>
              <w:t>2</w:t>
            </w:r>
          </w:p>
        </w:tc>
        <w:tc>
          <w:tcPr>
            <w:tcW w:w="1195" w:type="dxa"/>
            <w:vMerge/>
            <w:tcBorders>
              <w:top w:val="single" w:sz="4" w:space="0" w:color="000000"/>
              <w:left w:val="single" w:sz="4" w:space="0" w:color="000000"/>
              <w:bottom w:val="nil"/>
              <w:right w:val="single" w:sz="4" w:space="0" w:color="000000"/>
            </w:tcBorders>
            <w:shd w:val="clear" w:color="auto" w:fill="auto"/>
            <w:vAlign w:val="center"/>
          </w:tcPr>
          <w:p w:rsidR="00A80E7B" w:rsidRDefault="00A80E7B" w:rsidP="009A68B5">
            <w:pPr>
              <w:jc w:val="center"/>
              <w:rPr>
                <w:rFonts w:ascii="宋体" w:hAnsi="宋体" w:cs="宋体"/>
                <w:color w:val="000000"/>
                <w:sz w:val="24"/>
                <w:szCs w:val="24"/>
              </w:rPr>
            </w:pPr>
          </w:p>
        </w:tc>
        <w:tc>
          <w:tcPr>
            <w:tcW w:w="2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textAlignment w:val="center"/>
              <w:rPr>
                <w:rFonts w:ascii="宋体" w:hAnsi="宋体" w:cs="宋体"/>
                <w:color w:val="000000"/>
                <w:sz w:val="24"/>
                <w:szCs w:val="24"/>
              </w:rPr>
            </w:pPr>
            <w:r>
              <w:rPr>
                <w:rFonts w:ascii="宋体" w:eastAsia="宋体" w:hAnsi="宋体" w:cs="宋体" w:hint="eastAsia"/>
                <w:color w:val="000000"/>
                <w:sz w:val="24"/>
                <w:szCs w:val="24"/>
              </w:rPr>
              <w:t>中小学课程教材（含国家课程教材和地方课程教材）用书选用情况的检查</w:t>
            </w:r>
          </w:p>
        </w:tc>
        <w:tc>
          <w:tcPr>
            <w:tcW w:w="1040" w:type="dxa"/>
            <w:vMerge/>
            <w:tcBorders>
              <w:top w:val="single" w:sz="4" w:space="0" w:color="000000"/>
              <w:left w:val="single" w:sz="4" w:space="0" w:color="000000"/>
              <w:bottom w:val="nil"/>
              <w:right w:val="single" w:sz="4" w:space="0" w:color="000000"/>
            </w:tcBorders>
            <w:shd w:val="clear" w:color="auto" w:fill="auto"/>
            <w:vAlign w:val="center"/>
          </w:tcPr>
          <w:p w:rsidR="00A80E7B" w:rsidRDefault="00A80E7B" w:rsidP="009A68B5">
            <w:pPr>
              <w:jc w:val="center"/>
              <w:rPr>
                <w:rFonts w:ascii="宋体" w:hAnsi="宋体" w:cs="宋体"/>
                <w:color w:val="000000"/>
                <w:sz w:val="24"/>
                <w:szCs w:val="24"/>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一般检查事项</w:t>
            </w:r>
          </w:p>
        </w:tc>
        <w:tc>
          <w:tcPr>
            <w:tcW w:w="1133" w:type="dxa"/>
            <w:vMerge/>
            <w:tcBorders>
              <w:top w:val="single" w:sz="4" w:space="0" w:color="000000"/>
              <w:left w:val="single" w:sz="4" w:space="0" w:color="000000"/>
              <w:bottom w:val="nil"/>
              <w:right w:val="single" w:sz="4" w:space="0" w:color="000000"/>
            </w:tcBorders>
            <w:shd w:val="clear" w:color="auto" w:fill="auto"/>
            <w:vAlign w:val="center"/>
          </w:tcPr>
          <w:p w:rsidR="00A80E7B" w:rsidRDefault="00A80E7B" w:rsidP="009A68B5">
            <w:pPr>
              <w:jc w:val="center"/>
              <w:rPr>
                <w:rFonts w:ascii="宋体" w:hAnsi="宋体" w:cs="宋体"/>
                <w:color w:val="000000"/>
                <w:sz w:val="24"/>
                <w:szCs w:val="24"/>
              </w:rPr>
            </w:pPr>
          </w:p>
        </w:tc>
        <w:tc>
          <w:tcPr>
            <w:tcW w:w="1275" w:type="dxa"/>
            <w:vMerge/>
            <w:tcBorders>
              <w:top w:val="single" w:sz="4" w:space="0" w:color="000000"/>
              <w:left w:val="single" w:sz="4" w:space="0" w:color="000000"/>
              <w:bottom w:val="nil"/>
              <w:right w:val="single" w:sz="4" w:space="0" w:color="000000"/>
            </w:tcBorders>
            <w:shd w:val="clear" w:color="auto" w:fill="auto"/>
            <w:vAlign w:val="center"/>
          </w:tcPr>
          <w:p w:rsidR="00A80E7B" w:rsidRDefault="00A80E7B" w:rsidP="009A68B5">
            <w:pPr>
              <w:jc w:val="center"/>
              <w:rPr>
                <w:rFonts w:ascii="宋体" w:hAnsi="宋体" w:cs="宋体"/>
                <w:color w:val="000000"/>
                <w:sz w:val="24"/>
                <w:szCs w:val="24"/>
              </w:rPr>
            </w:pPr>
          </w:p>
        </w:tc>
        <w:tc>
          <w:tcPr>
            <w:tcW w:w="1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rPr>
                <w:rFonts w:ascii="宋体" w:hAnsi="宋体" w:cs="宋体"/>
                <w:color w:val="000000"/>
                <w:sz w:val="24"/>
                <w:szCs w:val="24"/>
              </w:rPr>
            </w:pPr>
          </w:p>
        </w:tc>
        <w:tc>
          <w:tcPr>
            <w:tcW w:w="2500" w:type="dxa"/>
            <w:vMerge/>
            <w:tcBorders>
              <w:top w:val="single" w:sz="4" w:space="0" w:color="000000"/>
              <w:left w:val="single" w:sz="4" w:space="0" w:color="000000"/>
              <w:bottom w:val="nil"/>
              <w:right w:val="single" w:sz="4" w:space="0" w:color="000000"/>
            </w:tcBorders>
            <w:shd w:val="clear" w:color="auto" w:fill="auto"/>
            <w:vAlign w:val="center"/>
          </w:tcPr>
          <w:p w:rsidR="00A80E7B" w:rsidRDefault="00A80E7B" w:rsidP="009A68B5">
            <w:pPr>
              <w:rPr>
                <w:rFonts w:ascii="宋体" w:hAnsi="宋体" w:cs="宋体"/>
                <w:color w:val="000000"/>
                <w:sz w:val="24"/>
                <w:szCs w:val="24"/>
              </w:rPr>
            </w:pPr>
          </w:p>
        </w:tc>
      </w:tr>
      <w:tr w:rsidR="00A80E7B" w:rsidTr="009A68B5">
        <w:trPr>
          <w:trHeight w:val="516"/>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lastRenderedPageBreak/>
              <w:t>3</w:t>
            </w:r>
          </w:p>
        </w:tc>
        <w:tc>
          <w:tcPr>
            <w:tcW w:w="1195" w:type="dxa"/>
            <w:vMerge/>
            <w:tcBorders>
              <w:top w:val="single" w:sz="4" w:space="0" w:color="000000"/>
              <w:left w:val="single" w:sz="4" w:space="0" w:color="000000"/>
              <w:bottom w:val="nil"/>
              <w:right w:val="single" w:sz="4" w:space="0" w:color="000000"/>
            </w:tcBorders>
            <w:shd w:val="clear" w:color="auto" w:fill="auto"/>
            <w:vAlign w:val="center"/>
          </w:tcPr>
          <w:p w:rsidR="00A80E7B" w:rsidRDefault="00A80E7B" w:rsidP="009A68B5">
            <w:pPr>
              <w:jc w:val="center"/>
              <w:rPr>
                <w:rFonts w:ascii="宋体" w:hAnsi="宋体" w:cs="宋体"/>
                <w:color w:val="000000"/>
                <w:sz w:val="24"/>
                <w:szCs w:val="24"/>
              </w:rPr>
            </w:pPr>
          </w:p>
        </w:tc>
        <w:tc>
          <w:tcPr>
            <w:tcW w:w="2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textAlignment w:val="center"/>
              <w:rPr>
                <w:rFonts w:ascii="宋体" w:hAnsi="宋体" w:cs="宋体"/>
                <w:color w:val="000000"/>
                <w:sz w:val="24"/>
                <w:szCs w:val="24"/>
              </w:rPr>
            </w:pPr>
            <w:r>
              <w:rPr>
                <w:rFonts w:ascii="宋体" w:eastAsia="宋体" w:hAnsi="宋体" w:cs="宋体" w:hint="eastAsia"/>
                <w:color w:val="000000"/>
                <w:sz w:val="24"/>
                <w:szCs w:val="24"/>
              </w:rPr>
              <w:t>学校卫生情况的检查</w:t>
            </w:r>
          </w:p>
        </w:tc>
        <w:tc>
          <w:tcPr>
            <w:tcW w:w="1040" w:type="dxa"/>
            <w:vMerge/>
            <w:tcBorders>
              <w:top w:val="single" w:sz="4" w:space="0" w:color="000000"/>
              <w:left w:val="single" w:sz="4" w:space="0" w:color="000000"/>
              <w:bottom w:val="nil"/>
              <w:right w:val="single" w:sz="4" w:space="0" w:color="000000"/>
            </w:tcBorders>
            <w:shd w:val="clear" w:color="auto" w:fill="auto"/>
            <w:vAlign w:val="center"/>
          </w:tcPr>
          <w:p w:rsidR="00A80E7B" w:rsidRDefault="00A80E7B" w:rsidP="009A68B5">
            <w:pPr>
              <w:jc w:val="center"/>
              <w:rPr>
                <w:rFonts w:ascii="宋体" w:hAnsi="宋体" w:cs="宋体"/>
                <w:color w:val="000000"/>
                <w:sz w:val="24"/>
                <w:szCs w:val="24"/>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一般检查事项</w:t>
            </w:r>
          </w:p>
        </w:tc>
        <w:tc>
          <w:tcPr>
            <w:tcW w:w="1133" w:type="dxa"/>
            <w:vMerge/>
            <w:tcBorders>
              <w:top w:val="single" w:sz="4" w:space="0" w:color="000000"/>
              <w:left w:val="single" w:sz="4" w:space="0" w:color="000000"/>
              <w:bottom w:val="nil"/>
              <w:right w:val="single" w:sz="4" w:space="0" w:color="000000"/>
            </w:tcBorders>
            <w:shd w:val="clear" w:color="auto" w:fill="auto"/>
            <w:vAlign w:val="center"/>
          </w:tcPr>
          <w:p w:rsidR="00A80E7B" w:rsidRDefault="00A80E7B" w:rsidP="009A68B5">
            <w:pPr>
              <w:jc w:val="center"/>
              <w:rPr>
                <w:rFonts w:ascii="宋体" w:hAnsi="宋体" w:cs="宋体"/>
                <w:color w:val="000000"/>
                <w:sz w:val="24"/>
                <w:szCs w:val="24"/>
              </w:rPr>
            </w:pPr>
          </w:p>
        </w:tc>
        <w:tc>
          <w:tcPr>
            <w:tcW w:w="1275" w:type="dxa"/>
            <w:vMerge/>
            <w:tcBorders>
              <w:top w:val="single" w:sz="4" w:space="0" w:color="000000"/>
              <w:left w:val="single" w:sz="4" w:space="0" w:color="000000"/>
              <w:bottom w:val="nil"/>
              <w:right w:val="single" w:sz="4" w:space="0" w:color="000000"/>
            </w:tcBorders>
            <w:shd w:val="clear" w:color="auto" w:fill="auto"/>
            <w:vAlign w:val="center"/>
          </w:tcPr>
          <w:p w:rsidR="00A80E7B" w:rsidRDefault="00A80E7B" w:rsidP="009A68B5">
            <w:pPr>
              <w:jc w:val="center"/>
              <w:rPr>
                <w:rFonts w:ascii="宋体" w:hAnsi="宋体" w:cs="宋体"/>
                <w:color w:val="000000"/>
                <w:sz w:val="24"/>
                <w:szCs w:val="24"/>
              </w:rPr>
            </w:pPr>
          </w:p>
        </w:tc>
        <w:tc>
          <w:tcPr>
            <w:tcW w:w="1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县级以上卫生健康部门</w:t>
            </w:r>
          </w:p>
        </w:tc>
        <w:tc>
          <w:tcPr>
            <w:tcW w:w="2500" w:type="dxa"/>
            <w:vMerge/>
            <w:tcBorders>
              <w:top w:val="single" w:sz="4" w:space="0" w:color="000000"/>
              <w:left w:val="single" w:sz="4" w:space="0" w:color="000000"/>
              <w:bottom w:val="nil"/>
              <w:right w:val="single" w:sz="4" w:space="0" w:color="000000"/>
            </w:tcBorders>
            <w:shd w:val="clear" w:color="auto" w:fill="auto"/>
            <w:vAlign w:val="center"/>
          </w:tcPr>
          <w:p w:rsidR="00A80E7B" w:rsidRDefault="00A80E7B" w:rsidP="009A68B5">
            <w:pPr>
              <w:rPr>
                <w:rFonts w:ascii="宋体" w:hAnsi="宋体" w:cs="宋体"/>
                <w:color w:val="000000"/>
                <w:sz w:val="24"/>
                <w:szCs w:val="24"/>
              </w:rPr>
            </w:pPr>
          </w:p>
        </w:tc>
      </w:tr>
      <w:tr w:rsidR="00A80E7B" w:rsidTr="009A68B5">
        <w:trPr>
          <w:trHeight w:val="543"/>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4</w:t>
            </w:r>
          </w:p>
        </w:tc>
        <w:tc>
          <w:tcPr>
            <w:tcW w:w="1195" w:type="dxa"/>
            <w:vMerge/>
            <w:tcBorders>
              <w:top w:val="single" w:sz="4" w:space="0" w:color="000000"/>
              <w:left w:val="single" w:sz="4" w:space="0" w:color="000000"/>
              <w:bottom w:val="nil"/>
              <w:right w:val="single" w:sz="4" w:space="0" w:color="000000"/>
            </w:tcBorders>
            <w:shd w:val="clear" w:color="auto" w:fill="auto"/>
            <w:vAlign w:val="center"/>
          </w:tcPr>
          <w:p w:rsidR="00A80E7B" w:rsidRDefault="00A80E7B" w:rsidP="009A68B5">
            <w:pPr>
              <w:jc w:val="center"/>
              <w:rPr>
                <w:rFonts w:ascii="宋体" w:hAnsi="宋体" w:cs="宋体"/>
                <w:color w:val="000000"/>
                <w:sz w:val="24"/>
                <w:szCs w:val="24"/>
              </w:rPr>
            </w:pPr>
          </w:p>
        </w:tc>
        <w:tc>
          <w:tcPr>
            <w:tcW w:w="2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textAlignment w:val="center"/>
              <w:rPr>
                <w:rFonts w:ascii="宋体" w:hAnsi="宋体" w:cs="宋体"/>
                <w:color w:val="000000"/>
                <w:sz w:val="24"/>
                <w:szCs w:val="24"/>
              </w:rPr>
            </w:pPr>
            <w:r>
              <w:rPr>
                <w:rFonts w:ascii="宋体" w:eastAsia="宋体" w:hAnsi="宋体" w:cs="宋体" w:hint="eastAsia"/>
                <w:color w:val="000000"/>
                <w:sz w:val="24"/>
                <w:szCs w:val="24"/>
              </w:rPr>
              <w:t>学校疾病防治情况的检查</w:t>
            </w:r>
          </w:p>
        </w:tc>
        <w:tc>
          <w:tcPr>
            <w:tcW w:w="1040" w:type="dxa"/>
            <w:vMerge/>
            <w:tcBorders>
              <w:top w:val="single" w:sz="4" w:space="0" w:color="000000"/>
              <w:left w:val="single" w:sz="4" w:space="0" w:color="000000"/>
              <w:bottom w:val="nil"/>
              <w:right w:val="single" w:sz="4" w:space="0" w:color="000000"/>
            </w:tcBorders>
            <w:shd w:val="clear" w:color="auto" w:fill="auto"/>
            <w:vAlign w:val="center"/>
          </w:tcPr>
          <w:p w:rsidR="00A80E7B" w:rsidRDefault="00A80E7B" w:rsidP="009A68B5">
            <w:pPr>
              <w:jc w:val="center"/>
              <w:rPr>
                <w:rFonts w:ascii="宋体" w:hAnsi="宋体" w:cs="宋体"/>
                <w:color w:val="000000"/>
                <w:sz w:val="24"/>
                <w:szCs w:val="24"/>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一般检查事项</w:t>
            </w:r>
          </w:p>
        </w:tc>
        <w:tc>
          <w:tcPr>
            <w:tcW w:w="1133" w:type="dxa"/>
            <w:vMerge/>
            <w:tcBorders>
              <w:top w:val="single" w:sz="4" w:space="0" w:color="000000"/>
              <w:left w:val="single" w:sz="4" w:space="0" w:color="000000"/>
              <w:bottom w:val="nil"/>
              <w:right w:val="single" w:sz="4" w:space="0" w:color="000000"/>
            </w:tcBorders>
            <w:shd w:val="clear" w:color="auto" w:fill="auto"/>
            <w:vAlign w:val="center"/>
          </w:tcPr>
          <w:p w:rsidR="00A80E7B" w:rsidRDefault="00A80E7B" w:rsidP="009A68B5">
            <w:pPr>
              <w:jc w:val="center"/>
              <w:rPr>
                <w:rFonts w:ascii="宋体" w:hAnsi="宋体" w:cs="宋体"/>
                <w:color w:val="000000"/>
                <w:sz w:val="24"/>
                <w:szCs w:val="24"/>
              </w:rPr>
            </w:pPr>
          </w:p>
        </w:tc>
        <w:tc>
          <w:tcPr>
            <w:tcW w:w="1275" w:type="dxa"/>
            <w:vMerge/>
            <w:tcBorders>
              <w:top w:val="single" w:sz="4" w:space="0" w:color="000000"/>
              <w:left w:val="single" w:sz="4" w:space="0" w:color="000000"/>
              <w:bottom w:val="nil"/>
              <w:right w:val="single" w:sz="4" w:space="0" w:color="000000"/>
            </w:tcBorders>
            <w:shd w:val="clear" w:color="auto" w:fill="auto"/>
            <w:vAlign w:val="center"/>
          </w:tcPr>
          <w:p w:rsidR="00A80E7B" w:rsidRDefault="00A80E7B" w:rsidP="009A68B5">
            <w:pPr>
              <w:jc w:val="center"/>
              <w:rPr>
                <w:rFonts w:ascii="宋体" w:hAnsi="宋体" w:cs="宋体"/>
                <w:color w:val="000000"/>
                <w:sz w:val="24"/>
                <w:szCs w:val="24"/>
              </w:rPr>
            </w:pPr>
          </w:p>
        </w:tc>
        <w:tc>
          <w:tcPr>
            <w:tcW w:w="1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rPr>
                <w:rFonts w:ascii="宋体" w:hAnsi="宋体" w:cs="宋体"/>
                <w:color w:val="000000"/>
                <w:sz w:val="24"/>
                <w:szCs w:val="24"/>
              </w:rPr>
            </w:pPr>
          </w:p>
        </w:tc>
        <w:tc>
          <w:tcPr>
            <w:tcW w:w="2500" w:type="dxa"/>
            <w:vMerge/>
            <w:tcBorders>
              <w:top w:val="single" w:sz="4" w:space="0" w:color="000000"/>
              <w:left w:val="single" w:sz="4" w:space="0" w:color="000000"/>
              <w:bottom w:val="nil"/>
              <w:right w:val="single" w:sz="4" w:space="0" w:color="000000"/>
            </w:tcBorders>
            <w:shd w:val="clear" w:color="auto" w:fill="auto"/>
            <w:vAlign w:val="center"/>
          </w:tcPr>
          <w:p w:rsidR="00A80E7B" w:rsidRDefault="00A80E7B" w:rsidP="009A68B5">
            <w:pPr>
              <w:rPr>
                <w:rFonts w:ascii="宋体" w:hAnsi="宋体" w:cs="宋体"/>
                <w:color w:val="000000"/>
                <w:sz w:val="24"/>
                <w:szCs w:val="24"/>
              </w:rPr>
            </w:pPr>
          </w:p>
        </w:tc>
      </w:tr>
      <w:tr w:rsidR="00A80E7B" w:rsidTr="009A68B5">
        <w:trPr>
          <w:trHeight w:val="90"/>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5</w:t>
            </w:r>
          </w:p>
        </w:tc>
        <w:tc>
          <w:tcPr>
            <w:tcW w:w="1195" w:type="dxa"/>
            <w:vMerge/>
            <w:tcBorders>
              <w:top w:val="single" w:sz="4" w:space="0" w:color="000000"/>
              <w:left w:val="single" w:sz="4" w:space="0" w:color="000000"/>
              <w:bottom w:val="nil"/>
              <w:right w:val="single" w:sz="4" w:space="0" w:color="000000"/>
            </w:tcBorders>
            <w:shd w:val="clear" w:color="auto" w:fill="auto"/>
            <w:vAlign w:val="center"/>
          </w:tcPr>
          <w:p w:rsidR="00A80E7B" w:rsidRDefault="00A80E7B" w:rsidP="009A68B5">
            <w:pPr>
              <w:jc w:val="center"/>
              <w:rPr>
                <w:rFonts w:ascii="宋体" w:hAnsi="宋体" w:cs="宋体"/>
                <w:color w:val="000000"/>
                <w:sz w:val="24"/>
                <w:szCs w:val="24"/>
              </w:rPr>
            </w:pPr>
          </w:p>
        </w:tc>
        <w:tc>
          <w:tcPr>
            <w:tcW w:w="2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textAlignment w:val="center"/>
              <w:rPr>
                <w:rFonts w:ascii="宋体" w:hAnsi="宋体" w:cs="宋体"/>
                <w:color w:val="000000"/>
                <w:sz w:val="24"/>
                <w:szCs w:val="24"/>
              </w:rPr>
            </w:pPr>
            <w:r>
              <w:rPr>
                <w:rFonts w:ascii="宋体" w:eastAsia="宋体" w:hAnsi="宋体" w:cs="宋体" w:hint="eastAsia"/>
                <w:color w:val="000000"/>
                <w:sz w:val="24"/>
                <w:szCs w:val="24"/>
              </w:rPr>
              <w:t>学校食堂食品安全情况的检查</w:t>
            </w:r>
          </w:p>
        </w:tc>
        <w:tc>
          <w:tcPr>
            <w:tcW w:w="1040" w:type="dxa"/>
            <w:vMerge/>
            <w:tcBorders>
              <w:top w:val="single" w:sz="4" w:space="0" w:color="000000"/>
              <w:left w:val="single" w:sz="4" w:space="0" w:color="000000"/>
              <w:bottom w:val="nil"/>
              <w:right w:val="single" w:sz="4" w:space="0" w:color="000000"/>
            </w:tcBorders>
            <w:shd w:val="clear" w:color="auto" w:fill="auto"/>
            <w:vAlign w:val="center"/>
          </w:tcPr>
          <w:p w:rsidR="00A80E7B" w:rsidRDefault="00A80E7B" w:rsidP="009A68B5">
            <w:pPr>
              <w:jc w:val="center"/>
              <w:rPr>
                <w:rFonts w:ascii="宋体" w:hAnsi="宋体" w:cs="宋体"/>
                <w:color w:val="000000"/>
                <w:sz w:val="24"/>
                <w:szCs w:val="24"/>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一般检查事项</w:t>
            </w:r>
          </w:p>
        </w:tc>
        <w:tc>
          <w:tcPr>
            <w:tcW w:w="1133" w:type="dxa"/>
            <w:vMerge/>
            <w:tcBorders>
              <w:top w:val="single" w:sz="4" w:space="0" w:color="000000"/>
              <w:left w:val="single" w:sz="4" w:space="0" w:color="000000"/>
              <w:bottom w:val="nil"/>
              <w:right w:val="single" w:sz="4" w:space="0" w:color="000000"/>
            </w:tcBorders>
            <w:shd w:val="clear" w:color="auto" w:fill="auto"/>
            <w:vAlign w:val="center"/>
          </w:tcPr>
          <w:p w:rsidR="00A80E7B" w:rsidRDefault="00A80E7B" w:rsidP="009A68B5">
            <w:pPr>
              <w:jc w:val="center"/>
              <w:rPr>
                <w:rFonts w:ascii="宋体" w:hAnsi="宋体" w:cs="宋体"/>
                <w:color w:val="000000"/>
                <w:sz w:val="24"/>
                <w:szCs w:val="24"/>
              </w:rPr>
            </w:pPr>
          </w:p>
        </w:tc>
        <w:tc>
          <w:tcPr>
            <w:tcW w:w="1275" w:type="dxa"/>
            <w:vMerge/>
            <w:tcBorders>
              <w:top w:val="single" w:sz="4" w:space="0" w:color="000000"/>
              <w:left w:val="single" w:sz="4" w:space="0" w:color="000000"/>
              <w:bottom w:val="nil"/>
              <w:right w:val="single" w:sz="4" w:space="0" w:color="000000"/>
            </w:tcBorders>
            <w:shd w:val="clear" w:color="auto" w:fill="auto"/>
            <w:vAlign w:val="center"/>
          </w:tcPr>
          <w:p w:rsidR="00A80E7B" w:rsidRDefault="00A80E7B" w:rsidP="009A68B5">
            <w:pPr>
              <w:jc w:val="center"/>
              <w:rPr>
                <w:rFonts w:ascii="宋体" w:hAnsi="宋体" w:cs="宋体"/>
                <w:color w:val="000000"/>
                <w:sz w:val="24"/>
                <w:szCs w:val="24"/>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县级以上市场监管部门</w:t>
            </w:r>
          </w:p>
        </w:tc>
        <w:tc>
          <w:tcPr>
            <w:tcW w:w="2500" w:type="dxa"/>
            <w:vMerge/>
            <w:tcBorders>
              <w:top w:val="single" w:sz="4" w:space="0" w:color="000000"/>
              <w:left w:val="single" w:sz="4" w:space="0" w:color="000000"/>
              <w:bottom w:val="nil"/>
              <w:right w:val="single" w:sz="4" w:space="0" w:color="000000"/>
            </w:tcBorders>
            <w:shd w:val="clear" w:color="auto" w:fill="auto"/>
            <w:vAlign w:val="center"/>
          </w:tcPr>
          <w:p w:rsidR="00A80E7B" w:rsidRDefault="00A80E7B" w:rsidP="009A68B5">
            <w:pPr>
              <w:rPr>
                <w:rFonts w:ascii="宋体" w:hAnsi="宋体" w:cs="宋体"/>
                <w:color w:val="000000"/>
                <w:sz w:val="24"/>
                <w:szCs w:val="24"/>
              </w:rPr>
            </w:pPr>
          </w:p>
        </w:tc>
      </w:tr>
      <w:tr w:rsidR="00A80E7B" w:rsidTr="009A68B5">
        <w:trPr>
          <w:trHeight w:val="775"/>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6</w:t>
            </w:r>
          </w:p>
        </w:tc>
        <w:tc>
          <w:tcPr>
            <w:tcW w:w="11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“双减”政策落实情况联合检查</w:t>
            </w:r>
          </w:p>
        </w:tc>
        <w:tc>
          <w:tcPr>
            <w:tcW w:w="2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textAlignment w:val="center"/>
              <w:rPr>
                <w:rFonts w:ascii="宋体" w:hAnsi="宋体" w:cs="宋体"/>
                <w:color w:val="000000"/>
                <w:sz w:val="24"/>
                <w:szCs w:val="24"/>
              </w:rPr>
            </w:pPr>
            <w:r>
              <w:rPr>
                <w:rFonts w:ascii="宋体" w:eastAsia="宋体" w:hAnsi="宋体" w:cs="宋体" w:hint="eastAsia"/>
                <w:color w:val="000000"/>
                <w:sz w:val="24"/>
                <w:szCs w:val="24"/>
              </w:rPr>
              <w:t>学科类学生校外培训机构“双减”政策落实情况检查</w:t>
            </w:r>
          </w:p>
        </w:tc>
        <w:tc>
          <w:tcPr>
            <w:tcW w:w="10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学科类校外培训机构</w:t>
            </w:r>
            <w:r>
              <w:rPr>
                <w:rFonts w:ascii="宋体" w:eastAsia="宋体" w:hAnsi="宋体" w:cs="宋体" w:hint="eastAsia"/>
                <w:color w:val="000000"/>
                <w:sz w:val="24"/>
                <w:szCs w:val="24"/>
              </w:rPr>
              <w:br/>
              <w:t>艺术类校外培训机构</w:t>
            </w:r>
            <w:r>
              <w:rPr>
                <w:rFonts w:ascii="宋体" w:eastAsia="宋体" w:hAnsi="宋体" w:cs="宋体" w:hint="eastAsia"/>
                <w:color w:val="000000"/>
                <w:sz w:val="24"/>
                <w:szCs w:val="24"/>
              </w:rPr>
              <w:br/>
              <w:t>科技类校外培训机构</w:t>
            </w:r>
            <w:r>
              <w:rPr>
                <w:rFonts w:ascii="宋体" w:eastAsia="宋体" w:hAnsi="宋体" w:cs="宋体" w:hint="eastAsia"/>
                <w:color w:val="000000"/>
                <w:sz w:val="24"/>
                <w:szCs w:val="24"/>
              </w:rPr>
              <w:br/>
              <w:t>体育类校外培训机构</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一般检查事项</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textAlignment w:val="center"/>
              <w:rPr>
                <w:rFonts w:ascii="宋体" w:hAnsi="宋体" w:cs="宋体"/>
                <w:color w:val="000000"/>
                <w:sz w:val="24"/>
                <w:szCs w:val="24"/>
              </w:rPr>
            </w:pPr>
            <w:r>
              <w:rPr>
                <w:rFonts w:ascii="宋体" w:eastAsia="宋体" w:hAnsi="宋体" w:cs="宋体" w:hint="eastAsia"/>
                <w:color w:val="000000"/>
                <w:sz w:val="24"/>
                <w:szCs w:val="24"/>
              </w:rPr>
              <w:t>教育部门</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教育部门、文化旅游部门、科技部门、体育部门、市场监管部门</w:t>
            </w: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县级以上教育部门</w:t>
            </w:r>
          </w:p>
        </w:tc>
        <w:tc>
          <w:tcPr>
            <w:tcW w:w="25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textAlignment w:val="center"/>
              <w:rPr>
                <w:rFonts w:ascii="宋体" w:hAnsi="宋体" w:cs="宋体"/>
                <w:color w:val="000000"/>
                <w:sz w:val="24"/>
                <w:szCs w:val="24"/>
              </w:rPr>
            </w:pPr>
            <w:r>
              <w:rPr>
                <w:rFonts w:ascii="宋体" w:eastAsia="宋体" w:hAnsi="宋体" w:cs="宋体" w:hint="eastAsia"/>
                <w:color w:val="000000"/>
                <w:sz w:val="24"/>
                <w:szCs w:val="24"/>
              </w:rPr>
              <w:t xml:space="preserve">    按照《国务院办公厅关于严格规范涉企行政检查的意见》（国办发〔2024〕54号）要求，由各抽查领域发起部门决定是否开展检查，不要求必须开展检查。</w:t>
            </w:r>
          </w:p>
        </w:tc>
      </w:tr>
      <w:tr w:rsidR="00A80E7B" w:rsidTr="009A68B5">
        <w:trPr>
          <w:trHeight w:val="775"/>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7</w:t>
            </w:r>
          </w:p>
        </w:tc>
        <w:tc>
          <w:tcPr>
            <w:tcW w:w="11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rPr>
                <w:rFonts w:ascii="宋体" w:hAnsi="宋体" w:cs="宋体"/>
                <w:color w:val="000000"/>
                <w:sz w:val="24"/>
                <w:szCs w:val="24"/>
              </w:rPr>
            </w:pPr>
          </w:p>
        </w:tc>
        <w:tc>
          <w:tcPr>
            <w:tcW w:w="2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textAlignment w:val="center"/>
              <w:rPr>
                <w:rFonts w:ascii="宋体" w:hAnsi="宋体" w:cs="宋体"/>
                <w:color w:val="000000"/>
                <w:sz w:val="24"/>
                <w:szCs w:val="24"/>
              </w:rPr>
            </w:pPr>
            <w:r>
              <w:rPr>
                <w:rFonts w:ascii="宋体" w:eastAsia="宋体" w:hAnsi="宋体" w:cs="宋体" w:hint="eastAsia"/>
                <w:color w:val="000000"/>
                <w:sz w:val="24"/>
                <w:szCs w:val="24"/>
              </w:rPr>
              <w:t>艺术类学生校外培训机构“双减”政策落实情况检查</w:t>
            </w:r>
          </w:p>
        </w:tc>
        <w:tc>
          <w:tcPr>
            <w:tcW w:w="10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rPr>
                <w:rFonts w:ascii="宋体" w:hAnsi="宋体" w:cs="宋体"/>
                <w:color w:val="000000"/>
                <w:sz w:val="24"/>
                <w:szCs w:val="24"/>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一般检查事项</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textAlignment w:val="center"/>
              <w:rPr>
                <w:rFonts w:ascii="宋体" w:hAnsi="宋体" w:cs="宋体"/>
                <w:color w:val="000000"/>
                <w:sz w:val="24"/>
                <w:szCs w:val="24"/>
              </w:rPr>
            </w:pPr>
            <w:r>
              <w:rPr>
                <w:rFonts w:ascii="宋体" w:eastAsia="宋体" w:hAnsi="宋体" w:cs="宋体" w:hint="eastAsia"/>
                <w:color w:val="000000"/>
                <w:sz w:val="24"/>
                <w:szCs w:val="24"/>
              </w:rPr>
              <w:t>文化旅游部门</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rPr>
                <w:rFonts w:ascii="宋体" w:hAnsi="宋体" w:cs="宋体"/>
                <w:color w:val="000000"/>
                <w:sz w:val="24"/>
                <w:szCs w:val="24"/>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县级以上文化旅游部门</w:t>
            </w:r>
          </w:p>
        </w:tc>
        <w:tc>
          <w:tcPr>
            <w:tcW w:w="2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rPr>
                <w:rFonts w:ascii="宋体" w:hAnsi="宋体" w:cs="宋体"/>
                <w:color w:val="000000"/>
                <w:sz w:val="24"/>
                <w:szCs w:val="24"/>
              </w:rPr>
            </w:pPr>
          </w:p>
        </w:tc>
      </w:tr>
      <w:tr w:rsidR="00A80E7B" w:rsidTr="009A68B5">
        <w:trPr>
          <w:trHeight w:val="775"/>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8</w:t>
            </w:r>
          </w:p>
        </w:tc>
        <w:tc>
          <w:tcPr>
            <w:tcW w:w="11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rPr>
                <w:rFonts w:ascii="宋体" w:hAnsi="宋体" w:cs="宋体"/>
                <w:color w:val="000000"/>
                <w:sz w:val="24"/>
                <w:szCs w:val="24"/>
              </w:rPr>
            </w:pPr>
          </w:p>
        </w:tc>
        <w:tc>
          <w:tcPr>
            <w:tcW w:w="2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textAlignment w:val="center"/>
              <w:rPr>
                <w:rFonts w:ascii="宋体" w:hAnsi="宋体" w:cs="宋体"/>
                <w:color w:val="000000"/>
                <w:sz w:val="24"/>
                <w:szCs w:val="24"/>
              </w:rPr>
            </w:pPr>
            <w:r>
              <w:rPr>
                <w:rFonts w:ascii="宋体" w:eastAsia="宋体" w:hAnsi="宋体" w:cs="宋体" w:hint="eastAsia"/>
                <w:color w:val="000000"/>
                <w:sz w:val="24"/>
                <w:szCs w:val="24"/>
              </w:rPr>
              <w:t>科技类学生校外培训机构“双减”政策落实情况检查</w:t>
            </w:r>
          </w:p>
        </w:tc>
        <w:tc>
          <w:tcPr>
            <w:tcW w:w="10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rPr>
                <w:rFonts w:ascii="宋体" w:hAnsi="宋体" w:cs="宋体"/>
                <w:color w:val="000000"/>
                <w:sz w:val="24"/>
                <w:szCs w:val="24"/>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一般检查事项</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textAlignment w:val="center"/>
              <w:rPr>
                <w:rFonts w:ascii="宋体" w:hAnsi="宋体" w:cs="宋体"/>
                <w:color w:val="000000"/>
                <w:sz w:val="24"/>
                <w:szCs w:val="24"/>
              </w:rPr>
            </w:pPr>
            <w:r>
              <w:rPr>
                <w:rFonts w:ascii="宋体" w:eastAsia="宋体" w:hAnsi="宋体" w:cs="宋体" w:hint="eastAsia"/>
                <w:color w:val="000000"/>
                <w:sz w:val="24"/>
                <w:szCs w:val="24"/>
              </w:rPr>
              <w:t>科技部门</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rPr>
                <w:rFonts w:ascii="宋体" w:hAnsi="宋体" w:cs="宋体"/>
                <w:color w:val="000000"/>
                <w:sz w:val="24"/>
                <w:szCs w:val="24"/>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县级以上科技部门</w:t>
            </w:r>
          </w:p>
        </w:tc>
        <w:tc>
          <w:tcPr>
            <w:tcW w:w="2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rPr>
                <w:rFonts w:ascii="宋体" w:hAnsi="宋体" w:cs="宋体"/>
                <w:color w:val="000000"/>
                <w:sz w:val="24"/>
                <w:szCs w:val="24"/>
              </w:rPr>
            </w:pPr>
          </w:p>
        </w:tc>
      </w:tr>
      <w:tr w:rsidR="00A80E7B" w:rsidTr="009A68B5">
        <w:trPr>
          <w:trHeight w:val="775"/>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9</w:t>
            </w:r>
          </w:p>
        </w:tc>
        <w:tc>
          <w:tcPr>
            <w:tcW w:w="11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rPr>
                <w:rFonts w:ascii="宋体" w:hAnsi="宋体" w:cs="宋体"/>
                <w:color w:val="000000"/>
                <w:sz w:val="24"/>
                <w:szCs w:val="24"/>
              </w:rPr>
            </w:pPr>
          </w:p>
        </w:tc>
        <w:tc>
          <w:tcPr>
            <w:tcW w:w="2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textAlignment w:val="center"/>
              <w:rPr>
                <w:rFonts w:ascii="宋体" w:hAnsi="宋体" w:cs="宋体"/>
                <w:color w:val="000000"/>
                <w:sz w:val="24"/>
                <w:szCs w:val="24"/>
              </w:rPr>
            </w:pPr>
            <w:r>
              <w:rPr>
                <w:rFonts w:ascii="宋体" w:eastAsia="宋体" w:hAnsi="宋体" w:cs="宋体" w:hint="eastAsia"/>
                <w:color w:val="000000"/>
                <w:sz w:val="24"/>
                <w:szCs w:val="24"/>
              </w:rPr>
              <w:t>体育类学生校外培训机构“双减”政策落实情况检查</w:t>
            </w:r>
          </w:p>
        </w:tc>
        <w:tc>
          <w:tcPr>
            <w:tcW w:w="10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rPr>
                <w:rFonts w:ascii="宋体" w:hAnsi="宋体" w:cs="宋体"/>
                <w:color w:val="000000"/>
                <w:sz w:val="24"/>
                <w:szCs w:val="24"/>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一般检查事项</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textAlignment w:val="center"/>
              <w:rPr>
                <w:rFonts w:ascii="宋体" w:hAnsi="宋体" w:cs="宋体"/>
                <w:color w:val="000000"/>
                <w:sz w:val="24"/>
                <w:szCs w:val="24"/>
              </w:rPr>
            </w:pPr>
            <w:r>
              <w:rPr>
                <w:rFonts w:ascii="宋体" w:eastAsia="宋体" w:hAnsi="宋体" w:cs="宋体" w:hint="eastAsia"/>
                <w:color w:val="000000"/>
                <w:sz w:val="24"/>
                <w:szCs w:val="24"/>
              </w:rPr>
              <w:t>体育部门</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rPr>
                <w:rFonts w:ascii="宋体" w:hAnsi="宋体" w:cs="宋体"/>
                <w:color w:val="000000"/>
                <w:sz w:val="24"/>
                <w:szCs w:val="24"/>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县级以上体育部门</w:t>
            </w:r>
          </w:p>
        </w:tc>
        <w:tc>
          <w:tcPr>
            <w:tcW w:w="2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rPr>
                <w:rFonts w:ascii="宋体" w:hAnsi="宋体" w:cs="宋体"/>
                <w:color w:val="000000"/>
                <w:sz w:val="24"/>
                <w:szCs w:val="24"/>
              </w:rPr>
            </w:pPr>
          </w:p>
        </w:tc>
      </w:tr>
      <w:tr w:rsidR="00A80E7B" w:rsidTr="009A68B5">
        <w:trPr>
          <w:trHeight w:val="793"/>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lastRenderedPageBreak/>
              <w:t>10</w:t>
            </w:r>
          </w:p>
        </w:tc>
        <w:tc>
          <w:tcPr>
            <w:tcW w:w="11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rPr>
                <w:rFonts w:ascii="宋体" w:hAnsi="宋体" w:cs="宋体"/>
                <w:color w:val="000000"/>
                <w:sz w:val="24"/>
                <w:szCs w:val="24"/>
              </w:rPr>
            </w:pPr>
          </w:p>
        </w:tc>
        <w:tc>
          <w:tcPr>
            <w:tcW w:w="2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textAlignment w:val="center"/>
              <w:rPr>
                <w:rFonts w:ascii="宋体" w:hAnsi="宋体" w:cs="宋体"/>
                <w:color w:val="000000"/>
                <w:sz w:val="24"/>
                <w:szCs w:val="24"/>
              </w:rPr>
            </w:pPr>
            <w:r>
              <w:rPr>
                <w:rFonts w:ascii="宋体" w:eastAsia="宋体" w:hAnsi="宋体" w:cs="宋体" w:hint="eastAsia"/>
                <w:color w:val="000000"/>
                <w:sz w:val="24"/>
                <w:szCs w:val="24"/>
              </w:rPr>
              <w:t>营业执照登记事项检查</w:t>
            </w:r>
          </w:p>
        </w:tc>
        <w:tc>
          <w:tcPr>
            <w:tcW w:w="10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rPr>
                <w:rFonts w:ascii="宋体" w:hAnsi="宋体" w:cs="宋体"/>
                <w:color w:val="000000"/>
                <w:sz w:val="24"/>
                <w:szCs w:val="24"/>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一般检查事项</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textAlignment w:val="center"/>
              <w:rPr>
                <w:rFonts w:ascii="宋体" w:hAnsi="宋体" w:cs="宋体"/>
                <w:color w:val="000000"/>
                <w:sz w:val="24"/>
                <w:szCs w:val="24"/>
              </w:rPr>
            </w:pPr>
            <w:r>
              <w:rPr>
                <w:rFonts w:ascii="宋体" w:eastAsia="宋体" w:hAnsi="宋体" w:cs="宋体" w:hint="eastAsia"/>
                <w:color w:val="000000"/>
                <w:sz w:val="24"/>
                <w:szCs w:val="24"/>
              </w:rPr>
              <w:t>市场监管部门</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rPr>
                <w:rFonts w:ascii="宋体" w:hAnsi="宋体" w:cs="宋体"/>
                <w:color w:val="000000"/>
                <w:sz w:val="24"/>
                <w:szCs w:val="24"/>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县级以上市场监管部门</w:t>
            </w:r>
          </w:p>
        </w:tc>
        <w:tc>
          <w:tcPr>
            <w:tcW w:w="2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rPr>
                <w:rFonts w:ascii="宋体" w:hAnsi="宋体" w:cs="宋体"/>
                <w:color w:val="000000"/>
                <w:sz w:val="24"/>
                <w:szCs w:val="24"/>
              </w:rPr>
            </w:pPr>
          </w:p>
        </w:tc>
      </w:tr>
      <w:tr w:rsidR="00A80E7B" w:rsidTr="009A68B5">
        <w:trPr>
          <w:trHeight w:val="945"/>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11</w:t>
            </w:r>
          </w:p>
        </w:tc>
        <w:tc>
          <w:tcPr>
            <w:tcW w:w="11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名称中含有“教育”字样的市场主体检查</w:t>
            </w:r>
          </w:p>
        </w:tc>
        <w:tc>
          <w:tcPr>
            <w:tcW w:w="2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textAlignment w:val="center"/>
              <w:rPr>
                <w:rFonts w:ascii="宋体" w:hAnsi="宋体" w:cs="宋体"/>
                <w:color w:val="000000"/>
                <w:sz w:val="24"/>
                <w:szCs w:val="24"/>
              </w:rPr>
            </w:pPr>
            <w:r>
              <w:rPr>
                <w:rFonts w:ascii="宋体" w:eastAsia="宋体" w:hAnsi="宋体" w:cs="宋体" w:hint="eastAsia"/>
                <w:color w:val="000000"/>
                <w:sz w:val="24"/>
                <w:szCs w:val="24"/>
              </w:rPr>
              <w:t>对违反国家有关规定擅自举办学科类学生校外培训机构行为的检查</w:t>
            </w:r>
          </w:p>
        </w:tc>
        <w:tc>
          <w:tcPr>
            <w:tcW w:w="10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名称中含有“教育”字样的市场主体</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一般检查事项</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textAlignment w:val="center"/>
              <w:rPr>
                <w:rFonts w:ascii="宋体" w:hAnsi="宋体" w:cs="宋体"/>
                <w:color w:val="000000"/>
                <w:sz w:val="24"/>
                <w:szCs w:val="24"/>
              </w:rPr>
            </w:pPr>
            <w:r>
              <w:rPr>
                <w:rFonts w:ascii="宋体" w:eastAsia="宋体" w:hAnsi="宋体" w:cs="宋体" w:hint="eastAsia"/>
                <w:color w:val="000000"/>
                <w:sz w:val="24"/>
                <w:szCs w:val="24"/>
              </w:rPr>
              <w:t>教育部门</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教育部门、文化旅游部门、科技部门、体育部门、人力资源和社会保障部门、市场监管部门</w:t>
            </w: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县级以上教育部门</w:t>
            </w:r>
          </w:p>
        </w:tc>
        <w:tc>
          <w:tcPr>
            <w:tcW w:w="25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textAlignment w:val="center"/>
              <w:rPr>
                <w:rFonts w:ascii="宋体" w:hAnsi="宋体" w:cs="宋体"/>
                <w:color w:val="000000"/>
                <w:sz w:val="24"/>
                <w:szCs w:val="24"/>
              </w:rPr>
            </w:pPr>
            <w:r>
              <w:rPr>
                <w:rFonts w:ascii="宋体" w:eastAsia="宋体" w:hAnsi="宋体" w:cs="宋体" w:hint="eastAsia"/>
                <w:color w:val="000000"/>
                <w:sz w:val="24"/>
                <w:szCs w:val="24"/>
              </w:rPr>
              <w:t xml:space="preserve">    按照《国务院办公厅关于严格规范涉企行政检查的意见》（国办发〔2024〕54号）要求，由各抽查领域发起部门决定是否开展检查，不要求必须开展检查。</w:t>
            </w:r>
          </w:p>
        </w:tc>
      </w:tr>
      <w:tr w:rsidR="00A80E7B" w:rsidTr="009A68B5">
        <w:trPr>
          <w:trHeight w:val="945"/>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12</w:t>
            </w:r>
          </w:p>
        </w:tc>
        <w:tc>
          <w:tcPr>
            <w:tcW w:w="11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rPr>
                <w:rFonts w:ascii="宋体" w:hAnsi="宋体" w:cs="宋体"/>
                <w:color w:val="000000"/>
                <w:sz w:val="24"/>
                <w:szCs w:val="24"/>
              </w:rPr>
            </w:pPr>
          </w:p>
        </w:tc>
        <w:tc>
          <w:tcPr>
            <w:tcW w:w="2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textAlignment w:val="center"/>
              <w:rPr>
                <w:rFonts w:ascii="宋体" w:hAnsi="宋体" w:cs="宋体"/>
                <w:color w:val="000000"/>
                <w:sz w:val="24"/>
                <w:szCs w:val="24"/>
              </w:rPr>
            </w:pPr>
            <w:r>
              <w:rPr>
                <w:rFonts w:ascii="宋体" w:eastAsia="宋体" w:hAnsi="宋体" w:cs="宋体" w:hint="eastAsia"/>
                <w:color w:val="000000"/>
                <w:sz w:val="24"/>
                <w:szCs w:val="24"/>
              </w:rPr>
              <w:t>对违反国家有关规定擅自举办艺术类学生校外培训机构行为的检查</w:t>
            </w:r>
          </w:p>
        </w:tc>
        <w:tc>
          <w:tcPr>
            <w:tcW w:w="10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rPr>
                <w:rFonts w:ascii="宋体" w:hAnsi="宋体" w:cs="宋体"/>
                <w:color w:val="000000"/>
                <w:sz w:val="24"/>
                <w:szCs w:val="24"/>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一般检查事项</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textAlignment w:val="center"/>
              <w:rPr>
                <w:rFonts w:ascii="宋体" w:hAnsi="宋体" w:cs="宋体"/>
                <w:color w:val="000000"/>
                <w:sz w:val="24"/>
                <w:szCs w:val="24"/>
              </w:rPr>
            </w:pPr>
            <w:r>
              <w:rPr>
                <w:rFonts w:ascii="宋体" w:eastAsia="宋体" w:hAnsi="宋体" w:cs="宋体" w:hint="eastAsia"/>
                <w:color w:val="000000"/>
                <w:sz w:val="24"/>
                <w:szCs w:val="24"/>
              </w:rPr>
              <w:t>文化旅游部门</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rPr>
                <w:rFonts w:ascii="宋体" w:hAnsi="宋体" w:cs="宋体"/>
                <w:color w:val="000000"/>
                <w:sz w:val="24"/>
                <w:szCs w:val="24"/>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县级以上文化旅游部门</w:t>
            </w:r>
          </w:p>
        </w:tc>
        <w:tc>
          <w:tcPr>
            <w:tcW w:w="2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rPr>
                <w:rFonts w:ascii="宋体" w:hAnsi="宋体" w:cs="宋体"/>
                <w:color w:val="000000"/>
                <w:sz w:val="24"/>
                <w:szCs w:val="24"/>
              </w:rPr>
            </w:pPr>
          </w:p>
        </w:tc>
      </w:tr>
      <w:tr w:rsidR="00A80E7B" w:rsidTr="009A68B5">
        <w:trPr>
          <w:trHeight w:val="945"/>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13</w:t>
            </w:r>
          </w:p>
        </w:tc>
        <w:tc>
          <w:tcPr>
            <w:tcW w:w="11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rPr>
                <w:rFonts w:ascii="宋体" w:hAnsi="宋体" w:cs="宋体"/>
                <w:color w:val="000000"/>
                <w:sz w:val="24"/>
                <w:szCs w:val="24"/>
              </w:rPr>
            </w:pPr>
          </w:p>
        </w:tc>
        <w:tc>
          <w:tcPr>
            <w:tcW w:w="2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textAlignment w:val="center"/>
              <w:rPr>
                <w:rFonts w:ascii="宋体" w:hAnsi="宋体" w:cs="宋体"/>
                <w:color w:val="000000"/>
                <w:sz w:val="24"/>
                <w:szCs w:val="24"/>
              </w:rPr>
            </w:pPr>
            <w:r>
              <w:rPr>
                <w:rFonts w:ascii="宋体" w:eastAsia="宋体" w:hAnsi="宋体" w:cs="宋体" w:hint="eastAsia"/>
                <w:color w:val="000000"/>
                <w:sz w:val="24"/>
                <w:szCs w:val="24"/>
              </w:rPr>
              <w:t>对违反国家有关规定擅自举办科技类学生校外培训机构行为的检查</w:t>
            </w:r>
          </w:p>
        </w:tc>
        <w:tc>
          <w:tcPr>
            <w:tcW w:w="10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rPr>
                <w:rFonts w:ascii="宋体" w:hAnsi="宋体" w:cs="宋体"/>
                <w:color w:val="000000"/>
                <w:sz w:val="24"/>
                <w:szCs w:val="24"/>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一般检查事项</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textAlignment w:val="center"/>
              <w:rPr>
                <w:rFonts w:ascii="宋体" w:hAnsi="宋体" w:cs="宋体"/>
                <w:color w:val="000000"/>
                <w:sz w:val="24"/>
                <w:szCs w:val="24"/>
              </w:rPr>
            </w:pPr>
            <w:r>
              <w:rPr>
                <w:rFonts w:ascii="宋体" w:eastAsia="宋体" w:hAnsi="宋体" w:cs="宋体" w:hint="eastAsia"/>
                <w:color w:val="000000"/>
                <w:sz w:val="24"/>
                <w:szCs w:val="24"/>
              </w:rPr>
              <w:t>科技部门</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rPr>
                <w:rFonts w:ascii="宋体" w:hAnsi="宋体" w:cs="宋体"/>
                <w:color w:val="000000"/>
                <w:sz w:val="24"/>
                <w:szCs w:val="24"/>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县级以上科技部门</w:t>
            </w:r>
          </w:p>
        </w:tc>
        <w:tc>
          <w:tcPr>
            <w:tcW w:w="2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rPr>
                <w:rFonts w:ascii="宋体" w:hAnsi="宋体" w:cs="宋体"/>
                <w:color w:val="000000"/>
                <w:sz w:val="24"/>
                <w:szCs w:val="24"/>
              </w:rPr>
            </w:pPr>
          </w:p>
        </w:tc>
      </w:tr>
      <w:tr w:rsidR="00A80E7B" w:rsidTr="009A68B5">
        <w:trPr>
          <w:trHeight w:val="945"/>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14</w:t>
            </w:r>
          </w:p>
        </w:tc>
        <w:tc>
          <w:tcPr>
            <w:tcW w:w="11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rPr>
                <w:rFonts w:ascii="宋体" w:hAnsi="宋体" w:cs="宋体"/>
                <w:color w:val="000000"/>
                <w:sz w:val="24"/>
                <w:szCs w:val="24"/>
              </w:rPr>
            </w:pPr>
          </w:p>
        </w:tc>
        <w:tc>
          <w:tcPr>
            <w:tcW w:w="2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textAlignment w:val="center"/>
              <w:rPr>
                <w:rFonts w:ascii="宋体" w:hAnsi="宋体" w:cs="宋体"/>
                <w:color w:val="000000"/>
                <w:sz w:val="24"/>
                <w:szCs w:val="24"/>
              </w:rPr>
            </w:pPr>
            <w:r>
              <w:rPr>
                <w:rFonts w:ascii="宋体" w:eastAsia="宋体" w:hAnsi="宋体" w:cs="宋体" w:hint="eastAsia"/>
                <w:color w:val="000000"/>
                <w:sz w:val="24"/>
                <w:szCs w:val="24"/>
              </w:rPr>
              <w:t>对违反国家有关规定擅自举办体育类学生校外培训机构行为的检查</w:t>
            </w:r>
          </w:p>
        </w:tc>
        <w:tc>
          <w:tcPr>
            <w:tcW w:w="10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rPr>
                <w:rFonts w:ascii="宋体" w:hAnsi="宋体" w:cs="宋体"/>
                <w:color w:val="000000"/>
                <w:sz w:val="24"/>
                <w:szCs w:val="24"/>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一般检查事项</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textAlignment w:val="center"/>
              <w:rPr>
                <w:rFonts w:ascii="宋体" w:hAnsi="宋体" w:cs="宋体"/>
                <w:color w:val="000000"/>
                <w:sz w:val="24"/>
                <w:szCs w:val="24"/>
              </w:rPr>
            </w:pPr>
            <w:r>
              <w:rPr>
                <w:rFonts w:ascii="宋体" w:eastAsia="宋体" w:hAnsi="宋体" w:cs="宋体" w:hint="eastAsia"/>
                <w:color w:val="000000"/>
                <w:sz w:val="24"/>
                <w:szCs w:val="24"/>
              </w:rPr>
              <w:t>体育部门</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rPr>
                <w:rFonts w:ascii="宋体" w:hAnsi="宋体" w:cs="宋体"/>
                <w:color w:val="000000"/>
                <w:sz w:val="24"/>
                <w:szCs w:val="24"/>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县级以上体育部门</w:t>
            </w:r>
          </w:p>
        </w:tc>
        <w:tc>
          <w:tcPr>
            <w:tcW w:w="2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rPr>
                <w:rFonts w:ascii="宋体" w:hAnsi="宋体" w:cs="宋体"/>
                <w:color w:val="000000"/>
                <w:sz w:val="24"/>
                <w:szCs w:val="24"/>
              </w:rPr>
            </w:pPr>
          </w:p>
        </w:tc>
      </w:tr>
      <w:tr w:rsidR="00A80E7B" w:rsidTr="009A68B5">
        <w:trPr>
          <w:trHeight w:val="950"/>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15</w:t>
            </w:r>
          </w:p>
        </w:tc>
        <w:tc>
          <w:tcPr>
            <w:tcW w:w="11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rPr>
                <w:rFonts w:ascii="宋体" w:hAnsi="宋体" w:cs="宋体"/>
                <w:color w:val="000000"/>
                <w:sz w:val="24"/>
                <w:szCs w:val="24"/>
              </w:rPr>
            </w:pPr>
          </w:p>
        </w:tc>
        <w:tc>
          <w:tcPr>
            <w:tcW w:w="2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textAlignment w:val="center"/>
              <w:rPr>
                <w:rFonts w:ascii="宋体" w:hAnsi="宋体" w:cs="宋体"/>
                <w:color w:val="000000"/>
                <w:sz w:val="24"/>
                <w:szCs w:val="24"/>
              </w:rPr>
            </w:pPr>
            <w:r>
              <w:rPr>
                <w:rFonts w:ascii="宋体" w:eastAsia="宋体" w:hAnsi="宋体" w:cs="宋体" w:hint="eastAsia"/>
                <w:color w:val="000000"/>
                <w:sz w:val="24"/>
                <w:szCs w:val="24"/>
              </w:rPr>
              <w:t>对违反国家有关规定擅自举办成人职业技能培训机构行为的检查</w:t>
            </w:r>
          </w:p>
        </w:tc>
        <w:tc>
          <w:tcPr>
            <w:tcW w:w="10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rPr>
                <w:rFonts w:ascii="宋体" w:hAnsi="宋体" w:cs="宋体"/>
                <w:color w:val="000000"/>
                <w:sz w:val="24"/>
                <w:szCs w:val="24"/>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一般检查事项</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textAlignment w:val="center"/>
              <w:rPr>
                <w:rFonts w:ascii="宋体" w:hAnsi="宋体" w:cs="宋体"/>
                <w:color w:val="000000"/>
                <w:sz w:val="24"/>
                <w:szCs w:val="24"/>
              </w:rPr>
            </w:pPr>
            <w:r>
              <w:rPr>
                <w:rFonts w:ascii="宋体" w:eastAsia="宋体" w:hAnsi="宋体" w:cs="宋体" w:hint="eastAsia"/>
                <w:color w:val="000000"/>
                <w:sz w:val="24"/>
                <w:szCs w:val="24"/>
              </w:rPr>
              <w:t>人力资源社会保障部门</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rPr>
                <w:rFonts w:ascii="宋体" w:hAnsi="宋体" w:cs="宋体"/>
                <w:color w:val="000000"/>
                <w:sz w:val="24"/>
                <w:szCs w:val="24"/>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县级以上人力资源社会保障部门</w:t>
            </w:r>
          </w:p>
        </w:tc>
        <w:tc>
          <w:tcPr>
            <w:tcW w:w="2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rPr>
                <w:rFonts w:ascii="宋体" w:hAnsi="宋体" w:cs="宋体"/>
                <w:color w:val="000000"/>
                <w:sz w:val="24"/>
                <w:szCs w:val="24"/>
              </w:rPr>
            </w:pPr>
          </w:p>
        </w:tc>
      </w:tr>
      <w:tr w:rsidR="00A80E7B" w:rsidTr="009A68B5">
        <w:trPr>
          <w:trHeight w:val="786"/>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16</w:t>
            </w:r>
          </w:p>
        </w:tc>
        <w:tc>
          <w:tcPr>
            <w:tcW w:w="11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rPr>
                <w:rFonts w:ascii="宋体" w:hAnsi="宋体" w:cs="宋体"/>
                <w:color w:val="000000"/>
                <w:sz w:val="24"/>
                <w:szCs w:val="24"/>
              </w:rPr>
            </w:pPr>
          </w:p>
        </w:tc>
        <w:tc>
          <w:tcPr>
            <w:tcW w:w="2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textAlignment w:val="center"/>
              <w:rPr>
                <w:rFonts w:ascii="宋体" w:hAnsi="宋体" w:cs="宋体"/>
                <w:color w:val="000000"/>
                <w:sz w:val="24"/>
                <w:szCs w:val="24"/>
              </w:rPr>
            </w:pPr>
            <w:r>
              <w:rPr>
                <w:rFonts w:ascii="宋体" w:eastAsia="宋体" w:hAnsi="宋体" w:cs="宋体" w:hint="eastAsia"/>
                <w:color w:val="000000"/>
                <w:sz w:val="24"/>
                <w:szCs w:val="24"/>
              </w:rPr>
              <w:t>营业执照登记事项检查</w:t>
            </w:r>
          </w:p>
        </w:tc>
        <w:tc>
          <w:tcPr>
            <w:tcW w:w="10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rPr>
                <w:rFonts w:ascii="宋体" w:hAnsi="宋体" w:cs="宋体"/>
                <w:color w:val="000000"/>
                <w:sz w:val="24"/>
                <w:szCs w:val="24"/>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一般检查事项</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textAlignment w:val="center"/>
              <w:rPr>
                <w:rFonts w:ascii="宋体" w:hAnsi="宋体" w:cs="宋体"/>
                <w:color w:val="000000"/>
                <w:sz w:val="24"/>
                <w:szCs w:val="24"/>
              </w:rPr>
            </w:pPr>
            <w:r>
              <w:rPr>
                <w:rFonts w:ascii="宋体" w:eastAsia="宋体" w:hAnsi="宋体" w:cs="宋体" w:hint="eastAsia"/>
                <w:color w:val="000000"/>
                <w:sz w:val="24"/>
                <w:szCs w:val="24"/>
              </w:rPr>
              <w:t>市场监管部门</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rPr>
                <w:rFonts w:ascii="宋体" w:hAnsi="宋体" w:cs="宋体"/>
                <w:color w:val="000000"/>
                <w:sz w:val="24"/>
                <w:szCs w:val="24"/>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jc w:val="center"/>
              <w:textAlignment w:val="center"/>
              <w:rPr>
                <w:rFonts w:ascii="宋体" w:hAnsi="宋体" w:cs="宋体"/>
                <w:color w:val="000000"/>
                <w:sz w:val="24"/>
                <w:szCs w:val="24"/>
              </w:rPr>
            </w:pPr>
            <w:r>
              <w:rPr>
                <w:rFonts w:ascii="宋体" w:eastAsia="宋体" w:hAnsi="宋体" w:cs="宋体" w:hint="eastAsia"/>
                <w:color w:val="000000"/>
                <w:sz w:val="24"/>
                <w:szCs w:val="24"/>
              </w:rPr>
              <w:t>县级以上市场监管部门</w:t>
            </w:r>
          </w:p>
        </w:tc>
        <w:tc>
          <w:tcPr>
            <w:tcW w:w="2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7B" w:rsidRDefault="00A80E7B" w:rsidP="009A68B5">
            <w:pPr>
              <w:rPr>
                <w:rFonts w:ascii="宋体" w:hAnsi="宋体" w:cs="宋体"/>
                <w:color w:val="000000"/>
                <w:sz w:val="24"/>
                <w:szCs w:val="24"/>
              </w:rPr>
            </w:pPr>
          </w:p>
        </w:tc>
      </w:tr>
    </w:tbl>
    <w:p w:rsidR="00A80E7B" w:rsidRDefault="00A80E7B" w:rsidP="00A80E7B">
      <w:bookmarkStart w:id="1" w:name="_GoBack"/>
      <w:bookmarkEnd w:id="1"/>
    </w:p>
    <w:p w:rsidR="004358AB" w:rsidRDefault="004358AB" w:rsidP="00D31D50">
      <w:pPr>
        <w:spacing w:line="220" w:lineRule="atLeast"/>
      </w:pPr>
    </w:p>
    <w:sectPr w:rsidR="004358AB" w:rsidSect="00E623F3">
      <w:pgSz w:w="16838" w:h="11906" w:orient="landscape"/>
      <w:pgMar w:top="1800" w:right="1440" w:bottom="180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839" w:rsidRDefault="007E4839" w:rsidP="00A80E7B">
      <w:pPr>
        <w:spacing w:after="0"/>
      </w:pPr>
      <w:r>
        <w:separator/>
      </w:r>
    </w:p>
  </w:endnote>
  <w:endnote w:type="continuationSeparator" w:id="0">
    <w:p w:rsidR="007E4839" w:rsidRDefault="007E4839" w:rsidP="00A80E7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839" w:rsidRDefault="007E4839" w:rsidP="00A80E7B">
      <w:pPr>
        <w:spacing w:after="0"/>
      </w:pPr>
      <w:r>
        <w:separator/>
      </w:r>
    </w:p>
  </w:footnote>
  <w:footnote w:type="continuationSeparator" w:id="0">
    <w:p w:rsidR="007E4839" w:rsidRDefault="007E4839" w:rsidP="00A80E7B">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0D438F"/>
    <w:rsid w:val="00323B43"/>
    <w:rsid w:val="003D37D8"/>
    <w:rsid w:val="00426133"/>
    <w:rsid w:val="004358AB"/>
    <w:rsid w:val="007E4839"/>
    <w:rsid w:val="008B7726"/>
    <w:rsid w:val="009D4C18"/>
    <w:rsid w:val="00A80E7B"/>
    <w:rsid w:val="00C01D10"/>
    <w:rsid w:val="00C0766C"/>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uiPriority w:val="9"/>
    <w:qFormat/>
    <w:rsid w:val="00A80E7B"/>
    <w:pPr>
      <w:adjustRightInd/>
      <w:snapToGrid/>
      <w:spacing w:beforeLines="50" w:afterLines="50" w:line="600" w:lineRule="exact"/>
      <w:jc w:val="center"/>
      <w:outlineLvl w:val="0"/>
    </w:pPr>
    <w:rPr>
      <w:rFonts w:ascii="方正小标宋简体" w:eastAsia="方正小标宋简体" w:hAnsi="方正小标宋简体" w:cs="宋体"/>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80E7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A80E7B"/>
    <w:rPr>
      <w:rFonts w:ascii="Tahoma" w:hAnsi="Tahoma"/>
      <w:sz w:val="18"/>
      <w:szCs w:val="18"/>
    </w:rPr>
  </w:style>
  <w:style w:type="paragraph" w:styleId="a4">
    <w:name w:val="footer"/>
    <w:basedOn w:val="a"/>
    <w:link w:val="Char0"/>
    <w:uiPriority w:val="99"/>
    <w:semiHidden/>
    <w:unhideWhenUsed/>
    <w:rsid w:val="00A80E7B"/>
    <w:pPr>
      <w:tabs>
        <w:tab w:val="center" w:pos="4153"/>
        <w:tab w:val="right" w:pos="8306"/>
      </w:tabs>
    </w:pPr>
    <w:rPr>
      <w:sz w:val="18"/>
      <w:szCs w:val="18"/>
    </w:rPr>
  </w:style>
  <w:style w:type="character" w:customStyle="1" w:styleId="Char0">
    <w:name w:val="页脚 Char"/>
    <w:basedOn w:val="a0"/>
    <w:link w:val="a4"/>
    <w:uiPriority w:val="99"/>
    <w:semiHidden/>
    <w:rsid w:val="00A80E7B"/>
    <w:rPr>
      <w:rFonts w:ascii="Tahoma" w:hAnsi="Tahoma"/>
      <w:sz w:val="18"/>
      <w:szCs w:val="18"/>
    </w:rPr>
  </w:style>
  <w:style w:type="character" w:customStyle="1" w:styleId="1Char">
    <w:name w:val="标题 1 Char"/>
    <w:basedOn w:val="a0"/>
    <w:link w:val="1"/>
    <w:uiPriority w:val="9"/>
    <w:rsid w:val="00A80E7B"/>
    <w:rPr>
      <w:rFonts w:ascii="方正小标宋简体" w:eastAsia="方正小标宋简体" w:hAnsi="方正小标宋简体" w:cs="宋体"/>
      <w:sz w:val="44"/>
      <w:szCs w:val="44"/>
    </w:rPr>
  </w:style>
  <w:style w:type="paragraph" w:styleId="a5">
    <w:name w:val="Body Text Indent"/>
    <w:basedOn w:val="a"/>
    <w:link w:val="Char1"/>
    <w:uiPriority w:val="99"/>
    <w:semiHidden/>
    <w:unhideWhenUsed/>
    <w:rsid w:val="00A80E7B"/>
    <w:pPr>
      <w:spacing w:after="120"/>
      <w:ind w:leftChars="200" w:left="420"/>
    </w:pPr>
  </w:style>
  <w:style w:type="character" w:customStyle="1" w:styleId="Char1">
    <w:name w:val="正文文本缩进 Char"/>
    <w:basedOn w:val="a0"/>
    <w:link w:val="a5"/>
    <w:uiPriority w:val="99"/>
    <w:semiHidden/>
    <w:rsid w:val="00A80E7B"/>
    <w:rPr>
      <w:rFonts w:ascii="Tahoma" w:hAnsi="Tahoma"/>
    </w:rPr>
  </w:style>
  <w:style w:type="paragraph" w:styleId="2">
    <w:name w:val="Body Text First Indent 2"/>
    <w:basedOn w:val="a5"/>
    <w:link w:val="2Char"/>
    <w:qFormat/>
    <w:rsid w:val="00A80E7B"/>
    <w:pPr>
      <w:widowControl w:val="0"/>
      <w:adjustRightInd/>
      <w:snapToGrid/>
      <w:spacing w:before="100" w:beforeAutospacing="1"/>
      <w:ind w:firstLineChars="200" w:firstLine="420"/>
      <w:jc w:val="both"/>
    </w:pPr>
    <w:rPr>
      <w:rFonts w:ascii="Calibri" w:eastAsia="宋体" w:hAnsi="Calibri" w:cs="Times New Roman"/>
      <w:kern w:val="2"/>
      <w:sz w:val="21"/>
    </w:rPr>
  </w:style>
  <w:style w:type="character" w:customStyle="1" w:styleId="2Char">
    <w:name w:val="正文首行缩进 2 Char"/>
    <w:basedOn w:val="Char1"/>
    <w:link w:val="2"/>
    <w:rsid w:val="00A80E7B"/>
    <w:rPr>
      <w:rFonts w:ascii="Calibri" w:eastAsia="宋体" w:hAnsi="Calibri" w:cs="Times New Roman"/>
      <w:kern w:val="2"/>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477</Words>
  <Characters>2722</Characters>
  <Application>Microsoft Office Word</Application>
  <DocSecurity>0</DocSecurity>
  <Lines>22</Lines>
  <Paragraphs>6</Paragraphs>
  <ScaleCrop>false</ScaleCrop>
  <Company/>
  <LinksUpToDate>false</LinksUpToDate>
  <CharactersWithSpaces>3193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2025-05-19T02:47:00Z</dcterms:modified>
</cp:coreProperties>
</file>