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93" w:type="dxa"/>
        <w:tblLayout w:type="fixed"/>
        <w:tblLook w:val="04A0"/>
      </w:tblPr>
      <w:tblGrid>
        <w:gridCol w:w="557"/>
        <w:gridCol w:w="1195"/>
        <w:gridCol w:w="2993"/>
        <w:gridCol w:w="1040"/>
        <w:gridCol w:w="1696"/>
        <w:gridCol w:w="1133"/>
        <w:gridCol w:w="1275"/>
        <w:gridCol w:w="1551"/>
        <w:gridCol w:w="2500"/>
      </w:tblGrid>
      <w:tr w:rsidR="00455C67" w:rsidTr="00F63D1A">
        <w:trPr>
          <w:trHeight w:val="774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/>
              </w:rPr>
              <w:t>2025年部门联合“双随机、一公开”抽查计划</w:t>
            </w:r>
          </w:p>
        </w:tc>
      </w:tr>
      <w:tr w:rsidR="00455C67" w:rsidTr="00F63D1A">
        <w:trPr>
          <w:trHeight w:val="9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抽查领域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抽查事项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检查对象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事项类别（重点/一般检查事项）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发起部门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 xml:space="preserve">配合部门  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检查主体（省/市/县级）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  <w:lang/>
              </w:rPr>
              <w:t>检查时间</w:t>
            </w:r>
          </w:p>
        </w:tc>
      </w:tr>
      <w:tr w:rsidR="00455C67" w:rsidTr="00F63D1A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学校办学情况抽查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中小学教辅材料管理使用情况的检查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普通中小学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教育部门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卫生健康部门、市场监管部门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县级以上教育部门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    按照《国务院办公厅关于严格规范涉企行政检查的意见》（国办发〔2024〕54号）要求，由各抽查领域发起部门决定是否开展检查，不要求必须开展检查。</w:t>
            </w:r>
          </w:p>
        </w:tc>
      </w:tr>
      <w:tr w:rsidR="00455C67" w:rsidTr="00F63D1A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中小学课程教材（含国家课程教材和地方课程教材）用书选用情况的检查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5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学校卫生情况的检查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县级以上卫生健康部门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5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学校疾病防治情况的检查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学校食堂食品安全情况的检查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县级以上市场监管部门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“双减”政策落实情况联合检查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学科类学生校外培训机构“双减”政策落实情况检查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学科类校外培训机构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>艺术类校外培训机构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>科技类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校外培训机构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br/>
              <w:t>体育类校外培训机构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教育部门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教育部门、文化旅游部门、科技部门、体育部门、市场监管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部门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县级以上教育部门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    按照《国务院办公厅关于严格规范涉企行政检查的意见》（国办发〔2024〕54号）要求，由各抽查领域发起部门决定是否开展检查，不要求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必须开展检查。</w:t>
            </w:r>
          </w:p>
        </w:tc>
      </w:tr>
      <w:tr w:rsidR="00455C67" w:rsidTr="00F63D1A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艺术类学生校外培训机构“双减”政策落实情况检查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文化旅游部门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县级以上文化旅游部门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8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科技类学生校外培训机构“双减”政策落实情况检查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科技部门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县级以上科技部门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体育类学生校外培训机构“双减”政策落实情况检查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体育部门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县级以上体育部门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7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营业执照登记事项检查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市场监管部门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县级以上市场监管部门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名称中含有“教育”字样的市场主体检查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对违反国家有关规定擅自举办学科类学生校外培训机构行为的检查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名称中含有“教育”字样的市场主体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教育部门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教育部门、文化旅游部门、科技部门、体育部门、人力资源和社会保障部门、市场监管部门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县级以上教育部门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    按照《国务院办公厅关于严格规范涉企行政检查的意见》（国办发〔2024〕54号）要求，由各抽查领域发起部门决定是否开展检查，不要求必须开展检查。</w:t>
            </w:r>
          </w:p>
        </w:tc>
      </w:tr>
      <w:tr w:rsidR="00455C67" w:rsidTr="00F63D1A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对违反国家有关规定擅自举办艺术类学生校外培训机构行为的检查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文化旅游部门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县级以上文化旅游部门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对违反国家有关规定擅自举办科技类学生校外培训机构行为的检查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科技部门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县级以上科技部门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9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对违反国家有关规定擅自举办体育类学生校外培训机构行为的检查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体育部门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县级以上体育部门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9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15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对违反国家有关规定擅自举办成人职业技能培训机构行为的检查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人力资源社会保障部门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县级以上人力资源社会保障部门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55C67" w:rsidTr="00F63D1A">
        <w:trPr>
          <w:trHeight w:val="7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营业执照登记事项检查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一般检查事项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市场监管部门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县级以上市场监管部门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C67" w:rsidRDefault="00455C67" w:rsidP="00F63D1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55C67" w:rsidRDefault="00455C67" w:rsidP="00455C67">
      <w:bookmarkStart w:id="0" w:name="_GoBack"/>
      <w:bookmarkEnd w:id="0"/>
    </w:p>
    <w:p w:rsidR="004358AB" w:rsidRPr="00EF6A3B" w:rsidRDefault="004358AB" w:rsidP="00EF6A3B"/>
    <w:sectPr w:rsidR="004358AB" w:rsidRPr="00EF6A3B" w:rsidSect="008D192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D7" w:rsidRDefault="001D4DD7" w:rsidP="004E0D7F">
      <w:pPr>
        <w:spacing w:after="0"/>
      </w:pPr>
      <w:r>
        <w:separator/>
      </w:r>
    </w:p>
  </w:endnote>
  <w:endnote w:type="continuationSeparator" w:id="0">
    <w:p w:rsidR="001D4DD7" w:rsidRDefault="001D4DD7" w:rsidP="004E0D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D7" w:rsidRDefault="001D4DD7" w:rsidP="004E0D7F">
      <w:pPr>
        <w:spacing w:after="0"/>
      </w:pPr>
      <w:r>
        <w:separator/>
      </w:r>
    </w:p>
  </w:footnote>
  <w:footnote w:type="continuationSeparator" w:id="0">
    <w:p w:rsidR="001D4DD7" w:rsidRDefault="001D4DD7" w:rsidP="004E0D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4DD7"/>
    <w:rsid w:val="00291868"/>
    <w:rsid w:val="00323B43"/>
    <w:rsid w:val="003D37D8"/>
    <w:rsid w:val="00426133"/>
    <w:rsid w:val="00426C8A"/>
    <w:rsid w:val="004358AB"/>
    <w:rsid w:val="00455C67"/>
    <w:rsid w:val="004E0D7F"/>
    <w:rsid w:val="007A6FC4"/>
    <w:rsid w:val="007B70D7"/>
    <w:rsid w:val="008B7726"/>
    <w:rsid w:val="00D31D50"/>
    <w:rsid w:val="00EF6A3B"/>
    <w:rsid w:val="00F3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D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D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D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D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2025-05-19T02:58:00Z</dcterms:modified>
</cp:coreProperties>
</file>