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F6EC5">
      <w:pPr>
        <w:numPr>
          <w:ilvl w:val="0"/>
          <w:numId w:val="2"/>
        </w:numPr>
        <w:spacing w:line="64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DYNAMIC—DWXX—tAj_dwmc"/>
      <w:r>
        <w:rPr>
          <w:rFonts w:hint="default" w:ascii="方正小标宋简体" w:hAnsi="方正小标宋简体" w:eastAsia="方正小标宋简体" w:cs="方正小标宋简体"/>
          <w:color w:val="000000"/>
          <w:sz w:val="44"/>
          <w:u w:val="none"/>
        </w:rPr>
        <w:t>洛阳市偃师区市场监督管理局</w:t>
      </w:r>
      <w:bookmarkEnd w:id="0"/>
    </w:p>
    <w:p w14:paraId="338E2497">
      <w:pPr>
        <w:pStyle w:val="2"/>
        <w:keepNext w:val="0"/>
        <w:numPr>
          <w:ilvl w:val="0"/>
          <w:numId w:val="2"/>
        </w:numPr>
        <w:spacing w:before="0" w:after="0" w:line="640" w:lineRule="exact"/>
        <w:jc w:val="center"/>
        <w:rPr>
          <w:rFonts w:hint="eastAsia" w:eastAsia="方正小标宋简体" w:cs="方正小标宋简体"/>
          <w:color w:val="auto"/>
          <w:sz w:val="44"/>
          <w:szCs w:val="44"/>
        </w:rPr>
      </w:pPr>
      <w:bookmarkStart w:id="1" w:name="_Toc76683344"/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/>
        </w:rPr>
        <w:t>行政处罚</w:t>
      </w:r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 w:eastAsia="zh-Hans"/>
        </w:rPr>
        <w:t>决定</w:t>
      </w:r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/>
        </w:rPr>
        <w:t>书</w:t>
      </w:r>
      <w:bookmarkEnd w:id="1"/>
    </w:p>
    <w:p w14:paraId="363CF1E2">
      <w:pPr>
        <w:widowControl/>
        <w:snapToGrid w:val="0"/>
        <w:spacing w:line="560" w:lineRule="exact"/>
        <w:ind w:right="55"/>
        <w:jc w:val="center"/>
        <w:outlineLvl w:val="1"/>
        <w:rPr>
          <w:rFonts w:hint="eastAsia" w:ascii="Times New Roman" w:hAnsi="仿宋_GB2312" w:eastAsia="仿宋_GB2312" w:cs="仿宋_GB2312"/>
          <w:bCs/>
          <w:color w:val="auto"/>
          <w:sz w:val="32"/>
          <w:szCs w:val="32"/>
        </w:rPr>
      </w:pPr>
      <w:bookmarkStart w:id="2" w:name="tAj_wh"/>
      <w:r>
        <w:rPr>
          <w:rFonts w:hint="eastAsia" w:ascii="Times New Roman" w:hAnsi="Times New Roman" w:eastAsia="仿宋_GB2312" w:cs="Mongolian Baiti"/>
          <w:color w:val="000000"/>
          <w:sz w:val="32"/>
          <w:u w:val="none"/>
        </w:rPr>
        <w:t>偃市监处罚〔2025〕28号</w:t>
      </w:r>
      <w:bookmarkEnd w:id="2"/>
    </w:p>
    <w:p w14:paraId="63A8C19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当事人：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洛阳市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偃师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区山化兄弟鞋材厂</w:t>
      </w:r>
    </w:p>
    <w:p w14:paraId="5767DA0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主体资格证照名称：营业执照</w:t>
      </w:r>
    </w:p>
    <w:p w14:paraId="5FE5E16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统一社会信用代码：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92410307MACUBKPP4C</w:t>
      </w:r>
    </w:p>
    <w:p w14:paraId="3E19788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经营者：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王振华</w:t>
      </w:r>
    </w:p>
    <w:p w14:paraId="0F2AFB9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经营场所：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偃师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区鞋业产业园10楼5层</w:t>
      </w:r>
    </w:p>
    <w:p w14:paraId="4B6FB23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bidi w:val="0"/>
        <w:adjustRightInd/>
        <w:snapToGrid/>
        <w:spacing w:line="580" w:lineRule="exact"/>
        <w:ind w:left="105" w:leftChars="50" w:right="105" w:rightChars="50" w:firstLine="612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5" w:name="_GoBack"/>
      <w:bookmarkEnd w:id="5"/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年1月8日，我局执法人员当事人进行现场检查，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依法对查获的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耐克标识的鞋帮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69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双、阿迪达斯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标识的鞋帮94双，附着在PVC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胶皮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耐克标识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792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阿迪达斯标识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104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予以扣押。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为进一步查清事实，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日，我局对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当事人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立案。执法人员采取询问当事人，调取相关证据，等方式对本案进行了调查。</w:t>
      </w:r>
    </w:p>
    <w:p w14:paraId="53B6B07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经查：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当事人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为了给商丘睢县一鞋厂加工鞋帮，于2024年12月底，从窑头村王某模具店（已立案调查）购买耐克商标标识930个，阿迪达斯商标标识292个，费用共计56元。2025年1月5日，该鞋厂送来600双鞋帮让当事人加工，截止查获时，加工耐克商标标识的鞋帮69双，剩余耐克商标标识792个；加工阿迪达斯商标标识的鞋帮94双，剩余阿迪达斯商标标识104个。当事人共加工有耐克和阿迪达斯商标标识鞋帮163双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加工费0.35元/双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4B9099F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从当事人处查获的案涉耐克和阿迪达斯商标标识，与权利人耐克创新有限合伙公司和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阿迪达斯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有限公司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经中华人民共和国国家工商行政管理总局商标局注册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的第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4581865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3921767</w:t>
      </w:r>
      <w:r>
        <w:rPr>
          <w:rFonts w:hint="eastAsia" w:ascii="仿宋_GB2312" w:hAnsi="仿宋_GB2312" w:eastAsia="仿宋_GB2312" w:cs="仿宋_GB2312"/>
          <w:color w:val="000000" w:themeColor="text1"/>
          <w:spacing w:val="-7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号商标相同。</w:t>
      </w:r>
    </w:p>
    <w:p w14:paraId="7CF8697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耐克创新有限合伙公司的被授权方：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耐克体育（中国）有限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公司出具的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证明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主要内容为：兹证明我公司并未授权河南省洛阳市偃师区鞋业产业园10号楼5层的洛阳市偃师区山化兄弟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鞋材厂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经营者：王振华）处生产、储存、销售涉案的标有耐克创新有限合伙公司注册商标的产品。</w:t>
      </w:r>
    </w:p>
    <w:p w14:paraId="13855F3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阿迪达斯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有限公司的授权方：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阿迪达斯体育（中国）有限公司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出具的证明主要内容为：阿迪达斯公司至今为止从未授权王振华生产、储存、销售阿迪达斯产品，特此证明。</w:t>
      </w:r>
    </w:p>
    <w:p w14:paraId="0CA1DF5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当事人为他人加工有耐克、阿迪达斯商标标识的鞋帮163双，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加工费0.35元/双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 xml:space="preserve">，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加工费用57.05元。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 xml:space="preserve">                                   </w:t>
      </w:r>
    </w:p>
    <w:p w14:paraId="0FEAA31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105" w:leftChars="50" w:right="105" w:rightChars="50" w:firstLine="596" w:firstLineChars="200"/>
        <w:textAlignment w:val="auto"/>
        <w:rPr>
          <w:rFonts w:hint="eastAsia" w:ascii="仿宋_GB2312" w:hAnsi="仿宋_GB2312" w:eastAsia="仿宋_GB2312" w:cs="仿宋_GB2312"/>
          <w:color w:val="221E1F"/>
          <w:spacing w:val="-1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11"/>
          <w:sz w:val="32"/>
          <w:szCs w:val="32"/>
          <w:u w:val="none"/>
        </w:rPr>
        <w:t>上述事实</w:t>
      </w:r>
      <w:r>
        <w:rPr>
          <w:rFonts w:hint="eastAsia" w:ascii="仿宋_GB2312" w:hAnsi="仿宋_GB2312" w:eastAsia="仿宋_GB2312" w:cs="仿宋_GB2312"/>
          <w:color w:val="000000"/>
          <w:spacing w:val="-10"/>
          <w:sz w:val="32"/>
          <w:szCs w:val="32"/>
          <w:u w:val="none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-11"/>
          <w:sz w:val="32"/>
          <w:szCs w:val="32"/>
          <w:u w:val="none"/>
        </w:rPr>
        <w:t>主要有以下证据证明；</w:t>
      </w:r>
    </w:p>
    <w:p w14:paraId="52EF65D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105" w:leftChars="50" w:right="105" w:rightChars="50" w:firstLine="596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-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1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 xml:space="preserve">1.营业执照及经营者身份证复印件，证明当事人主体经营资格及经营者身份；                                                </w:t>
      </w:r>
    </w:p>
    <w:p w14:paraId="0AFE8E3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2.现场笔录，证明我局执法人员现场检查情况；</w:t>
      </w:r>
    </w:p>
    <w:p w14:paraId="2240873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3.询问笔录，证明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当事人侵权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 xml:space="preserve">。    </w:t>
      </w:r>
    </w:p>
    <w:p w14:paraId="2327F67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4.实施行政强制措施决定书及财物清单，证明涉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 xml:space="preserve">侵权商品被扣押情况； </w:t>
      </w:r>
    </w:p>
    <w:p w14:paraId="76D05CF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5.涉案侵权产品图片，证明侵权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产品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情况；</w:t>
      </w:r>
    </w:p>
    <w:p w14:paraId="6724646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6. 耐克体育（中国）有限公司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阿迪达斯体育（中国）有限公司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出具的证明及其他材料，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证明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权利人商标注册及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授权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 xml:space="preserve">。 </w:t>
      </w:r>
    </w:p>
    <w:p w14:paraId="6119A2E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当事人的上述行为，违反了《中华人民共和国商标法》第五十七条：“有下列行为之一的，均属侵犯注册商标专用权：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zh-CN"/>
        </w:rPr>
        <w:t>（四）伪造、擅自制造他人注册商标标识或者销售伪造、擅自制造的注册商标标识的；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</w:rPr>
        <w:t>（六）故意为侵犯他人商标专用权行为提供便利条件，帮助他人实施侵犯商标专用权行为的；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”之规定，其行为属于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侵犯注册商标专用权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。</w:t>
      </w:r>
      <w:r>
        <w:rPr>
          <w:rFonts w:hint="eastAsia" w:ascii="仿宋" w:hAnsi="仿宋" w:eastAsia="仿宋" w:cs="仿宋_GB2312"/>
          <w:color w:val="000000"/>
          <w:sz w:val="32"/>
          <w:szCs w:val="32"/>
          <w:u w:val="none"/>
        </w:rPr>
        <w:t>根据当事人违法的事实、情节、及社会危害性，参照《河南省市场监督管理行政处罚裁量权适用通则》第十八条第一款“当事人不具备不予行政处罚、减轻、从轻或者从重行政处罚情形的，应当给予一般行政处罚。”之规定，应当给予一般行政处罚。</w:t>
      </w:r>
    </w:p>
    <w:p w14:paraId="19BCBED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2025年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日，我局向当事人送达偃市监罚告〔2025〕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号《行政处罚告知书》，告知当事人我局拟做出行政处罚决定的事实、理由、依据、内容以及当事人依法享有的陈述权、申辩权，并可以要求听证。在规定的时间内，当事人未提出陈述、申辩权意见，也未要求听证。</w:t>
      </w:r>
    </w:p>
    <w:p w14:paraId="0A7ABABF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60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21E1F"/>
          <w:spacing w:val="-36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依据《中华人民共和国商标法》第六十条第二款：“工商行政管理部门处理时，认定侵权行为成立的，责令立即停止侵权行为，没收、销毁侵权商品和主要用于制造侵权商品、伪造注册商标标识的工具，违法经营额五万元以上的，可以处违法经营额五倍以下的罚款，没有违法经营额或者违法经营额不足五万元的，可以处二十五万元以下的罚款。对五年内实施两次以上商标侵权行为或者有其他严重情节的，应当从重处罚。销售不知道是侵犯注册商标专用权的商品，能证明该商品是自己合法取得并说明提供者的，由工商行政管理部门责令停止销售。”之规定，参照《河南省市场监督管理行政处罚裁量基准（2023版）》：9.1.3.依据《商标法》第六十条第二款实施的行政处罚， 裁量等级：一般，违法情形：不具有从轻、从重处罚情形。裁量基准：没收、销毁侵权商品和主要用于制造侵权商品、伪造注册商标标识的工具，违法经营额 5 万元以上的，处违法经营额 3.5 倍以下的罚款，没有违法经营额或者违法经营额不足5万元的，处 17.5 万元以下的罚款。”之规定。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我局经研究，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决定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责令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洛阳市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偃师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区山化兄弟鞋材厂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立即停止侵权行为，没收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涉案有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耐克标识的鞋帮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69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阿迪达斯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标识的鞋帮94双，附着在PVC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胶皮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耐克标识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792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阿迪达斯标识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104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 xml:space="preserve">个，处20000元罚款。 </w:t>
      </w:r>
    </w:p>
    <w:p w14:paraId="20C6CBC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 xml:space="preserve"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  </w:t>
      </w:r>
    </w:p>
    <w:p w14:paraId="28D819F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</w:t>
      </w:r>
    </w:p>
    <w:p w14:paraId="2379906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 xml:space="preserve"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       </w:t>
      </w:r>
    </w:p>
    <w:p w14:paraId="38AA23A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right="105" w:rightChars="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268D83A">
      <w:pPr>
        <w:widowControl/>
        <w:snapToGrid w:val="0"/>
        <w:spacing w:line="520" w:lineRule="exact"/>
        <w:jc w:val="left"/>
        <w:rPr>
          <w:rFonts w:ascii="Times New Roman" w:hAnsi="Times New Roman" w:eastAsia="仿宋_GB2312" w:cs="仿宋_GB2312"/>
          <w:color w:val="auto"/>
          <w:sz w:val="32"/>
          <w:szCs w:val="32"/>
        </w:rPr>
      </w:pPr>
    </w:p>
    <w:p w14:paraId="1D7576E9">
      <w:pPr>
        <w:widowControl/>
        <w:snapToGrid w:val="0"/>
        <w:spacing w:line="520" w:lineRule="exact"/>
        <w:ind w:firstLine="6240" w:firstLineChars="1950"/>
        <w:jc w:val="left"/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Hans"/>
        </w:rPr>
      </w:pPr>
    </w:p>
    <w:p w14:paraId="53B595BB">
      <w:pPr>
        <w:spacing w:line="560" w:lineRule="exact"/>
        <w:ind w:right="640" w:firstLine="601"/>
        <w:jc w:val="right"/>
        <w:rPr>
          <w:rFonts w:ascii="Times New Roman" w:hAnsi="Times New Roman" w:eastAsia="仿宋_GB2312" w:cs="仿宋"/>
          <w:color w:val="auto"/>
          <w:sz w:val="32"/>
          <w:szCs w:val="32"/>
        </w:rPr>
      </w:pPr>
      <w:bookmarkStart w:id="3" w:name="DYNAMIC—DWXX—tAj_dwmc—2"/>
      <w:r>
        <w:rPr>
          <w:rFonts w:hint="eastAsia" w:ascii="Times New Roman" w:hAnsi="Times New Roman" w:eastAsia="仿宋_GB2312" w:cs="仿宋"/>
          <w:color w:val="000000"/>
          <w:sz w:val="32"/>
          <w:u w:val="none"/>
        </w:rPr>
        <w:t>洛阳市偃师区市场监督管理局</w:t>
      </w:r>
      <w:bookmarkEnd w:id="3"/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 xml:space="preserve">    </w:t>
      </w:r>
    </w:p>
    <w:p w14:paraId="28CC209E">
      <w:pPr>
        <w:spacing w:line="560" w:lineRule="exact"/>
        <w:ind w:right="640" w:firstLine="601"/>
        <w:jc w:val="right"/>
        <w:outlineLvl w:val="1"/>
        <w:rPr>
          <w:rFonts w:ascii="Times New Roman" w:hAnsi="Times New Roman" w:eastAsia="仿宋_GB2312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>（印 章）</w:t>
      </w:r>
    </w:p>
    <w:p w14:paraId="64573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630" w:rightChars="300" w:firstLine="600" w:firstLineChars="0"/>
        <w:jc w:val="right"/>
        <w:textAlignment w:val="auto"/>
        <w:outlineLvl w:val="9"/>
        <w:rPr>
          <w:rFonts w:ascii="Times New Roman" w:hAnsi="Times New Roman" w:eastAsia="仿宋_GB2312" w:cs="仿宋_GB2312"/>
          <w:color w:val="auto"/>
          <w:sz w:val="32"/>
          <w:szCs w:val="32"/>
        </w:rPr>
      </w:pPr>
      <w:bookmarkStart w:id="4" w:name="CALCULATE—TIME—NOW"/>
      <w:r>
        <w:rPr>
          <w:rFonts w:ascii="仿宋_GB2312" w:hAnsi="仿宋_GB2312" w:eastAsia="仿宋_GB2312" w:cs="仿宋_GB2312"/>
          <w:sz w:val="32"/>
        </w:rPr>
        <w:t>2025年04月01日</w:t>
      </w:r>
      <w:bookmarkEnd w:id="4"/>
      <w:r>
        <w:rPr>
          <w:rFonts w:hint="eastAsia" w:ascii="Times New Roman" w:hAnsi="Times New Roman" w:eastAsia="仿宋_GB2312" w:cs="仿宋_GB2312"/>
          <w:color w:val="000000"/>
          <w:sz w:val="32"/>
          <w:szCs w:val="32"/>
          <w:u w:val="none"/>
        </w:rPr>
        <w:t xml:space="preserve">  </w:t>
      </w:r>
    </w:p>
    <w:p w14:paraId="7DE131E1">
      <w:pPr>
        <w:widowControl/>
        <w:snapToGrid w:val="0"/>
        <w:spacing w:line="520" w:lineRule="exact"/>
        <w:jc w:val="right"/>
        <w:rPr>
          <w:rFonts w:ascii="Times New Roman" w:hAnsi="Times New Roman" w:eastAsia="仿宋_GB2312" w:cs="Mongolian Baiti"/>
          <w:color w:val="auto"/>
          <w:sz w:val="32"/>
          <w:szCs w:val="32"/>
        </w:rPr>
      </w:pPr>
    </w:p>
    <w:p w14:paraId="35885C66">
      <w:pPr>
        <w:pStyle w:val="3"/>
        <w:spacing w:before="1"/>
        <w:ind w:left="163"/>
        <w:rPr>
          <w:rFonts w:ascii="Times New Roman" w:hAnsi="Times New Roman" w:eastAsia="仿宋_GB2312" w:cs="仿宋"/>
          <w:bCs/>
          <w:color w:val="auto"/>
          <w:sz w:val="44"/>
          <w:szCs w:val="44"/>
        </w:rPr>
      </w:pPr>
      <w:r>
        <w:rPr>
          <w:rFonts w:ascii="Times New Roman" w:hAnsi="Times New Roman" w:eastAsia="仿宋_GB2312"/>
          <w:color w:val="000000"/>
          <w:sz w:val="32"/>
          <w:u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396875</wp:posOffset>
                </wp:positionV>
                <wp:extent cx="5550535" cy="635"/>
                <wp:effectExtent l="0" t="0" r="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15pt;margin-top:31.25pt;height:0.05pt;width:437.05pt;z-index:251661312;mso-width-relative:page;mso-height-relative:page;" filled="f" stroked="t" coordsize="21600,21600" o:gfxdata="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d&#10;1F2Z1gAAAAcBAAAPAAAAAAAAAAEAIAAAACIAAABkcnMvZG93bnJldi54bWxQSwECFAAUAAAACACH&#10;TuJAlk3HAe0BAADdAwAADgAAAAAAAAABACAAAAAlAQAAZHJzL2Uyb0RvYy54bWxQSwUGAAAAAAYA&#10;BgBZAQAAhAUAAAAA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color w:val="000000"/>
          <w:spacing w:val="-16"/>
          <w:u w:val="none"/>
        </w:rPr>
        <w:t>（市场监督管理部门将依法向社会公开行政处罚决定信息）</w:t>
      </w:r>
    </w:p>
    <w:p w14:paraId="782A0815">
      <w:pPr>
        <w:spacing w:line="500" w:lineRule="exact"/>
        <w:rPr>
          <w:color w:val="auto"/>
        </w:rPr>
      </w:pPr>
      <w:r>
        <w:rPr>
          <w:rFonts w:ascii="Times New Roman" w:hAnsi="Times New Roman" w:eastAsia="仿宋_GB2312" w:cs="仿宋"/>
          <w:bCs/>
          <w:color w:val="000000"/>
          <w:sz w:val="32"/>
          <w:szCs w:val="32"/>
          <w:u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638.35pt;height:0.1pt;width:453.75pt;z-index:251660288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vv85HXAAAACgEAAA8AAAAAAAAAAQAgAAAAIgAAAGRycy9kb3ducmV2LnhtbFBLAQIUABQA&#10;AAAIAIdO4kAJ1svO8QEAANsDAAAOAAAAAAAAAAEAIAAAACYBAABkcnMvZTJvRG9jLnhtbFBLBQYA&#10;AAAABgAGAFkBAACJBQAAAAA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>本文书一式    份，    份送达，一份归档，           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EC5F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514D73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514D73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multilevel"/>
    <w:tmpl w:val="00000008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3a570657-d4b9-4633-8bde-b1be1a221b99"/>
  </w:docVars>
  <w:rsids>
    <w:rsidRoot w:val="5BA419F7"/>
    <w:rsid w:val="00193C35"/>
    <w:rsid w:val="0032134F"/>
    <w:rsid w:val="010A478A"/>
    <w:rsid w:val="02B83402"/>
    <w:rsid w:val="042774DD"/>
    <w:rsid w:val="048D2705"/>
    <w:rsid w:val="04CD463F"/>
    <w:rsid w:val="04FA4431"/>
    <w:rsid w:val="05C51508"/>
    <w:rsid w:val="06476E0A"/>
    <w:rsid w:val="06BAE61F"/>
    <w:rsid w:val="071C7669"/>
    <w:rsid w:val="07580619"/>
    <w:rsid w:val="0776795A"/>
    <w:rsid w:val="07DA78EE"/>
    <w:rsid w:val="08365B64"/>
    <w:rsid w:val="087864F3"/>
    <w:rsid w:val="090B4D3A"/>
    <w:rsid w:val="09290BEC"/>
    <w:rsid w:val="09AA7B69"/>
    <w:rsid w:val="0A2F38BD"/>
    <w:rsid w:val="0A3665F0"/>
    <w:rsid w:val="0B22091D"/>
    <w:rsid w:val="0CF71776"/>
    <w:rsid w:val="0D242541"/>
    <w:rsid w:val="0FB748D6"/>
    <w:rsid w:val="103E22C5"/>
    <w:rsid w:val="11524677"/>
    <w:rsid w:val="115320F9"/>
    <w:rsid w:val="119E3BCA"/>
    <w:rsid w:val="1350279A"/>
    <w:rsid w:val="14203063"/>
    <w:rsid w:val="143E1E38"/>
    <w:rsid w:val="1490670C"/>
    <w:rsid w:val="152E563E"/>
    <w:rsid w:val="15B93156"/>
    <w:rsid w:val="16D23D7F"/>
    <w:rsid w:val="18325353"/>
    <w:rsid w:val="188449CB"/>
    <w:rsid w:val="18B229B2"/>
    <w:rsid w:val="19FE4517"/>
    <w:rsid w:val="1AE345F4"/>
    <w:rsid w:val="1B37398D"/>
    <w:rsid w:val="1C7339BB"/>
    <w:rsid w:val="1C7A5BA8"/>
    <w:rsid w:val="1E664711"/>
    <w:rsid w:val="1EC222D9"/>
    <w:rsid w:val="1F2B5D07"/>
    <w:rsid w:val="1FC004DE"/>
    <w:rsid w:val="1FD31F15"/>
    <w:rsid w:val="212E3259"/>
    <w:rsid w:val="22287087"/>
    <w:rsid w:val="237778B4"/>
    <w:rsid w:val="23F5677C"/>
    <w:rsid w:val="24626694"/>
    <w:rsid w:val="258D6CE0"/>
    <w:rsid w:val="27A45517"/>
    <w:rsid w:val="28BE2DDB"/>
    <w:rsid w:val="2B1B3EFC"/>
    <w:rsid w:val="2CEA3815"/>
    <w:rsid w:val="2DE10173"/>
    <w:rsid w:val="2F327E79"/>
    <w:rsid w:val="2F7CE1EF"/>
    <w:rsid w:val="2F8A6913"/>
    <w:rsid w:val="30DB5683"/>
    <w:rsid w:val="30FA2F6D"/>
    <w:rsid w:val="31562B39"/>
    <w:rsid w:val="31BE0AF5"/>
    <w:rsid w:val="32CE76E8"/>
    <w:rsid w:val="3334290F"/>
    <w:rsid w:val="33740640"/>
    <w:rsid w:val="3585615B"/>
    <w:rsid w:val="363C12E3"/>
    <w:rsid w:val="368E5656"/>
    <w:rsid w:val="377FBB27"/>
    <w:rsid w:val="37F16547"/>
    <w:rsid w:val="38B63DA7"/>
    <w:rsid w:val="3930619F"/>
    <w:rsid w:val="3A4E178D"/>
    <w:rsid w:val="3BF97ECA"/>
    <w:rsid w:val="3C2965F0"/>
    <w:rsid w:val="3D6B1177"/>
    <w:rsid w:val="3E5F4AE1"/>
    <w:rsid w:val="3E853745"/>
    <w:rsid w:val="3F2604DF"/>
    <w:rsid w:val="3F6783E4"/>
    <w:rsid w:val="3F842066"/>
    <w:rsid w:val="3FFF82D4"/>
    <w:rsid w:val="402E7C06"/>
    <w:rsid w:val="40FE5F8F"/>
    <w:rsid w:val="425049CE"/>
    <w:rsid w:val="442B16EC"/>
    <w:rsid w:val="458F64B9"/>
    <w:rsid w:val="45C51FFB"/>
    <w:rsid w:val="46157ACD"/>
    <w:rsid w:val="47243FC5"/>
    <w:rsid w:val="48C10000"/>
    <w:rsid w:val="4A555101"/>
    <w:rsid w:val="4ADF49AE"/>
    <w:rsid w:val="4B8F0B22"/>
    <w:rsid w:val="4C02380F"/>
    <w:rsid w:val="4C7C04B3"/>
    <w:rsid w:val="4CC8271B"/>
    <w:rsid w:val="4D9306AE"/>
    <w:rsid w:val="4E8950D9"/>
    <w:rsid w:val="4F722566"/>
    <w:rsid w:val="4F84088A"/>
    <w:rsid w:val="4F93378A"/>
    <w:rsid w:val="503F09B5"/>
    <w:rsid w:val="516D5500"/>
    <w:rsid w:val="52802336"/>
    <w:rsid w:val="53A0483E"/>
    <w:rsid w:val="547C0750"/>
    <w:rsid w:val="55FE5622"/>
    <w:rsid w:val="57503162"/>
    <w:rsid w:val="58A4140A"/>
    <w:rsid w:val="591F0542"/>
    <w:rsid w:val="59A10938"/>
    <w:rsid w:val="5BA419F7"/>
    <w:rsid w:val="5BEF1DBF"/>
    <w:rsid w:val="5BF91583"/>
    <w:rsid w:val="5BFB2E57"/>
    <w:rsid w:val="5C5D2BD9"/>
    <w:rsid w:val="5DD7483B"/>
    <w:rsid w:val="5E5FAB03"/>
    <w:rsid w:val="5E605C94"/>
    <w:rsid w:val="5EA00CBE"/>
    <w:rsid w:val="5F9FEDD5"/>
    <w:rsid w:val="5FBEF003"/>
    <w:rsid w:val="5FE33914"/>
    <w:rsid w:val="5FFA4D85"/>
    <w:rsid w:val="602422E6"/>
    <w:rsid w:val="60B635F2"/>
    <w:rsid w:val="60C16F3B"/>
    <w:rsid w:val="612E7E8C"/>
    <w:rsid w:val="617678F3"/>
    <w:rsid w:val="61DC2B1A"/>
    <w:rsid w:val="636955DE"/>
    <w:rsid w:val="646E5E05"/>
    <w:rsid w:val="64E43803"/>
    <w:rsid w:val="657F58CB"/>
    <w:rsid w:val="66934D57"/>
    <w:rsid w:val="6AD7030F"/>
    <w:rsid w:val="6BA277B7"/>
    <w:rsid w:val="6BCC1BB9"/>
    <w:rsid w:val="6C6723F1"/>
    <w:rsid w:val="6CA517CF"/>
    <w:rsid w:val="6D064CEC"/>
    <w:rsid w:val="6D6C7F13"/>
    <w:rsid w:val="6D923254"/>
    <w:rsid w:val="6DD2313B"/>
    <w:rsid w:val="6E04767D"/>
    <w:rsid w:val="6E355D52"/>
    <w:rsid w:val="6E6950E9"/>
    <w:rsid w:val="6ED952C0"/>
    <w:rsid w:val="6F013B3F"/>
    <w:rsid w:val="6F732ABB"/>
    <w:rsid w:val="6FF58B64"/>
    <w:rsid w:val="6FF8F863"/>
    <w:rsid w:val="70CF02CA"/>
    <w:rsid w:val="70F532B7"/>
    <w:rsid w:val="71013020"/>
    <w:rsid w:val="710D7C3E"/>
    <w:rsid w:val="71FC56E7"/>
    <w:rsid w:val="7376089F"/>
    <w:rsid w:val="74E06ABE"/>
    <w:rsid w:val="75B2DA43"/>
    <w:rsid w:val="75BD90DB"/>
    <w:rsid w:val="75CC41D0"/>
    <w:rsid w:val="75F8119D"/>
    <w:rsid w:val="76222141"/>
    <w:rsid w:val="76704CDE"/>
    <w:rsid w:val="76D869B3"/>
    <w:rsid w:val="76FD0A98"/>
    <w:rsid w:val="77D12381"/>
    <w:rsid w:val="77DF8BD4"/>
    <w:rsid w:val="77EFD5CC"/>
    <w:rsid w:val="77FFADAC"/>
    <w:rsid w:val="7835649C"/>
    <w:rsid w:val="789620E4"/>
    <w:rsid w:val="78FD530C"/>
    <w:rsid w:val="7AFB4DD2"/>
    <w:rsid w:val="7B0F6E9A"/>
    <w:rsid w:val="7BA46A39"/>
    <w:rsid w:val="7BFD6076"/>
    <w:rsid w:val="7C8E43D6"/>
    <w:rsid w:val="7DA813EB"/>
    <w:rsid w:val="7DFF108F"/>
    <w:rsid w:val="7EED8AE6"/>
    <w:rsid w:val="7F5A6980"/>
    <w:rsid w:val="7FEADF5C"/>
    <w:rsid w:val="91BF8AB9"/>
    <w:rsid w:val="9FF1B21D"/>
    <w:rsid w:val="B7BFD803"/>
    <w:rsid w:val="BD5EB179"/>
    <w:rsid w:val="BD7F788E"/>
    <w:rsid w:val="DEFF1EB3"/>
    <w:rsid w:val="DF3F4C88"/>
    <w:rsid w:val="DF7A9960"/>
    <w:rsid w:val="DFBF15D5"/>
    <w:rsid w:val="DFD70EC8"/>
    <w:rsid w:val="DFFE6C63"/>
    <w:rsid w:val="E53DE605"/>
    <w:rsid w:val="E775D448"/>
    <w:rsid w:val="ECC7B000"/>
    <w:rsid w:val="F0ED2927"/>
    <w:rsid w:val="F3EF5848"/>
    <w:rsid w:val="F5A28C7E"/>
    <w:rsid w:val="F9BF6AE4"/>
    <w:rsid w:val="FB57F652"/>
    <w:rsid w:val="FBBF88F6"/>
    <w:rsid w:val="FBFEBC90"/>
    <w:rsid w:val="FCF69F69"/>
    <w:rsid w:val="FD7BEF22"/>
    <w:rsid w:val="FD8BB826"/>
    <w:rsid w:val="FD9199D6"/>
    <w:rsid w:val="FDAC17BA"/>
    <w:rsid w:val="FDDF4064"/>
    <w:rsid w:val="FDF46C9E"/>
    <w:rsid w:val="FEAFF630"/>
    <w:rsid w:val="FEDEBCAC"/>
    <w:rsid w:val="FF7F62AA"/>
    <w:rsid w:val="FFDBA3A8"/>
    <w:rsid w:val="FFDF073B"/>
    <w:rsid w:val="FFFE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contentarticle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2388</Words>
  <Characters>2681</Characters>
  <Lines>0</Lines>
  <Paragraphs>0</Paragraphs>
  <TotalTime>1</TotalTime>
  <ScaleCrop>false</ScaleCrop>
  <LinksUpToDate>false</LinksUpToDate>
  <CharactersWithSpaces>2824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2021-08-02T10:04:00Z</dcterms:created>
  <dc:creator>胖林宝宝噜啦噜～</dc:creator>
  <cp:lastModifiedBy>王建清</cp:lastModifiedBy>
  <dcterms:modified xsi:type="dcterms:W3CDTF">2025-08-19T06:43:13Z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7E71C7E9628C4D8C80EA18913FD16D38_13</vt:lpwstr>
  </property>
  <property fmtid="{D5CDD505-2E9C-101B-9397-08002B2CF9AE}" pid="4" name="KSOTemplateDocerSaveRecord">
    <vt:lpwstr>eyJoZGlkIjoiOTJkNzdiMWY1ZWU2ZWU3NmE4ZTUxNGRmYWVhMzdjNDQiLCJ1c2VySWQiOiI4ODA3MzMzNDYifQ==</vt:lpwstr>
  </property>
</Properties>
</file>