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7ADCD">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74029BDF">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76AFC716">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偃市监处罚〔2025〕40号</w:t>
      </w:r>
      <w:bookmarkEnd w:id="2"/>
    </w:p>
    <w:p w14:paraId="7F343653">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偃师市顾县镇顾县村理想眼镜店</w:t>
      </w:r>
      <w:bookmarkEnd w:id="3"/>
      <w:r>
        <w:rPr>
          <w:rFonts w:hint="eastAsia" w:ascii="仿宋_GB2312" w:hAnsi="仿宋_GB2312" w:eastAsia="仿宋_GB2312" w:cs="仿宋_GB2312"/>
          <w:b w:val="0"/>
          <w:bCs/>
          <w:color w:val="000000"/>
          <w:kern w:val="1"/>
          <w:sz w:val="32"/>
          <w:szCs w:val="32"/>
          <w:u w:val="none"/>
        </w:rPr>
        <w:t xml:space="preserve">                                            </w:t>
      </w:r>
    </w:p>
    <w:p w14:paraId="2C6D9EB7">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7DEB9917">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92410381MA42KD3W1C</w:t>
      </w:r>
      <w:bookmarkEnd w:id="5"/>
      <w:r>
        <w:rPr>
          <w:rFonts w:hint="eastAsia" w:ascii="仿宋_GB2312" w:hAnsi="仿宋_GB2312" w:eastAsia="仿宋_GB2312" w:cs="仿宋_GB2312"/>
          <w:b w:val="0"/>
          <w:bCs/>
          <w:color w:val="000000"/>
          <w:kern w:val="1"/>
          <w:sz w:val="32"/>
          <w:szCs w:val="32"/>
          <w:u w:val="none"/>
        </w:rPr>
        <w:t xml:space="preserve">                                  </w:t>
      </w:r>
    </w:p>
    <w:p w14:paraId="1F59C973">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河南省偃师市顾县镇顾县村</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5A1DC939">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李丛英</w:t>
      </w:r>
      <w:bookmarkEnd w:id="7"/>
      <w:r>
        <w:rPr>
          <w:rFonts w:hint="eastAsia" w:ascii="仿宋_GB2312" w:hAnsi="仿宋_GB2312" w:eastAsia="仿宋_GB2312" w:cs="仿宋_GB2312"/>
          <w:b w:val="0"/>
          <w:bCs/>
          <w:color w:val="000000"/>
          <w:kern w:val="1"/>
          <w:sz w:val="32"/>
          <w:szCs w:val="32"/>
          <w:u w:val="none"/>
        </w:rPr>
        <w:t xml:space="preserve">                       </w:t>
      </w:r>
    </w:p>
    <w:p w14:paraId="7DDFAA6A">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0ECF3742">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2025年2月24日，我局执法人员对偃师市顾县镇顾县村理想眼镜店进行检查时，发现该店涉嫌无《医疗器械经营许可证》经营第三类医疗器械。涉嫌违反《医疗器械监督管理条例》有关规定，依据《市场监督管理行政处罚程序规定》第十九条之规定，应予立案调查处理。</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29B2E6B9">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2025年2月24日，我局执法人员在监督检查中，发现该单位无《医疗器械经营许可证》经营有第三类医疗器械“海俪恩隐形眼镜多功能护理液”6瓶 （生产企业：海昌隐形眼镜有限公司生产，规格分别是360ml和120ml各3瓶,注册号：国械注准20153160956，属于第三类医疗器械）；为进一步调查事实，2025年2月27日我局对当事人立案，并指定赵丹、史晓伟为办案人员。立案后，执法人员通过现场检查、询问相关人员、调取相关证据等方式对案件进行了调查。经调查：这些产品是当事人与 “郑州市升龙汇金广场眼镜店”李姓的业务员联系后，于2024年10月初送来的；没有供货方的经营资质，也没有购货票据。这两种产品各购进10瓶，规格是360ml的购进价格是10元/瓶，售价15元/瓶，售出7瓶，剩余3瓶；规格是120ml的购进价格是5元/瓶，售价10元/瓶，售出7瓶，剩余3瓶；货值金额合计250元，获违法所得合计175元；剩下的产品被依法扣押（详见编号为Yx0005号物品清单）。该单位无《医疗器械经营许可证》。</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1E415995">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529F8AD3">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color w:val="000000"/>
          <w:sz w:val="32"/>
          <w:u w:val="none"/>
        </w:rPr>
        <w:t>　　1.现场检查、询问目录等书证，证明证明当事人的违法行为</w:t>
      </w:r>
      <w:bookmarkEnd w:id="10"/>
      <w:r>
        <w:rPr>
          <w:rFonts w:hint="eastAsia" w:ascii="仿宋_GB2312" w:hAnsi="仿宋_GB2312" w:eastAsia="仿宋_GB2312" w:cs="仿宋_GB2312"/>
          <w:b w:val="0"/>
          <w:bCs/>
          <w:color w:val="000000"/>
          <w:sz w:val="32"/>
          <w:szCs w:val="32"/>
          <w:u w:val="none"/>
          <w:lang w:val="en-US" w:eastAsia="zh-CN"/>
        </w:rPr>
        <w:t xml:space="preserve"> </w:t>
      </w:r>
    </w:p>
    <w:p w14:paraId="5F86687A">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2025年03月26日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偃市监罚告〔2025〕34号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31CEFEBE">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的规定，构成未经许可从事第三类医疗器械经营活动的行为。依据《医疗器械监督管理条例（2024修订）》 / 第八十一条 / 第一款 / 第三项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的规定。本局决定给予当事人以下行政处罚：1.没收经营剩余的“海俪恩隐形眼镜多功能护理液”6瓶；2. 没收违法所得175元；3.处2825元的罚款，罚没款合计3000元。</w:t>
      </w:r>
      <w:bookmarkEnd w:id="14"/>
    </w:p>
    <w:p w14:paraId="2D87C07A">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无《医疗器械经营许可证》经营第三类医疗器械</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《医疗器械监督管理条例（2024修订）》 / 第四十二条 / 第一款　从事第三类医疗器械经营的，经营企业应当向所在地设区的市级人民政府负责药品监督管理的部门申请经营许可并提交符合本条例第四十条规定条件的有关资料。</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2937C85E">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1.没收经营剩余的“海俪恩隐形眼镜多功能护理液”6瓶；2. 没收违法所得175元；3.处2825元的罚款，罚没款合计3000元。</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04DC57C9">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28CFE4C0">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6094900E">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00D8D208">
      <w:pPr>
        <w:widowControl/>
        <w:snapToGrid w:val="0"/>
        <w:spacing w:line="520" w:lineRule="exact"/>
        <w:jc w:val="left"/>
        <w:rPr>
          <w:rFonts w:ascii="Times New Roman" w:hAnsi="Times New Roman" w:eastAsia="仿宋_GB2312" w:cs="仿宋_GB2312"/>
          <w:color w:val="auto"/>
          <w:sz w:val="32"/>
          <w:szCs w:val="32"/>
        </w:rPr>
      </w:pPr>
    </w:p>
    <w:p w14:paraId="518F58E9">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441EEE58">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40AF3BAD">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314465E7">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2025年04月07日</w:t>
      </w:r>
      <w:bookmarkEnd w:id="19"/>
      <w:r>
        <w:rPr>
          <w:rFonts w:hint="eastAsia" w:ascii="Times New Roman" w:hAnsi="Times New Roman" w:eastAsia="仿宋_GB2312" w:cs="仿宋_GB2312"/>
          <w:color w:val="000000"/>
          <w:sz w:val="32"/>
          <w:szCs w:val="32"/>
          <w:u w:val="none"/>
        </w:rPr>
        <w:t xml:space="preserve">  </w:t>
      </w:r>
    </w:p>
    <w:p w14:paraId="6D70E40F">
      <w:pPr>
        <w:widowControl/>
        <w:snapToGrid w:val="0"/>
        <w:spacing w:line="520" w:lineRule="exact"/>
        <w:jc w:val="right"/>
        <w:rPr>
          <w:rFonts w:ascii="Times New Roman" w:hAnsi="Times New Roman" w:eastAsia="仿宋_GB2312" w:cs="Mongolian Baiti"/>
          <w:color w:val="auto"/>
          <w:sz w:val="32"/>
          <w:szCs w:val="32"/>
        </w:rPr>
      </w:pPr>
    </w:p>
    <w:p w14:paraId="215065D5">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13ABBD58">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93C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E76EC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E76EC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2E38E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830EA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1746</Words>
  <Characters>1891</Characters>
  <Lines>0</Lines>
  <Paragraphs>0</Paragraphs>
  <TotalTime>17</TotalTime>
  <ScaleCrop>false</ScaleCrop>
  <LinksUpToDate>false</LinksUpToDate>
  <CharactersWithSpaces>2367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8047D333F6D7417795A9BE0B85D59BB7_13</vt:lpwstr>
  </property>
  <property fmtid="{D5CDD505-2E9C-101B-9397-08002B2CF9AE}" pid="4" name="KSOTemplateDocerSaveRecord">
    <vt:lpwstr>eyJoZGlkIjoiOTJkNzdiMWY1ZWU2ZWU3NmE4ZTUxNGRmYWVhMzdjNDQiLCJ1c2VySWQiOiI4ODA3MzMzNDYifQ==</vt:lpwstr>
  </property>
</Properties>
</file>