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77E75">
      <w:pPr>
        <w:numPr>
          <w:ilvl w:val="0"/>
          <w:numId w:val="2"/>
        </w:numPr>
        <w:spacing w:line="64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DYNAMIC—DWXX—tAj_dwmc"/>
      <w:r>
        <w:rPr>
          <w:rFonts w:hint="default" w:ascii="方正小标宋简体" w:hAnsi="方正小标宋简体" w:eastAsia="方正小标宋简体" w:cs="方正小标宋简体"/>
          <w:color w:val="000000"/>
          <w:sz w:val="44"/>
          <w:u w:val="none"/>
        </w:rPr>
        <w:t>洛阳市偃师区市场监督管理局</w:t>
      </w:r>
      <w:bookmarkEnd w:id="0"/>
    </w:p>
    <w:p w14:paraId="7DA51B8E">
      <w:pPr>
        <w:pStyle w:val="2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eastAsia="方正小标宋简体" w:cs="方正小标宋简体"/>
          <w:color w:val="auto"/>
          <w:sz w:val="44"/>
          <w:szCs w:val="44"/>
        </w:rPr>
      </w:pPr>
      <w:bookmarkStart w:id="1" w:name="_Toc76683344"/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行政处罚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 w:eastAsia="zh-Hans"/>
        </w:rPr>
        <w:t>决定</w:t>
      </w:r>
      <w:r>
        <w:rPr>
          <w:rFonts w:hint="eastAsia" w:hAnsi="方正小标宋简体" w:eastAsia="方正小标宋简体" w:cs="方正小标宋简体"/>
          <w:color w:val="000000"/>
          <w:sz w:val="44"/>
          <w:szCs w:val="44"/>
          <w:u w:val="none"/>
          <w:lang w:val="en-US"/>
        </w:rPr>
        <w:t>书</w:t>
      </w:r>
      <w:bookmarkEnd w:id="1"/>
    </w:p>
    <w:p w14:paraId="52E30D2C">
      <w:pPr>
        <w:widowControl/>
        <w:snapToGrid w:val="0"/>
        <w:spacing w:line="560" w:lineRule="exact"/>
        <w:ind w:right="55"/>
        <w:jc w:val="center"/>
        <w:outlineLvl w:val="1"/>
        <w:rPr>
          <w:rFonts w:hint="eastAsia" w:ascii="Times New Roman" w:hAnsi="仿宋_GB2312" w:eastAsia="仿宋_GB2312" w:cs="仿宋_GB2312"/>
          <w:bCs/>
          <w:color w:val="auto"/>
          <w:sz w:val="32"/>
          <w:szCs w:val="32"/>
        </w:rPr>
      </w:pPr>
      <w:bookmarkStart w:id="2" w:name="tAj_wh"/>
      <w:r>
        <w:rPr>
          <w:rFonts w:hint="eastAsia" w:ascii="Times New Roman" w:hAnsi="Times New Roman" w:eastAsia="仿宋_GB2312" w:cs="Mongolian Baiti"/>
          <w:color w:val="000000"/>
          <w:sz w:val="32"/>
          <w:u w:val="none"/>
        </w:rPr>
        <w:t>偃市监处罚〔2025〕43号</w:t>
      </w:r>
      <w:bookmarkEnd w:id="2"/>
    </w:p>
    <w:p w14:paraId="0CC221ED">
      <w:pPr>
        <w:spacing w:before="315" w:beforeLines="100" w:line="540" w:lineRule="exact"/>
        <w:ind w:left="142" w:hanging="142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>当事人：</w:t>
      </w:r>
      <w:bookmarkStart w:id="3" w:name="CALCULATE—DSR—tAjDsrs_cMc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/>
        </w:rPr>
        <w:t>偃师市首阳山街道兄弟种植场</w:t>
      </w:r>
      <w:bookmarkEnd w:id="3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 xml:space="preserve">                                            </w:t>
      </w:r>
    </w:p>
    <w:p w14:paraId="76A74F3D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>主体资格证照名称：</w:t>
      </w:r>
      <w:bookmarkStart w:id="4" w:name="CALCULATE—DSR—tAjDsrs_cZtzgzzmc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/>
        </w:rPr>
        <w:t>营业执照</w:t>
      </w:r>
      <w:bookmarkEnd w:id="4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 xml:space="preserve">                                  </w:t>
      </w:r>
    </w:p>
    <w:p w14:paraId="0DEF39F9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>统一社会信用代码：</w:t>
      </w:r>
      <w:bookmarkStart w:id="5" w:name="CALCULATE—DSR—tAjDsrs_cTzshxydm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/>
        </w:rPr>
        <w:t>92410381MA9GMAJ654</w:t>
      </w:r>
      <w:bookmarkEnd w:id="5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 xml:space="preserve">                                  </w:t>
      </w:r>
    </w:p>
    <w:p w14:paraId="66877072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  <w:lang w:eastAsia="zh-CN"/>
        </w:rPr>
        <w:t>经营场所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>：</w:t>
      </w:r>
      <w:bookmarkStart w:id="6" w:name="CALCULATE—DSR—tAjDsrs_cLxdzSheng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/>
        </w:rPr>
        <w:t>河南省河南省洛阳市偃师市首阳山镇保庄村8组</w:t>
      </w:r>
      <w:bookmarkEnd w:id="6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  <w:lang w:val="en-US" w:eastAsia="zh-CN"/>
        </w:rPr>
        <w:t xml:space="preserve"> </w:t>
      </w:r>
    </w:p>
    <w:p w14:paraId="3D1F1F89">
      <w:pPr>
        <w:spacing w:line="540" w:lineRule="exact"/>
        <w:rPr>
          <w:rFonts w:hint="eastAsia" w:ascii="仿宋_GB2312" w:hAnsi="仿宋_GB2312" w:eastAsia="仿宋_GB2312" w:cs="仿宋_GB2312"/>
          <w:b w:val="0"/>
          <w:bCs/>
          <w:color w:val="auto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  <w:lang w:eastAsia="zh-CN"/>
        </w:rPr>
        <w:t>经营者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>：</w:t>
      </w:r>
      <w:bookmarkStart w:id="7" w:name="CALCULATE—DSR—tAjDsrs_cFddbr"/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/>
        </w:rPr>
        <w:t>苏占涛</w:t>
      </w:r>
      <w:bookmarkEnd w:id="7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 xml:space="preserve">                       </w:t>
      </w:r>
    </w:p>
    <w:p w14:paraId="695CAEF7">
      <w:pPr>
        <w:spacing w:line="540" w:lineRule="exact"/>
        <w:ind w:left="140" w:hanging="14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single" w:color="231F20"/>
        </w:rPr>
      </w:pPr>
      <w:bookmarkStart w:id="15" w:name="_GoBack"/>
      <w:bookmarkEnd w:id="15"/>
      <w:r>
        <w:rPr>
          <w:rFonts w:hint="eastAsia" w:ascii="仿宋_GB2312" w:hAnsi="仿宋_GB2312" w:eastAsia="仿宋_GB2312" w:cs="仿宋_GB2312"/>
          <w:b w:val="0"/>
          <w:bCs/>
          <w:color w:val="000000"/>
          <w:kern w:val="1"/>
          <w:sz w:val="32"/>
          <w:szCs w:val="32"/>
          <w:u w:val="none"/>
        </w:rPr>
        <w:t xml:space="preserve">                                     </w:t>
      </w:r>
    </w:p>
    <w:p w14:paraId="26270C17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bookmarkStart w:id="8" w:name="CALCULATE—AJCF—tAjCfes_cAjss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经查，偃师市首阳山街道兄弟种植场于2021年4月12日核准注册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登记。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由于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经营者忙于经营，疏忽大意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未按照规定报送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>2021年、2022年、2023年度报告，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分别于2022年7月13日、2023年7月7日和2024年7月9日，被我局列入经营异常名录。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上述事实，主要有以下证据证明：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1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营业执照、经营者身份证复印件，证明当事人主体资格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和经营者的身份证明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；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2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现场笔录、国家企业信用信息公示系统截图，个体基本注册信息查询等，证明当事人未按规定时间通过国家企业信用信息公示系统报送2021、2022、2023年度年度报告；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3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询问笔录，证明当事人未按规定时间通过国家企业信用信息公示系统报送2021、2022、2023年度年度报告并向社会公示的事实。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br w:type="textWrapping"/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</w:t>
      </w:r>
      <w:bookmarkEnd w:id="8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u w:val="none" w:color="auto"/>
        </w:rPr>
        <w:t>当事人上述行为违反了</w:t>
      </w:r>
      <w:bookmarkStart w:id="9" w:name="CALCULATE—XZCFJDS—xzcfjdswfxx"/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《中华人民共和国市场主体登记管理条例实施细则》第六十三条第一款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市场主体应当于每年1月1日至6月30日，通过国家企业信用信息公示系统报送上一年度年度报告，并向社会公示。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的规定，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  <w:lang w:eastAsia="zh-CN"/>
        </w:rPr>
        <w:t>其行为属于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u w:val="none" w:color="auto"/>
        </w:rPr>
        <w:t>未规定报送年度报告的行为。</w:t>
      </w:r>
      <w:bookmarkStart w:id="10" w:name="CALCULATE—AJCF—tAjCfes_cZyclsshly"/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参照《河南省市场监督管理行政处罚裁量权适用通则》第十条“有下列情形之一的，可以依法从轻或者减轻行政处罚：（二）积极配合市场监管部门调查，并主动提供证据材料的；”。因当事人积极主动配合市场监管部门调查，并当场对2021、2022、2023年度报告进行补录并向社会公示。根据其违法的事实、性质、情节，属于轻微违法，可以依法给予当事人从轻行政处罚。</w:t>
      </w:r>
      <w:bookmarkEnd w:id="10"/>
    </w:p>
    <w:p w14:paraId="715D45D4">
      <w:pPr>
        <w:keepNext w:val="0"/>
        <w:keepLines w:val="0"/>
        <w:pageBreakBefore w:val="0"/>
        <w:widowControl/>
        <w:tabs>
          <w:tab w:val="left" w:pos="2440"/>
          <w:tab w:val="left" w:pos="89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eastAsia="zh-CN"/>
        </w:rPr>
        <w:t>我局于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2025年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月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u w:val="none" w:color="auto"/>
        </w:rPr>
        <w:t>日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u w:val="none" w:color="auto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none" w:color="auto"/>
        </w:rPr>
        <w:t>向当事人送达了《洛阳市偃师区市场监督管理局行政处罚告知书》(</w:t>
      </w:r>
      <w:bookmarkStart w:id="11" w:name="CALCULATE—XZCFJDS—cCfgzSdwswh"/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偃市监罚告〔202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号</w:t>
      </w:r>
      <w:bookmarkEnd w:id="11"/>
      <w:r>
        <w:rPr>
          <w:rFonts w:hint="eastAsia" w:ascii="仿宋_GB2312" w:hAnsi="仿宋_GB2312" w:eastAsia="仿宋_GB2312" w:cs="仿宋_GB2312"/>
          <w:bCs/>
          <w:sz w:val="32"/>
          <w:szCs w:val="32"/>
          <w:u w:val="none" w:color="auto"/>
        </w:rPr>
        <w:t>)，</w:t>
      </w:r>
      <w:bookmarkStart w:id="12" w:name="CALCULATE—XZCFJDS—nTccssb"/>
      <w:r>
        <w:rPr>
          <w:rFonts w:hint="eastAsia" w:ascii="仿宋_GB2312" w:hAnsi="仿宋_GB2312" w:eastAsia="仿宋_GB2312" w:cs="仿宋_GB2312"/>
          <w:bCs/>
          <w:sz w:val="32"/>
          <w:szCs w:val="32"/>
          <w:u w:val="none" w:color="auto"/>
        </w:rPr>
        <w:t>告知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当事人</w:t>
      </w:r>
      <w:bookmarkEnd w:id="12"/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我局拟作出行政处罚决定的事实、理由、依据、内容及当事人有权进行陈述、申辩，并可以要求听证。当事人在法定期限内未行使陈述、申辩权，亦未要求听证。</w:t>
      </w:r>
    </w:p>
    <w:bookmarkEnd w:id="9"/>
    <w:p w14:paraId="681FD275">
      <w:pPr>
        <w:keepNext w:val="0"/>
        <w:keepLines w:val="0"/>
        <w:pageBreakBefore w:val="0"/>
        <w:widowControl/>
        <w:tabs>
          <w:tab w:val="left" w:pos="2440"/>
          <w:tab w:val="left" w:pos="89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依据《市场主体登记管理条例实施细则》第七十条：“市场主体未按照法律、行政法规规定的期限公示或者报送年度报告的，由登记机关列入经营异常名录，可以处1万元以下的罚款。”的规定。参照《河南省市场监督管理行政处罚裁量基准（2023 版）》1.6.1依据《市场主体登记管理条例实施细则》第七十条实施的行政处罚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裁量等级：从轻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违法情形：逾期60日以内；或者具有《通则》规定的其他从轻处罚情形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。裁量基准：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可以处3000元以下的罚款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之规定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 xml:space="preserve">对偃师市首阳山街道兄弟种植场罚款800元。    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 xml:space="preserve">                             </w:t>
      </w:r>
    </w:p>
    <w:p w14:paraId="3FCBAF84"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）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  <w:t xml:space="preserve">                    </w:t>
      </w:r>
    </w:p>
    <w:p w14:paraId="0FB67B76">
      <w:pPr>
        <w:pStyle w:val="3"/>
        <w:keepNext w:val="0"/>
        <w:keepLines w:val="0"/>
        <w:pageBreakBefore w:val="0"/>
        <w:tabs>
          <w:tab w:val="left" w:pos="8395"/>
        </w:tabs>
        <w:kinsoku/>
        <w:wordWrap w:val="0"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  <w:t xml:space="preserve"> </w:t>
      </w:r>
    </w:p>
    <w:p w14:paraId="04E19370">
      <w:pPr>
        <w:pStyle w:val="3"/>
        <w:keepNext w:val="0"/>
        <w:keepLines w:val="0"/>
        <w:pageBreakBefore w:val="0"/>
        <w:widowControl w:val="0"/>
        <w:tabs>
          <w:tab w:val="left" w:pos="8395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none" w:color="auto"/>
          <w:lang w:val="en-US" w:eastAsia="zh-CN"/>
        </w:rPr>
        <w:t xml:space="preserve">            </w:t>
      </w:r>
    </w:p>
    <w:p w14:paraId="5E6E5396">
      <w:pPr>
        <w:widowControl/>
        <w:snapToGrid w:val="0"/>
        <w:spacing w:line="520" w:lineRule="exact"/>
        <w:ind w:firstLine="6240" w:firstLineChars="1950"/>
        <w:jc w:val="left"/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Hans"/>
        </w:rPr>
      </w:pPr>
    </w:p>
    <w:p w14:paraId="2C12E627">
      <w:pPr>
        <w:spacing w:line="560" w:lineRule="exact"/>
        <w:ind w:right="640" w:firstLine="601"/>
        <w:jc w:val="right"/>
        <w:rPr>
          <w:rFonts w:hint="eastAsia" w:ascii="Times New Roman" w:hAnsi="Times New Roman" w:eastAsia="仿宋_GB2312" w:cs="仿宋"/>
          <w:color w:val="000000"/>
          <w:sz w:val="32"/>
          <w:u w:val="none"/>
        </w:rPr>
      </w:pPr>
      <w:bookmarkStart w:id="13" w:name="DYNAMIC—DWXX—tAj_dwmc—2"/>
    </w:p>
    <w:p w14:paraId="54808894">
      <w:pPr>
        <w:spacing w:line="560" w:lineRule="exact"/>
        <w:ind w:right="640" w:firstLine="601"/>
        <w:jc w:val="right"/>
        <w:rPr>
          <w:rFonts w:hint="eastAsia" w:ascii="Times New Roman" w:hAnsi="Times New Roman" w:eastAsia="仿宋_GB2312" w:cs="仿宋"/>
          <w:color w:val="000000"/>
          <w:sz w:val="32"/>
          <w:u w:val="none"/>
        </w:rPr>
      </w:pPr>
    </w:p>
    <w:p w14:paraId="72FE5D55">
      <w:pPr>
        <w:spacing w:line="560" w:lineRule="exact"/>
        <w:ind w:right="640" w:firstLine="601"/>
        <w:jc w:val="right"/>
        <w:rPr>
          <w:rFonts w:hint="eastAsia" w:ascii="Times New Roman" w:hAnsi="Times New Roman" w:eastAsia="仿宋_GB2312" w:cs="仿宋"/>
          <w:color w:val="000000"/>
          <w:sz w:val="32"/>
          <w:u w:val="none"/>
        </w:rPr>
      </w:pPr>
    </w:p>
    <w:p w14:paraId="6A84DC5C">
      <w:pPr>
        <w:spacing w:line="560" w:lineRule="exact"/>
        <w:ind w:right="640" w:firstLine="601"/>
        <w:jc w:val="right"/>
        <w:rPr>
          <w:rFonts w:ascii="Times New Roman" w:hAnsi="Times New Roman" w:eastAsia="仿宋_GB2312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u w:val="none"/>
        </w:rPr>
        <w:t>洛阳市偃师区市场监督管理局</w:t>
      </w:r>
      <w:bookmarkEnd w:id="13"/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 xml:space="preserve">    </w:t>
      </w:r>
    </w:p>
    <w:p w14:paraId="133328E0">
      <w:pPr>
        <w:spacing w:line="560" w:lineRule="exact"/>
        <w:ind w:right="640" w:firstLine="601"/>
        <w:jc w:val="right"/>
        <w:outlineLvl w:val="1"/>
        <w:rPr>
          <w:rFonts w:ascii="Times New Roman" w:hAnsi="Times New Roman" w:eastAsia="仿宋_GB2312" w:cs="仿宋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none"/>
        </w:rPr>
        <w:t>（印 章）</w:t>
      </w:r>
    </w:p>
    <w:p w14:paraId="6CEDE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30" w:rightChars="300" w:firstLine="600" w:firstLineChars="0"/>
        <w:jc w:val="right"/>
        <w:textAlignment w:val="auto"/>
        <w:outlineLvl w:val="9"/>
        <w:rPr>
          <w:rFonts w:ascii="Times New Roman" w:hAnsi="Times New Roman" w:eastAsia="仿宋_GB2312" w:cs="仿宋_GB2312"/>
          <w:color w:val="auto"/>
          <w:sz w:val="32"/>
          <w:szCs w:val="32"/>
        </w:rPr>
      </w:pPr>
      <w:bookmarkStart w:id="14" w:name="CALCULATE—TIME—NOW"/>
      <w:r>
        <w:rPr>
          <w:rFonts w:ascii="仿宋_GB2312" w:hAnsi="仿宋_GB2312" w:eastAsia="仿宋_GB2312" w:cs="仿宋_GB2312"/>
          <w:sz w:val="32"/>
        </w:rPr>
        <w:t>2025年04月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15</w:t>
      </w:r>
      <w:r>
        <w:rPr>
          <w:rFonts w:ascii="仿宋_GB2312" w:hAnsi="仿宋_GB2312" w:eastAsia="仿宋_GB2312" w:cs="仿宋_GB2312"/>
          <w:sz w:val="32"/>
        </w:rPr>
        <w:t>日</w:t>
      </w:r>
      <w:bookmarkEnd w:id="14"/>
      <w:r>
        <w:rPr>
          <w:rFonts w:hint="eastAsia" w:ascii="Times New Roman" w:hAnsi="Times New Roman" w:eastAsia="仿宋_GB2312" w:cs="仿宋_GB2312"/>
          <w:color w:val="000000"/>
          <w:sz w:val="32"/>
          <w:szCs w:val="32"/>
          <w:u w:val="none"/>
        </w:rPr>
        <w:t xml:space="preserve">  </w:t>
      </w:r>
    </w:p>
    <w:p w14:paraId="7D98CDE7">
      <w:pPr>
        <w:widowControl/>
        <w:snapToGrid w:val="0"/>
        <w:spacing w:line="520" w:lineRule="exact"/>
        <w:jc w:val="right"/>
        <w:rPr>
          <w:rFonts w:ascii="Times New Roman" w:hAnsi="Times New Roman" w:eastAsia="仿宋_GB2312" w:cs="Mongolian Baiti"/>
          <w:color w:val="auto"/>
          <w:sz w:val="32"/>
          <w:szCs w:val="32"/>
        </w:rPr>
      </w:pPr>
    </w:p>
    <w:p w14:paraId="53D2E2B0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7D3EE1AF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3577B7AB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277412C3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7611FDFF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563C61A6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2AF49847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3921490C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19CD889D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675A9807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472B4208">
      <w:pPr>
        <w:pStyle w:val="3"/>
        <w:spacing w:before="1"/>
        <w:ind w:left="163"/>
        <w:rPr>
          <w:rFonts w:hint="eastAsia" w:ascii="黑体" w:hAnsi="黑体" w:eastAsia="黑体"/>
          <w:color w:val="000000"/>
          <w:spacing w:val="-16"/>
          <w:u w:val="none"/>
        </w:rPr>
      </w:pPr>
    </w:p>
    <w:p w14:paraId="3823431B">
      <w:pPr>
        <w:pStyle w:val="3"/>
        <w:spacing w:before="1"/>
        <w:ind w:left="163"/>
        <w:rPr>
          <w:rFonts w:ascii="Times New Roman" w:hAnsi="Times New Roman" w:eastAsia="仿宋_GB2312" w:cs="仿宋"/>
          <w:bCs/>
          <w:color w:val="auto"/>
          <w:sz w:val="44"/>
          <w:szCs w:val="44"/>
        </w:rPr>
      </w:pPr>
      <w:r>
        <w:rPr>
          <w:rFonts w:ascii="Times New Roman" w:hAnsi="Times New Roman" w:eastAsia="仿宋_GB2312"/>
          <w:color w:val="000000"/>
          <w:sz w:val="32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396875</wp:posOffset>
                </wp:positionV>
                <wp:extent cx="5550535" cy="635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15pt;margin-top:31.25pt;height:0.05pt;width:437.05pt;z-index:251661312;mso-width-relative:page;mso-height-relative:page;" filled="f" stroked="t" coordsize="21600,21600" o:gfxdata="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1F2Z1gAAAAcBAAAPAAAAAAAAAAEAIAAAACIAAABkcnMvZG93bnJldi54bWxQSwECFAAUAAAACACH&#10;TuJAlk3HAe0BAADd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000000"/>
          <w:spacing w:val="-16"/>
          <w:u w:val="none"/>
        </w:rPr>
        <w:t>（市场监督管理部门将依法向社会公开行政处罚决定信息）</w:t>
      </w:r>
    </w:p>
    <w:p w14:paraId="2349F7EB">
      <w:pPr>
        <w:spacing w:line="500" w:lineRule="exact"/>
        <w:rPr>
          <w:color w:val="auto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sz w:val="32"/>
          <w:szCs w:val="32"/>
          <w:u w:val="single"/>
        </w:rPr>
        <w:t>三</w:t>
      </w:r>
      <w:r>
        <w:rPr>
          <w:rFonts w:hint="eastAsia" w:ascii="Times New Roman" w:hAnsi="Times New Roman" w:eastAsia="仿宋_GB2312" w:cs="仿宋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sz w:val="32"/>
          <w:szCs w:val="32"/>
        </w:rPr>
        <w:t>份送达，</w:t>
      </w:r>
      <w:r>
        <w:rPr>
          <w:rFonts w:hint="eastAsia" w:ascii="Times New Roman" w:hAnsi="Times New Roman" w:eastAsia="仿宋_GB2312" w:cs="仿宋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sz w:val="32"/>
          <w:szCs w:val="32"/>
        </w:rPr>
        <w:t>份归档，</w:t>
      </w:r>
      <w:r>
        <w:rPr>
          <w:rFonts w:hint="eastAsia" w:ascii="Times New Roman" w:hAnsi="Times New Roman" w:eastAsia="仿宋_GB2312" w:cs="仿宋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sz w:val="32"/>
          <w:szCs w:val="32"/>
        </w:rPr>
        <w:t>份办案机构留存。</w:t>
      </w:r>
      <w:r>
        <w:rPr>
          <w:rFonts w:ascii="Times New Roman" w:hAnsi="Times New Roman" w:eastAsia="仿宋_GB2312" w:cs="仿宋"/>
          <w:bCs/>
          <w:color w:val="000000"/>
          <w:sz w:val="32"/>
          <w:szCs w:val="32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vv85HXAAAACgEAAA8AAAAAAAAAAQAgAAAAIgAAAGRycy9kb3ducmV2LnhtbFBLAQIUABQA&#10;AAAIAIdO4kAJ1svO8QEAANsDAAAOAAAAAAAAAAEAIAAAACYBAABkcnMvZTJvRG9jLnhtbFBLBQYA&#10;AAAABgAGAFkBAACJ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0769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ADE605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ADE605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3a570657-d4b9-4633-8bde-b1be1a221b99"/>
  </w:docVars>
  <w:rsids>
    <w:rsidRoot w:val="5BA419F7"/>
    <w:rsid w:val="00193C35"/>
    <w:rsid w:val="0032134F"/>
    <w:rsid w:val="010A478A"/>
    <w:rsid w:val="02B83402"/>
    <w:rsid w:val="042774DD"/>
    <w:rsid w:val="048D2705"/>
    <w:rsid w:val="04CD463F"/>
    <w:rsid w:val="04FA4431"/>
    <w:rsid w:val="05C51508"/>
    <w:rsid w:val="06476E0A"/>
    <w:rsid w:val="06BAE61F"/>
    <w:rsid w:val="071C7669"/>
    <w:rsid w:val="07580619"/>
    <w:rsid w:val="0776795A"/>
    <w:rsid w:val="07DA78EE"/>
    <w:rsid w:val="08365B64"/>
    <w:rsid w:val="087864F3"/>
    <w:rsid w:val="090B4D3A"/>
    <w:rsid w:val="09290BEC"/>
    <w:rsid w:val="09AA7B69"/>
    <w:rsid w:val="0A2F38BD"/>
    <w:rsid w:val="0A3665F0"/>
    <w:rsid w:val="0B22091D"/>
    <w:rsid w:val="0CF71776"/>
    <w:rsid w:val="0D242541"/>
    <w:rsid w:val="0FB748D6"/>
    <w:rsid w:val="103E22C5"/>
    <w:rsid w:val="11524677"/>
    <w:rsid w:val="115320F9"/>
    <w:rsid w:val="119E3BCA"/>
    <w:rsid w:val="1350279A"/>
    <w:rsid w:val="14203063"/>
    <w:rsid w:val="143E1E38"/>
    <w:rsid w:val="1490670C"/>
    <w:rsid w:val="152E563E"/>
    <w:rsid w:val="15B93156"/>
    <w:rsid w:val="16D23D7F"/>
    <w:rsid w:val="18325353"/>
    <w:rsid w:val="188449CB"/>
    <w:rsid w:val="18B229B2"/>
    <w:rsid w:val="19FE4517"/>
    <w:rsid w:val="1AE345F4"/>
    <w:rsid w:val="1B37398D"/>
    <w:rsid w:val="1C7339BB"/>
    <w:rsid w:val="1C7A5BA8"/>
    <w:rsid w:val="1E664711"/>
    <w:rsid w:val="1EC222D9"/>
    <w:rsid w:val="1F2B5D07"/>
    <w:rsid w:val="1FC004DE"/>
    <w:rsid w:val="1FD31F15"/>
    <w:rsid w:val="212E3259"/>
    <w:rsid w:val="22287087"/>
    <w:rsid w:val="237778B4"/>
    <w:rsid w:val="23F5677C"/>
    <w:rsid w:val="24626694"/>
    <w:rsid w:val="258D6CE0"/>
    <w:rsid w:val="27A45517"/>
    <w:rsid w:val="2A0E468C"/>
    <w:rsid w:val="2B1B3EFC"/>
    <w:rsid w:val="2CEA3815"/>
    <w:rsid w:val="2DE10173"/>
    <w:rsid w:val="2F327E79"/>
    <w:rsid w:val="2F7CE1EF"/>
    <w:rsid w:val="2F8A6913"/>
    <w:rsid w:val="30DB5683"/>
    <w:rsid w:val="30FA2F6D"/>
    <w:rsid w:val="31562B39"/>
    <w:rsid w:val="31BE0AF5"/>
    <w:rsid w:val="32CE76E8"/>
    <w:rsid w:val="3334290F"/>
    <w:rsid w:val="33740640"/>
    <w:rsid w:val="3585615B"/>
    <w:rsid w:val="363C12E3"/>
    <w:rsid w:val="368E5656"/>
    <w:rsid w:val="36AB35CD"/>
    <w:rsid w:val="377FBB27"/>
    <w:rsid w:val="37F16547"/>
    <w:rsid w:val="38B63DA7"/>
    <w:rsid w:val="3930619F"/>
    <w:rsid w:val="3A4E178D"/>
    <w:rsid w:val="3BF97ECA"/>
    <w:rsid w:val="3C2965F0"/>
    <w:rsid w:val="3D6B1177"/>
    <w:rsid w:val="3E5F4AE1"/>
    <w:rsid w:val="3E853745"/>
    <w:rsid w:val="3F2604DF"/>
    <w:rsid w:val="3F6783E4"/>
    <w:rsid w:val="3F842066"/>
    <w:rsid w:val="3FFF82D4"/>
    <w:rsid w:val="402E7C06"/>
    <w:rsid w:val="40FE5F8F"/>
    <w:rsid w:val="425049CE"/>
    <w:rsid w:val="44050BA5"/>
    <w:rsid w:val="442B16EC"/>
    <w:rsid w:val="458F64B9"/>
    <w:rsid w:val="45C51FFB"/>
    <w:rsid w:val="46157ACD"/>
    <w:rsid w:val="47243FC5"/>
    <w:rsid w:val="48C10000"/>
    <w:rsid w:val="4A555101"/>
    <w:rsid w:val="4ADF49AE"/>
    <w:rsid w:val="4B2B0301"/>
    <w:rsid w:val="4B8F0B22"/>
    <w:rsid w:val="4BA6292C"/>
    <w:rsid w:val="4C02380F"/>
    <w:rsid w:val="4C7C04B3"/>
    <w:rsid w:val="4CC8271B"/>
    <w:rsid w:val="4D9306AE"/>
    <w:rsid w:val="4E306569"/>
    <w:rsid w:val="4E8950D9"/>
    <w:rsid w:val="4F722566"/>
    <w:rsid w:val="4F93378A"/>
    <w:rsid w:val="503F09B5"/>
    <w:rsid w:val="516D5500"/>
    <w:rsid w:val="52802336"/>
    <w:rsid w:val="53A0483E"/>
    <w:rsid w:val="547C0750"/>
    <w:rsid w:val="55FE5622"/>
    <w:rsid w:val="57503162"/>
    <w:rsid w:val="58A4140A"/>
    <w:rsid w:val="591F0542"/>
    <w:rsid w:val="59A10938"/>
    <w:rsid w:val="5BA419F7"/>
    <w:rsid w:val="5BEF1DBF"/>
    <w:rsid w:val="5BF91583"/>
    <w:rsid w:val="5BFB2E57"/>
    <w:rsid w:val="5C5D2BD9"/>
    <w:rsid w:val="5DD7483B"/>
    <w:rsid w:val="5E5FAB03"/>
    <w:rsid w:val="5E605C94"/>
    <w:rsid w:val="5EA00CBE"/>
    <w:rsid w:val="5F9FEDD5"/>
    <w:rsid w:val="5FBEF003"/>
    <w:rsid w:val="5FE33914"/>
    <w:rsid w:val="5FFA4D85"/>
    <w:rsid w:val="602422E6"/>
    <w:rsid w:val="60B635F2"/>
    <w:rsid w:val="60C16F3B"/>
    <w:rsid w:val="612E7E8C"/>
    <w:rsid w:val="617678F3"/>
    <w:rsid w:val="61DC2B1A"/>
    <w:rsid w:val="636955DE"/>
    <w:rsid w:val="646E5E05"/>
    <w:rsid w:val="64E43803"/>
    <w:rsid w:val="657F58CB"/>
    <w:rsid w:val="66934D57"/>
    <w:rsid w:val="6AD7030F"/>
    <w:rsid w:val="6BA277B7"/>
    <w:rsid w:val="6BCC1BB9"/>
    <w:rsid w:val="6C6723F1"/>
    <w:rsid w:val="6CA517CF"/>
    <w:rsid w:val="6D064CEC"/>
    <w:rsid w:val="6D6C7F13"/>
    <w:rsid w:val="6D923254"/>
    <w:rsid w:val="6DD2313B"/>
    <w:rsid w:val="6E04767D"/>
    <w:rsid w:val="6E355D52"/>
    <w:rsid w:val="6E6950E9"/>
    <w:rsid w:val="6ED952C0"/>
    <w:rsid w:val="6F013B3F"/>
    <w:rsid w:val="6F732ABB"/>
    <w:rsid w:val="6FF58B64"/>
    <w:rsid w:val="6FF8F863"/>
    <w:rsid w:val="70CF02CA"/>
    <w:rsid w:val="70F532B7"/>
    <w:rsid w:val="71013020"/>
    <w:rsid w:val="710D7C3E"/>
    <w:rsid w:val="71FC56E7"/>
    <w:rsid w:val="7376089F"/>
    <w:rsid w:val="73E37957"/>
    <w:rsid w:val="74E06ABE"/>
    <w:rsid w:val="75B2DA43"/>
    <w:rsid w:val="75BD90DB"/>
    <w:rsid w:val="75CC41D0"/>
    <w:rsid w:val="75F8119D"/>
    <w:rsid w:val="76222141"/>
    <w:rsid w:val="76704CDE"/>
    <w:rsid w:val="76D869B3"/>
    <w:rsid w:val="76FD0A98"/>
    <w:rsid w:val="77DF8BD4"/>
    <w:rsid w:val="77EFD5CC"/>
    <w:rsid w:val="77FFADAC"/>
    <w:rsid w:val="7835649C"/>
    <w:rsid w:val="789620E4"/>
    <w:rsid w:val="78FD530C"/>
    <w:rsid w:val="7AFB4DD2"/>
    <w:rsid w:val="7B0F6E9A"/>
    <w:rsid w:val="7BA46A39"/>
    <w:rsid w:val="7BFD6076"/>
    <w:rsid w:val="7C8E43D6"/>
    <w:rsid w:val="7DA813EB"/>
    <w:rsid w:val="7DFF108F"/>
    <w:rsid w:val="7EED8AE6"/>
    <w:rsid w:val="7F5A6980"/>
    <w:rsid w:val="7FEADF5C"/>
    <w:rsid w:val="91BF8AB9"/>
    <w:rsid w:val="9FF1B21D"/>
    <w:rsid w:val="B7BFD803"/>
    <w:rsid w:val="BD5EB179"/>
    <w:rsid w:val="BD7F788E"/>
    <w:rsid w:val="DEFF1EB3"/>
    <w:rsid w:val="DF3F4C88"/>
    <w:rsid w:val="DF7A9960"/>
    <w:rsid w:val="DFBF15D5"/>
    <w:rsid w:val="DFD70EC8"/>
    <w:rsid w:val="DFFE6C63"/>
    <w:rsid w:val="E53DE605"/>
    <w:rsid w:val="E775D448"/>
    <w:rsid w:val="ECC7B000"/>
    <w:rsid w:val="F0ED2927"/>
    <w:rsid w:val="F3EF5848"/>
    <w:rsid w:val="F5A28C7E"/>
    <w:rsid w:val="F9BF6AE4"/>
    <w:rsid w:val="FB57F652"/>
    <w:rsid w:val="FBBF88F6"/>
    <w:rsid w:val="FBFEBC90"/>
    <w:rsid w:val="FCF69F69"/>
    <w:rsid w:val="FD7BEF22"/>
    <w:rsid w:val="FD8BB826"/>
    <w:rsid w:val="FD9199D6"/>
    <w:rsid w:val="FDAC17BA"/>
    <w:rsid w:val="FDDF4064"/>
    <w:rsid w:val="FDF46C9E"/>
    <w:rsid w:val="FEAFF630"/>
    <w:rsid w:val="FEDEBCAC"/>
    <w:rsid w:val="FF7F62AA"/>
    <w:rsid w:val="FFDBA3A8"/>
    <w:rsid w:val="FFDF073B"/>
    <w:rsid w:val="FF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1586</Words>
  <Characters>1852</Characters>
  <Lines>0</Lines>
  <Paragraphs>0</Paragraphs>
  <TotalTime>0</TotalTime>
  <ScaleCrop>false</ScaleCrop>
  <LinksUpToDate>false</LinksUpToDate>
  <CharactersWithSpaces>2170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2021-08-02T10:04:00Z</dcterms:created>
  <dc:creator>胖林宝宝噜啦噜～</dc:creator>
  <cp:lastModifiedBy>王建清</cp:lastModifiedBy>
  <dcterms:modified xsi:type="dcterms:W3CDTF">2025-08-19T06:40:03Z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FE89748512B2429588A5D60276ECD803_13</vt:lpwstr>
  </property>
  <property fmtid="{D5CDD505-2E9C-101B-9397-08002B2CF9AE}" pid="4" name="KSOTemplateDocerSaveRecord">
    <vt:lpwstr>eyJoZGlkIjoiOTJkNzdiMWY1ZWU2ZWU3NmE4ZTUxNGRmYWVhMzdjNDQiLCJ1c2VySWQiOiI4ODA3MzMzNDYifQ==</vt:lpwstr>
  </property>
</Properties>
</file>