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x-wmf" Extension="wmf"/>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Bdr>
          <w:top w:val="none" w:color="auto" w:sz="0" w:space="1"/>
          <w:left w:val="none" w:color="auto" w:sz="0" w:space="4"/>
          <w:bottom w:val="none" w:color="auto" w:sz="0" w:space="1"/>
          <w:right w:val="none" w:color="auto" w:sz="0" w:space="4"/>
          <w:between w:val="none" w:color="auto" w:sz="0" w:space="0"/>
        </w:pBdr>
        <w:shd w:val="clear" w:color="auto" w:fill="auto"/>
        <w:wordWrap w:val="0"/>
        <w:spacing w:before="0" w:after="0" w:line="590" w:lineRule="exact"/>
        <w:ind w:left="0" w:leftChars="0" w:right="0" w:firstLine="0" w:firstLineChars="0"/>
        <w:jc w:val="right"/>
        <w:rPr>
          <w:rFonts w:hint="eastAsia" w:ascii="仿宋_GB2312" w:hAnsi="仿宋_GB2312" w:eastAsia="仿宋_GB2312" w:cs="仿宋_GB2312"/>
          <w:b w:val="0"/>
          <w:snapToGrid w:val="0"/>
          <w:color w:val="000000"/>
          <w:w w:val="100"/>
          <w:kern w:val="0"/>
          <w:sz w:val="32"/>
          <w:szCs w:val="32"/>
          <w:shd w:val="clear" w:color="auto" w:fill="auto"/>
          <w:lang w:eastAsia="zh-CN"/>
        </w:rPr>
      </w:pPr>
      <w:r>
        <w:rPr>
          <w:rFonts w:hint="eastAsia" w:ascii="仿宋_GB2312" w:hAnsi="仿宋_GB2312" w:eastAsia="仿宋_GB2312" w:cs="仿宋_GB2312"/>
          <w:color w:val="000000"/>
          <w:sz w:val="32"/>
          <w:szCs w:val="32"/>
          <w:shd w:val="clear" w:color="auto" w:fill="auto"/>
          <w:lang w:val="en-US" w:eastAsia="zh-CN"/>
        </w:rPr>
        <w:t xml:space="preserve">　　 </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1590" w:leftChars="300" w:right="0" w:hanging="960" w:hangingChars="300"/>
        <w:jc w:val="both"/>
        <w:textAlignment w:val="auto"/>
        <w:rPr>
          <w:rFonts w:hint="eastAsia" w:ascii="仿宋_GB2312" w:hAnsi="仿宋_GB2312" w:eastAsia="仿宋_GB2312" w:cs="仿宋_GB2312"/>
          <w:snapToGrid w:val="0"/>
          <w:color w:val="000000"/>
          <w:w w:val="100"/>
          <w:kern w:val="0"/>
          <w:sz w:val="32"/>
          <w:szCs w:val="44"/>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2080" w:leftChars="0" w:right="0" w:hanging="1440" w:firstLineChars="0"/>
        <w:jc w:val="both"/>
        <w:textAlignment w:val="auto"/>
        <w:rPr>
          <w:rFonts w:hint="eastAsia" w:ascii="仿宋_GB2312" w:hAnsi="仿宋_GB2312" w:eastAsia="仿宋_GB2312" w:cs="仿宋_GB2312"/>
          <w:snapToGrid w:val="0"/>
          <w:color w:val="000000"/>
          <w:w w:val="100"/>
          <w:kern w:val="0"/>
          <w:sz w:val="32"/>
          <w:szCs w:val="44"/>
          <w:shd w:val="clear" w:color="auto" w:fill="auto"/>
          <w:lang w:eastAsia="zh-CN"/>
        </w:rPr>
      </w:pPr>
    </w:p>
    <w:p>
      <w:pPr>
        <w:pStyle w:val="2"/>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Pr>
          <w:rFonts w:hint="eastAsia" w:ascii="仿宋_GB2312" w:hAnsi="仿宋_GB2312" w:eastAsia="仿宋_GB2312" w:cs="仿宋_GB2312"/>
          <w:snapToGrid w:val="0"/>
          <w:color w:val="000000"/>
          <w:w w:val="100"/>
          <w:kern w:val="0"/>
          <w:sz w:val="32"/>
          <w:szCs w:val="44"/>
          <w:shd w:val="clear" w:color="auto" w:fill="auto"/>
          <w:lang w:eastAsia="zh-CN"/>
        </w:rPr>
      </w:pPr>
      <w:r>
        <w:rPr>
          <w:rFonts w:ascii="宋体" w:hAnsi="宋体" w:eastAsia="宋体" w:cs="黑体"/>
          <w:vanish/>
          <w:color w:val="000000"/>
          <w:kern w:val="0"/>
          <w:sz w:val="31"/>
          <w:szCs w:val="31"/>
          <w:u w:val="none"/>
          <w:shd w:val="clear" w:color="auto" w:fill="auto"/>
          <w:lang w:val="en-US" w:eastAsia="en-US" w:bidi="ar-SA"/>
        </w:rPr>
        <w:pict>
          <v:shape id="图片 2" o:spid="_x0000_s1026" type="#_x0000_t75" style="position:absolute;left:0;margin-left:-0.65pt;margin-top:23.5pt;height:139.7pt;width:442.15pt;rotation:0f;z-index:-251655168;" o:ole="f" fillcolor="#FFFFFF" filled="f" o:preferrelative="t" stroked="f" coordorigin="0,0" coordsize="21600,21600">
            <v:fill on="f" color2="#FFFFFF" focus="0%"/>
            <v:imagedata gain="163840f" blacklevel="0f" gamma="0" o:title="" r:id="rId11"/>
            <o:lock v:ext="edit" position="f" selection="f" grouping="f" rotation="f" cropping="f" text="f" aspectratio="t"/>
          </v:shape>
        </w:pict>
      </w:r>
    </w:p>
    <w:p>
      <w:pPr>
        <w:pStyle w:val="2"/>
        <w:pBdr>
          <w:top w:val="none" w:color="auto" w:sz="0" w:space="1"/>
          <w:left w:val="none" w:color="auto" w:sz="0" w:space="4"/>
          <w:bottom w:val="none" w:color="auto" w:sz="0" w:space="1"/>
          <w:right w:val="none" w:color="auto" w:sz="0" w:space="4"/>
          <w:between w:val="none" w:color="auto" w:sz="0" w:space="0"/>
        </w:pBdr>
        <w:shd w:val="clear" w:color="auto" w:fill="auto"/>
        <w:spacing w:before="0" w:after="0"/>
        <w:ind w:right="0"/>
        <w:rPr>
          <w:rFonts w:hint="eastAsia" w:ascii="仿宋_GB2312" w:hAnsi="仿宋_GB2312" w:eastAsia="仿宋_GB2312" w:cs="仿宋_GB2312"/>
          <w:snapToGrid w:val="0"/>
          <w:color w:val="000000"/>
          <w:w w:val="100"/>
          <w:kern w:val="0"/>
          <w:sz w:val="32"/>
          <w:szCs w:val="44"/>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Chars="0" w:right="0" w:firstLine="640" w:firstLineChars="200"/>
        <w:jc w:val="both"/>
        <w:textAlignment w:val="auto"/>
        <w:rPr>
          <w:rFonts w:hint="eastAsia" w:ascii="仿宋_GB2312" w:hAnsi="仿宋_GB2312" w:eastAsia="仿宋_GB2312" w:cs="仿宋_GB2312"/>
          <w:snapToGrid w:val="0"/>
          <w:color w:val="000000"/>
          <w:w w:val="100"/>
          <w:kern w:val="0"/>
          <w:sz w:val="32"/>
          <w:szCs w:val="44"/>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652" w:lineRule="exact"/>
        <w:ind w:leftChars="0" w:right="0" w:firstLine="640" w:firstLineChars="200"/>
        <w:jc w:val="both"/>
        <w:textAlignment w:val="auto"/>
        <w:rPr>
          <w:rFonts w:hint="eastAsia" w:ascii="仿宋_GB2312" w:hAnsi="仿宋_GB2312" w:eastAsia="仿宋_GB2312" w:cs="仿宋_GB2312"/>
          <w:snapToGrid w:val="0"/>
          <w:color w:val="000000"/>
          <w:w w:val="100"/>
          <w:kern w:val="0"/>
          <w:sz w:val="32"/>
          <w:szCs w:val="44"/>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02" w:lineRule="exact"/>
        <w:ind w:left="0" w:leftChars="0" w:right="0" w:firstLine="0" w:firstLineChars="0"/>
        <w:jc w:val="center"/>
        <w:textAlignment w:val="auto"/>
        <w:outlineLvl w:val="9"/>
        <w:rPr>
          <w:rFonts w:hint="eastAsia" w:ascii="Times New Roman" w:hAnsi="Times New Roman" w:eastAsia="仿宋_GB2312" w:cs="仿宋_GB2312"/>
          <w:snapToGrid w:val="0"/>
          <w:color w:val="000000"/>
          <w:w w:val="100"/>
          <w:kern w:val="0"/>
          <w:sz w:val="32"/>
          <w:szCs w:val="32"/>
          <w:shd w:val="clear" w:color="auto" w:fill="auto"/>
        </w:rPr>
      </w:pPr>
      <w:r>
        <w:rPr>
          <w:rFonts w:hint="eastAsia" w:ascii="Times New Roman" w:hAnsi="Times New Roman" w:eastAsia="仿宋_GB2312" w:cs="仿宋_GB2312"/>
          <w:snapToGrid w:val="0"/>
          <w:color w:val="000000"/>
          <w:w w:val="100"/>
          <w:kern w:val="0"/>
          <w:sz w:val="32"/>
          <w:szCs w:val="32"/>
          <w:shd w:val="clear" w:color="auto" w:fill="auto"/>
        </w:rPr>
        <w:t>偃政</w:t>
      </w:r>
      <w:r>
        <w:rPr>
          <w:rFonts w:hint="eastAsia" w:ascii="Times New Roman" w:hAnsi="Times New Roman" w:eastAsia="仿宋_GB2312" w:cs="仿宋_GB2312"/>
          <w:snapToGrid w:val="0"/>
          <w:color w:val="000000"/>
          <w:w w:val="100"/>
          <w:kern w:val="0"/>
          <w:sz w:val="32"/>
          <w:szCs w:val="32"/>
          <w:shd w:val="clear" w:color="auto" w:fill="auto"/>
          <w:lang w:val="en-US" w:eastAsia="zh-CN"/>
        </w:rPr>
        <w:t>办</w:t>
      </w:r>
      <w:r>
        <w:rPr>
          <w:rFonts w:hint="eastAsia" w:ascii="Times New Roman" w:hAnsi="Times New Roman" w:eastAsia="仿宋_GB2312" w:cs="仿宋_GB2312"/>
          <w:snapToGrid w:val="0"/>
          <w:color w:val="000000"/>
          <w:w w:val="100"/>
          <w:kern w:val="0"/>
          <w:sz w:val="32"/>
          <w:szCs w:val="32"/>
          <w:shd w:val="clear" w:color="auto" w:fill="auto"/>
        </w:rPr>
        <w:t>〔</w:t>
      </w:r>
      <w:r>
        <w:rPr>
          <w:rFonts w:hint="eastAsia" w:ascii="仿宋_GB2312" w:hAnsi="仿宋_GB2312" w:eastAsia="仿宋_GB2312" w:cs="仿宋_GB2312"/>
          <w:snapToGrid w:val="0"/>
          <w:color w:val="000000"/>
          <w:w w:val="100"/>
          <w:kern w:val="0"/>
          <w:sz w:val="32"/>
          <w:szCs w:val="32"/>
          <w:shd w:val="clear" w:color="auto" w:fill="auto"/>
        </w:rPr>
        <w:t>20</w:t>
      </w:r>
      <w:r>
        <w:rPr>
          <w:rFonts w:hint="eastAsia" w:ascii="仿宋_GB2312" w:hAnsi="仿宋_GB2312" w:eastAsia="仿宋_GB2312" w:cs="仿宋_GB2312"/>
          <w:snapToGrid w:val="0"/>
          <w:color w:val="000000"/>
          <w:w w:val="100"/>
          <w:kern w:val="0"/>
          <w:sz w:val="32"/>
          <w:szCs w:val="32"/>
          <w:shd w:val="clear" w:color="auto" w:fill="auto"/>
          <w:lang w:val="en-US" w:eastAsia="zh-CN"/>
        </w:rPr>
        <w:t>21</w:t>
      </w:r>
      <w:r>
        <w:rPr>
          <w:rFonts w:hint="eastAsia" w:ascii="仿宋_GB2312" w:hAnsi="仿宋_GB2312" w:eastAsia="仿宋_GB2312" w:cs="仿宋_GB2312"/>
          <w:snapToGrid w:val="0"/>
          <w:color w:val="000000"/>
          <w:w w:val="100"/>
          <w:kern w:val="0"/>
          <w:sz w:val="32"/>
          <w:szCs w:val="32"/>
          <w:shd w:val="clear" w:color="auto" w:fill="auto"/>
        </w:rPr>
        <w:t>〕</w:t>
      </w:r>
      <w:r>
        <w:rPr>
          <w:rFonts w:hint="eastAsia" w:ascii="仿宋_GB2312" w:hAnsi="仿宋_GB2312" w:eastAsia="仿宋_GB2312" w:cs="仿宋_GB2312"/>
          <w:snapToGrid w:val="0"/>
          <w:color w:val="000000"/>
          <w:w w:val="100"/>
          <w:kern w:val="0"/>
          <w:sz w:val="32"/>
          <w:szCs w:val="32"/>
          <w:shd w:val="clear" w:color="auto" w:fill="auto"/>
          <w:lang w:val="en-US" w:eastAsia="zh-CN"/>
        </w:rPr>
        <w:t>22</w:t>
      </w:r>
      <w:r>
        <w:rPr>
          <w:rFonts w:hint="eastAsia" w:ascii="仿宋_GB2312" w:hAnsi="仿宋_GB2312" w:eastAsia="仿宋_GB2312" w:cs="仿宋_GB2312"/>
          <w:snapToGrid w:val="0"/>
          <w:color w:val="000000"/>
          <w:w w:val="100"/>
          <w:kern w:val="0"/>
          <w:sz w:val="32"/>
          <w:szCs w:val="32"/>
          <w:shd w:val="clear" w:color="auto" w:fill="auto"/>
        </w:rPr>
        <w:t>号</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Chars="0" w:right="0" w:firstLine="640" w:firstLineChars="200"/>
        <w:jc w:val="both"/>
        <w:textAlignment w:val="auto"/>
        <w:rPr>
          <w:rFonts w:hint="eastAsia" w:ascii="仿宋_GB2312" w:hAnsi="仿宋_GB2312" w:eastAsia="仿宋_GB2312" w:cs="仿宋_GB2312"/>
          <w:snapToGrid w:val="0"/>
          <w:color w:val="000000"/>
          <w:w w:val="100"/>
          <w:kern w:val="0"/>
          <w:sz w:val="32"/>
          <w:szCs w:val="44"/>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42" w:lineRule="exact"/>
        <w:ind w:leftChars="0" w:right="0" w:firstLine="640" w:firstLineChars="200"/>
        <w:jc w:val="both"/>
        <w:textAlignment w:val="auto"/>
        <w:rPr>
          <w:rFonts w:hint="eastAsia" w:ascii="仿宋_GB2312" w:hAnsi="仿宋_GB2312" w:eastAsia="仿宋_GB2312" w:cs="仿宋_GB2312"/>
          <w:snapToGrid w:val="0"/>
          <w:color w:val="000000"/>
          <w:w w:val="100"/>
          <w:kern w:val="0"/>
          <w:sz w:val="32"/>
          <w:szCs w:val="44"/>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720" w:lineRule="exact"/>
        <w:ind w:left="0" w:leftChars="0" w:right="0"/>
        <w:jc w:val="center"/>
        <w:textAlignment w:val="auto"/>
        <w:rPr>
          <w:rFonts w:hint="eastAsia" w:ascii="方正小标宋简体" w:hAnsi="方正小标宋简体" w:eastAsia="方正小标宋简体" w:cs="方正小标宋简体"/>
          <w:color w:val="auto"/>
          <w:spacing w:val="0"/>
          <w:sz w:val="44"/>
          <w:szCs w:val="44"/>
          <w:shd w:val="clear" w:color="auto" w:fill="auto"/>
        </w:rPr>
      </w:pPr>
      <w:r>
        <w:rPr>
          <w:rFonts w:hint="eastAsia" w:ascii="方正小标宋简体" w:hAnsi="方正小标宋简体" w:eastAsia="方正小标宋简体" w:cs="方正小标宋简体"/>
          <w:color w:val="auto"/>
          <w:spacing w:val="0"/>
          <w:sz w:val="44"/>
          <w:szCs w:val="44"/>
          <w:shd w:val="clear" w:color="auto" w:fill="auto"/>
          <w:lang w:eastAsia="zh-CN"/>
        </w:rPr>
        <w:t>洛阳市</w:t>
      </w:r>
      <w:r>
        <w:rPr>
          <w:rFonts w:hint="eastAsia" w:ascii="方正小标宋简体" w:hAnsi="方正小标宋简体" w:eastAsia="方正小标宋简体" w:cs="方正小标宋简体"/>
          <w:color w:val="auto"/>
          <w:spacing w:val="0"/>
          <w:sz w:val="44"/>
          <w:szCs w:val="44"/>
          <w:shd w:val="clear" w:color="auto" w:fill="auto"/>
        </w:rPr>
        <w:t>偃师</w:t>
      </w:r>
      <w:r>
        <w:rPr>
          <w:rFonts w:hint="eastAsia" w:ascii="方正小标宋简体" w:hAnsi="方正小标宋简体" w:eastAsia="方正小标宋简体" w:cs="方正小标宋简体"/>
          <w:color w:val="auto"/>
          <w:spacing w:val="0"/>
          <w:sz w:val="44"/>
          <w:szCs w:val="44"/>
          <w:shd w:val="clear" w:color="auto" w:fill="auto"/>
          <w:lang w:eastAsia="zh-CN"/>
        </w:rPr>
        <w:t>区人民政府</w:t>
      </w:r>
      <w:r>
        <w:rPr>
          <w:rFonts w:hint="eastAsia" w:ascii="方正小标宋简体" w:hAnsi="方正小标宋简体" w:eastAsia="方正小标宋简体" w:cs="方正小标宋简体"/>
          <w:color w:val="auto"/>
          <w:spacing w:val="0"/>
          <w:sz w:val="44"/>
          <w:szCs w:val="44"/>
          <w:shd w:val="clear" w:color="auto" w:fill="auto"/>
        </w:rPr>
        <w:t>办公室</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overflowPunct w:val="0"/>
        <w:adjustRightInd w:val="0"/>
        <w:snapToGrid w:val="0"/>
        <w:spacing w:line="720" w:lineRule="exact"/>
        <w:ind w:left="0" w:leftChars="0" w:right="0"/>
        <w:jc w:val="center"/>
        <w:textAlignment w:val="auto"/>
        <w:rPr>
          <w:rFonts w:hint="eastAsia" w:ascii="方正小标宋简体" w:hAnsi="方正小标宋简体" w:eastAsia="方正小标宋简体" w:cs="方正小标宋简体"/>
          <w:color w:val="auto"/>
          <w:spacing w:val="0"/>
          <w:kern w:val="0"/>
          <w:sz w:val="44"/>
          <w:szCs w:val="44"/>
          <w:shd w:val="clear" w:color="auto" w:fill="auto"/>
          <w:lang w:eastAsia="zh-CN"/>
        </w:rPr>
      </w:pPr>
      <w:r>
        <w:rPr>
          <w:rFonts w:hint="eastAsia" w:ascii="方正小标宋简体" w:hAnsi="方正小标宋简体" w:eastAsia="方正小标宋简体" w:cs="方正小标宋简体"/>
          <w:color w:val="auto"/>
          <w:spacing w:val="0"/>
          <w:kern w:val="0"/>
          <w:sz w:val="44"/>
          <w:szCs w:val="44"/>
          <w:shd w:val="clear" w:color="auto" w:fill="auto"/>
          <w:lang w:eastAsia="zh-CN"/>
        </w:rPr>
        <w:t>关于印发</w:t>
      </w:r>
      <w:r>
        <w:rPr>
          <w:rFonts w:hint="eastAsia" w:ascii="方正小标宋简体" w:hAnsi="方正小标宋简体" w:eastAsia="方正小标宋简体" w:cs="方正小标宋简体"/>
          <w:color w:val="auto"/>
          <w:spacing w:val="0"/>
          <w:kern w:val="0"/>
          <w:sz w:val="44"/>
          <w:szCs w:val="44"/>
          <w:shd w:val="clear" w:color="auto" w:fill="auto"/>
        </w:rPr>
        <w:t>偃师</w:t>
      </w:r>
      <w:r>
        <w:rPr>
          <w:rFonts w:hint="eastAsia" w:ascii="方正小标宋简体" w:hAnsi="方正小标宋简体" w:eastAsia="方正小标宋简体" w:cs="方正小标宋简体"/>
          <w:color w:val="auto"/>
          <w:spacing w:val="0"/>
          <w:kern w:val="0"/>
          <w:sz w:val="44"/>
          <w:szCs w:val="44"/>
          <w:shd w:val="clear" w:color="auto" w:fill="auto"/>
          <w:lang w:eastAsia="zh-CN"/>
        </w:rPr>
        <w:t>区森林火灾应急预案的</w:t>
      </w:r>
      <w:bookmarkStart w:id="507" w:name="_GoBack"/>
      <w:r>
        <w:rPr>
          <w:rFonts w:hint="eastAsia" w:ascii="方正小标宋简体" w:hAnsi="方正小标宋简体" w:eastAsia="方正小标宋简体" w:cs="方正小标宋简体"/>
          <w:color w:val="auto"/>
          <w:spacing w:val="0"/>
          <w:kern w:val="0"/>
          <w:sz w:val="44"/>
          <w:szCs w:val="44"/>
          <w:shd w:val="clear" w:color="auto" w:fill="auto"/>
          <w:lang w:eastAsia="zh-CN"/>
        </w:rPr>
        <w:t>通知</w:t>
      </w:r>
      <w:bookmarkEnd w:id="507"/>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firstLine="640" w:firstLineChars="200"/>
        <w:textAlignment w:val="auto"/>
        <w:rPr>
          <w:rFonts w:hint="eastAsia" w:ascii="Times New Roman" w:hAnsi="Times New Roman" w:eastAsia="Times New Roman"/>
          <w:color w:val="auto"/>
          <w:spacing w:val="0"/>
          <w:sz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utoSpaceDN w:val="0"/>
        <w:spacing w:beforeAutospacing="0" w:afterAutospacing="0" w:line="560" w:lineRule="exact"/>
        <w:ind w:left="0" w:leftChars="0" w:right="0"/>
        <w:jc w:val="left"/>
        <w:textAlignment w:val="auto"/>
        <w:outlineLvl w:val="9"/>
        <w:rPr>
          <w:rFonts w:hint="eastAsia" w:ascii="仿宋_GB2312" w:hAnsi="仿宋_GB2312" w:eastAsia="仿宋_GB2312" w:cs="仿宋_GB2312"/>
          <w:b w:val="0"/>
          <w:bCs w:val="0"/>
          <w:color w:val="auto"/>
          <w:spacing w:val="0"/>
          <w:kern w:val="2"/>
          <w:sz w:val="32"/>
          <w:szCs w:val="32"/>
          <w:highlight w:val="none"/>
          <w:shd w:val="clear" w:color="auto" w:fill="auto"/>
          <w:lang w:eastAsia="zh-CN"/>
        </w:rPr>
      </w:pPr>
      <w:r>
        <w:rPr>
          <w:rFonts w:hint="eastAsia" w:ascii="仿宋_GB2312" w:hAnsi="仿宋_GB2312" w:eastAsia="仿宋_GB2312" w:cs="仿宋_GB2312"/>
          <w:b w:val="0"/>
          <w:bCs w:val="0"/>
          <w:color w:val="auto"/>
          <w:spacing w:val="0"/>
          <w:kern w:val="2"/>
          <w:sz w:val="32"/>
          <w:szCs w:val="32"/>
          <w:highlight w:val="none"/>
          <w:shd w:val="clear" w:color="auto" w:fill="auto"/>
          <w:lang w:eastAsia="zh-CN"/>
        </w:rPr>
        <w:t>各镇人民政府，各街道办事处，区人民政府有关部门，各有关单位：</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beforeAutospacing="0" w:afterAutospacing="0" w:line="590" w:lineRule="exact"/>
        <w:ind w:left="0" w:leftChars="0" w:right="0" w:firstLine="640" w:firstLineChars="200"/>
        <w:jc w:val="left"/>
        <w:textAlignment w:val="auto"/>
        <w:outlineLvl w:val="9"/>
        <w:rPr>
          <w:rFonts w:hint="eastAsia" w:ascii="仿宋_GB2312" w:hAnsi="仿宋_GB2312" w:eastAsia="仿宋_GB2312" w:cs="仿宋_GB2312"/>
          <w:color w:val="auto"/>
          <w:sz w:val="32"/>
          <w:shd w:val="clear" w:color="auto" w:fill="auto"/>
        </w:rPr>
      </w:pPr>
      <w:r>
        <w:rPr>
          <w:rFonts w:hint="eastAsia" w:ascii="仿宋_GB2312" w:hAnsi="仿宋_GB2312" w:eastAsia="仿宋_GB2312" w:cs="仿宋_GB2312"/>
          <w:color w:val="auto"/>
          <w:spacing w:val="0"/>
          <w:sz w:val="32"/>
          <w:shd w:val="clear" w:color="auto" w:fill="auto"/>
          <w:lang w:val="en-US" w:eastAsia="zh-CN"/>
        </w:rPr>
        <w:t>修订后的</w:t>
      </w:r>
      <w:r>
        <w:rPr>
          <w:rFonts w:hint="eastAsia" w:ascii="仿宋_GB2312" w:hAnsi="仿宋_GB2312" w:eastAsia="仿宋_GB2312" w:cs="仿宋_GB2312"/>
          <w:color w:val="auto"/>
          <w:spacing w:val="0"/>
          <w:sz w:val="32"/>
          <w:shd w:val="clear" w:color="auto" w:fill="auto"/>
        </w:rPr>
        <w:t>《</w:t>
      </w:r>
      <w:r>
        <w:rPr>
          <w:rFonts w:hint="eastAsia" w:ascii="仿宋_GB2312" w:hAnsi="仿宋_GB2312" w:eastAsia="仿宋_GB2312" w:cs="仿宋_GB2312"/>
          <w:color w:val="auto"/>
          <w:spacing w:val="0"/>
          <w:kern w:val="0"/>
          <w:sz w:val="32"/>
          <w:szCs w:val="32"/>
          <w:shd w:val="clear" w:color="auto" w:fill="auto"/>
        </w:rPr>
        <w:t>偃师</w:t>
      </w:r>
      <w:r>
        <w:rPr>
          <w:rFonts w:hint="eastAsia" w:ascii="仿宋_GB2312" w:hAnsi="仿宋_GB2312" w:eastAsia="仿宋_GB2312" w:cs="仿宋_GB2312"/>
          <w:color w:val="auto"/>
          <w:spacing w:val="0"/>
          <w:kern w:val="0"/>
          <w:sz w:val="32"/>
          <w:szCs w:val="32"/>
          <w:shd w:val="clear" w:color="auto" w:fill="auto"/>
          <w:lang w:eastAsia="zh-CN"/>
        </w:rPr>
        <w:t>区森林火灾应急预案</w:t>
      </w:r>
      <w:r>
        <w:rPr>
          <w:rFonts w:hint="eastAsia" w:ascii="仿宋_GB2312" w:hAnsi="仿宋_GB2312" w:eastAsia="仿宋_GB2312" w:cs="仿宋_GB2312"/>
          <w:color w:val="auto"/>
          <w:spacing w:val="0"/>
          <w:sz w:val="32"/>
          <w:shd w:val="clear" w:color="auto" w:fill="auto"/>
        </w:rPr>
        <w:t>》已经区政府</w:t>
      </w:r>
      <w:r>
        <w:rPr>
          <w:rFonts w:hint="eastAsia" w:ascii="仿宋_GB2312" w:hAnsi="仿宋_GB2312" w:eastAsia="仿宋_GB2312" w:cs="仿宋_GB2312"/>
          <w:color w:val="auto"/>
          <w:spacing w:val="0"/>
          <w:sz w:val="32"/>
          <w:shd w:val="clear" w:color="auto" w:fill="auto"/>
          <w:lang w:eastAsia="zh-CN"/>
        </w:rPr>
        <w:t>研究</w:t>
      </w:r>
      <w:r>
        <w:rPr>
          <w:rFonts w:hint="eastAsia" w:ascii="仿宋_GB2312" w:hAnsi="仿宋_GB2312" w:eastAsia="仿宋_GB2312" w:cs="仿宋_GB2312"/>
          <w:color w:val="auto"/>
          <w:spacing w:val="0"/>
          <w:sz w:val="32"/>
          <w:shd w:val="clear" w:color="auto" w:fill="auto"/>
        </w:rPr>
        <w:t>同意，现</w:t>
      </w:r>
      <w:r>
        <w:rPr>
          <w:rFonts w:hint="eastAsia" w:ascii="仿宋_GB2312" w:hAnsi="仿宋_GB2312" w:eastAsia="仿宋_GB2312" w:cs="仿宋_GB2312"/>
          <w:color w:val="auto"/>
          <w:spacing w:val="0"/>
          <w:sz w:val="32"/>
          <w:shd w:val="clear" w:color="auto" w:fill="auto"/>
          <w:lang w:eastAsia="zh-CN"/>
        </w:rPr>
        <w:t>印</w:t>
      </w:r>
      <w:r>
        <w:rPr>
          <w:rFonts w:hint="eastAsia" w:ascii="仿宋_GB2312" w:hAnsi="仿宋_GB2312" w:eastAsia="仿宋_GB2312" w:cs="仿宋_GB2312"/>
          <w:color w:val="auto"/>
          <w:spacing w:val="0"/>
          <w:sz w:val="32"/>
          <w:shd w:val="clear" w:color="auto" w:fill="auto"/>
        </w:rPr>
        <w:t>发给你们，请</w:t>
      </w:r>
      <w:r>
        <w:rPr>
          <w:rFonts w:hint="eastAsia" w:ascii="仿宋_GB2312" w:hAnsi="仿宋_GB2312" w:eastAsia="仿宋_GB2312" w:cs="仿宋_GB2312"/>
          <w:color w:val="auto"/>
          <w:spacing w:val="0"/>
          <w:sz w:val="32"/>
          <w:shd w:val="clear" w:color="auto" w:fill="auto"/>
          <w:lang w:eastAsia="zh-CN"/>
        </w:rPr>
        <w:t>结合各自实际，抓好</w:t>
      </w:r>
      <w:r>
        <w:rPr>
          <w:rFonts w:hint="eastAsia" w:ascii="仿宋_GB2312" w:hAnsi="仿宋_GB2312" w:eastAsia="仿宋_GB2312" w:cs="仿宋_GB2312"/>
          <w:color w:val="auto"/>
          <w:spacing w:val="0"/>
          <w:sz w:val="32"/>
          <w:shd w:val="clear" w:color="auto" w:fill="auto"/>
        </w:rPr>
        <w:t>贯彻</w:t>
      </w:r>
      <w:r>
        <w:rPr>
          <w:rFonts w:hint="eastAsia" w:ascii="仿宋_GB2312" w:hAnsi="仿宋_GB2312" w:eastAsia="仿宋_GB2312" w:cs="仿宋_GB2312"/>
          <w:color w:val="auto"/>
          <w:spacing w:val="0"/>
          <w:sz w:val="32"/>
          <w:shd w:val="clear" w:color="auto" w:fill="auto"/>
          <w:lang w:eastAsia="zh-CN"/>
        </w:rPr>
        <w:t>落实</w:t>
      </w:r>
      <w:r>
        <w:rPr>
          <w:rFonts w:hint="eastAsia" w:ascii="仿宋_GB2312" w:hAnsi="仿宋_GB2312" w:eastAsia="仿宋_GB2312" w:cs="仿宋_GB2312"/>
          <w:color w:val="auto"/>
          <w:spacing w:val="0"/>
          <w:sz w:val="32"/>
          <w:shd w:val="clear" w:color="auto" w:fill="auto"/>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snapToGrid/>
        <w:spacing w:line="590" w:lineRule="exact"/>
        <w:ind w:left="0" w:leftChars="0" w:right="0" w:firstLine="640" w:firstLineChars="200"/>
        <w:textAlignment w:val="auto"/>
        <w:rPr>
          <w:rFonts w:hint="eastAsia" w:ascii="仿宋_GB2312" w:hAnsi="仿宋_GB2312" w:eastAsia="仿宋_GB2312" w:cs="仿宋_GB2312"/>
          <w:color w:val="auto"/>
          <w:sz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0" w:leftChars="0" w:right="0" w:firstLine="640" w:firstLineChars="200"/>
        <w:jc w:val="both"/>
        <w:textAlignment w:val="auto"/>
        <w:outlineLvl w:val="9"/>
        <w:rPr>
          <w:rFonts w:hint="default" w:ascii="仿宋_GB2312" w:hAnsi="仿宋_GB2312" w:eastAsia="仿宋_GB2312" w:cs="仿宋_GB2312"/>
          <w:snapToGrid w:val="0"/>
          <w:color w:val="000000"/>
          <w:w w:val="100"/>
          <w:kern w:val="0"/>
          <w:sz w:val="32"/>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before="0" w:after="0" w:line="592" w:lineRule="exact"/>
        <w:ind w:left="0" w:leftChars="0" w:right="0" w:firstLine="640" w:firstLineChars="200"/>
        <w:jc w:val="both"/>
        <w:textAlignment w:val="auto"/>
        <w:outlineLvl w:val="9"/>
        <w:rPr>
          <w:rFonts w:hint="eastAsia" w:ascii="仿宋_GB2312" w:hAnsi="仿宋_GB2312" w:eastAsia="仿宋_GB2312" w:cs="仿宋_GB2312"/>
          <w:snapToGrid w:val="0"/>
          <w:color w:val="000000"/>
          <w:w w:val="100"/>
          <w:kern w:val="0"/>
          <w:sz w:val="32"/>
          <w:szCs w:val="32"/>
          <w:u w:val="single"/>
          <w:shd w:val="clear" w:color="auto" w:fill="auto"/>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val="0"/>
        <w:adjustRightInd w:val="0"/>
        <w:snapToGrid w:val="0"/>
        <w:spacing w:before="0" w:after="0" w:line="592" w:lineRule="exact"/>
        <w:ind w:left="0" w:leftChars="0" w:right="0" w:firstLine="640" w:firstLineChars="200"/>
        <w:jc w:val="right"/>
        <w:textAlignment w:val="auto"/>
        <w:outlineLvl w:val="9"/>
        <w:rPr>
          <w:rFonts w:hint="eastAsia" w:ascii="仿宋_GB2312" w:hAnsi="仿宋_GB2312" w:eastAsia="仿宋_GB2312" w:cs="仿宋_GB2312"/>
          <w:snapToGrid w:val="0"/>
          <w:color w:val="000000"/>
          <w:w w:val="100"/>
          <w:kern w:val="0"/>
          <w:sz w:val="32"/>
          <w:szCs w:val="32"/>
          <w:u w:val="none"/>
          <w:shd w:val="clear" w:color="auto" w:fill="auto"/>
          <w:lang w:val="en-US" w:eastAsia="zh-CN"/>
        </w:rPr>
      </w:pPr>
      <w:r>
        <w:rPr>
          <w:rFonts w:hint="eastAsia" w:ascii="仿宋_GB2312" w:hAnsi="仿宋_GB2312" w:eastAsia="仿宋_GB2312" w:cs="仿宋_GB2312"/>
          <w:snapToGrid w:val="0"/>
          <w:color w:val="000000"/>
          <w:w w:val="100"/>
          <w:kern w:val="0"/>
          <w:sz w:val="32"/>
          <w:szCs w:val="32"/>
          <w:u w:val="none"/>
          <w:shd w:val="clear" w:color="auto" w:fill="auto"/>
          <w:lang w:val="en-US" w:eastAsia="zh-CN"/>
        </w:rPr>
        <w:t xml:space="preserve">2021年12月9日        </w:t>
      </w:r>
    </w:p>
    <w:p>
      <w:pPr>
        <w:pStyle w:val="2"/>
        <w:wordWrap/>
        <w:rPr>
          <w:rFonts w:hint="default"/>
          <w:lang w:val="en-US"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0" w:firstLineChars="0"/>
        <w:jc w:val="center"/>
        <w:textAlignment w:val="auto"/>
        <w:outlineLvl w:val="0"/>
        <w:rPr>
          <w:rFonts w:hint="eastAsia" w:ascii="方正小标宋简体" w:hAnsi="方正小标宋简体" w:eastAsia="方正小标宋简体" w:cs="方正小标宋简体"/>
          <w:b w:val="0"/>
          <w:bCs w:val="0"/>
          <w:color w:val="auto"/>
          <w:spacing w:val="0"/>
          <w:kern w:val="0"/>
          <w:sz w:val="44"/>
          <w:szCs w:val="44"/>
          <w:shd w:val="clear" w:color="auto" w:fill="auto"/>
          <w:lang w:eastAsia="zh-CN"/>
        </w:rPr>
      </w:pPr>
      <w:r>
        <w:rPr>
          <w:rFonts w:hint="eastAsia" w:ascii="方正小标宋简体" w:hAnsi="方正小标宋简体" w:eastAsia="方正小标宋简体" w:cs="方正小标宋简体"/>
          <w:b w:val="0"/>
          <w:bCs w:val="0"/>
          <w:color w:val="auto"/>
          <w:spacing w:val="0"/>
          <w:kern w:val="0"/>
          <w:sz w:val="44"/>
          <w:szCs w:val="44"/>
          <w:shd w:val="clear" w:color="auto" w:fill="auto"/>
        </w:rPr>
        <w:t>偃师区森林火灾应急预案</w:t>
      </w:r>
      <w:bookmarkStart w:id="0" w:name="_Toc68703483"/>
      <w:bookmarkStart w:id="1" w:name="_Toc18905_WPSOffice_Level1"/>
      <w:bookmarkStart w:id="2" w:name="_Toc31520"/>
      <w:bookmarkStart w:id="3" w:name="_Toc7787_WPSOffice_Level1"/>
      <w:bookmarkStart w:id="4" w:name="_Toc23172_WPSOffice_Level1"/>
    </w:p>
    <w:p>
      <w:pPr>
        <w:pStyle w:val="2"/>
        <w:widowControl w:val="0"/>
        <w:wordWrap/>
        <w:spacing w:before="0" w:line="590" w:lineRule="exact"/>
        <w:ind w:left="0" w:leftChars="0" w:right="0"/>
        <w:textAlignment w:val="auto"/>
        <w:rPr>
          <w:rFonts w:hint="eastAsia"/>
          <w:lang w:eastAsia="zh-CN"/>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jc w:val="left"/>
        <w:textAlignment w:val="auto"/>
        <w:outlineLvl w:val="0"/>
        <w:rPr>
          <w:rFonts w:hint="eastAsia" w:ascii="黑体" w:hAnsi="黑体" w:eastAsia="黑体" w:cs="黑体"/>
          <w:color w:val="auto"/>
          <w:spacing w:val="0"/>
          <w:kern w:val="0"/>
          <w:sz w:val="32"/>
          <w:szCs w:val="32"/>
          <w:shd w:val="clear" w:color="auto" w:fill="auto"/>
        </w:rPr>
      </w:pPr>
      <w:r>
        <w:rPr>
          <w:rFonts w:hint="eastAsia" w:ascii="黑体" w:hAnsi="黑体" w:eastAsia="黑体" w:cs="黑体"/>
          <w:bCs/>
          <w:color w:val="auto"/>
          <w:spacing w:val="0"/>
          <w:kern w:val="44"/>
          <w:sz w:val="32"/>
          <w:szCs w:val="44"/>
          <w:shd w:val="clear" w:color="auto" w:fill="auto"/>
        </w:rPr>
        <w:t xml:space="preserve">1 </w:t>
      </w:r>
      <w:r>
        <w:rPr>
          <w:rFonts w:hint="eastAsia" w:ascii="黑体" w:hAnsi="黑体" w:eastAsia="黑体" w:cs="黑体"/>
          <w:color w:val="auto"/>
          <w:spacing w:val="0"/>
          <w:kern w:val="0"/>
          <w:sz w:val="32"/>
          <w:szCs w:val="32"/>
          <w:shd w:val="clear" w:color="auto" w:fill="auto"/>
        </w:rPr>
        <w:t xml:space="preserve"> 总则</w:t>
      </w:r>
      <w:bookmarkEnd w:id="0"/>
      <w:bookmarkEnd w:id="1"/>
      <w:bookmarkEnd w:id="2"/>
      <w:bookmarkEnd w:id="3"/>
      <w:bookmarkEnd w:id="4"/>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600" w:lineRule="exact"/>
        <w:ind w:left="0" w:leftChars="0" w:right="0" w:firstLine="643"/>
        <w:textAlignment w:val="auto"/>
        <w:rPr>
          <w:rFonts w:hint="eastAsia" w:ascii="楷体_GB2312" w:hAnsi="楷体_GB2312" w:eastAsia="楷体_GB2312" w:cs="楷体_GB2312"/>
          <w:b w:val="0"/>
          <w:bCs/>
          <w:color w:val="auto"/>
          <w:spacing w:val="0"/>
          <w:shd w:val="clear" w:color="auto" w:fill="auto"/>
        </w:rPr>
      </w:pPr>
      <w:bookmarkStart w:id="5" w:name="_Toc7351"/>
      <w:bookmarkStart w:id="6" w:name="_Toc17218_WPSOffice_Level2"/>
      <w:bookmarkStart w:id="7" w:name="_Toc7623_WPSOffice_Level2"/>
      <w:bookmarkStart w:id="8" w:name="_Toc9059_WPSOffice_Level2"/>
      <w:bookmarkStart w:id="9" w:name="_Toc68703484"/>
      <w:bookmarkStart w:id="10" w:name="_Toc8652"/>
      <w:r>
        <w:rPr>
          <w:rFonts w:hint="eastAsia" w:ascii="楷体_GB2312" w:hAnsi="楷体_GB2312" w:eastAsia="楷体_GB2312" w:cs="楷体_GB2312"/>
          <w:b w:val="0"/>
          <w:bCs/>
          <w:color w:val="auto"/>
          <w:spacing w:val="0"/>
          <w:shd w:val="clear" w:color="auto" w:fill="auto"/>
        </w:rPr>
        <w:t>1.1  编制目的</w:t>
      </w:r>
      <w:bookmarkEnd w:id="5"/>
      <w:bookmarkEnd w:id="6"/>
      <w:bookmarkEnd w:id="7"/>
      <w:bookmarkEnd w:id="8"/>
      <w:bookmarkEnd w:id="9"/>
      <w:bookmarkEnd w:id="10"/>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60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为建立健全森林火灾应急救援工作机制，高效有序实施森林火灾应对工作，最大程度减少森林火灾及其造成的人员伤亡和财产损失，保护森林资源，维护生态安全，编制本预案。</w:t>
      </w:r>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600" w:lineRule="exact"/>
        <w:ind w:left="0" w:leftChars="0" w:right="0" w:firstLine="643"/>
        <w:textAlignment w:val="auto"/>
        <w:rPr>
          <w:rFonts w:hint="eastAsia" w:ascii="楷体_GB2312" w:hAnsi="楷体_GB2312" w:eastAsia="楷体_GB2312" w:cs="楷体_GB2312"/>
          <w:b w:val="0"/>
          <w:bCs/>
          <w:color w:val="auto"/>
          <w:spacing w:val="0"/>
          <w:shd w:val="clear" w:color="auto" w:fill="auto"/>
        </w:rPr>
      </w:pPr>
      <w:bookmarkStart w:id="11" w:name="_Toc15906_WPSOffice_Level2"/>
      <w:bookmarkStart w:id="12" w:name="_Toc24617"/>
      <w:bookmarkStart w:id="13" w:name="_Toc68703485"/>
      <w:bookmarkStart w:id="14" w:name="_Toc4878"/>
      <w:bookmarkStart w:id="15" w:name="_Toc23039_WPSOffice_Level2"/>
      <w:bookmarkStart w:id="16" w:name="_Toc21946_WPSOffice_Level2"/>
      <w:r>
        <w:rPr>
          <w:rFonts w:hint="eastAsia" w:ascii="楷体_GB2312" w:hAnsi="楷体_GB2312" w:eastAsia="楷体_GB2312" w:cs="楷体_GB2312"/>
          <w:b w:val="0"/>
          <w:bCs/>
          <w:color w:val="auto"/>
          <w:spacing w:val="0"/>
          <w:shd w:val="clear" w:color="auto" w:fill="auto"/>
        </w:rPr>
        <w:t>1.2  编制依据</w:t>
      </w:r>
      <w:bookmarkEnd w:id="11"/>
      <w:bookmarkEnd w:id="12"/>
      <w:bookmarkEnd w:id="13"/>
      <w:bookmarkEnd w:id="14"/>
      <w:bookmarkEnd w:id="15"/>
      <w:bookmarkEnd w:id="16"/>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600" w:lineRule="exact"/>
        <w:ind w:left="0" w:leftChars="0" w:right="0" w:firstLine="640" w:firstLineChars="200"/>
        <w:textAlignment w:val="auto"/>
        <w:rPr>
          <w:rFonts w:hint="eastAsia" w:ascii="仿宋_GB2312" w:hAnsi="仿宋_GB2312" w:eastAsia="仿宋_GB2312" w:cs="仿宋_GB2312"/>
          <w:color w:val="auto"/>
          <w:spacing w:val="0"/>
          <w:sz w:val="32"/>
          <w:szCs w:val="32"/>
          <w:u w:val="none"/>
          <w:shd w:val="clear" w:color="auto" w:fill="auto"/>
        </w:rPr>
      </w:pPr>
      <w:r>
        <w:rPr>
          <w:rFonts w:hint="eastAsia" w:ascii="仿宋_GB2312" w:hAnsi="仿宋_GB2312" w:eastAsia="仿宋_GB2312" w:cs="仿宋_GB2312"/>
          <w:color w:val="auto"/>
          <w:spacing w:val="0"/>
          <w:sz w:val="32"/>
          <w:szCs w:val="32"/>
          <w:shd w:val="clear" w:color="auto" w:fill="auto"/>
        </w:rPr>
        <w:t>《中华人民共和国突发事件应对法》《中华人民共和国森林法》《森林防火条例》《河南省森林防火条例》《国家森林草原火灾应急预案》《河南省森林火灾应急预案》</w:t>
      </w:r>
      <w:r>
        <w:rPr>
          <w:rFonts w:hint="eastAsia" w:ascii="仿宋_GB2312" w:hAnsi="仿宋_GB2312" w:eastAsia="仿宋_GB2312" w:cs="仿宋_GB2312"/>
          <w:color w:val="auto"/>
          <w:spacing w:val="0"/>
          <w:sz w:val="32"/>
          <w:szCs w:val="32"/>
          <w:u w:val="none"/>
          <w:shd w:val="clear" w:color="auto" w:fill="auto"/>
        </w:rPr>
        <w:t>《洛阳市森林火灾应急预案》等。</w:t>
      </w:r>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600" w:lineRule="exact"/>
        <w:ind w:left="0" w:leftChars="0" w:right="0" w:firstLine="643"/>
        <w:textAlignment w:val="auto"/>
        <w:rPr>
          <w:rFonts w:hint="eastAsia" w:ascii="楷体_GB2312" w:hAnsi="楷体_GB2312" w:eastAsia="楷体_GB2312" w:cs="楷体_GB2312"/>
          <w:b w:val="0"/>
          <w:bCs/>
          <w:color w:val="auto"/>
          <w:spacing w:val="0"/>
          <w:shd w:val="clear" w:color="auto" w:fill="auto"/>
        </w:rPr>
      </w:pPr>
      <w:bookmarkStart w:id="17" w:name="_Toc1631_WPSOffice_Level2"/>
      <w:bookmarkStart w:id="18" w:name="_Toc68703486"/>
      <w:bookmarkStart w:id="19" w:name="_Toc8287"/>
      <w:bookmarkStart w:id="20" w:name="_Toc16107_WPSOffice_Level2"/>
      <w:bookmarkStart w:id="21" w:name="_Toc20095_WPSOffice_Level2"/>
      <w:bookmarkStart w:id="22" w:name="_Toc28136"/>
      <w:r>
        <w:rPr>
          <w:rFonts w:hint="eastAsia" w:ascii="楷体_GB2312" w:hAnsi="楷体_GB2312" w:eastAsia="楷体_GB2312" w:cs="楷体_GB2312"/>
          <w:b w:val="0"/>
          <w:bCs/>
          <w:color w:val="auto"/>
          <w:spacing w:val="0"/>
          <w:shd w:val="clear" w:color="auto" w:fill="auto"/>
        </w:rPr>
        <w:t>1.3  适用范围</w:t>
      </w:r>
      <w:bookmarkEnd w:id="17"/>
      <w:bookmarkEnd w:id="18"/>
      <w:bookmarkEnd w:id="19"/>
      <w:bookmarkEnd w:id="20"/>
      <w:bookmarkEnd w:id="21"/>
      <w:bookmarkEnd w:id="22"/>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60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偃师区行政区域内发生的森林火灾应对工作。</w:t>
      </w:r>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600" w:lineRule="exact"/>
        <w:ind w:left="0" w:leftChars="0" w:right="0" w:firstLine="643"/>
        <w:textAlignment w:val="auto"/>
        <w:rPr>
          <w:rFonts w:hint="eastAsia" w:ascii="楷体_GB2312" w:hAnsi="楷体_GB2312" w:eastAsia="楷体_GB2312" w:cs="楷体_GB2312"/>
          <w:b w:val="0"/>
          <w:bCs/>
          <w:color w:val="auto"/>
          <w:spacing w:val="0"/>
          <w:shd w:val="clear" w:color="auto" w:fill="auto"/>
        </w:rPr>
      </w:pPr>
      <w:bookmarkStart w:id="23" w:name="_Toc19834_WPSOffice_Level2"/>
      <w:bookmarkStart w:id="24" w:name="_Toc30246"/>
      <w:bookmarkStart w:id="25" w:name="_Toc16886_WPSOffice_Level2"/>
      <w:bookmarkStart w:id="26" w:name="_Toc5963"/>
      <w:bookmarkStart w:id="27" w:name="_Toc25572_WPSOffice_Level2"/>
      <w:bookmarkStart w:id="28" w:name="_Toc68703487"/>
      <w:r>
        <w:rPr>
          <w:rFonts w:hint="eastAsia" w:ascii="楷体_GB2312" w:hAnsi="楷体_GB2312" w:eastAsia="楷体_GB2312" w:cs="楷体_GB2312"/>
          <w:b w:val="0"/>
          <w:bCs/>
          <w:color w:val="auto"/>
          <w:spacing w:val="0"/>
          <w:shd w:val="clear" w:color="auto" w:fill="auto"/>
        </w:rPr>
        <w:t>1.4  指导思想和工作原则</w:t>
      </w:r>
      <w:bookmarkEnd w:id="23"/>
      <w:bookmarkEnd w:id="24"/>
      <w:bookmarkEnd w:id="25"/>
      <w:bookmarkEnd w:id="26"/>
      <w:bookmarkEnd w:id="27"/>
      <w:bookmarkEnd w:id="2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60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以习近平新时代中国特色社会主义思想为指导，深入贯彻习近平总书记关于森林防灭火工作的重要指示批示精神，落实党中央、国务院决策部署及省、</w:t>
      </w:r>
      <w:r>
        <w:rPr>
          <w:rFonts w:hint="eastAsia" w:ascii="仿宋_GB2312" w:hAnsi="仿宋_GB2312" w:eastAsia="仿宋_GB2312" w:cs="仿宋_GB2312"/>
          <w:color w:val="auto"/>
          <w:spacing w:val="0"/>
          <w:sz w:val="32"/>
          <w:szCs w:val="32"/>
          <w:shd w:val="clear" w:color="auto" w:fill="auto"/>
          <w:lang w:eastAsia="zh-CN"/>
        </w:rPr>
        <w:t>洛阳市</w:t>
      </w:r>
      <w:r>
        <w:rPr>
          <w:rFonts w:hint="eastAsia" w:ascii="仿宋_GB2312" w:hAnsi="仿宋_GB2312" w:eastAsia="仿宋_GB2312" w:cs="仿宋_GB2312"/>
          <w:color w:val="auto"/>
          <w:spacing w:val="0"/>
          <w:sz w:val="32"/>
          <w:szCs w:val="32"/>
          <w:shd w:val="clear" w:color="auto" w:fill="auto"/>
        </w:rPr>
        <w:t>工作安排，坚持以人民为中心的发展理念，坚持“统一领导、分工协作，属地为主、分级负责，专群结合、军地联动，以人为本、科学扑救”的原则。森林火灾发生后</w:t>
      </w:r>
      <w:r>
        <w:rPr>
          <w:rFonts w:hint="eastAsia" w:ascii="仿宋_GB2312" w:hAnsi="仿宋_GB2312" w:eastAsia="仿宋_GB2312" w:cs="仿宋_GB2312"/>
          <w:color w:val="auto"/>
          <w:spacing w:val="0"/>
          <w:sz w:val="32"/>
          <w:szCs w:val="32"/>
          <w:u w:val="none"/>
          <w:shd w:val="clear" w:color="auto" w:fill="auto"/>
        </w:rPr>
        <w:t>，各</w:t>
      </w:r>
      <w:r>
        <w:rPr>
          <w:rFonts w:hint="eastAsia" w:ascii="仿宋_GB2312" w:hAnsi="仿宋_GB2312" w:eastAsia="仿宋_GB2312" w:cs="仿宋_GB2312"/>
          <w:color w:val="auto"/>
          <w:spacing w:val="0"/>
          <w:sz w:val="32"/>
          <w:szCs w:val="32"/>
          <w:u w:val="none"/>
          <w:shd w:val="clear" w:color="auto" w:fill="auto"/>
          <w:lang w:val="en-US" w:eastAsia="zh-CN"/>
        </w:rPr>
        <w:t>镇（街道）</w:t>
      </w:r>
      <w:r>
        <w:rPr>
          <w:rFonts w:hint="eastAsia" w:ascii="仿宋_GB2312" w:hAnsi="仿宋_GB2312" w:eastAsia="仿宋_GB2312" w:cs="仿宋_GB2312"/>
          <w:color w:val="auto"/>
          <w:spacing w:val="0"/>
          <w:sz w:val="32"/>
          <w:szCs w:val="32"/>
          <w:shd w:val="clear" w:color="auto" w:fill="auto"/>
        </w:rPr>
        <w:t>、有关部门立即按照职责分工和相关预案开展处置工作。</w:t>
      </w:r>
      <w:bookmarkStart w:id="29" w:name="_Toc32664_WPSOffice_Level2"/>
      <w:bookmarkStart w:id="30" w:name="_Toc25849"/>
      <w:bookmarkStart w:id="31" w:name="_Toc68703488"/>
      <w:bookmarkStart w:id="32" w:name="_Toc20317_WPSOffice_Level2"/>
      <w:bookmarkStart w:id="33" w:name="_Toc18004"/>
      <w:bookmarkStart w:id="34" w:name="_Toc27028_WPSOffice_Level2"/>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r>
        <w:rPr>
          <w:rFonts w:hint="eastAsia" w:ascii="楷体_GB2312" w:hAnsi="楷体_GB2312" w:eastAsia="楷体_GB2312" w:cs="楷体_GB2312"/>
          <w:b w:val="0"/>
          <w:bCs w:val="0"/>
          <w:color w:val="auto"/>
          <w:spacing w:val="0"/>
          <w:sz w:val="32"/>
          <w:szCs w:val="32"/>
          <w:shd w:val="clear" w:color="auto" w:fill="auto"/>
        </w:rPr>
        <w:t>1.5  灾害分级</w:t>
      </w:r>
      <w:bookmarkEnd w:id="29"/>
      <w:bookmarkEnd w:id="30"/>
      <w:bookmarkEnd w:id="31"/>
      <w:bookmarkEnd w:id="32"/>
      <w:bookmarkEnd w:id="33"/>
      <w:bookmarkEnd w:id="34"/>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按照受害森林面积、伤亡人数和直接经济损失，森林火灾分为一般、较大、重大和特别重大四个等级。</w:t>
      </w:r>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楷体_GB2312" w:hAnsi="楷体_GB2312" w:eastAsia="楷体_GB2312" w:cs="楷体_GB2312"/>
          <w:b w:val="0"/>
          <w:bCs/>
          <w:color w:val="auto"/>
          <w:spacing w:val="0"/>
          <w:shd w:val="clear" w:color="auto" w:fill="auto"/>
        </w:rPr>
      </w:pPr>
      <w:r>
        <w:rPr>
          <w:rFonts w:hint="eastAsia" w:ascii="楷体_GB2312" w:hAnsi="楷体_GB2312" w:eastAsia="楷体_GB2312" w:cs="楷体_GB2312"/>
          <w:b w:val="0"/>
          <w:bCs/>
          <w:color w:val="auto"/>
          <w:spacing w:val="0"/>
          <w:shd w:val="clear" w:color="auto" w:fill="auto"/>
        </w:rPr>
        <w:t>1.6  响应分级</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区</w:t>
      </w:r>
      <w:r>
        <w:rPr>
          <w:rFonts w:hint="eastAsia" w:ascii="仿宋_GB2312" w:hAnsi="仿宋_GB2312" w:eastAsia="仿宋_GB2312" w:cs="仿宋_GB2312"/>
          <w:color w:val="auto"/>
          <w:spacing w:val="0"/>
          <w:sz w:val="32"/>
          <w:szCs w:val="32"/>
          <w:shd w:val="clear" w:color="auto" w:fill="auto"/>
          <w:lang w:eastAsia="zh-CN"/>
        </w:rPr>
        <w:t>级</w:t>
      </w:r>
      <w:r>
        <w:rPr>
          <w:rFonts w:hint="eastAsia" w:ascii="仿宋_GB2312" w:hAnsi="仿宋_GB2312" w:eastAsia="仿宋_GB2312" w:cs="仿宋_GB2312"/>
          <w:color w:val="auto"/>
          <w:spacing w:val="0"/>
          <w:sz w:val="32"/>
          <w:szCs w:val="32"/>
          <w:shd w:val="clear" w:color="auto" w:fill="auto"/>
        </w:rPr>
        <w:t>应急响应一般由高到低分为三个等级：Ⅰ级、Ⅱ级、Ⅲ级。森林火灾发生后，依据响应条件，启动相应等级的</w:t>
      </w:r>
      <w:r>
        <w:rPr>
          <w:rFonts w:hint="eastAsia" w:ascii="仿宋_GB2312" w:hAnsi="仿宋_GB2312" w:eastAsia="仿宋_GB2312" w:cs="仿宋_GB2312"/>
          <w:color w:val="auto"/>
          <w:spacing w:val="0"/>
          <w:sz w:val="32"/>
          <w:szCs w:val="32"/>
          <w:shd w:val="clear" w:color="auto" w:fill="auto"/>
          <w:lang w:eastAsia="zh-CN"/>
        </w:rPr>
        <w:t>应急</w:t>
      </w:r>
      <w:r>
        <w:rPr>
          <w:rFonts w:hint="eastAsia" w:ascii="仿宋_GB2312" w:hAnsi="仿宋_GB2312" w:eastAsia="仿宋_GB2312" w:cs="仿宋_GB2312"/>
          <w:color w:val="auto"/>
          <w:spacing w:val="0"/>
          <w:sz w:val="32"/>
          <w:szCs w:val="32"/>
          <w:shd w:val="clear" w:color="auto" w:fill="auto"/>
        </w:rPr>
        <w:t>响应。</w:t>
      </w:r>
    </w:p>
    <w:p>
      <w:pPr>
        <w:pStyle w:val="3"/>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textAlignment w:val="auto"/>
        <w:rPr>
          <w:rFonts w:hint="eastAsia" w:ascii="黑体" w:hAnsi="黑体" w:eastAsia="黑体" w:cs="黑体"/>
          <w:b w:val="0"/>
          <w:bCs/>
          <w:color w:val="auto"/>
          <w:spacing w:val="0"/>
          <w:shd w:val="clear" w:color="auto" w:fill="auto"/>
        </w:rPr>
      </w:pPr>
      <w:bookmarkStart w:id="35" w:name="_Toc31483_WPSOffice_Level1"/>
      <w:bookmarkStart w:id="36" w:name="_Toc8117_WPSOffice_Level1"/>
      <w:bookmarkStart w:id="37" w:name="_Toc19466"/>
      <w:bookmarkStart w:id="38" w:name="_Toc68703489"/>
      <w:bookmarkStart w:id="39" w:name="_Toc3715"/>
      <w:bookmarkStart w:id="40" w:name="_Toc23370_WPSOffice_Level1"/>
      <w:r>
        <w:rPr>
          <w:rFonts w:hint="eastAsia" w:ascii="黑体" w:hAnsi="黑体" w:eastAsia="黑体" w:cs="黑体"/>
          <w:b w:val="0"/>
          <w:bCs/>
          <w:color w:val="auto"/>
          <w:spacing w:val="0"/>
          <w:shd w:val="clear" w:color="auto" w:fill="auto"/>
        </w:rPr>
        <w:t>2  主要任务</w:t>
      </w:r>
      <w:bookmarkEnd w:id="35"/>
      <w:bookmarkEnd w:id="36"/>
      <w:bookmarkEnd w:id="37"/>
      <w:bookmarkEnd w:id="38"/>
      <w:bookmarkEnd w:id="39"/>
      <w:bookmarkEnd w:id="40"/>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楷体_GB2312" w:hAnsi="楷体_GB2312" w:eastAsia="楷体_GB2312" w:cs="楷体_GB2312"/>
          <w:b w:val="0"/>
          <w:bCs/>
          <w:color w:val="auto"/>
          <w:spacing w:val="0"/>
          <w:shd w:val="clear" w:color="auto" w:fill="auto"/>
        </w:rPr>
      </w:pPr>
      <w:bookmarkStart w:id="41" w:name="_Toc68703490"/>
      <w:bookmarkStart w:id="42" w:name="_Toc23977"/>
      <w:bookmarkStart w:id="43" w:name="_Toc4033_WPSOffice_Level2"/>
      <w:bookmarkStart w:id="44" w:name="_Toc10192_WPSOffice_Level2"/>
      <w:bookmarkStart w:id="45" w:name="_Toc30002_WPSOffice_Level2"/>
      <w:bookmarkStart w:id="46" w:name="_Toc17412"/>
      <w:r>
        <w:rPr>
          <w:rFonts w:hint="eastAsia" w:ascii="楷体_GB2312" w:hAnsi="楷体_GB2312" w:eastAsia="楷体_GB2312" w:cs="楷体_GB2312"/>
          <w:b w:val="0"/>
          <w:bCs/>
          <w:color w:val="auto"/>
          <w:spacing w:val="0"/>
          <w:shd w:val="clear" w:color="auto" w:fill="auto"/>
        </w:rPr>
        <w:t>2.1  组织扑火行动</w:t>
      </w:r>
      <w:bookmarkEnd w:id="41"/>
      <w:bookmarkEnd w:id="42"/>
      <w:bookmarkEnd w:id="43"/>
      <w:bookmarkEnd w:id="44"/>
      <w:bookmarkEnd w:id="45"/>
      <w:bookmarkEnd w:id="46"/>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根据火情状况、地形地势和队伍物资准备情况，制定扑火方案，组织扑火队伍开展森林火灾扑救。</w:t>
      </w:r>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楷体_GB2312" w:hAnsi="楷体_GB2312" w:eastAsia="楷体_GB2312" w:cs="楷体_GB2312"/>
          <w:b w:val="0"/>
          <w:bCs/>
          <w:color w:val="auto"/>
          <w:spacing w:val="0"/>
          <w:shd w:val="clear" w:color="auto" w:fill="auto"/>
        </w:rPr>
      </w:pPr>
      <w:bookmarkStart w:id="47" w:name="_Toc28675"/>
      <w:bookmarkStart w:id="48" w:name="_Toc68703491"/>
      <w:bookmarkStart w:id="49" w:name="_Toc678_WPSOffice_Level2"/>
      <w:bookmarkStart w:id="50" w:name="_Toc25828_WPSOffice_Level2"/>
      <w:bookmarkStart w:id="51" w:name="_Toc20637_WPSOffice_Level2"/>
      <w:bookmarkStart w:id="52" w:name="_Toc3971"/>
      <w:r>
        <w:rPr>
          <w:rFonts w:hint="eastAsia" w:ascii="楷体_GB2312" w:hAnsi="楷体_GB2312" w:eastAsia="楷体_GB2312" w:cs="楷体_GB2312"/>
          <w:b w:val="0"/>
          <w:bCs/>
          <w:color w:val="auto"/>
          <w:spacing w:val="0"/>
          <w:shd w:val="clear" w:color="auto" w:fill="auto"/>
        </w:rPr>
        <w:t>2.2  转移疏散人员</w:t>
      </w:r>
      <w:bookmarkEnd w:id="47"/>
      <w:bookmarkEnd w:id="48"/>
      <w:bookmarkEnd w:id="49"/>
      <w:bookmarkEnd w:id="50"/>
      <w:bookmarkEnd w:id="51"/>
      <w:bookmarkEnd w:id="52"/>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 w:hAnsi="仿宋" w:eastAsia="仿宋" w:cs="仿宋"/>
          <w:color w:val="auto"/>
          <w:spacing w:val="0"/>
          <w:kern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解救、转移、疏散受威胁群众，及时进行妥善安置和必要的医疗救治。</w:t>
      </w:r>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楷体_GB2312" w:hAnsi="楷体_GB2312" w:eastAsia="楷体_GB2312" w:cs="楷体_GB2312"/>
          <w:b w:val="0"/>
          <w:bCs/>
          <w:color w:val="auto"/>
          <w:spacing w:val="0"/>
          <w:shd w:val="clear" w:color="auto" w:fill="auto"/>
        </w:rPr>
      </w:pPr>
      <w:bookmarkStart w:id="53" w:name="_Toc68703492"/>
      <w:bookmarkStart w:id="54" w:name="_Toc20547"/>
      <w:bookmarkStart w:id="55" w:name="_Toc23656_WPSOffice_Level2"/>
      <w:bookmarkStart w:id="56" w:name="_Toc26227"/>
      <w:bookmarkStart w:id="57" w:name="_Toc1099_WPSOffice_Level2"/>
      <w:bookmarkStart w:id="58" w:name="_Toc28386_WPSOffice_Level2"/>
      <w:r>
        <w:rPr>
          <w:rFonts w:hint="eastAsia" w:ascii="楷体_GB2312" w:hAnsi="楷体_GB2312" w:eastAsia="楷体_GB2312" w:cs="楷体_GB2312"/>
          <w:b w:val="0"/>
          <w:bCs/>
          <w:color w:val="auto"/>
          <w:spacing w:val="0"/>
          <w:shd w:val="clear" w:color="auto" w:fill="auto"/>
        </w:rPr>
        <w:t>2.3  保护重要目标</w:t>
      </w:r>
      <w:bookmarkEnd w:id="53"/>
      <w:bookmarkEnd w:id="54"/>
      <w:bookmarkEnd w:id="55"/>
      <w:bookmarkEnd w:id="56"/>
      <w:bookmarkEnd w:id="57"/>
      <w:bookmarkEnd w:id="5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保护民生和重要军事目标以及重大危险源安全。</w:t>
      </w:r>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楷体_GB2312" w:hAnsi="楷体_GB2312" w:eastAsia="楷体_GB2312" w:cs="楷体_GB2312"/>
          <w:b w:val="0"/>
          <w:bCs/>
          <w:color w:val="auto"/>
          <w:spacing w:val="0"/>
          <w:shd w:val="clear" w:color="auto" w:fill="auto"/>
        </w:rPr>
      </w:pPr>
      <w:bookmarkStart w:id="59" w:name="_Toc68703493"/>
      <w:bookmarkStart w:id="60" w:name="_Toc25293"/>
      <w:bookmarkStart w:id="61" w:name="_Toc2510_WPSOffice_Level2"/>
      <w:bookmarkStart w:id="62" w:name="_Toc3791_WPSOffice_Level2"/>
      <w:bookmarkStart w:id="63" w:name="_Toc10602_WPSOffice_Level2"/>
      <w:bookmarkStart w:id="64" w:name="_Toc32008"/>
      <w:r>
        <w:rPr>
          <w:rFonts w:hint="eastAsia" w:ascii="楷体_GB2312" w:hAnsi="楷体_GB2312" w:eastAsia="楷体_GB2312" w:cs="楷体_GB2312"/>
          <w:b w:val="0"/>
          <w:bCs/>
          <w:color w:val="auto"/>
          <w:spacing w:val="0"/>
          <w:shd w:val="clear" w:color="auto" w:fill="auto"/>
        </w:rPr>
        <w:t>2.4  转移重要物资</w:t>
      </w:r>
      <w:bookmarkEnd w:id="59"/>
      <w:bookmarkEnd w:id="60"/>
      <w:bookmarkEnd w:id="61"/>
      <w:bookmarkEnd w:id="62"/>
      <w:bookmarkEnd w:id="63"/>
      <w:bookmarkEnd w:id="64"/>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组织抢救、运送、转移重要物资。</w:t>
      </w:r>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楷体_GB2312" w:hAnsi="楷体_GB2312" w:eastAsia="楷体_GB2312" w:cs="楷体_GB2312"/>
          <w:b w:val="0"/>
          <w:bCs/>
          <w:color w:val="auto"/>
          <w:spacing w:val="0"/>
          <w:shd w:val="clear" w:color="auto" w:fill="auto"/>
        </w:rPr>
      </w:pPr>
      <w:bookmarkStart w:id="65" w:name="_Toc23478_WPSOffice_Level2"/>
      <w:bookmarkStart w:id="66" w:name="_Toc20489"/>
      <w:bookmarkStart w:id="67" w:name="_Toc9630_WPSOffice_Level2"/>
      <w:bookmarkStart w:id="68" w:name="_Toc26048"/>
      <w:bookmarkStart w:id="69" w:name="_Toc20089_WPSOffice_Level2"/>
      <w:bookmarkStart w:id="70" w:name="_Toc68703494"/>
      <w:r>
        <w:rPr>
          <w:rFonts w:hint="eastAsia" w:ascii="楷体_GB2312" w:hAnsi="楷体_GB2312" w:eastAsia="楷体_GB2312" w:cs="楷体_GB2312"/>
          <w:b w:val="0"/>
          <w:bCs/>
          <w:color w:val="auto"/>
          <w:spacing w:val="0"/>
          <w:shd w:val="clear" w:color="auto" w:fill="auto"/>
        </w:rPr>
        <w:t>2.5  维护社会稳定</w:t>
      </w:r>
      <w:bookmarkEnd w:id="65"/>
      <w:bookmarkEnd w:id="66"/>
      <w:bookmarkEnd w:id="67"/>
      <w:bookmarkEnd w:id="68"/>
      <w:bookmarkEnd w:id="69"/>
      <w:bookmarkEnd w:id="70"/>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加强</w:t>
      </w:r>
      <w:r>
        <w:rPr>
          <w:rFonts w:hint="eastAsia" w:ascii="仿宋_GB2312" w:hAnsi="仿宋_GB2312" w:eastAsia="仿宋_GB2312" w:cs="仿宋_GB2312"/>
          <w:color w:val="auto"/>
          <w:spacing w:val="2"/>
          <w:sz w:val="32"/>
          <w:szCs w:val="32"/>
          <w:shd w:val="clear" w:color="auto" w:fill="auto"/>
        </w:rPr>
        <w:t>森林火灾发生地区社会治安管理，严密防范、严厉打击违法犯罪行为，加强重点目标守卫和治安巡逻，维护社会秩序稳定。</w:t>
      </w:r>
    </w:p>
    <w:p>
      <w:pPr>
        <w:pStyle w:val="3"/>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textAlignment w:val="auto"/>
        <w:rPr>
          <w:rFonts w:hint="eastAsia" w:ascii="黑体" w:hAnsi="黑体" w:cs="黑体"/>
          <w:b w:val="0"/>
          <w:bCs/>
          <w:color w:val="auto"/>
          <w:spacing w:val="0"/>
          <w:shd w:val="clear" w:color="auto" w:fill="auto"/>
        </w:rPr>
      </w:pPr>
      <w:bookmarkStart w:id="71" w:name="_Toc6134"/>
      <w:bookmarkStart w:id="72" w:name="_Toc7248_WPSOffice_Level1"/>
      <w:bookmarkStart w:id="73" w:name="_Toc28642"/>
      <w:bookmarkStart w:id="74" w:name="_Toc7383_WPSOffice_Level1"/>
      <w:bookmarkStart w:id="75" w:name="_Toc20492_WPSOffice_Level1"/>
      <w:bookmarkStart w:id="76" w:name="_Toc68703495"/>
      <w:r>
        <w:rPr>
          <w:rFonts w:hint="eastAsia" w:ascii="黑体" w:hAnsi="黑体" w:cs="黑体"/>
          <w:b w:val="0"/>
          <w:bCs/>
          <w:color w:val="auto"/>
          <w:spacing w:val="0"/>
          <w:shd w:val="clear" w:color="auto" w:fill="auto"/>
        </w:rPr>
        <w:t>3  组织指挥体系</w:t>
      </w:r>
      <w:bookmarkEnd w:id="71"/>
      <w:bookmarkEnd w:id="72"/>
      <w:bookmarkEnd w:id="73"/>
      <w:bookmarkEnd w:id="74"/>
      <w:bookmarkEnd w:id="75"/>
      <w:r>
        <w:rPr>
          <w:rFonts w:hint="eastAsia" w:ascii="黑体" w:hAnsi="黑体" w:cs="黑体"/>
          <w:b w:val="0"/>
          <w:bCs/>
          <w:color w:val="auto"/>
          <w:spacing w:val="0"/>
          <w:shd w:val="clear" w:color="auto" w:fill="auto"/>
        </w:rPr>
        <w:t>及职责</w:t>
      </w:r>
      <w:bookmarkEnd w:id="76"/>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全区森林防灭火指挥体系由区</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lang w:val="en-US" w:eastAsia="zh-CN"/>
        </w:rPr>
        <w:t>镇（街道）两级</w:t>
      </w:r>
      <w:r>
        <w:rPr>
          <w:rFonts w:hint="eastAsia" w:ascii="仿宋_GB2312" w:hAnsi="仿宋_GB2312" w:eastAsia="仿宋_GB2312" w:cs="仿宋_GB2312"/>
          <w:color w:val="auto"/>
          <w:spacing w:val="0"/>
          <w:sz w:val="32"/>
          <w:szCs w:val="32"/>
          <w:shd w:val="clear" w:color="auto" w:fill="auto"/>
        </w:rPr>
        <w:t>森林防灭火指挥部及其办公室组成。</w:t>
      </w:r>
      <w:bookmarkStart w:id="77" w:name="_Toc6134_WPSOffice_Level2"/>
      <w:bookmarkStart w:id="78" w:name="_Toc4213"/>
      <w:bookmarkStart w:id="79" w:name="_Toc3676_WPSOffice_Level2"/>
      <w:bookmarkStart w:id="80" w:name="_Toc6229_WPSOffice_Level2"/>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楷体_GB2312" w:hAnsi="楷体_GB2312" w:eastAsia="楷体_GB2312" w:cs="楷体_GB2312"/>
          <w:b w:val="0"/>
          <w:bCs/>
          <w:color w:val="auto"/>
          <w:spacing w:val="0"/>
          <w:szCs w:val="32"/>
          <w:shd w:val="clear" w:color="auto" w:fill="auto"/>
        </w:rPr>
      </w:pPr>
      <w:bookmarkStart w:id="81" w:name="_Toc68703496"/>
      <w:r>
        <w:rPr>
          <w:rFonts w:hint="eastAsia" w:ascii="楷体_GB2312" w:hAnsi="楷体_GB2312" w:eastAsia="楷体_GB2312" w:cs="楷体_GB2312"/>
          <w:b w:val="0"/>
          <w:bCs/>
          <w:color w:val="auto"/>
          <w:spacing w:val="0"/>
          <w:shd w:val="clear" w:color="auto" w:fill="auto"/>
        </w:rPr>
        <w:t>3.1  区森林防灭火指挥部组织机构及职责</w:t>
      </w:r>
      <w:bookmarkEnd w:id="77"/>
      <w:bookmarkEnd w:id="78"/>
      <w:bookmarkEnd w:id="79"/>
      <w:bookmarkEnd w:id="80"/>
      <w:bookmarkEnd w:id="81"/>
    </w:p>
    <w:p>
      <w:pPr>
        <w:pStyle w:val="5"/>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仿宋_GB2312" w:hAnsi="仿宋_GB2312" w:cs="仿宋_GB2312"/>
          <w:b w:val="0"/>
          <w:bCs w:val="0"/>
          <w:color w:val="auto"/>
          <w:spacing w:val="0"/>
          <w:szCs w:val="22"/>
          <w:shd w:val="clear" w:color="auto" w:fill="auto"/>
        </w:rPr>
      </w:pPr>
      <w:bookmarkStart w:id="82" w:name="_Toc68703497"/>
      <w:r>
        <w:rPr>
          <w:rFonts w:hint="eastAsia" w:ascii="仿宋_GB2312" w:hAnsi="仿宋_GB2312" w:cs="仿宋_GB2312"/>
          <w:b w:val="0"/>
          <w:bCs w:val="0"/>
          <w:color w:val="auto"/>
          <w:spacing w:val="0"/>
          <w:shd w:val="clear" w:color="auto" w:fill="auto"/>
        </w:rPr>
        <w:t xml:space="preserve">3.1.1  </w:t>
      </w:r>
      <w:r>
        <w:rPr>
          <w:rFonts w:hint="eastAsia" w:ascii="仿宋_GB2312" w:hAnsi="仿宋_GB2312" w:cs="仿宋_GB2312"/>
          <w:b w:val="0"/>
          <w:bCs w:val="0"/>
          <w:color w:val="auto"/>
          <w:spacing w:val="0"/>
          <w:szCs w:val="22"/>
          <w:shd w:val="clear" w:color="auto" w:fill="auto"/>
        </w:rPr>
        <w:t>区森林防灭火指挥部组成</w:t>
      </w:r>
      <w:bookmarkEnd w:id="82"/>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Cs/>
          <w:color w:val="auto"/>
          <w:spacing w:val="0"/>
          <w:sz w:val="32"/>
          <w:szCs w:val="32"/>
          <w:shd w:val="clear" w:color="auto" w:fill="auto"/>
        </w:rPr>
      </w:pPr>
      <w:r>
        <w:rPr>
          <w:rFonts w:hint="eastAsia" w:ascii="仿宋_GB2312" w:hAnsi="仿宋_GB2312" w:eastAsia="仿宋_GB2312" w:cs="仿宋_GB2312"/>
          <w:bCs/>
          <w:color w:val="auto"/>
          <w:spacing w:val="0"/>
          <w:sz w:val="32"/>
          <w:szCs w:val="32"/>
          <w:shd w:val="clear" w:color="auto" w:fill="auto"/>
        </w:rPr>
        <w:t>设指挥长1人，由区委常委、副区长担任；副指挥长若干名，由</w:t>
      </w:r>
      <w:r>
        <w:rPr>
          <w:rFonts w:hint="eastAsia" w:ascii="仿宋_GB2312" w:hAnsi="仿宋_GB2312" w:eastAsia="仿宋_GB2312" w:cs="仿宋_GB2312"/>
          <w:bCs/>
          <w:color w:val="auto"/>
          <w:spacing w:val="0"/>
          <w:sz w:val="32"/>
          <w:szCs w:val="32"/>
          <w:shd w:val="clear" w:color="auto" w:fill="auto"/>
          <w:lang w:eastAsia="zh-CN"/>
        </w:rPr>
        <w:t>主管林业的</w:t>
      </w:r>
      <w:r>
        <w:rPr>
          <w:rFonts w:hint="eastAsia" w:ascii="仿宋_GB2312" w:hAnsi="仿宋_GB2312" w:eastAsia="仿宋_GB2312" w:cs="仿宋_GB2312"/>
          <w:bCs/>
          <w:color w:val="auto"/>
          <w:spacing w:val="0"/>
          <w:sz w:val="32"/>
          <w:szCs w:val="32"/>
          <w:shd w:val="clear" w:color="auto" w:fill="auto"/>
        </w:rPr>
        <w:t>副区长、区人武部副部长</w:t>
      </w:r>
      <w:r>
        <w:rPr>
          <w:rFonts w:hint="eastAsia" w:ascii="仿宋_GB2312" w:hAnsi="仿宋_GB2312" w:eastAsia="仿宋_GB2312" w:cs="仿宋_GB2312"/>
          <w:bCs/>
          <w:color w:val="auto"/>
          <w:spacing w:val="0"/>
          <w:sz w:val="32"/>
          <w:szCs w:val="32"/>
          <w:u w:val="none"/>
          <w:shd w:val="clear" w:color="auto" w:fill="auto"/>
        </w:rPr>
        <w:t>、</w:t>
      </w:r>
      <w:r>
        <w:rPr>
          <w:rFonts w:hint="eastAsia" w:ascii="仿宋_GB2312" w:hAnsi="仿宋_GB2312" w:eastAsia="仿宋_GB2312" w:cs="仿宋_GB2312"/>
          <w:bCs/>
          <w:color w:val="auto"/>
          <w:spacing w:val="0"/>
          <w:sz w:val="32"/>
          <w:szCs w:val="32"/>
          <w:shd w:val="clear" w:color="auto" w:fill="auto"/>
        </w:rPr>
        <w:t>区应急</w:t>
      </w:r>
      <w:r>
        <w:rPr>
          <w:rFonts w:hint="eastAsia" w:ascii="仿宋_GB2312" w:hAnsi="仿宋_GB2312" w:eastAsia="仿宋_GB2312" w:cs="仿宋_GB2312"/>
          <w:bCs/>
          <w:color w:val="auto"/>
          <w:spacing w:val="0"/>
          <w:sz w:val="32"/>
          <w:szCs w:val="32"/>
          <w:shd w:val="clear" w:color="auto" w:fill="auto"/>
          <w:lang w:val="en-US" w:eastAsia="zh-CN"/>
        </w:rPr>
        <w:t>管理</w:t>
      </w:r>
      <w:r>
        <w:rPr>
          <w:rFonts w:hint="eastAsia" w:ascii="仿宋_GB2312" w:hAnsi="仿宋_GB2312" w:eastAsia="仿宋_GB2312" w:cs="仿宋_GB2312"/>
          <w:bCs/>
          <w:color w:val="auto"/>
          <w:spacing w:val="0"/>
          <w:sz w:val="32"/>
          <w:szCs w:val="32"/>
          <w:shd w:val="clear" w:color="auto" w:fill="auto"/>
        </w:rPr>
        <w:t>局</w:t>
      </w:r>
      <w:r>
        <w:rPr>
          <w:rFonts w:hint="eastAsia" w:ascii="仿宋_GB2312" w:hAnsi="仿宋_GB2312" w:eastAsia="仿宋_GB2312" w:cs="仿宋_GB2312"/>
          <w:color w:val="auto"/>
          <w:spacing w:val="0"/>
          <w:sz w:val="32"/>
          <w:szCs w:val="32"/>
          <w:shd w:val="clear" w:color="auto" w:fill="auto"/>
        </w:rPr>
        <w:t>主要负责人</w:t>
      </w:r>
      <w:r>
        <w:rPr>
          <w:rFonts w:hint="eastAsia" w:ascii="仿宋_GB2312" w:hAnsi="仿宋_GB2312" w:eastAsia="仿宋_GB2312" w:cs="仿宋_GB2312"/>
          <w:bCs/>
          <w:color w:val="auto"/>
          <w:spacing w:val="0"/>
          <w:sz w:val="32"/>
          <w:szCs w:val="32"/>
          <w:shd w:val="clear" w:color="auto" w:fill="auto"/>
        </w:rPr>
        <w:t>、区林业局</w:t>
      </w:r>
      <w:r>
        <w:rPr>
          <w:rFonts w:hint="eastAsia" w:ascii="仿宋_GB2312" w:hAnsi="仿宋_GB2312" w:eastAsia="仿宋_GB2312" w:cs="仿宋_GB2312"/>
          <w:color w:val="auto"/>
          <w:spacing w:val="0"/>
          <w:sz w:val="32"/>
          <w:szCs w:val="32"/>
          <w:shd w:val="clear" w:color="auto" w:fill="auto"/>
        </w:rPr>
        <w:t>主要负责人</w:t>
      </w:r>
      <w:r>
        <w:rPr>
          <w:rFonts w:hint="eastAsia" w:ascii="仿宋_GB2312" w:hAnsi="仿宋_GB2312" w:eastAsia="仿宋_GB2312" w:cs="仿宋_GB2312"/>
          <w:bCs/>
          <w:color w:val="auto"/>
          <w:spacing w:val="0"/>
          <w:sz w:val="32"/>
          <w:szCs w:val="32"/>
          <w:shd w:val="clear" w:color="auto" w:fill="auto"/>
        </w:rPr>
        <w:t>、</w:t>
      </w:r>
      <w:r>
        <w:rPr>
          <w:rFonts w:hint="eastAsia" w:ascii="仿宋_GB2312" w:hAnsi="仿宋_GB2312" w:eastAsia="仿宋_GB2312" w:cs="仿宋_GB2312"/>
          <w:bCs/>
          <w:color w:val="auto"/>
          <w:spacing w:val="0"/>
          <w:sz w:val="32"/>
          <w:szCs w:val="32"/>
          <w:shd w:val="clear" w:color="auto" w:fill="auto"/>
          <w:lang w:val="en-US" w:eastAsia="zh-CN"/>
        </w:rPr>
        <w:t>市公安局偃师分局</w:t>
      </w:r>
      <w:r>
        <w:rPr>
          <w:rFonts w:hint="eastAsia" w:ascii="仿宋_GB2312" w:hAnsi="仿宋_GB2312" w:eastAsia="仿宋_GB2312" w:cs="仿宋_GB2312"/>
          <w:bCs/>
          <w:color w:val="auto"/>
          <w:spacing w:val="0"/>
          <w:sz w:val="32"/>
          <w:szCs w:val="32"/>
          <w:shd w:val="clear" w:color="auto" w:fill="auto"/>
        </w:rPr>
        <w:t>副政委、区消防救援大队大队长担任；</w:t>
      </w:r>
      <w:r>
        <w:rPr>
          <w:rFonts w:hint="eastAsia" w:ascii="仿宋_GB2312" w:hAnsi="仿宋_GB2312" w:eastAsia="仿宋_GB2312" w:cs="仿宋_GB2312"/>
          <w:color w:val="auto"/>
          <w:spacing w:val="0"/>
          <w:sz w:val="32"/>
          <w:szCs w:val="32"/>
          <w:shd w:val="clear" w:color="auto" w:fill="auto"/>
        </w:rPr>
        <w:t>区森林防灭火指挥部下设办公室，办公室设在区应急管理局，承担区森林防灭火指挥部日常工作，办公室主任由区应急管理局主要负责人</w:t>
      </w:r>
      <w:r>
        <w:rPr>
          <w:rFonts w:hint="eastAsia" w:ascii="仿宋_GB2312" w:hAnsi="仿宋_GB2312" w:eastAsia="仿宋_GB2312" w:cs="仿宋_GB2312"/>
          <w:color w:val="auto"/>
          <w:spacing w:val="0"/>
          <w:sz w:val="32"/>
          <w:szCs w:val="32"/>
          <w:shd w:val="clear" w:color="auto" w:fill="auto"/>
          <w:lang w:val="en-US" w:eastAsia="zh-CN"/>
        </w:rPr>
        <w:t>同时</w:t>
      </w:r>
      <w:r>
        <w:rPr>
          <w:rFonts w:hint="eastAsia" w:ascii="仿宋_GB2312" w:hAnsi="仿宋_GB2312" w:eastAsia="仿宋_GB2312" w:cs="仿宋_GB2312"/>
          <w:color w:val="auto"/>
          <w:spacing w:val="0"/>
          <w:sz w:val="32"/>
          <w:szCs w:val="32"/>
          <w:shd w:val="clear" w:color="auto" w:fill="auto"/>
        </w:rPr>
        <w:t>担任。</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u w:val="none"/>
          <w:shd w:val="clear" w:color="auto" w:fill="auto"/>
        </w:rPr>
      </w:pPr>
      <w:r>
        <w:rPr>
          <w:rFonts w:hint="eastAsia" w:ascii="仿宋_GB2312" w:hAnsi="仿宋_GB2312" w:eastAsia="仿宋_GB2312" w:cs="仿宋_GB2312"/>
          <w:color w:val="auto"/>
          <w:spacing w:val="0"/>
          <w:sz w:val="32"/>
          <w:szCs w:val="32"/>
          <w:shd w:val="clear" w:color="auto" w:fill="auto"/>
        </w:rPr>
        <w:t>区森林防灭火指挥部成员：区委宣传部、</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发</w:t>
      </w:r>
      <w:r>
        <w:rPr>
          <w:rFonts w:hint="eastAsia" w:ascii="仿宋_GB2312" w:hAnsi="仿宋_GB2312" w:eastAsia="仿宋_GB2312" w:cs="仿宋_GB2312"/>
          <w:color w:val="auto"/>
          <w:spacing w:val="0"/>
          <w:sz w:val="32"/>
          <w:szCs w:val="32"/>
          <w:shd w:val="clear" w:color="auto" w:fill="auto"/>
          <w:lang w:eastAsia="zh-CN"/>
        </w:rPr>
        <w:t>展</w:t>
      </w:r>
      <w:r>
        <w:rPr>
          <w:rFonts w:hint="eastAsia" w:ascii="仿宋_GB2312" w:hAnsi="仿宋_GB2312" w:eastAsia="仿宋_GB2312" w:cs="仿宋_GB2312"/>
          <w:color w:val="auto"/>
          <w:spacing w:val="0"/>
          <w:sz w:val="32"/>
          <w:szCs w:val="32"/>
          <w:shd w:val="clear" w:color="auto" w:fill="auto"/>
        </w:rPr>
        <w:t>改</w:t>
      </w:r>
      <w:r>
        <w:rPr>
          <w:rFonts w:hint="eastAsia" w:ascii="仿宋_GB2312" w:hAnsi="仿宋_GB2312" w:eastAsia="仿宋_GB2312" w:cs="仿宋_GB2312"/>
          <w:color w:val="auto"/>
          <w:spacing w:val="0"/>
          <w:sz w:val="32"/>
          <w:szCs w:val="32"/>
          <w:shd w:val="clear" w:color="auto" w:fill="auto"/>
          <w:lang w:eastAsia="zh-CN"/>
        </w:rPr>
        <w:t>革</w:t>
      </w:r>
      <w:r>
        <w:rPr>
          <w:rFonts w:hint="eastAsia" w:ascii="仿宋_GB2312" w:hAnsi="仿宋_GB2312" w:eastAsia="仿宋_GB2312" w:cs="仿宋_GB2312"/>
          <w:color w:val="auto"/>
          <w:spacing w:val="0"/>
          <w:sz w:val="32"/>
          <w:szCs w:val="32"/>
          <w:shd w:val="clear" w:color="auto" w:fill="auto"/>
        </w:rPr>
        <w:t>委、</w:t>
      </w:r>
      <w:r>
        <w:rPr>
          <w:rFonts w:hint="eastAsia" w:ascii="仿宋_GB2312" w:hAnsi="仿宋_GB2312" w:eastAsia="仿宋_GB2312" w:cs="仿宋_GB2312"/>
          <w:bCs/>
          <w:color w:val="auto"/>
          <w:spacing w:val="0"/>
          <w:sz w:val="32"/>
          <w:szCs w:val="32"/>
          <w:shd w:val="clear" w:color="auto" w:fill="auto"/>
          <w:lang w:val="en-US" w:eastAsia="zh-CN"/>
        </w:rPr>
        <w:t>市公安局偃师分局</w:t>
      </w:r>
      <w:r>
        <w:rPr>
          <w:rFonts w:hint="eastAsia" w:ascii="仿宋_GB2312" w:hAnsi="仿宋_GB2312" w:eastAsia="仿宋_GB2312" w:cs="仿宋_GB2312"/>
          <w:color w:val="auto"/>
          <w:spacing w:val="0"/>
          <w:sz w:val="32"/>
          <w:szCs w:val="32"/>
          <w:shd w:val="clear" w:color="auto" w:fill="auto"/>
        </w:rPr>
        <w:t>、</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教</w:t>
      </w:r>
      <w:r>
        <w:rPr>
          <w:rFonts w:hint="eastAsia" w:ascii="仿宋_GB2312" w:hAnsi="仿宋_GB2312" w:eastAsia="仿宋_GB2312" w:cs="仿宋_GB2312"/>
          <w:color w:val="auto"/>
          <w:spacing w:val="0"/>
          <w:sz w:val="32"/>
          <w:szCs w:val="32"/>
          <w:shd w:val="clear" w:color="auto" w:fill="auto"/>
          <w:lang w:val="en-US" w:eastAsia="zh-CN"/>
        </w:rPr>
        <w:t>育体育</w:t>
      </w:r>
      <w:r>
        <w:rPr>
          <w:rFonts w:hint="eastAsia" w:ascii="仿宋_GB2312" w:hAnsi="仿宋_GB2312" w:eastAsia="仿宋_GB2312" w:cs="仿宋_GB2312"/>
          <w:color w:val="auto"/>
          <w:spacing w:val="0"/>
          <w:sz w:val="32"/>
          <w:szCs w:val="32"/>
          <w:shd w:val="clear" w:color="auto" w:fill="auto"/>
        </w:rPr>
        <w:t>局、</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民政局、</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财政局、</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人力资源和社会保障局、</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交通运输局、</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农业农村局、</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文化广电和旅游局、</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城市管理局、</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应急管理局、</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林业局、</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气象局、</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bCs/>
          <w:color w:val="auto"/>
          <w:spacing w:val="0"/>
          <w:sz w:val="32"/>
          <w:szCs w:val="32"/>
          <w:shd w:val="clear" w:color="auto" w:fill="auto"/>
        </w:rPr>
        <w:t>人武部</w:t>
      </w:r>
      <w:r>
        <w:rPr>
          <w:rFonts w:hint="eastAsia" w:ascii="仿宋_GB2312" w:hAnsi="仿宋_GB2312" w:eastAsia="仿宋_GB2312" w:cs="仿宋_GB2312"/>
          <w:color w:val="auto"/>
          <w:spacing w:val="0"/>
          <w:sz w:val="32"/>
          <w:szCs w:val="32"/>
          <w:shd w:val="clear" w:color="auto" w:fill="auto"/>
        </w:rPr>
        <w:t>、</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消防</w:t>
      </w:r>
      <w:r>
        <w:rPr>
          <w:rFonts w:hint="eastAsia" w:ascii="仿宋_GB2312" w:hAnsi="仿宋_GB2312" w:eastAsia="仿宋_GB2312" w:cs="仿宋_GB2312"/>
          <w:color w:val="auto"/>
          <w:spacing w:val="0"/>
          <w:sz w:val="32"/>
          <w:szCs w:val="32"/>
          <w:shd w:val="clear" w:color="auto" w:fill="auto"/>
          <w:lang w:val="en-US" w:eastAsia="zh-CN"/>
        </w:rPr>
        <w:t>救援</w:t>
      </w:r>
      <w:r>
        <w:rPr>
          <w:rFonts w:hint="eastAsia" w:ascii="仿宋_GB2312" w:hAnsi="仿宋_GB2312" w:eastAsia="仿宋_GB2312" w:cs="仿宋_GB2312"/>
          <w:color w:val="auto"/>
          <w:spacing w:val="0"/>
          <w:sz w:val="32"/>
          <w:szCs w:val="32"/>
          <w:shd w:val="clear" w:color="auto" w:fill="auto"/>
        </w:rPr>
        <w:t>大队、</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卫</w:t>
      </w:r>
      <w:r>
        <w:rPr>
          <w:rFonts w:hint="eastAsia" w:ascii="仿宋_GB2312" w:hAnsi="仿宋_GB2312" w:eastAsia="仿宋_GB2312" w:cs="仿宋_GB2312"/>
          <w:color w:val="auto"/>
          <w:spacing w:val="0"/>
          <w:sz w:val="32"/>
          <w:szCs w:val="32"/>
          <w:shd w:val="clear" w:color="auto" w:fill="auto"/>
          <w:lang w:val="en-US" w:eastAsia="zh-CN"/>
        </w:rPr>
        <w:t>生</w:t>
      </w:r>
      <w:r>
        <w:rPr>
          <w:rFonts w:hint="eastAsia" w:ascii="仿宋_GB2312" w:hAnsi="仿宋_GB2312" w:eastAsia="仿宋_GB2312" w:cs="仿宋_GB2312"/>
          <w:color w:val="auto"/>
          <w:spacing w:val="0"/>
          <w:sz w:val="32"/>
          <w:szCs w:val="32"/>
          <w:shd w:val="clear" w:color="auto" w:fill="auto"/>
        </w:rPr>
        <w:t>健</w:t>
      </w:r>
      <w:r>
        <w:rPr>
          <w:rFonts w:hint="eastAsia" w:ascii="仿宋_GB2312" w:hAnsi="仿宋_GB2312" w:eastAsia="仿宋_GB2312" w:cs="仿宋_GB2312"/>
          <w:color w:val="auto"/>
          <w:spacing w:val="0"/>
          <w:sz w:val="32"/>
          <w:szCs w:val="32"/>
          <w:shd w:val="clear" w:color="auto" w:fill="auto"/>
          <w:lang w:val="en-US" w:eastAsia="zh-CN"/>
        </w:rPr>
        <w:t>康</w:t>
      </w:r>
      <w:r>
        <w:rPr>
          <w:rFonts w:hint="eastAsia" w:ascii="仿宋_GB2312" w:hAnsi="仿宋_GB2312" w:eastAsia="仿宋_GB2312" w:cs="仿宋_GB2312"/>
          <w:color w:val="auto"/>
          <w:spacing w:val="0"/>
          <w:sz w:val="32"/>
          <w:szCs w:val="32"/>
          <w:shd w:val="clear" w:color="auto" w:fill="auto"/>
        </w:rPr>
        <w:t>委、</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司法局、</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商务局、</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科技局、</w:t>
      </w:r>
      <w:r>
        <w:rPr>
          <w:rFonts w:hint="eastAsia" w:ascii="仿宋_GB2312" w:hAnsi="仿宋_GB2312" w:eastAsia="仿宋_GB2312" w:cs="仿宋_GB2312"/>
          <w:color w:val="auto"/>
          <w:spacing w:val="0"/>
          <w:sz w:val="32"/>
          <w:szCs w:val="32"/>
          <w:shd w:val="clear" w:color="auto" w:fill="auto"/>
          <w:lang w:eastAsia="zh-CN"/>
        </w:rPr>
        <w:t>区政务服务和大数据管理局、</w:t>
      </w:r>
      <w:r>
        <w:rPr>
          <w:rFonts w:hint="eastAsia" w:ascii="仿宋_GB2312" w:hAnsi="仿宋_GB2312" w:eastAsia="仿宋_GB2312" w:cs="仿宋_GB2312"/>
          <w:color w:val="auto"/>
          <w:spacing w:val="0"/>
          <w:sz w:val="32"/>
          <w:szCs w:val="32"/>
          <w:shd w:val="clear" w:color="auto" w:fill="auto"/>
        </w:rPr>
        <w:t>河南移动偃师分公司、河南联通偃师分公司</w:t>
      </w:r>
      <w:r>
        <w:rPr>
          <w:rFonts w:hint="eastAsia" w:ascii="仿宋_GB2312" w:hAnsi="仿宋_GB2312" w:eastAsia="仿宋_GB2312" w:cs="仿宋_GB2312"/>
          <w:color w:val="auto"/>
          <w:spacing w:val="0"/>
          <w:sz w:val="32"/>
          <w:szCs w:val="32"/>
          <w:shd w:val="clear" w:color="auto" w:fill="auto"/>
          <w:lang w:eastAsia="zh-CN"/>
        </w:rPr>
        <w:t>、河南</w:t>
      </w:r>
      <w:r>
        <w:rPr>
          <w:rFonts w:hint="eastAsia" w:ascii="仿宋_GB2312" w:hAnsi="仿宋_GB2312" w:eastAsia="仿宋_GB2312" w:cs="仿宋_GB2312"/>
          <w:color w:val="auto"/>
          <w:spacing w:val="0"/>
          <w:kern w:val="0"/>
          <w:sz w:val="32"/>
          <w:szCs w:val="32"/>
          <w:shd w:val="clear" w:color="auto" w:fill="auto"/>
          <w:lang w:eastAsia="zh-CN"/>
        </w:rPr>
        <w:t>电信偃师分公司</w:t>
      </w:r>
      <w:r>
        <w:rPr>
          <w:rFonts w:hint="eastAsia" w:ascii="仿宋_GB2312" w:hAnsi="仿宋_GB2312" w:eastAsia="仿宋_GB2312" w:cs="仿宋_GB2312"/>
          <w:color w:val="auto"/>
          <w:spacing w:val="0"/>
          <w:sz w:val="32"/>
          <w:szCs w:val="32"/>
          <w:shd w:val="clear" w:color="auto" w:fill="auto"/>
        </w:rPr>
        <w:t>等2</w:t>
      </w:r>
      <w:r>
        <w:rPr>
          <w:rFonts w:hint="eastAsia" w:ascii="仿宋_GB2312" w:hAnsi="仿宋_GB2312" w:eastAsia="仿宋_GB2312" w:cs="仿宋_GB2312"/>
          <w:color w:val="auto"/>
          <w:spacing w:val="0"/>
          <w:sz w:val="32"/>
          <w:szCs w:val="32"/>
          <w:shd w:val="clear" w:color="auto" w:fill="auto"/>
          <w:lang w:val="en-US" w:eastAsia="zh-CN"/>
        </w:rPr>
        <w:t>4</w:t>
      </w:r>
      <w:r>
        <w:rPr>
          <w:rFonts w:hint="eastAsia" w:ascii="仿宋_GB2312" w:hAnsi="仿宋_GB2312" w:eastAsia="仿宋_GB2312" w:cs="仿宋_GB2312"/>
          <w:color w:val="auto"/>
          <w:spacing w:val="0"/>
          <w:sz w:val="32"/>
          <w:szCs w:val="32"/>
          <w:shd w:val="clear" w:color="auto" w:fill="auto"/>
        </w:rPr>
        <w:t>个单位</w:t>
      </w:r>
      <w:r>
        <w:rPr>
          <w:rFonts w:hint="eastAsia" w:ascii="仿宋_GB2312" w:hAnsi="仿宋_GB2312" w:eastAsia="仿宋_GB2312" w:cs="仿宋_GB2312"/>
          <w:color w:val="auto"/>
          <w:spacing w:val="0"/>
          <w:sz w:val="32"/>
          <w:szCs w:val="32"/>
          <w:shd w:val="clear" w:color="auto" w:fill="auto"/>
          <w:lang w:val="en-US" w:eastAsia="zh-CN"/>
        </w:rPr>
        <w:t>主管</w:t>
      </w:r>
      <w:r>
        <w:rPr>
          <w:rFonts w:hint="eastAsia" w:ascii="仿宋_GB2312" w:hAnsi="仿宋_GB2312" w:eastAsia="仿宋_GB2312" w:cs="仿宋_GB2312"/>
          <w:color w:val="auto"/>
          <w:spacing w:val="0"/>
          <w:sz w:val="32"/>
          <w:szCs w:val="32"/>
          <w:u w:val="none"/>
          <w:shd w:val="clear" w:color="auto" w:fill="auto"/>
        </w:rPr>
        <w:t>负责人。</w:t>
      </w:r>
      <w:bookmarkStart w:id="83" w:name="_Toc6870349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color w:val="auto"/>
          <w:spacing w:val="0"/>
          <w:sz w:val="32"/>
          <w:szCs w:val="32"/>
          <w:shd w:val="clear" w:color="auto" w:fill="auto"/>
        </w:rPr>
        <w:t xml:space="preserve">3.1.2 </w:t>
      </w:r>
      <w:r>
        <w:rPr>
          <w:rFonts w:hint="eastAsia" w:ascii="仿宋_GB2312" w:hAnsi="仿宋_GB2312" w:eastAsia="仿宋_GB2312" w:cs="仿宋_GB2312"/>
          <w:color w:val="auto"/>
          <w:spacing w:val="0"/>
          <w:sz w:val="32"/>
          <w:szCs w:val="32"/>
          <w:shd w:val="clear" w:color="auto" w:fill="auto"/>
          <w:lang w:val="en-US" w:eastAsia="zh-CN"/>
        </w:rPr>
        <w:t xml:space="preserve"> 区森林灭火指挥部职责</w:t>
      </w:r>
    </w:p>
    <w:bookmarkEnd w:id="83"/>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区森林防灭火指挥部负责组织、指导、协调全</w:t>
      </w:r>
      <w:r>
        <w:rPr>
          <w:rFonts w:hint="eastAsia" w:ascii="仿宋_GB2312" w:hAnsi="仿宋_GB2312" w:eastAsia="仿宋_GB2312" w:cs="仿宋_GB2312"/>
          <w:color w:val="auto"/>
          <w:spacing w:val="0"/>
          <w:sz w:val="32"/>
          <w:szCs w:val="32"/>
          <w:shd w:val="clear" w:color="auto" w:fill="auto"/>
          <w:lang w:val="en-US" w:eastAsia="zh-CN"/>
        </w:rPr>
        <w:t>区</w:t>
      </w:r>
      <w:r>
        <w:rPr>
          <w:rFonts w:hint="eastAsia" w:ascii="仿宋_GB2312" w:hAnsi="仿宋_GB2312" w:eastAsia="仿宋_GB2312" w:cs="仿宋_GB2312"/>
          <w:color w:val="auto"/>
          <w:spacing w:val="0"/>
          <w:sz w:val="32"/>
          <w:szCs w:val="32"/>
          <w:shd w:val="clear" w:color="auto" w:fill="auto"/>
        </w:rPr>
        <w:t>森林防灭火工作，拟订有关政策和制度，组织修订《偃师区森林火灾应急预案》，及时掌握全区火险形势、处置进展情况，组织指导森林火灾应急救援，开展有关协调工作。</w:t>
      </w:r>
      <w:bookmarkStart w:id="84" w:name="_Toc18948"/>
      <w:bookmarkStart w:id="85" w:name="_Toc2926_WPSOffice_Level2"/>
      <w:bookmarkStart w:id="86" w:name="_Toc68703499"/>
      <w:bookmarkStart w:id="87" w:name="_Toc15376_WPSOffice_Level2"/>
      <w:bookmarkStart w:id="88" w:name="_Toc21610_WPSOffice_Level2"/>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r>
        <w:rPr>
          <w:rFonts w:hint="eastAsia" w:ascii="楷体_GB2312" w:hAnsi="楷体_GB2312" w:eastAsia="楷体_GB2312" w:cs="楷体_GB2312"/>
          <w:b w:val="0"/>
          <w:bCs w:val="0"/>
          <w:color w:val="auto"/>
          <w:spacing w:val="0"/>
          <w:sz w:val="32"/>
          <w:szCs w:val="32"/>
          <w:shd w:val="clear" w:color="auto" w:fill="auto"/>
        </w:rPr>
        <w:t>3.2  区级森林火灾应急响应组织</w:t>
      </w:r>
      <w:bookmarkEnd w:id="84"/>
      <w:bookmarkEnd w:id="85"/>
      <w:bookmarkEnd w:id="86"/>
      <w:bookmarkEnd w:id="87"/>
      <w:bookmarkEnd w:id="88"/>
    </w:p>
    <w:p>
      <w:pPr>
        <w:pStyle w:val="5"/>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仿宋_GB2312" w:hAnsi="仿宋_GB2312" w:cs="仿宋_GB2312"/>
          <w:b w:val="0"/>
          <w:bCs w:val="0"/>
          <w:color w:val="auto"/>
          <w:spacing w:val="0"/>
          <w:shd w:val="clear" w:color="auto" w:fill="auto"/>
        </w:rPr>
      </w:pPr>
      <w:bookmarkStart w:id="89" w:name="_Toc4851_WPSOffice_Level3"/>
      <w:bookmarkStart w:id="90" w:name="_Toc68703500"/>
      <w:bookmarkStart w:id="91" w:name="_Toc31738_WPSOffice_Level3"/>
      <w:bookmarkStart w:id="92" w:name="_Toc21690_WPSOffice_Level3"/>
      <w:r>
        <w:rPr>
          <w:rFonts w:hint="eastAsia" w:ascii="仿宋_GB2312" w:hAnsi="仿宋_GB2312" w:cs="仿宋_GB2312"/>
          <w:b w:val="0"/>
          <w:bCs w:val="0"/>
          <w:color w:val="auto"/>
          <w:spacing w:val="0"/>
          <w:shd w:val="clear" w:color="auto" w:fill="auto"/>
        </w:rPr>
        <w:t>3.2.1  前方指挥部</w:t>
      </w:r>
      <w:bookmarkEnd w:id="89"/>
      <w:bookmarkEnd w:id="90"/>
      <w:bookmarkEnd w:id="91"/>
      <w:bookmarkEnd w:id="92"/>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区森林防灭火指挥部启动Ⅰ、Ⅱ级应急响应时，成立区火灾扑救前方指挥部，组织、指挥、协调火灾现场应急处置工作，前方指挥部指挥长由区委、区政府指定负责同志担任，副指挥长由区有关部门负责同志及火灾发生地镇（街道）党委、政府负责同志担任；组织成立综合协调组、扑救指挥组、专家支持组、气象服务组、人员安置组、后勤保障组、治安保卫组、宣传报道组等8个工作组。根据火场情况，指挥长可调整工作组的设立、组成单位及职责。</w:t>
      </w:r>
    </w:p>
    <w:p>
      <w:pPr>
        <w:pStyle w:val="5"/>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仿宋_GB2312" w:hAnsi="仿宋_GB2312" w:cs="仿宋_GB2312"/>
          <w:b w:val="0"/>
          <w:bCs w:val="0"/>
          <w:color w:val="auto"/>
          <w:spacing w:val="0"/>
          <w:shd w:val="clear" w:color="auto" w:fill="auto"/>
        </w:rPr>
      </w:pPr>
      <w:bookmarkStart w:id="93" w:name="_Toc21082_WPSOffice_Level3"/>
      <w:bookmarkStart w:id="94" w:name="_Toc3822_WPSOffice_Level3"/>
      <w:bookmarkStart w:id="95" w:name="_Toc17323_WPSOffice_Level3"/>
      <w:bookmarkStart w:id="96" w:name="_Toc68703501"/>
      <w:r>
        <w:rPr>
          <w:rFonts w:hint="eastAsia" w:ascii="仿宋_GB2312" w:hAnsi="仿宋_GB2312" w:cs="仿宋_GB2312"/>
          <w:b w:val="0"/>
          <w:bCs w:val="0"/>
          <w:color w:val="auto"/>
          <w:spacing w:val="0"/>
          <w:shd w:val="clear" w:color="auto" w:fill="auto"/>
        </w:rPr>
        <w:t>3.2.2  后方指挥部</w:t>
      </w:r>
      <w:bookmarkEnd w:id="93"/>
      <w:bookmarkEnd w:id="94"/>
      <w:bookmarkEnd w:id="95"/>
      <w:bookmarkEnd w:id="96"/>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区森林防灭火指挥部启动Ⅰ、Ⅱ级应急响应时，同时成立后方指挥部，由区政府指定负责同志及区应急</w:t>
      </w:r>
      <w:r>
        <w:rPr>
          <w:rFonts w:hint="eastAsia" w:ascii="仿宋_GB2312" w:hAnsi="仿宋_GB2312" w:eastAsia="仿宋_GB2312" w:cs="仿宋_GB2312"/>
          <w:color w:val="auto"/>
          <w:spacing w:val="0"/>
          <w:sz w:val="32"/>
          <w:szCs w:val="32"/>
          <w:shd w:val="clear" w:color="auto" w:fill="auto"/>
          <w:lang w:val="en-US" w:eastAsia="zh-CN"/>
        </w:rPr>
        <w:t>管理</w:t>
      </w:r>
      <w:r>
        <w:rPr>
          <w:rFonts w:hint="eastAsia" w:ascii="仿宋_GB2312" w:hAnsi="仿宋_GB2312" w:eastAsia="仿宋_GB2312" w:cs="仿宋_GB2312"/>
          <w:color w:val="auto"/>
          <w:spacing w:val="0"/>
          <w:sz w:val="32"/>
          <w:szCs w:val="32"/>
          <w:shd w:val="clear" w:color="auto" w:fill="auto"/>
        </w:rPr>
        <w:t>局、林业局、气象局、</w:t>
      </w:r>
      <w:r>
        <w:rPr>
          <w:rFonts w:hint="eastAsia" w:ascii="仿宋_GB2312" w:hAnsi="仿宋_GB2312" w:eastAsia="仿宋_GB2312" w:cs="仿宋_GB2312"/>
          <w:color w:val="auto"/>
          <w:spacing w:val="0"/>
          <w:sz w:val="32"/>
          <w:szCs w:val="32"/>
          <w:shd w:val="clear" w:color="auto" w:fill="auto"/>
          <w:lang w:eastAsia="zh-CN"/>
        </w:rPr>
        <w:t>发展和改革委</w:t>
      </w:r>
      <w:r>
        <w:rPr>
          <w:rFonts w:hint="eastAsia" w:ascii="仿宋_GB2312" w:hAnsi="仿宋_GB2312" w:eastAsia="仿宋_GB2312" w:cs="仿宋_GB2312"/>
          <w:color w:val="auto"/>
          <w:spacing w:val="0"/>
          <w:sz w:val="32"/>
          <w:szCs w:val="32"/>
          <w:shd w:val="clear" w:color="auto" w:fill="auto"/>
        </w:rPr>
        <w:t>、财政局等部门负责</w:t>
      </w:r>
      <w:r>
        <w:rPr>
          <w:rFonts w:hint="eastAsia" w:ascii="仿宋_GB2312" w:hAnsi="仿宋_GB2312" w:eastAsia="仿宋_GB2312" w:cs="仿宋_GB2312"/>
          <w:color w:val="auto"/>
          <w:spacing w:val="0"/>
          <w:sz w:val="32"/>
          <w:szCs w:val="32"/>
          <w:shd w:val="clear" w:color="auto" w:fill="auto"/>
          <w:lang w:val="en-US" w:eastAsia="zh-CN"/>
        </w:rPr>
        <w:t>人</w:t>
      </w:r>
      <w:r>
        <w:rPr>
          <w:rFonts w:hint="eastAsia" w:ascii="仿宋_GB2312" w:hAnsi="仿宋_GB2312" w:eastAsia="仿宋_GB2312" w:cs="仿宋_GB2312"/>
          <w:color w:val="auto"/>
          <w:spacing w:val="0"/>
          <w:sz w:val="32"/>
          <w:szCs w:val="32"/>
          <w:shd w:val="clear" w:color="auto" w:fill="auto"/>
        </w:rPr>
        <w:t>组成，负责研判事件发展趋势并提出处置意见，为现场救援提供服务和保障；应前方指挥部要求，及时调度救援队伍、装备、物资、专家等；做好信息收集上报工作。</w:t>
      </w:r>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楷体_GB2312" w:hAnsi="楷体_GB2312" w:eastAsia="楷体_GB2312" w:cs="楷体_GB2312"/>
          <w:b w:val="0"/>
          <w:bCs/>
          <w:color w:val="auto"/>
          <w:spacing w:val="0"/>
          <w:shd w:val="clear" w:color="auto" w:fill="auto"/>
        </w:rPr>
      </w:pPr>
      <w:bookmarkStart w:id="97" w:name="_Toc24183_WPSOffice_Level2"/>
      <w:bookmarkStart w:id="98" w:name="_Toc6138_WPSOffice_Level2"/>
      <w:bookmarkStart w:id="99" w:name="_Toc15315_WPSOffice_Level2"/>
      <w:bookmarkStart w:id="100" w:name="_Toc753"/>
      <w:bookmarkStart w:id="101" w:name="_Toc68703502"/>
      <w:r>
        <w:rPr>
          <w:rFonts w:hint="eastAsia" w:ascii="楷体_GB2312" w:hAnsi="楷体_GB2312" w:eastAsia="楷体_GB2312" w:cs="楷体_GB2312"/>
          <w:b w:val="0"/>
          <w:bCs/>
          <w:color w:val="auto"/>
          <w:spacing w:val="0"/>
          <w:shd w:val="clear" w:color="auto" w:fill="auto"/>
        </w:rPr>
        <w:t>3.3  扑救指挥</w:t>
      </w:r>
      <w:bookmarkEnd w:id="97"/>
      <w:bookmarkEnd w:id="98"/>
      <w:bookmarkEnd w:id="99"/>
      <w:bookmarkEnd w:id="100"/>
      <w:bookmarkEnd w:id="101"/>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bookmarkStart w:id="102" w:name="_Toc17601"/>
      <w:r>
        <w:rPr>
          <w:rFonts w:hint="eastAsia" w:ascii="仿宋_GB2312" w:hAnsi="仿宋_GB2312" w:eastAsia="仿宋_GB2312" w:cs="仿宋_GB2312"/>
          <w:color w:val="auto"/>
          <w:spacing w:val="0"/>
          <w:sz w:val="32"/>
          <w:szCs w:val="32"/>
          <w:shd w:val="clear" w:color="auto" w:fill="auto"/>
        </w:rPr>
        <w:t>森林火灾扑救工作由</w:t>
      </w:r>
      <w:r>
        <w:rPr>
          <w:rFonts w:hint="eastAsia" w:ascii="仿宋_GB2312" w:hAnsi="仿宋_GB2312" w:eastAsia="仿宋_GB2312" w:cs="仿宋_GB2312"/>
          <w:color w:val="auto"/>
          <w:spacing w:val="0"/>
          <w:sz w:val="32"/>
          <w:szCs w:val="32"/>
          <w:shd w:val="clear" w:color="auto" w:fill="auto"/>
          <w:lang w:val="en-US" w:eastAsia="zh-CN"/>
        </w:rPr>
        <w:t>火灾发生地的镇（街道）</w:t>
      </w:r>
      <w:r>
        <w:rPr>
          <w:rFonts w:hint="eastAsia" w:ascii="仿宋_GB2312" w:hAnsi="仿宋_GB2312" w:eastAsia="仿宋_GB2312" w:cs="仿宋_GB2312"/>
          <w:color w:val="auto"/>
          <w:spacing w:val="0"/>
          <w:sz w:val="32"/>
          <w:szCs w:val="32"/>
          <w:shd w:val="clear" w:color="auto" w:fill="auto"/>
        </w:rPr>
        <w:t>森林防灭火指挥部负责指挥。</w:t>
      </w:r>
      <w:r>
        <w:rPr>
          <w:rFonts w:hint="eastAsia" w:ascii="仿宋_GB2312" w:hAnsi="仿宋_GB2312" w:eastAsia="仿宋_GB2312" w:cs="仿宋_GB2312"/>
          <w:color w:val="auto"/>
          <w:spacing w:val="0"/>
          <w:sz w:val="32"/>
          <w:szCs w:val="32"/>
          <w:shd w:val="clear" w:color="auto" w:fill="auto"/>
          <w:lang w:val="en-US" w:eastAsia="zh-CN"/>
        </w:rPr>
        <w:t>发生较大以上的森林火灾，原则上由区森林防灭火指挥部负责应对；发生一般森林火灾，由镇（街道）森林防灭火指挥部负责应对。</w:t>
      </w:r>
      <w:r>
        <w:rPr>
          <w:rFonts w:hint="eastAsia" w:ascii="仿宋_GB2312" w:hAnsi="仿宋_GB2312" w:eastAsia="仿宋_GB2312" w:cs="仿宋_GB2312"/>
          <w:color w:val="auto"/>
          <w:spacing w:val="0"/>
          <w:sz w:val="32"/>
          <w:szCs w:val="32"/>
          <w:shd w:val="clear" w:color="auto" w:fill="auto"/>
        </w:rPr>
        <w:t>跨行政区、边界的森林火灾扑救工作，由相关镇（街道）森林防灭火指挥部分别指挥，必要时由区森林防灭火指挥部统一协调指挥。</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本预案启动后，救援力量按照区森林防灭火指挥部统一调度指令到达抢险救援现场，接受前方指挥部统一指挥。部队支援力量调动指挥，按照中央军委兵力有关规定执行。</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火灾发生地镇（街道）设立应急救援现场指挥部，履行抢险救援属地责任，在前方指挥部统一领导下，组织有关部门，调动救援力量，落实各项部署、指令和工作措施。</w:t>
      </w:r>
    </w:p>
    <w:p>
      <w:pPr>
        <w:pStyle w:val="3"/>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textAlignment w:val="auto"/>
        <w:rPr>
          <w:rFonts w:hint="eastAsia" w:ascii="黑体" w:hAnsi="黑体" w:cs="黑体"/>
          <w:b w:val="0"/>
          <w:bCs/>
          <w:color w:val="auto"/>
          <w:spacing w:val="0"/>
          <w:shd w:val="clear" w:color="auto" w:fill="auto"/>
        </w:rPr>
      </w:pPr>
      <w:bookmarkStart w:id="103" w:name="_Toc68703503"/>
      <w:bookmarkStart w:id="104" w:name="_Toc28941_WPSOffice_Level1"/>
      <w:bookmarkStart w:id="105" w:name="_Toc19201_WPSOffice_Level1"/>
      <w:bookmarkStart w:id="106" w:name="_Toc15098"/>
      <w:bookmarkStart w:id="107" w:name="_Toc4089_WPSOffice_Level1"/>
      <w:bookmarkStart w:id="108" w:name="_Toc1593"/>
      <w:r>
        <w:rPr>
          <w:rFonts w:hint="eastAsia" w:ascii="黑体" w:hAnsi="黑体" w:cs="黑体"/>
          <w:b w:val="0"/>
          <w:bCs/>
          <w:color w:val="auto"/>
          <w:spacing w:val="0"/>
          <w:shd w:val="clear" w:color="auto" w:fill="auto"/>
        </w:rPr>
        <w:t>4  预警和信息报告</w:t>
      </w:r>
      <w:bookmarkEnd w:id="103"/>
      <w:bookmarkEnd w:id="104"/>
      <w:bookmarkEnd w:id="105"/>
      <w:bookmarkEnd w:id="106"/>
      <w:bookmarkEnd w:id="107"/>
      <w:bookmarkEnd w:id="108"/>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楷体_GB2312" w:hAnsi="楷体_GB2312" w:eastAsia="楷体_GB2312" w:cs="楷体_GB2312"/>
          <w:b w:val="0"/>
          <w:bCs/>
          <w:color w:val="auto"/>
          <w:spacing w:val="0"/>
          <w:shd w:val="clear" w:color="auto" w:fill="auto"/>
        </w:rPr>
      </w:pPr>
      <w:bookmarkStart w:id="109" w:name="_Toc29216"/>
      <w:bookmarkStart w:id="110" w:name="_Toc30538_WPSOffice_Level2"/>
      <w:bookmarkStart w:id="111" w:name="_Toc2226_WPSOffice_Level2"/>
      <w:bookmarkStart w:id="112" w:name="_Toc13168_WPSOffice_Level2"/>
      <w:bookmarkStart w:id="113" w:name="_Toc68703504"/>
      <w:bookmarkStart w:id="114" w:name="_Toc12051"/>
      <w:r>
        <w:rPr>
          <w:rFonts w:hint="eastAsia" w:ascii="楷体_GB2312" w:hAnsi="楷体_GB2312" w:eastAsia="楷体_GB2312" w:cs="楷体_GB2312"/>
          <w:b w:val="0"/>
          <w:bCs/>
          <w:color w:val="auto"/>
          <w:spacing w:val="0"/>
          <w:shd w:val="clear" w:color="auto" w:fill="auto"/>
        </w:rPr>
        <w:t>4.1  预警</w:t>
      </w:r>
      <w:bookmarkEnd w:id="109"/>
      <w:bookmarkEnd w:id="110"/>
      <w:bookmarkEnd w:id="111"/>
      <w:bookmarkEnd w:id="112"/>
      <w:bookmarkEnd w:id="113"/>
      <w:bookmarkEnd w:id="114"/>
    </w:p>
    <w:p>
      <w:pPr>
        <w:pStyle w:val="5"/>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仿宋_GB2312" w:hAnsi="仿宋_GB2312" w:eastAsia="仿宋_GB2312" w:cs="仿宋_GB2312"/>
          <w:b w:val="0"/>
          <w:bCs w:val="0"/>
          <w:color w:val="auto"/>
          <w:spacing w:val="0"/>
          <w:shd w:val="clear" w:color="auto" w:fill="auto"/>
        </w:rPr>
      </w:pPr>
      <w:bookmarkStart w:id="115" w:name="_Toc32151"/>
      <w:bookmarkStart w:id="116" w:name="_Toc32346_WPSOffice_Level3"/>
      <w:bookmarkStart w:id="117" w:name="_Toc68703505"/>
      <w:bookmarkStart w:id="118" w:name="_Toc12085_WPSOffice_Level3"/>
      <w:bookmarkStart w:id="119" w:name="_Toc29224_WPSOffice_Level3"/>
      <w:bookmarkStart w:id="120" w:name="_Toc17291"/>
      <w:r>
        <w:rPr>
          <w:rFonts w:hint="eastAsia" w:ascii="仿宋_GB2312" w:hAnsi="仿宋_GB2312" w:eastAsia="仿宋_GB2312" w:cs="仿宋_GB2312"/>
          <w:b w:val="0"/>
          <w:bCs w:val="0"/>
          <w:color w:val="auto"/>
          <w:spacing w:val="0"/>
          <w:shd w:val="clear" w:color="auto" w:fill="auto"/>
        </w:rPr>
        <w:t>4.1.1  预警分级</w:t>
      </w:r>
      <w:bookmarkEnd w:id="115"/>
      <w:bookmarkEnd w:id="116"/>
      <w:bookmarkEnd w:id="117"/>
      <w:bookmarkEnd w:id="118"/>
      <w:bookmarkEnd w:id="119"/>
      <w:bookmarkEnd w:id="120"/>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根据森林火险等级、火行为特征和可能造成的危害程度，将森林火险预警级别划分为四个等级，由高到低依次用红色、橙色、黄色和蓝色表示。</w:t>
      </w:r>
    </w:p>
    <w:p>
      <w:pPr>
        <w:pStyle w:val="5"/>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仿宋_GB2312" w:hAnsi="仿宋_GB2312" w:cs="仿宋_GB2312"/>
          <w:b w:val="0"/>
          <w:bCs w:val="0"/>
          <w:color w:val="auto"/>
          <w:spacing w:val="0"/>
          <w:shd w:val="clear" w:color="auto" w:fill="auto"/>
        </w:rPr>
      </w:pPr>
      <w:bookmarkStart w:id="121" w:name="_Toc68703506"/>
      <w:bookmarkStart w:id="122" w:name="_Toc9803_WPSOffice_Level3"/>
      <w:bookmarkStart w:id="123" w:name="_Toc23809"/>
      <w:bookmarkStart w:id="124" w:name="_Toc6428_WPSOffice_Level3"/>
      <w:bookmarkStart w:id="125" w:name="_Toc1185"/>
      <w:bookmarkStart w:id="126" w:name="_Toc25874_WPSOffice_Level3"/>
      <w:r>
        <w:rPr>
          <w:rFonts w:hint="eastAsia" w:ascii="仿宋_GB2312" w:hAnsi="仿宋_GB2312" w:cs="仿宋_GB2312"/>
          <w:b w:val="0"/>
          <w:bCs w:val="0"/>
          <w:color w:val="auto"/>
          <w:spacing w:val="0"/>
          <w:shd w:val="clear" w:color="auto" w:fill="auto"/>
        </w:rPr>
        <w:t>4.1.2  预警发布</w:t>
      </w:r>
      <w:bookmarkEnd w:id="121"/>
      <w:bookmarkEnd w:id="122"/>
      <w:bookmarkEnd w:id="123"/>
      <w:bookmarkEnd w:id="124"/>
      <w:bookmarkEnd w:id="125"/>
      <w:bookmarkEnd w:id="126"/>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区应急</w:t>
      </w:r>
      <w:r>
        <w:rPr>
          <w:rFonts w:hint="eastAsia" w:ascii="仿宋_GB2312" w:hAnsi="仿宋_GB2312" w:eastAsia="仿宋_GB2312" w:cs="仿宋_GB2312"/>
          <w:color w:val="auto"/>
          <w:spacing w:val="0"/>
          <w:sz w:val="32"/>
          <w:szCs w:val="32"/>
          <w:shd w:val="clear" w:color="auto" w:fill="auto"/>
          <w:lang w:eastAsia="zh-CN"/>
        </w:rPr>
        <w:t>管理局</w:t>
      </w:r>
      <w:r>
        <w:rPr>
          <w:rFonts w:hint="eastAsia" w:ascii="仿宋_GB2312" w:hAnsi="仿宋_GB2312" w:eastAsia="仿宋_GB2312" w:cs="仿宋_GB2312"/>
          <w:color w:val="auto"/>
          <w:spacing w:val="0"/>
          <w:sz w:val="32"/>
          <w:szCs w:val="32"/>
          <w:shd w:val="clear" w:color="auto" w:fill="auto"/>
        </w:rPr>
        <w:t>、</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林业</w:t>
      </w:r>
      <w:r>
        <w:rPr>
          <w:rFonts w:hint="eastAsia" w:ascii="仿宋_GB2312" w:hAnsi="仿宋_GB2312" w:eastAsia="仿宋_GB2312" w:cs="仿宋_GB2312"/>
          <w:color w:val="auto"/>
          <w:spacing w:val="0"/>
          <w:sz w:val="32"/>
          <w:szCs w:val="32"/>
          <w:shd w:val="clear" w:color="auto" w:fill="auto"/>
          <w:lang w:eastAsia="zh-CN"/>
        </w:rPr>
        <w:t>局、区</w:t>
      </w:r>
      <w:r>
        <w:rPr>
          <w:rFonts w:hint="eastAsia" w:ascii="仿宋_GB2312" w:hAnsi="仿宋_GB2312" w:eastAsia="仿宋_GB2312" w:cs="仿宋_GB2312"/>
          <w:color w:val="auto"/>
          <w:spacing w:val="0"/>
          <w:sz w:val="32"/>
          <w:szCs w:val="32"/>
          <w:shd w:val="clear" w:color="auto" w:fill="auto"/>
        </w:rPr>
        <w:t>气象</w:t>
      </w:r>
      <w:r>
        <w:rPr>
          <w:rFonts w:hint="eastAsia" w:ascii="仿宋_GB2312" w:hAnsi="仿宋_GB2312" w:eastAsia="仿宋_GB2312" w:cs="仿宋_GB2312"/>
          <w:color w:val="auto"/>
          <w:spacing w:val="0"/>
          <w:sz w:val="32"/>
          <w:szCs w:val="32"/>
          <w:shd w:val="clear" w:color="auto" w:fill="auto"/>
          <w:lang w:eastAsia="zh-CN"/>
        </w:rPr>
        <w:t>局</w:t>
      </w:r>
      <w:r>
        <w:rPr>
          <w:rFonts w:hint="eastAsia" w:ascii="仿宋_GB2312" w:hAnsi="仿宋_GB2312" w:eastAsia="仿宋_GB2312" w:cs="仿宋_GB2312"/>
          <w:color w:val="auto"/>
          <w:spacing w:val="0"/>
          <w:sz w:val="32"/>
          <w:szCs w:val="32"/>
          <w:shd w:val="clear" w:color="auto" w:fill="auto"/>
          <w:lang w:val="en-US" w:eastAsia="zh-CN"/>
        </w:rPr>
        <w:t>要</w:t>
      </w:r>
      <w:r>
        <w:rPr>
          <w:rFonts w:hint="eastAsia" w:ascii="仿宋_GB2312" w:hAnsi="仿宋_GB2312" w:eastAsia="仿宋_GB2312" w:cs="仿宋_GB2312"/>
          <w:color w:val="auto"/>
          <w:spacing w:val="0"/>
          <w:sz w:val="32"/>
          <w:szCs w:val="32"/>
          <w:shd w:val="clear" w:color="auto" w:fill="auto"/>
        </w:rPr>
        <w:t>加强会商，制作森林火险预警信息，并通过突发事件预警信息发布系统和广播、电视、报刊、通信、信息网络、警报器、宣传车、大喇叭或组织人员逐户通知等多种方式向涉险区域相关部门和社会公众发布。对老、幼、病、残、孕等特殊人群及学校等特殊场所和警报盲区，要采取有针对性通知方式。区森林防灭火指挥部办公室在必要时向镇（街道）森林防灭火指挥部发布预警信息，提出工作要求。</w:t>
      </w:r>
    </w:p>
    <w:p>
      <w:pPr>
        <w:pStyle w:val="5"/>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仿宋_GB2312" w:hAnsi="仿宋_GB2312" w:cs="仿宋_GB2312"/>
          <w:b w:val="0"/>
          <w:bCs w:val="0"/>
          <w:color w:val="auto"/>
          <w:spacing w:val="0"/>
          <w:shd w:val="clear" w:color="auto" w:fill="auto"/>
        </w:rPr>
      </w:pPr>
      <w:bookmarkStart w:id="127" w:name="_Toc68703507"/>
      <w:bookmarkStart w:id="128" w:name="_Toc5003"/>
      <w:bookmarkStart w:id="129" w:name="_Toc10328_WPSOffice_Level3"/>
      <w:bookmarkStart w:id="130" w:name="_Toc11093"/>
      <w:bookmarkStart w:id="131" w:name="_Toc17413_WPSOffice_Level3"/>
      <w:bookmarkStart w:id="132" w:name="_Toc31155_WPSOffice_Level3"/>
      <w:r>
        <w:rPr>
          <w:rFonts w:hint="eastAsia" w:ascii="仿宋_GB2312" w:hAnsi="仿宋_GB2312" w:cs="仿宋_GB2312"/>
          <w:b w:val="0"/>
          <w:bCs w:val="0"/>
          <w:color w:val="auto"/>
          <w:spacing w:val="0"/>
          <w:shd w:val="clear" w:color="auto" w:fill="auto"/>
        </w:rPr>
        <w:t>4.1.3  预警响应</w:t>
      </w:r>
      <w:bookmarkEnd w:id="127"/>
      <w:bookmarkEnd w:id="128"/>
      <w:bookmarkEnd w:id="129"/>
      <w:bookmarkEnd w:id="130"/>
      <w:bookmarkEnd w:id="131"/>
      <w:bookmarkEnd w:id="132"/>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当发布蓝色、黄色预警信息后，预警地镇（街道）及其有关部门要密切关注天气情况和森林火险预警变化，各镇（街道）森林防灭火指挥部办公室要严格落实24小时值班、领导带班制度</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各视频监控站</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点</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、防火</w:t>
      </w:r>
      <w:r>
        <w:rPr>
          <w:rFonts w:hint="eastAsia" w:ascii="仿宋" w:hAnsi="仿宋" w:eastAsia="仿宋" w:cs="仿宋"/>
          <w:color w:val="auto"/>
          <w:spacing w:val="0"/>
          <w:sz w:val="32"/>
          <w:szCs w:val="32"/>
          <w:shd w:val="clear" w:color="auto" w:fill="auto"/>
          <w:lang w:eastAsia="zh-CN"/>
        </w:rPr>
        <w:t>瞭</w:t>
      </w:r>
      <w:r>
        <w:rPr>
          <w:rFonts w:hint="eastAsia" w:ascii="仿宋_GB2312" w:hAnsi="仿宋_GB2312" w:eastAsia="仿宋_GB2312" w:cs="仿宋_GB2312"/>
          <w:color w:val="auto"/>
          <w:spacing w:val="0"/>
          <w:sz w:val="32"/>
          <w:szCs w:val="32"/>
          <w:shd w:val="clear" w:color="auto" w:fill="auto"/>
          <w:lang w:eastAsia="zh-CN"/>
        </w:rPr>
        <w:t>望</w:t>
      </w:r>
      <w:r>
        <w:rPr>
          <w:rFonts w:hint="eastAsia" w:ascii="仿宋_GB2312" w:hAnsi="仿宋_GB2312" w:eastAsia="仿宋_GB2312" w:cs="仿宋_GB2312"/>
          <w:color w:val="auto"/>
          <w:spacing w:val="0"/>
          <w:sz w:val="32"/>
          <w:szCs w:val="32"/>
          <w:shd w:val="clear" w:color="auto" w:fill="auto"/>
        </w:rPr>
        <w:t>台、检查站和护林员加强森林防火巡护和</w:t>
      </w:r>
      <w:r>
        <w:rPr>
          <w:rFonts w:hint="eastAsia" w:ascii="仿宋" w:hAnsi="仿宋" w:eastAsia="仿宋" w:cs="仿宋"/>
          <w:color w:val="auto"/>
          <w:spacing w:val="0"/>
          <w:sz w:val="32"/>
          <w:szCs w:val="32"/>
          <w:shd w:val="clear" w:color="auto" w:fill="auto"/>
        </w:rPr>
        <w:t>瞭</w:t>
      </w:r>
      <w:r>
        <w:rPr>
          <w:rFonts w:hint="eastAsia" w:ascii="仿宋_GB2312" w:hAnsi="仿宋_GB2312" w:eastAsia="仿宋_GB2312" w:cs="仿宋_GB2312"/>
          <w:color w:val="auto"/>
          <w:spacing w:val="0"/>
          <w:sz w:val="32"/>
          <w:szCs w:val="32"/>
          <w:shd w:val="clear" w:color="auto" w:fill="auto"/>
        </w:rPr>
        <w:t>望监测，做好预警信息发布和森林防火宣传工作，加强火源管理，做好装备、物资等各项准备；专业、半专业森林消防队伍视情靠前驻防，做好扑火准备。</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当发布橙色、红色预警信息后，预警地镇（街道）及其有关部门在蓝色、黄色预警响应措施的基础上，主要领导要亲自带队检查督导重点地区、重点部位，各</w:t>
      </w:r>
      <w:r>
        <w:rPr>
          <w:rFonts w:hint="eastAsia" w:ascii="仿宋_GB2312" w:hAnsi="仿宋_GB2312" w:eastAsia="仿宋_GB2312" w:cs="仿宋_GB2312"/>
          <w:color w:val="auto"/>
          <w:spacing w:val="0"/>
          <w:sz w:val="32"/>
          <w:szCs w:val="32"/>
          <w:shd w:val="clear" w:color="auto" w:fill="auto"/>
          <w:lang w:eastAsia="zh-CN"/>
        </w:rPr>
        <w:t>镇（街道）</w:t>
      </w:r>
      <w:r>
        <w:rPr>
          <w:rFonts w:hint="eastAsia" w:ascii="仿宋_GB2312" w:hAnsi="仿宋_GB2312" w:eastAsia="仿宋_GB2312" w:cs="仿宋_GB2312"/>
          <w:color w:val="auto"/>
          <w:spacing w:val="0"/>
          <w:sz w:val="32"/>
          <w:szCs w:val="32"/>
          <w:shd w:val="clear" w:color="auto" w:fill="auto"/>
        </w:rPr>
        <w:t>森林防灭火指挥部办公室及有关部门要进一步加强野外火源管理，开展森林防火检查，增加预警信息播报频度，做好物资调拨准备；各</w:t>
      </w:r>
      <w:r>
        <w:rPr>
          <w:rFonts w:hint="eastAsia" w:ascii="仿宋_GB2312" w:hAnsi="仿宋_GB2312" w:eastAsia="仿宋_GB2312" w:cs="仿宋_GB2312"/>
          <w:color w:val="auto"/>
          <w:spacing w:val="0"/>
          <w:sz w:val="32"/>
          <w:szCs w:val="32"/>
          <w:shd w:val="clear" w:color="auto" w:fill="auto"/>
          <w:lang w:eastAsia="zh-CN"/>
        </w:rPr>
        <w:t>镇（街道）</w:t>
      </w:r>
      <w:r>
        <w:rPr>
          <w:rFonts w:hint="eastAsia" w:ascii="仿宋_GB2312" w:hAnsi="仿宋_GB2312" w:eastAsia="仿宋_GB2312" w:cs="仿宋_GB2312"/>
          <w:color w:val="auto"/>
          <w:spacing w:val="0"/>
          <w:sz w:val="32"/>
          <w:szCs w:val="32"/>
          <w:shd w:val="clear" w:color="auto" w:fill="auto"/>
        </w:rPr>
        <w:t>各类森林消防队伍进入待命状态，专业、半专业森林消防队伍、综合性消防救援队伍视情对力量部署进行调整，靠前驻防。</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各</w:t>
      </w:r>
      <w:r>
        <w:rPr>
          <w:rFonts w:hint="eastAsia" w:ascii="仿宋_GB2312" w:hAnsi="仿宋_GB2312" w:eastAsia="仿宋_GB2312" w:cs="仿宋_GB2312"/>
          <w:color w:val="auto"/>
          <w:spacing w:val="0"/>
          <w:sz w:val="32"/>
          <w:szCs w:val="32"/>
          <w:shd w:val="clear" w:color="auto" w:fill="auto"/>
          <w:lang w:eastAsia="zh-CN"/>
        </w:rPr>
        <w:t>镇（街道）</w:t>
      </w:r>
      <w:r>
        <w:rPr>
          <w:rFonts w:hint="eastAsia" w:ascii="仿宋_GB2312" w:hAnsi="仿宋_GB2312" w:eastAsia="仿宋_GB2312" w:cs="仿宋_GB2312"/>
          <w:color w:val="auto"/>
          <w:spacing w:val="0"/>
          <w:sz w:val="32"/>
          <w:szCs w:val="32"/>
          <w:shd w:val="clear" w:color="auto" w:fill="auto"/>
        </w:rPr>
        <w:t>森林防灭火指挥部视情对预警地区森林防灭火工作进行督促和指导。</w:t>
      </w:r>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楷体_GB2312" w:hAnsi="楷体_GB2312" w:eastAsia="楷体_GB2312" w:cs="楷体_GB2312"/>
          <w:b w:val="0"/>
          <w:bCs w:val="0"/>
          <w:color w:val="auto"/>
          <w:spacing w:val="0"/>
          <w:shd w:val="clear" w:color="auto" w:fill="auto"/>
        </w:rPr>
      </w:pPr>
      <w:bookmarkStart w:id="133" w:name="_Toc68703508"/>
      <w:bookmarkStart w:id="134" w:name="_Toc27615_WPSOffice_Level2"/>
      <w:bookmarkStart w:id="135" w:name="_Toc21072"/>
      <w:bookmarkStart w:id="136" w:name="_Toc18600_WPSOffice_Level2"/>
      <w:bookmarkStart w:id="137" w:name="_Toc14003_WPSOffice_Level2"/>
      <w:bookmarkStart w:id="138" w:name="_Toc22971"/>
      <w:r>
        <w:rPr>
          <w:rFonts w:hint="eastAsia" w:ascii="楷体_GB2312" w:hAnsi="楷体_GB2312" w:eastAsia="楷体_GB2312" w:cs="楷体_GB2312"/>
          <w:b w:val="0"/>
          <w:bCs w:val="0"/>
          <w:color w:val="auto"/>
          <w:spacing w:val="0"/>
          <w:shd w:val="clear" w:color="auto" w:fill="auto"/>
        </w:rPr>
        <w:t>4.2  信息报告</w:t>
      </w:r>
      <w:bookmarkEnd w:id="133"/>
      <w:bookmarkEnd w:id="134"/>
      <w:bookmarkEnd w:id="135"/>
      <w:bookmarkEnd w:id="136"/>
      <w:bookmarkEnd w:id="137"/>
      <w:bookmarkEnd w:id="13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各</w:t>
      </w:r>
      <w:r>
        <w:rPr>
          <w:rFonts w:hint="eastAsia" w:ascii="仿宋_GB2312" w:hAnsi="仿宋_GB2312" w:eastAsia="仿宋_GB2312" w:cs="仿宋_GB2312"/>
          <w:color w:val="auto"/>
          <w:spacing w:val="0"/>
          <w:sz w:val="32"/>
          <w:szCs w:val="32"/>
          <w:shd w:val="clear" w:color="auto" w:fill="auto"/>
        </w:rPr>
        <w:t>镇（街道）森林防灭火指挥部门要及时、准确、逐级规范报告森林火灾信息，及时向受威胁地区的有关单位和相邻行政区域森林防灭火指挥部通报森林火灾信息。对以下森林火灾信息，</w:t>
      </w:r>
      <w:r>
        <w:rPr>
          <w:rFonts w:hint="eastAsia" w:ascii="仿宋_GB2312" w:hAnsi="仿宋_GB2312" w:eastAsia="仿宋_GB2312" w:cs="仿宋_GB2312"/>
          <w:color w:val="auto"/>
          <w:spacing w:val="0"/>
          <w:sz w:val="32"/>
          <w:szCs w:val="32"/>
          <w:shd w:val="clear" w:color="auto" w:fill="auto"/>
          <w:lang w:eastAsia="zh-CN"/>
        </w:rPr>
        <w:t>各</w:t>
      </w:r>
      <w:r>
        <w:rPr>
          <w:rFonts w:hint="eastAsia" w:ascii="仿宋_GB2312" w:hAnsi="仿宋_GB2312" w:eastAsia="仿宋_GB2312" w:cs="仿宋_GB2312"/>
          <w:color w:val="auto"/>
          <w:spacing w:val="0"/>
          <w:sz w:val="32"/>
          <w:szCs w:val="32"/>
          <w:shd w:val="clear" w:color="auto" w:fill="auto"/>
        </w:rPr>
        <w:t>镇（街道）森林防灭火指挥部要立即报告区森林防灭火指挥部，区森林防灭火指挥部按照相关规定报告区委、区政府和洛阳市森林防灭火指挥部：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（1）</w:t>
      </w:r>
      <w:r>
        <w:rPr>
          <w:rFonts w:hint="eastAsia" w:ascii="仿宋_GB2312" w:hAnsi="仿宋_GB2312" w:eastAsia="仿宋_GB2312" w:cs="仿宋_GB2312"/>
          <w:color w:val="auto"/>
          <w:spacing w:val="0"/>
          <w:sz w:val="32"/>
          <w:szCs w:val="32"/>
          <w:shd w:val="clear" w:color="auto" w:fill="auto"/>
          <w:lang w:val="en-US" w:eastAsia="zh-CN"/>
        </w:rPr>
        <w:t>县（市、区）</w:t>
      </w:r>
      <w:r>
        <w:rPr>
          <w:rFonts w:hint="eastAsia" w:ascii="仿宋_GB2312" w:hAnsi="仿宋_GB2312" w:eastAsia="仿宋_GB2312" w:cs="仿宋_GB2312"/>
          <w:color w:val="auto"/>
          <w:spacing w:val="0"/>
          <w:sz w:val="32"/>
          <w:szCs w:val="32"/>
          <w:shd w:val="clear" w:color="auto" w:fill="auto"/>
        </w:rPr>
        <w:t>界、镇（街道）界附近的森林火灾。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（2）</w:t>
      </w:r>
      <w:r>
        <w:rPr>
          <w:rFonts w:hint="eastAsia" w:ascii="仿宋_GB2312" w:hAnsi="仿宋_GB2312" w:eastAsia="仿宋_GB2312" w:cs="仿宋_GB2312"/>
          <w:color w:val="auto"/>
          <w:spacing w:val="0"/>
          <w:sz w:val="32"/>
          <w:szCs w:val="32"/>
          <w:shd w:val="clear" w:color="auto" w:fill="auto"/>
        </w:rPr>
        <w:t>造成1人以上重伤的森林火灾。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（3）</w:t>
      </w:r>
      <w:r>
        <w:rPr>
          <w:rFonts w:hint="eastAsia" w:ascii="仿宋_GB2312" w:hAnsi="仿宋_GB2312" w:eastAsia="仿宋_GB2312" w:cs="仿宋_GB2312"/>
          <w:color w:val="auto"/>
          <w:spacing w:val="0"/>
          <w:sz w:val="32"/>
          <w:szCs w:val="32"/>
          <w:shd w:val="clear" w:color="auto" w:fill="auto"/>
        </w:rPr>
        <w:t>威胁居民区和重要设施的森林火灾。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（4）</w:t>
      </w:r>
      <w:r>
        <w:rPr>
          <w:rFonts w:hint="eastAsia" w:ascii="仿宋_GB2312" w:hAnsi="仿宋_GB2312" w:eastAsia="仿宋_GB2312" w:cs="仿宋_GB2312"/>
          <w:color w:val="auto"/>
          <w:spacing w:val="0"/>
          <w:sz w:val="32"/>
          <w:szCs w:val="32"/>
          <w:shd w:val="clear" w:color="auto" w:fill="auto"/>
        </w:rPr>
        <w:t>发生在原始林区、自然保护区、森林公园、风景名胜区、旅游景区及其他重点林区的森林火灾。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1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（5）</w:t>
      </w:r>
      <w:r>
        <w:rPr>
          <w:rFonts w:hint="eastAsia" w:ascii="仿宋_GB2312" w:hAnsi="仿宋_GB2312" w:eastAsia="仿宋_GB2312" w:cs="仿宋_GB2312"/>
          <w:color w:val="auto"/>
          <w:spacing w:val="0"/>
          <w:sz w:val="32"/>
          <w:szCs w:val="32"/>
          <w:shd w:val="clear" w:color="auto" w:fill="auto"/>
        </w:rPr>
        <w:t>可</w:t>
      </w:r>
      <w:r>
        <w:rPr>
          <w:rFonts w:hint="eastAsia" w:ascii="仿宋_GB2312" w:hAnsi="仿宋_GB2312" w:eastAsia="仿宋_GB2312" w:cs="仿宋_GB2312"/>
          <w:color w:val="auto"/>
          <w:spacing w:val="-10"/>
          <w:sz w:val="32"/>
          <w:szCs w:val="32"/>
          <w:shd w:val="clear" w:color="auto" w:fill="auto"/>
        </w:rPr>
        <w:t>能危及重要设施或者8小时尚未扑灭明火的森林火灾。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（6）</w:t>
      </w:r>
      <w:r>
        <w:rPr>
          <w:rFonts w:hint="eastAsia" w:ascii="仿宋_GB2312" w:hAnsi="仿宋_GB2312" w:eastAsia="仿宋_GB2312" w:cs="仿宋_GB2312"/>
          <w:color w:val="auto"/>
          <w:spacing w:val="0"/>
          <w:sz w:val="32"/>
          <w:szCs w:val="32"/>
          <w:shd w:val="clear" w:color="auto" w:fill="auto"/>
        </w:rPr>
        <w:t>需要区政府组织扑救的森林火灾。</w:t>
      </w:r>
    </w:p>
    <w:p>
      <w:pPr>
        <w:pStyle w:val="3"/>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textAlignment w:val="auto"/>
        <w:rPr>
          <w:rFonts w:hint="eastAsia" w:ascii="黑体" w:hAnsi="黑体" w:cs="黑体"/>
          <w:b w:val="0"/>
          <w:bCs/>
          <w:color w:val="auto"/>
          <w:spacing w:val="0"/>
          <w:shd w:val="clear" w:color="auto" w:fill="auto"/>
        </w:rPr>
      </w:pPr>
      <w:bookmarkStart w:id="139" w:name="_Toc68703509"/>
      <w:bookmarkStart w:id="140" w:name="_Toc23711_WPSOffice_Level1"/>
      <w:bookmarkStart w:id="141" w:name="_Toc12819"/>
      <w:bookmarkStart w:id="142" w:name="_Toc1496_WPSOffice_Level1"/>
      <w:bookmarkStart w:id="143" w:name="_Toc11984_WPSOffice_Level1"/>
      <w:r>
        <w:rPr>
          <w:rFonts w:hint="eastAsia" w:ascii="黑体" w:hAnsi="黑体" w:cs="黑体"/>
          <w:b w:val="0"/>
          <w:bCs/>
          <w:color w:val="auto"/>
          <w:spacing w:val="0"/>
          <w:shd w:val="clear" w:color="auto" w:fill="auto"/>
        </w:rPr>
        <w:t>5  应急响应</w:t>
      </w:r>
      <w:bookmarkEnd w:id="139"/>
      <w:bookmarkEnd w:id="140"/>
      <w:bookmarkEnd w:id="141"/>
      <w:bookmarkEnd w:id="142"/>
      <w:bookmarkEnd w:id="143"/>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森林火灾发生后，发生地</w:t>
      </w:r>
      <w:r>
        <w:rPr>
          <w:rFonts w:hint="eastAsia" w:ascii="仿宋_GB2312" w:hAnsi="仿宋_GB2312" w:eastAsia="仿宋_GB2312" w:cs="仿宋_GB2312"/>
          <w:color w:val="auto"/>
          <w:spacing w:val="0"/>
          <w:sz w:val="32"/>
          <w:szCs w:val="32"/>
          <w:shd w:val="clear" w:color="auto" w:fill="auto"/>
          <w:lang w:eastAsia="zh-CN"/>
        </w:rPr>
        <w:t>镇（街道</w:t>
      </w:r>
      <w:r>
        <w:rPr>
          <w:rFonts w:hint="eastAsia" w:ascii="仿宋_GB2312" w:hAnsi="仿宋_GB2312" w:eastAsia="仿宋_GB2312" w:cs="仿宋_GB2312"/>
          <w:color w:val="auto"/>
          <w:spacing w:val="0"/>
          <w:sz w:val="32"/>
          <w:szCs w:val="32"/>
          <w:shd w:val="clear" w:color="auto" w:fill="auto"/>
          <w:lang w:val="en-US" w:eastAsia="zh-CN"/>
        </w:rPr>
        <w:t>）</w:t>
      </w:r>
      <w:r>
        <w:rPr>
          <w:rFonts w:hint="eastAsia" w:ascii="仿宋_GB2312" w:hAnsi="仿宋_GB2312" w:eastAsia="仿宋_GB2312" w:cs="仿宋_GB2312"/>
          <w:color w:val="auto"/>
          <w:spacing w:val="0"/>
          <w:sz w:val="32"/>
          <w:szCs w:val="32"/>
          <w:shd w:val="clear" w:color="auto" w:fill="auto"/>
        </w:rPr>
        <w:t>应当立即采取措施并组织开展应急救援处置工作。区森林防灭火指挥部根据火情，启动相应级别的应急响应。</w:t>
      </w:r>
    </w:p>
    <w:p>
      <w:pPr>
        <w:pStyle w:val="5"/>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楷体_GB2312" w:hAnsi="楷体_GB2312" w:eastAsia="楷体_GB2312" w:cs="楷体_GB2312"/>
          <w:b w:val="0"/>
          <w:bCs w:val="0"/>
          <w:color w:val="auto"/>
          <w:spacing w:val="0"/>
          <w:shd w:val="clear" w:color="auto" w:fill="auto"/>
        </w:rPr>
      </w:pPr>
      <w:bookmarkStart w:id="144" w:name="_Toc68703513"/>
      <w:bookmarkStart w:id="145" w:name="_Toc3241_WPSOffice_Level3"/>
      <w:bookmarkStart w:id="146" w:name="_Toc20488_WPSOffice_Level3"/>
      <w:bookmarkStart w:id="147" w:name="_Toc11340"/>
      <w:bookmarkStart w:id="148" w:name="_Toc15205_WPSOffice_Level3"/>
      <w:r>
        <w:rPr>
          <w:rFonts w:hint="eastAsia" w:ascii="楷体_GB2312" w:hAnsi="楷体_GB2312" w:eastAsia="楷体_GB2312" w:cs="楷体_GB2312"/>
          <w:b w:val="0"/>
          <w:bCs w:val="0"/>
          <w:color w:val="auto"/>
          <w:spacing w:val="0"/>
          <w:shd w:val="clear" w:color="auto" w:fill="auto"/>
        </w:rPr>
        <w:t>5.1　Ⅲ级响应</w:t>
      </w:r>
      <w:bookmarkEnd w:id="144"/>
      <w:bookmarkEnd w:id="145"/>
      <w:bookmarkEnd w:id="146"/>
      <w:bookmarkEnd w:id="147"/>
      <w:bookmarkEnd w:id="14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5.1.1　启动条件</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（1）</w:t>
      </w:r>
      <w:r>
        <w:rPr>
          <w:rFonts w:hint="eastAsia" w:ascii="仿宋_GB2312" w:hAnsi="仿宋_GB2312" w:eastAsia="仿宋_GB2312" w:cs="仿宋_GB2312"/>
          <w:color w:val="auto"/>
          <w:spacing w:val="0"/>
          <w:sz w:val="32"/>
          <w:szCs w:val="32"/>
          <w:shd w:val="clear" w:color="auto" w:fill="auto"/>
        </w:rPr>
        <w:t>发生1</w:t>
      </w:r>
      <w:r>
        <w:rPr>
          <w:rFonts w:ascii="仿宋_GB2312" w:hAnsi="仿宋_GB2312" w:eastAsia="仿宋_GB2312" w:cs="仿宋_GB2312"/>
          <w:color w:val="auto"/>
          <w:spacing w:val="0"/>
          <w:sz w:val="32"/>
          <w:szCs w:val="32"/>
          <w:shd w:val="clear" w:color="auto" w:fill="auto"/>
          <w:lang/>
        </w:rPr>
        <w:t>-2</w:t>
      </w:r>
      <w:r>
        <w:rPr>
          <w:rFonts w:hint="eastAsia" w:ascii="仿宋_GB2312" w:hAnsi="仿宋_GB2312" w:eastAsia="仿宋_GB2312" w:cs="仿宋_GB2312"/>
          <w:color w:val="auto"/>
          <w:spacing w:val="0"/>
          <w:sz w:val="32"/>
          <w:szCs w:val="32"/>
          <w:shd w:val="clear" w:color="auto" w:fill="auto"/>
        </w:rPr>
        <w:t>人死亡或</w:t>
      </w:r>
      <w:r>
        <w:rPr>
          <w:rFonts w:ascii="仿宋_GB2312" w:hAnsi="仿宋_GB2312" w:eastAsia="仿宋_GB2312" w:cs="仿宋_GB2312"/>
          <w:color w:val="auto"/>
          <w:spacing w:val="0"/>
          <w:sz w:val="32"/>
          <w:szCs w:val="32"/>
          <w:shd w:val="clear" w:color="auto" w:fill="auto"/>
          <w:lang/>
        </w:rPr>
        <w:t>1-9</w:t>
      </w:r>
      <w:r>
        <w:rPr>
          <w:rFonts w:hint="eastAsia" w:ascii="仿宋_GB2312" w:hAnsi="仿宋_GB2312" w:eastAsia="仿宋_GB2312" w:cs="仿宋_GB2312"/>
          <w:color w:val="auto"/>
          <w:spacing w:val="0"/>
          <w:sz w:val="32"/>
          <w:szCs w:val="32"/>
          <w:shd w:val="clear" w:color="auto" w:fill="auto"/>
        </w:rPr>
        <w:t>人重伤，</w:t>
      </w:r>
      <w:r>
        <w:rPr>
          <w:rFonts w:ascii="仿宋_GB2312" w:hAnsi="仿宋_GB2312" w:eastAsia="仿宋_GB2312" w:cs="仿宋_GB2312"/>
          <w:color w:val="auto"/>
          <w:spacing w:val="0"/>
          <w:sz w:val="32"/>
          <w:szCs w:val="32"/>
          <w:shd w:val="clear" w:color="auto" w:fill="auto"/>
          <w:lang/>
        </w:rPr>
        <w:t>8</w:t>
      </w:r>
      <w:r>
        <w:rPr>
          <w:rFonts w:hint="eastAsia" w:ascii="仿宋_GB2312" w:hAnsi="仿宋_GB2312" w:eastAsia="仿宋_GB2312" w:cs="仿宋_GB2312"/>
          <w:color w:val="auto"/>
          <w:spacing w:val="0"/>
          <w:sz w:val="32"/>
          <w:szCs w:val="32"/>
          <w:shd w:val="clear" w:color="auto" w:fill="auto"/>
        </w:rPr>
        <w:t>小时尚未扑灭明火的森林火灾。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（2）</w:t>
      </w:r>
      <w:r>
        <w:rPr>
          <w:rFonts w:hint="eastAsia" w:ascii="仿宋_GB2312" w:hAnsi="仿宋_GB2312" w:eastAsia="仿宋_GB2312" w:cs="仿宋_GB2312"/>
          <w:color w:val="auto"/>
          <w:spacing w:val="0"/>
          <w:sz w:val="32"/>
          <w:szCs w:val="32"/>
          <w:shd w:val="clear" w:color="auto" w:fill="auto"/>
        </w:rPr>
        <w:t>发生在敏感时段、敏感地区，</w:t>
      </w:r>
      <w:r>
        <w:rPr>
          <w:rFonts w:ascii="仿宋_GB2312" w:hAnsi="仿宋_GB2312" w:eastAsia="仿宋_GB2312" w:cs="仿宋_GB2312"/>
          <w:color w:val="auto"/>
          <w:spacing w:val="0"/>
          <w:sz w:val="32"/>
          <w:szCs w:val="32"/>
          <w:shd w:val="clear" w:color="auto" w:fill="auto"/>
          <w:lang/>
        </w:rPr>
        <w:t>8</w:t>
      </w:r>
      <w:r>
        <w:rPr>
          <w:rFonts w:hint="eastAsia" w:ascii="仿宋_GB2312" w:hAnsi="仿宋_GB2312" w:eastAsia="仿宋_GB2312" w:cs="仿宋_GB2312"/>
          <w:color w:val="auto"/>
          <w:spacing w:val="0"/>
          <w:sz w:val="32"/>
          <w:szCs w:val="32"/>
          <w:shd w:val="clear" w:color="auto" w:fill="auto"/>
        </w:rPr>
        <w:t>小时尚未扑灭明火的森林火灾。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（3）</w:t>
      </w:r>
      <w:r>
        <w:rPr>
          <w:rFonts w:hint="eastAsia" w:ascii="仿宋_GB2312" w:hAnsi="仿宋_GB2312" w:eastAsia="仿宋_GB2312" w:cs="仿宋_GB2312"/>
          <w:color w:val="auto"/>
          <w:spacing w:val="0"/>
          <w:sz w:val="32"/>
          <w:szCs w:val="32"/>
          <w:shd w:val="clear" w:color="auto" w:fill="auto"/>
        </w:rPr>
        <w:t>发生在森林火灾高风险区、危险性较大、</w:t>
      </w:r>
      <w:r>
        <w:rPr>
          <w:rFonts w:ascii="仿宋_GB2312" w:hAnsi="仿宋_GB2312" w:eastAsia="仿宋_GB2312" w:cs="仿宋_GB2312"/>
          <w:color w:val="auto"/>
          <w:spacing w:val="0"/>
          <w:sz w:val="32"/>
          <w:szCs w:val="32"/>
          <w:shd w:val="clear" w:color="auto" w:fill="auto"/>
          <w:lang/>
        </w:rPr>
        <w:t>8</w:t>
      </w:r>
      <w:r>
        <w:rPr>
          <w:rFonts w:hint="eastAsia" w:ascii="仿宋_GB2312" w:hAnsi="仿宋_GB2312" w:eastAsia="仿宋_GB2312" w:cs="仿宋_GB2312"/>
          <w:color w:val="auto"/>
          <w:spacing w:val="0"/>
          <w:sz w:val="32"/>
          <w:szCs w:val="32"/>
          <w:shd w:val="clear" w:color="auto" w:fill="auto"/>
        </w:rPr>
        <w:t>小时尚未扑灭明火的森林火灾。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（4）</w:t>
      </w:r>
      <w:r>
        <w:rPr>
          <w:rFonts w:hint="eastAsia" w:ascii="仿宋_GB2312" w:hAnsi="仿宋_GB2312" w:eastAsia="仿宋_GB2312" w:cs="仿宋_GB2312"/>
          <w:color w:val="auto"/>
          <w:spacing w:val="0"/>
          <w:sz w:val="32"/>
          <w:szCs w:val="32"/>
          <w:shd w:val="clear" w:color="auto" w:fill="auto"/>
        </w:rPr>
        <w:t>危险性较大、</w:t>
      </w:r>
      <w:r>
        <w:rPr>
          <w:rFonts w:ascii="仿宋_GB2312" w:hAnsi="仿宋_GB2312" w:eastAsia="仿宋_GB2312" w:cs="仿宋_GB2312"/>
          <w:color w:val="auto"/>
          <w:spacing w:val="0"/>
          <w:sz w:val="32"/>
          <w:szCs w:val="32"/>
          <w:shd w:val="clear" w:color="auto" w:fill="auto"/>
          <w:lang/>
        </w:rPr>
        <w:t>18</w:t>
      </w:r>
      <w:r>
        <w:rPr>
          <w:rFonts w:hint="eastAsia" w:ascii="仿宋_GB2312" w:hAnsi="仿宋_GB2312" w:eastAsia="仿宋_GB2312" w:cs="仿宋_GB2312"/>
          <w:color w:val="auto"/>
          <w:spacing w:val="0"/>
          <w:sz w:val="32"/>
          <w:szCs w:val="32"/>
          <w:shd w:val="clear" w:color="auto" w:fill="auto"/>
        </w:rPr>
        <w:t>小时尚未得到有效控制的森林火灾。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（5）</w:t>
      </w:r>
      <w:r>
        <w:rPr>
          <w:rFonts w:hint="eastAsia" w:ascii="仿宋_GB2312" w:hAnsi="仿宋_GB2312" w:eastAsia="仿宋_GB2312" w:cs="仿宋_GB2312"/>
          <w:color w:val="auto"/>
          <w:spacing w:val="0"/>
          <w:sz w:val="32"/>
          <w:szCs w:val="32"/>
          <w:shd w:val="clear" w:color="auto" w:fill="auto"/>
        </w:rPr>
        <w:t>同时发生2起以上危险性较大的森林火灾。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符合上述条件之一时，经区森林防灭火指挥部办公室分析评估，认定灾情达到启动标准，向区森林防灭火指挥部提出建议，由区森林防灭火指挥部办公室主任宣布启动Ⅲ级响应。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5.1.2  响应措施</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600" w:lineRule="exact"/>
        <w:ind w:left="0" w:leftChars="0" w:right="0" w:firstLine="640" w:firstLineChars="200"/>
        <w:textAlignment w:val="auto"/>
        <w:rPr>
          <w:rFonts w:hint="eastAsia" w:ascii="仿宋_GB2312" w:hAnsi="仿宋_GB2312" w:eastAsia="仿宋_GB2312" w:cs="仿宋_GB2312"/>
          <w:color w:val="auto"/>
          <w:spacing w:val="6"/>
          <w:sz w:val="32"/>
          <w:szCs w:val="32"/>
          <w:shd w:val="clear" w:color="auto" w:fill="auto"/>
        </w:rPr>
      </w:pPr>
      <w:r>
        <w:rPr>
          <w:rFonts w:hint="eastAsia" w:ascii="仿宋_GB2312" w:hAnsi="仿宋_GB2312" w:eastAsia="仿宋_GB2312" w:cs="仿宋_GB2312"/>
          <w:color w:val="auto"/>
          <w:spacing w:val="0"/>
          <w:sz w:val="32"/>
          <w:szCs w:val="32"/>
          <w:shd w:val="clear" w:color="auto" w:fill="auto"/>
          <w:lang w:val="en-US" w:eastAsia="zh-CN"/>
        </w:rPr>
        <w:t>（1）</w:t>
      </w:r>
      <w:r>
        <w:rPr>
          <w:rFonts w:hint="eastAsia" w:ascii="仿宋_GB2312" w:hAnsi="仿宋_GB2312" w:eastAsia="仿宋_GB2312" w:cs="仿宋_GB2312"/>
          <w:color w:val="auto"/>
          <w:spacing w:val="0"/>
          <w:sz w:val="32"/>
          <w:szCs w:val="32"/>
          <w:shd w:val="clear" w:color="auto" w:fill="auto"/>
        </w:rPr>
        <w:t>进</w:t>
      </w:r>
      <w:r>
        <w:rPr>
          <w:rFonts w:hint="eastAsia" w:ascii="仿宋_GB2312" w:hAnsi="仿宋_GB2312" w:eastAsia="仿宋_GB2312" w:cs="仿宋_GB2312"/>
          <w:color w:val="auto"/>
          <w:spacing w:val="6"/>
          <w:sz w:val="32"/>
          <w:szCs w:val="32"/>
          <w:shd w:val="clear" w:color="auto" w:fill="auto"/>
        </w:rPr>
        <w:t>入应急状态，及时调度火情信息，研判火情发展态势。</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（2）</w:t>
      </w:r>
      <w:r>
        <w:rPr>
          <w:rFonts w:hint="eastAsia" w:ascii="仿宋_GB2312" w:hAnsi="仿宋_GB2312" w:eastAsia="仿宋_GB2312" w:cs="仿宋_GB2312"/>
          <w:color w:val="auto"/>
          <w:spacing w:val="0"/>
          <w:sz w:val="32"/>
          <w:szCs w:val="32"/>
          <w:shd w:val="clear" w:color="auto" w:fill="auto"/>
        </w:rPr>
        <w:t xml:space="preserve"> 加强对火灾扑救工作的指导，根据需要协调相邻</w:t>
      </w:r>
      <w:r>
        <w:rPr>
          <w:rFonts w:hint="eastAsia" w:ascii="仿宋_GB2312" w:hAnsi="仿宋_GB2312" w:eastAsia="仿宋_GB2312" w:cs="仿宋_GB2312"/>
          <w:color w:val="auto"/>
          <w:spacing w:val="0"/>
          <w:sz w:val="32"/>
          <w:szCs w:val="32"/>
          <w:shd w:val="clear" w:color="auto" w:fill="auto"/>
          <w:lang w:eastAsia="zh-CN"/>
        </w:rPr>
        <w:t>地区</w:t>
      </w:r>
      <w:r>
        <w:rPr>
          <w:rFonts w:hint="eastAsia" w:ascii="仿宋_GB2312" w:hAnsi="仿宋_GB2312" w:eastAsia="仿宋_GB2312" w:cs="仿宋_GB2312"/>
          <w:color w:val="auto"/>
          <w:spacing w:val="0"/>
          <w:sz w:val="32"/>
          <w:szCs w:val="32"/>
          <w:shd w:val="clear" w:color="auto" w:fill="auto"/>
        </w:rPr>
        <w:t>派出专业、半专业森林消防队进行支援。通知综合消防救援队伍、地方综合救援队伍、民兵应急分队做好增援准备。</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（3）</w:t>
      </w:r>
      <w:r>
        <w:rPr>
          <w:rFonts w:hint="eastAsia" w:ascii="仿宋_GB2312" w:hAnsi="仿宋_GB2312" w:eastAsia="仿宋_GB2312" w:cs="仿宋_GB2312"/>
          <w:color w:val="auto"/>
          <w:spacing w:val="0"/>
          <w:sz w:val="32"/>
          <w:szCs w:val="32"/>
          <w:shd w:val="clear" w:color="auto" w:fill="auto"/>
        </w:rPr>
        <w:t xml:space="preserve"> 视情发布高森林火险预警信息。</w:t>
      </w:r>
    </w:p>
    <w:p>
      <w:pPr>
        <w:pStyle w:val="4"/>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3"/>
        <w:textAlignment w:val="auto"/>
        <w:rPr>
          <w:rFonts w:hint="eastAsia" w:ascii="楷体_GB2312" w:hAnsi="楷体_GB2312" w:eastAsia="楷体_GB2312" w:cs="楷体_GB2312"/>
          <w:b w:val="0"/>
          <w:bCs w:val="0"/>
          <w:color w:val="auto"/>
          <w:spacing w:val="0"/>
          <w:shd w:val="clear" w:color="auto" w:fill="auto"/>
        </w:rPr>
      </w:pPr>
      <w:bookmarkStart w:id="149" w:name="_Toc9051_WPSOffice_Level3"/>
      <w:bookmarkStart w:id="150" w:name="_Toc12617_WPSOffice_Level3"/>
      <w:bookmarkStart w:id="151" w:name="_Toc25497_WPSOffice_Level3"/>
      <w:bookmarkStart w:id="152" w:name="_Toc59"/>
      <w:bookmarkStart w:id="153" w:name="_Toc68703514"/>
      <w:r>
        <w:rPr>
          <w:rFonts w:hint="eastAsia" w:ascii="楷体_GB2312" w:hAnsi="楷体_GB2312" w:eastAsia="楷体_GB2312" w:cs="楷体_GB2312"/>
          <w:b w:val="0"/>
          <w:bCs w:val="0"/>
          <w:color w:val="auto"/>
          <w:spacing w:val="0"/>
          <w:shd w:val="clear" w:color="auto" w:fill="auto"/>
        </w:rPr>
        <w:t>5.2　Ⅱ级响应</w:t>
      </w:r>
      <w:bookmarkEnd w:id="149"/>
      <w:bookmarkEnd w:id="150"/>
      <w:bookmarkEnd w:id="151"/>
      <w:bookmarkEnd w:id="152"/>
      <w:bookmarkEnd w:id="153"/>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5.2.1　启动条件</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（1）</w:t>
      </w:r>
      <w:r>
        <w:rPr>
          <w:rFonts w:hint="eastAsia" w:ascii="仿宋_GB2312" w:hAnsi="仿宋_GB2312" w:eastAsia="仿宋_GB2312" w:cs="仿宋_GB2312"/>
          <w:color w:val="auto"/>
          <w:spacing w:val="0"/>
          <w:sz w:val="32"/>
          <w:szCs w:val="32"/>
          <w:shd w:val="clear" w:color="auto" w:fill="auto"/>
        </w:rPr>
        <w:t>达到较</w:t>
      </w:r>
      <w:r>
        <w:rPr>
          <w:rFonts w:hint="eastAsia" w:ascii="仿宋_GB2312" w:hAnsi="仿宋_GB2312" w:eastAsia="仿宋_GB2312" w:cs="仿宋_GB2312"/>
          <w:color w:val="auto"/>
          <w:spacing w:val="2"/>
          <w:sz w:val="32"/>
          <w:szCs w:val="32"/>
          <w:shd w:val="clear" w:color="auto" w:fill="auto"/>
        </w:rPr>
        <w:t>大等级且36小时尚未得到有效控制的森林火</w:t>
      </w:r>
      <w:r>
        <w:rPr>
          <w:rFonts w:hint="eastAsia" w:ascii="仿宋_GB2312" w:hAnsi="仿宋_GB2312" w:eastAsia="仿宋_GB2312" w:cs="仿宋_GB2312"/>
          <w:color w:val="auto"/>
          <w:spacing w:val="0"/>
          <w:sz w:val="32"/>
          <w:szCs w:val="32"/>
          <w:shd w:val="clear" w:color="auto" w:fill="auto"/>
        </w:rPr>
        <w:t>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（2）</w:t>
      </w:r>
      <w:r>
        <w:rPr>
          <w:rFonts w:hint="eastAsia" w:ascii="仿宋_GB2312" w:hAnsi="仿宋_GB2312" w:eastAsia="仿宋_GB2312" w:cs="仿宋_GB2312"/>
          <w:color w:val="auto"/>
          <w:spacing w:val="0"/>
          <w:sz w:val="32"/>
          <w:szCs w:val="32"/>
          <w:shd w:val="clear" w:color="auto" w:fill="auto"/>
        </w:rPr>
        <w:t>发生在敏感时段、敏感地区，18小时尚未扑灭明火的森林火灾。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（3）</w:t>
      </w:r>
      <w:r>
        <w:rPr>
          <w:rFonts w:hint="eastAsia" w:ascii="仿宋_GB2312" w:hAnsi="仿宋_GB2312" w:eastAsia="仿宋_GB2312" w:cs="仿宋_GB2312"/>
          <w:color w:val="auto"/>
          <w:spacing w:val="0"/>
          <w:sz w:val="32"/>
          <w:szCs w:val="32"/>
          <w:shd w:val="clear" w:color="auto" w:fill="auto"/>
        </w:rPr>
        <w:t>发生在森林火灾高风险区、危险性较大、12小时尚未扑灭明火的森林火灾。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符合上述条件之一时，经区森林防灭火指挥部办公室分析评估，认定灾情达到启动标准，向区森林防灭火指挥部提出建议，由区森林防灭火指挥部副指挥长宣布启动Ⅱ级响应。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5.2.2  响应措施</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在Ⅲ级响应的基础上，加强以下应急措施</w:t>
      </w:r>
      <w:r>
        <w:rPr>
          <w:rFonts w:hint="eastAsia" w:ascii="仿宋_GB2312" w:hAnsi="仿宋_GB2312" w:eastAsia="仿宋_GB2312" w:cs="仿宋_GB2312"/>
          <w:color w:val="auto"/>
          <w:spacing w:val="0"/>
          <w:sz w:val="32"/>
          <w:szCs w:val="32"/>
          <w:shd w:val="clear" w:color="auto" w:fill="auto"/>
          <w:lang w:eastAsia="zh-CN"/>
        </w:rPr>
        <w:t>：</w:t>
      </w:r>
    </w:p>
    <w:p>
      <w:pPr>
        <w:widowControl w:val="0"/>
        <w:numPr>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lang w:eastAsia="zh-CN"/>
        </w:rPr>
      </w:pPr>
      <w:r>
        <w:rPr>
          <w:rFonts w:hint="eastAsia" w:ascii="仿宋_GB2312" w:hAnsi="仿宋_GB2312" w:eastAsia="仿宋_GB2312" w:cs="仿宋_GB2312"/>
          <w:color w:val="auto"/>
          <w:spacing w:val="0"/>
          <w:sz w:val="32"/>
          <w:szCs w:val="32"/>
          <w:shd w:val="clear" w:color="auto" w:fill="auto"/>
          <w:lang w:eastAsia="zh-CN"/>
        </w:rPr>
        <w:t>（1）</w:t>
      </w:r>
      <w:r>
        <w:rPr>
          <w:rFonts w:hint="eastAsia" w:ascii="仿宋_GB2312" w:hAnsi="仿宋_GB2312" w:eastAsia="仿宋_GB2312" w:cs="仿宋_GB2312"/>
          <w:color w:val="auto"/>
          <w:spacing w:val="0"/>
          <w:sz w:val="32"/>
          <w:szCs w:val="32"/>
          <w:shd w:val="clear" w:color="auto" w:fill="auto"/>
        </w:rPr>
        <w:t>区森林防灭火指挥部派出工作组赶赴火场，协调、指导火灾扑救工作</w:t>
      </w:r>
      <w:r>
        <w:rPr>
          <w:rFonts w:hint="eastAsia" w:ascii="仿宋_GB2312" w:hAnsi="仿宋_GB2312" w:eastAsia="仿宋_GB2312" w:cs="仿宋_GB2312"/>
          <w:color w:val="auto"/>
          <w:spacing w:val="0"/>
          <w:sz w:val="32"/>
          <w:szCs w:val="32"/>
          <w:shd w:val="clear" w:color="auto" w:fill="auto"/>
          <w:lang w:eastAsia="zh-CN"/>
        </w:rPr>
        <w:t>。</w:t>
      </w:r>
      <w:bookmarkStart w:id="154" w:name="_Toc6407_WPSOffice_Level3"/>
      <w:bookmarkStart w:id="155" w:name="_Toc29875_WPSOffice_Level3"/>
      <w:bookmarkStart w:id="156" w:name="_Toc31130"/>
      <w:bookmarkStart w:id="157" w:name="_Toc13896_WPSOffice_Level3"/>
    </w:p>
    <w:p>
      <w:pPr>
        <w:widowControl w:val="0"/>
        <w:numPr>
          <w:numId w:val="0"/>
        </w:numPr>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u w:val="none"/>
          <w:shd w:val="clear" w:color="auto" w:fill="auto"/>
        </w:rPr>
      </w:pPr>
      <w:r>
        <w:rPr>
          <w:rFonts w:hint="eastAsia" w:ascii="仿宋_GB2312" w:hAnsi="仿宋_GB2312" w:eastAsia="仿宋_GB2312" w:cs="仿宋_GB2312"/>
          <w:color w:val="auto"/>
          <w:spacing w:val="0"/>
          <w:sz w:val="32"/>
          <w:szCs w:val="32"/>
          <w:u w:val="none"/>
          <w:shd w:val="clear" w:color="auto" w:fill="auto"/>
          <w:lang w:eastAsia="zh-CN"/>
        </w:rPr>
        <w:t>（2）</w:t>
      </w:r>
      <w:r>
        <w:rPr>
          <w:rFonts w:hint="eastAsia" w:ascii="仿宋_GB2312" w:hAnsi="仿宋_GB2312" w:eastAsia="仿宋_GB2312" w:cs="仿宋_GB2312"/>
          <w:color w:val="auto"/>
          <w:spacing w:val="0"/>
          <w:sz w:val="32"/>
          <w:szCs w:val="32"/>
          <w:u w:val="none"/>
          <w:shd w:val="clear" w:color="auto" w:fill="auto"/>
          <w:lang w:val="en-US" w:eastAsia="zh-CN"/>
        </w:rPr>
        <w:t>提请上级森林防灭火指挥部</w:t>
      </w:r>
      <w:r>
        <w:rPr>
          <w:rFonts w:hint="eastAsia" w:ascii="仿宋_GB2312" w:hAnsi="仿宋_GB2312" w:eastAsia="仿宋_GB2312" w:cs="仿宋_GB2312"/>
          <w:color w:val="auto"/>
          <w:spacing w:val="0"/>
          <w:sz w:val="32"/>
          <w:szCs w:val="32"/>
          <w:u w:val="none"/>
          <w:shd w:val="clear" w:color="auto" w:fill="auto"/>
        </w:rPr>
        <w:t>调派跨区增援扑火力量和综合消防救援队伍、地方综合应急救援队伍、民兵应急分队参加火灾扑救。</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（3）</w:t>
      </w:r>
      <w:r>
        <w:rPr>
          <w:rFonts w:hint="eastAsia" w:ascii="仿宋_GB2312" w:hAnsi="仿宋_GB2312" w:eastAsia="仿宋_GB2312" w:cs="仿宋_GB2312"/>
          <w:color w:val="auto"/>
          <w:spacing w:val="0"/>
          <w:sz w:val="32"/>
          <w:szCs w:val="32"/>
          <w:shd w:val="clear" w:color="auto" w:fill="auto"/>
        </w:rPr>
        <w:t>区气象局提供火场天气实况服务，择机实施人工增雨</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雪</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作业。</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158" w:name="_Toc68703515"/>
      <w:r>
        <w:rPr>
          <w:rFonts w:hint="eastAsia" w:ascii="楷体_GB2312" w:hAnsi="楷体_GB2312" w:eastAsia="楷体_GB2312" w:cs="楷体_GB2312"/>
          <w:b w:val="0"/>
          <w:bCs w:val="0"/>
          <w:color w:val="auto"/>
          <w:spacing w:val="0"/>
          <w:sz w:val="32"/>
          <w:szCs w:val="32"/>
          <w:shd w:val="clear" w:color="auto" w:fill="auto"/>
        </w:rPr>
        <w:t>5.3　Ⅰ级响应</w:t>
      </w:r>
      <w:bookmarkEnd w:id="154"/>
      <w:bookmarkEnd w:id="155"/>
      <w:bookmarkEnd w:id="156"/>
      <w:bookmarkEnd w:id="157"/>
      <w:bookmarkEnd w:id="15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159" w:name="_Toc415_WPSOffice_Level3"/>
      <w:bookmarkStart w:id="160" w:name="_Toc11758_WPSOffice_Level3"/>
      <w:bookmarkStart w:id="161" w:name="_Toc8668_WPSOffice_Level3"/>
      <w:r>
        <w:rPr>
          <w:rFonts w:hint="eastAsia" w:ascii="仿宋_GB2312" w:hAnsi="仿宋_GB2312" w:eastAsia="仿宋_GB2312" w:cs="仿宋_GB2312"/>
          <w:b w:val="0"/>
          <w:bCs w:val="0"/>
          <w:color w:val="auto"/>
          <w:spacing w:val="0"/>
          <w:sz w:val="32"/>
          <w:szCs w:val="32"/>
          <w:shd w:val="clear" w:color="auto" w:fill="auto"/>
        </w:rPr>
        <w:t>5.3.1  启动条件</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（1）</w:t>
      </w:r>
      <w:r>
        <w:rPr>
          <w:rFonts w:hint="eastAsia" w:ascii="仿宋_GB2312" w:hAnsi="仿宋_GB2312" w:eastAsia="仿宋_GB2312" w:cs="仿宋_GB2312"/>
          <w:color w:val="auto"/>
          <w:spacing w:val="0"/>
          <w:sz w:val="32"/>
          <w:szCs w:val="32"/>
          <w:shd w:val="clear" w:color="auto" w:fill="auto"/>
        </w:rPr>
        <w:t xml:space="preserve"> 森林火灾已达到重大、特别重大等级。</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（2）</w:t>
      </w:r>
      <w:r>
        <w:rPr>
          <w:rFonts w:hint="eastAsia" w:ascii="仿宋_GB2312" w:hAnsi="仿宋_GB2312" w:eastAsia="仿宋_GB2312" w:cs="仿宋_GB2312"/>
          <w:color w:val="auto"/>
          <w:spacing w:val="0"/>
          <w:sz w:val="32"/>
          <w:szCs w:val="32"/>
          <w:shd w:val="clear" w:color="auto" w:fill="auto"/>
        </w:rPr>
        <w:t>发生在敏感时段、敏感地区，</w:t>
      </w:r>
      <w:r>
        <w:rPr>
          <w:rFonts w:ascii="仿宋_GB2312" w:hAnsi="仿宋_GB2312" w:eastAsia="仿宋_GB2312" w:cs="仿宋_GB2312"/>
          <w:color w:val="auto"/>
          <w:spacing w:val="0"/>
          <w:sz w:val="32"/>
          <w:szCs w:val="32"/>
          <w:shd w:val="clear" w:color="auto" w:fill="auto"/>
          <w:lang/>
        </w:rPr>
        <w:t>48</w:t>
      </w:r>
      <w:r>
        <w:rPr>
          <w:rFonts w:hint="eastAsia" w:ascii="仿宋_GB2312" w:hAnsi="仿宋_GB2312" w:eastAsia="仿宋_GB2312" w:cs="仿宋_GB2312"/>
          <w:color w:val="auto"/>
          <w:spacing w:val="0"/>
          <w:sz w:val="32"/>
          <w:szCs w:val="32"/>
          <w:shd w:val="clear" w:color="auto" w:fill="auto"/>
        </w:rPr>
        <w:t>小时尚未得到有效控制的森林火灾。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（3）</w:t>
      </w:r>
      <w:r>
        <w:rPr>
          <w:rFonts w:hint="eastAsia" w:ascii="仿宋_GB2312" w:hAnsi="仿宋_GB2312" w:eastAsia="仿宋_GB2312" w:cs="仿宋_GB2312"/>
          <w:color w:val="auto"/>
          <w:spacing w:val="0"/>
          <w:sz w:val="32"/>
          <w:szCs w:val="32"/>
          <w:shd w:val="clear" w:color="auto" w:fill="auto"/>
        </w:rPr>
        <w:t>发生在森林火灾高风险区、危险性较大、36小时尚未扑灭明火的森林火灾。</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（4）</w:t>
      </w:r>
      <w:r>
        <w:rPr>
          <w:rFonts w:hint="eastAsia" w:ascii="仿宋_GB2312" w:hAnsi="仿宋_GB2312" w:eastAsia="仿宋_GB2312" w:cs="仿宋_GB2312"/>
          <w:color w:val="auto"/>
          <w:spacing w:val="0"/>
          <w:sz w:val="32"/>
          <w:szCs w:val="32"/>
          <w:shd w:val="clear" w:color="auto" w:fill="auto"/>
        </w:rPr>
        <w:t>国土安全和社会稳定受到严重威胁，有关行业遭受重创，经济损失特别巨大。</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符合上述条件之一时，经区森林防灭火指挥部办公室分析评估，认定灾情达到启动标准，向区森林防灭火指挥部提出建议，由区森林防灭火指挥部指挥长宣布启动Ⅰ级应急响应。必要时，区政府可直接决定启动Ⅰ级响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lang w:val="en-US" w:eastAsia="zh-CN"/>
        </w:rPr>
      </w:pPr>
      <w:r>
        <w:rPr>
          <w:rFonts w:hint="eastAsia" w:ascii="仿宋_GB2312" w:hAnsi="仿宋_GB2312" w:eastAsia="仿宋_GB2312" w:cs="仿宋_GB2312"/>
          <w:b w:val="0"/>
          <w:bCs w:val="0"/>
          <w:color w:val="auto"/>
          <w:spacing w:val="0"/>
          <w:sz w:val="32"/>
          <w:szCs w:val="32"/>
          <w:shd w:val="clear" w:color="auto" w:fill="auto"/>
        </w:rPr>
        <w:t>5.3.2  响应措施</w:t>
      </w:r>
      <w:r>
        <w:rPr>
          <w:rFonts w:hint="eastAsia" w:ascii="仿宋_GB2312" w:hAnsi="仿宋_GB2312" w:eastAsia="仿宋_GB2312" w:cs="仿宋_GB2312"/>
          <w:b w:val="0"/>
          <w:bCs w:val="0"/>
          <w:color w:val="auto"/>
          <w:spacing w:val="0"/>
          <w:sz w:val="32"/>
          <w:szCs w:val="32"/>
          <w:shd w:val="clear" w:color="auto" w:fill="auto"/>
          <w:lang w:val="en-US" w:eastAsia="zh-CN"/>
        </w:rPr>
        <w:t xml:space="preserve"> </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在Ⅱ级响应的基础上，采取以下应急措施</w:t>
      </w:r>
      <w:r>
        <w:rPr>
          <w:rFonts w:hint="eastAsia" w:ascii="仿宋_GB2312" w:hAnsi="仿宋_GB2312" w:eastAsia="仿宋_GB2312" w:cs="仿宋_GB2312"/>
          <w:color w:val="auto"/>
          <w:spacing w:val="0"/>
          <w:sz w:val="32"/>
          <w:szCs w:val="32"/>
          <w:shd w:val="clear" w:color="auto" w:fill="auto"/>
          <w:lang w:eastAsia="zh-CN"/>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（1）</w:t>
      </w:r>
      <w:r>
        <w:rPr>
          <w:rFonts w:hint="eastAsia" w:ascii="仿宋_GB2312" w:hAnsi="仿宋_GB2312" w:eastAsia="仿宋_GB2312" w:cs="仿宋_GB2312"/>
          <w:color w:val="auto"/>
          <w:spacing w:val="0"/>
          <w:sz w:val="32"/>
          <w:szCs w:val="32"/>
          <w:shd w:val="clear" w:color="auto" w:fill="auto"/>
        </w:rPr>
        <w:t>区森林防灭火指挥部指挥长带领副指挥长和相关成员单位负责</w:t>
      </w:r>
      <w:r>
        <w:rPr>
          <w:rFonts w:hint="eastAsia" w:ascii="仿宋_GB2312" w:hAnsi="仿宋_GB2312" w:eastAsia="仿宋_GB2312" w:cs="仿宋_GB2312"/>
          <w:color w:val="auto"/>
          <w:spacing w:val="2"/>
          <w:sz w:val="32"/>
          <w:szCs w:val="32"/>
          <w:shd w:val="clear" w:color="auto" w:fill="auto"/>
        </w:rPr>
        <w:t>人紧急赶赴火场一线，成立区前方指挥部，组织开展扑</w:t>
      </w:r>
      <w:r>
        <w:rPr>
          <w:rFonts w:hint="eastAsia" w:ascii="仿宋_GB2312" w:hAnsi="仿宋_GB2312" w:eastAsia="仿宋_GB2312" w:cs="仿宋_GB2312"/>
          <w:color w:val="auto"/>
          <w:spacing w:val="0"/>
          <w:sz w:val="32"/>
          <w:szCs w:val="32"/>
          <w:shd w:val="clear" w:color="auto" w:fill="auto"/>
        </w:rPr>
        <w:t>救。</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（2）</w:t>
      </w:r>
      <w:r>
        <w:rPr>
          <w:rFonts w:hint="eastAsia" w:ascii="仿宋_GB2312" w:hAnsi="仿宋_GB2312" w:eastAsia="仿宋_GB2312" w:cs="仿宋_GB2312"/>
          <w:color w:val="auto"/>
          <w:spacing w:val="0"/>
          <w:sz w:val="32"/>
          <w:szCs w:val="32"/>
          <w:shd w:val="clear" w:color="auto" w:fill="auto"/>
        </w:rPr>
        <w:t>区森林防灭火指挥部成立后方指挥部，负责研判事件发展趋势并提出处置意见，为现场救援提供服务和保障。加强领导，统一指挥，及时决定森林火灾扑救的其他重大事项。</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u w:val="none"/>
          <w:shd w:val="clear" w:color="auto" w:fill="auto"/>
        </w:rPr>
      </w:pPr>
      <w:r>
        <w:rPr>
          <w:rFonts w:hint="eastAsia" w:ascii="仿宋_GB2312" w:hAnsi="仿宋_GB2312" w:eastAsia="仿宋_GB2312" w:cs="仿宋_GB2312"/>
          <w:color w:val="auto"/>
          <w:spacing w:val="0"/>
          <w:sz w:val="32"/>
          <w:szCs w:val="32"/>
          <w:u w:val="none"/>
          <w:shd w:val="clear" w:color="auto" w:fill="auto"/>
          <w:lang w:eastAsia="zh-CN"/>
        </w:rPr>
        <w:t>（3）</w:t>
      </w:r>
      <w:r>
        <w:rPr>
          <w:rFonts w:hint="eastAsia" w:ascii="仿宋_GB2312" w:hAnsi="仿宋_GB2312" w:eastAsia="仿宋_GB2312" w:cs="仿宋_GB2312"/>
          <w:color w:val="auto"/>
          <w:spacing w:val="0"/>
          <w:sz w:val="32"/>
          <w:szCs w:val="32"/>
          <w:u w:val="none"/>
          <w:shd w:val="clear" w:color="auto" w:fill="auto"/>
          <w:lang w:val="en-US" w:eastAsia="zh-CN"/>
        </w:rPr>
        <w:t>提请上级森林防灭火指挥部</w:t>
      </w:r>
      <w:r>
        <w:rPr>
          <w:rFonts w:hint="eastAsia" w:ascii="仿宋_GB2312" w:hAnsi="仿宋_GB2312" w:eastAsia="仿宋_GB2312" w:cs="仿宋_GB2312"/>
          <w:color w:val="auto"/>
          <w:spacing w:val="0"/>
          <w:sz w:val="32"/>
          <w:szCs w:val="32"/>
          <w:u w:val="none"/>
          <w:shd w:val="clear" w:color="auto" w:fill="auto"/>
        </w:rPr>
        <w:t>按照跨区支援扑火方案，增派专业森林消防队、综合消防救援队伍、地方综合应急救援队伍增援，协调当地驻军、武警部队参加扑救工作。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162" w:name="_Toc68703516"/>
      <w:r>
        <w:rPr>
          <w:rFonts w:hint="eastAsia" w:ascii="楷体_GB2312" w:hAnsi="楷体_GB2312" w:eastAsia="楷体_GB2312" w:cs="楷体_GB2312"/>
          <w:b w:val="0"/>
          <w:bCs w:val="0"/>
          <w:color w:val="auto"/>
          <w:spacing w:val="0"/>
          <w:sz w:val="32"/>
          <w:szCs w:val="32"/>
          <w:shd w:val="clear" w:color="auto" w:fill="auto"/>
        </w:rPr>
        <w:t>5.4  启动条件调整</w:t>
      </w:r>
      <w:bookmarkEnd w:id="162"/>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根据森林火灾发生的地点、时段，受害森林资源损失程度，经济、社会影响程度，启动区级森林火灾应急响应的标准可酌情调整。</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黑体" w:hAnsi="黑体" w:eastAsia="黑体" w:cs="黑体"/>
          <w:b w:val="0"/>
          <w:bCs w:val="0"/>
          <w:color w:val="auto"/>
          <w:spacing w:val="0"/>
          <w:sz w:val="32"/>
          <w:szCs w:val="32"/>
          <w:shd w:val="clear" w:color="auto" w:fill="auto"/>
        </w:rPr>
      </w:pPr>
      <w:bookmarkStart w:id="163" w:name="_Toc25468_WPSOffice_Level2"/>
      <w:bookmarkStart w:id="164" w:name="_Toc23385_WPSOffice_Level2"/>
      <w:bookmarkStart w:id="165" w:name="_Toc30857"/>
      <w:bookmarkStart w:id="166" w:name="_Toc15513_WPSOffice_Level2"/>
      <w:bookmarkStart w:id="167" w:name="_Toc24640"/>
      <w:bookmarkStart w:id="168" w:name="_Toc68703518"/>
      <w:r>
        <w:rPr>
          <w:rFonts w:hint="eastAsia" w:ascii="黑体" w:hAnsi="黑体" w:eastAsia="黑体" w:cs="黑体"/>
          <w:b w:val="0"/>
          <w:bCs w:val="0"/>
          <w:color w:val="auto"/>
          <w:spacing w:val="0"/>
          <w:sz w:val="32"/>
          <w:szCs w:val="32"/>
          <w:shd w:val="clear" w:color="auto" w:fill="auto"/>
        </w:rPr>
        <w:t xml:space="preserve">6  </w:t>
      </w:r>
      <w:bookmarkEnd w:id="163"/>
      <w:bookmarkEnd w:id="164"/>
      <w:bookmarkEnd w:id="165"/>
      <w:bookmarkEnd w:id="166"/>
      <w:bookmarkEnd w:id="167"/>
      <w:r>
        <w:rPr>
          <w:rFonts w:hint="eastAsia" w:ascii="黑体" w:hAnsi="黑体" w:eastAsia="黑体" w:cs="黑体"/>
          <w:b w:val="0"/>
          <w:bCs w:val="0"/>
          <w:color w:val="auto"/>
          <w:spacing w:val="0"/>
          <w:sz w:val="32"/>
          <w:szCs w:val="32"/>
          <w:shd w:val="clear" w:color="auto" w:fill="auto"/>
        </w:rPr>
        <w:t>应急处置</w:t>
      </w:r>
      <w:bookmarkEnd w:id="16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bookmarkStart w:id="169" w:name="_Toc10809_WPSOffice_Level3"/>
      <w:bookmarkStart w:id="170" w:name="_Toc22728_WPSOffice_Level3"/>
      <w:bookmarkStart w:id="171" w:name="_Toc24754_WPSOffice_Level3"/>
      <w:bookmarkStart w:id="172" w:name="_Toc9746"/>
      <w:r>
        <w:rPr>
          <w:rFonts w:hint="eastAsia" w:ascii="仿宋_GB2312" w:hAnsi="仿宋_GB2312" w:eastAsia="仿宋_GB2312" w:cs="仿宋_GB2312"/>
          <w:color w:val="auto"/>
          <w:spacing w:val="0"/>
          <w:sz w:val="32"/>
          <w:szCs w:val="32"/>
          <w:shd w:val="clear" w:color="auto" w:fill="auto"/>
        </w:rPr>
        <w:t>森林火灾发生后，各有关部门要根据工作需求，组织落实应急处置措施。</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173" w:name="_Toc68703519"/>
      <w:r>
        <w:rPr>
          <w:rFonts w:hint="eastAsia" w:ascii="楷体_GB2312" w:hAnsi="楷体_GB2312" w:eastAsia="楷体_GB2312" w:cs="楷体_GB2312"/>
          <w:b w:val="0"/>
          <w:bCs w:val="0"/>
          <w:color w:val="auto"/>
          <w:spacing w:val="0"/>
          <w:sz w:val="32"/>
          <w:szCs w:val="32"/>
          <w:shd w:val="clear" w:color="auto" w:fill="auto"/>
        </w:rPr>
        <w:t>6.1  扑救火灾</w:t>
      </w:r>
      <w:bookmarkEnd w:id="169"/>
      <w:bookmarkEnd w:id="170"/>
      <w:bookmarkEnd w:id="171"/>
      <w:bookmarkEnd w:id="172"/>
      <w:bookmarkEnd w:id="173"/>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森林火灾发生后，由</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林业</w:t>
      </w:r>
      <w:r>
        <w:rPr>
          <w:rFonts w:hint="eastAsia" w:ascii="仿宋_GB2312" w:hAnsi="仿宋_GB2312" w:eastAsia="仿宋_GB2312" w:cs="仿宋_GB2312"/>
          <w:color w:val="auto"/>
          <w:spacing w:val="0"/>
          <w:sz w:val="32"/>
          <w:szCs w:val="32"/>
          <w:shd w:val="clear" w:color="auto" w:fill="auto"/>
          <w:lang w:eastAsia="zh-CN"/>
        </w:rPr>
        <w:t>局</w:t>
      </w:r>
      <w:r>
        <w:rPr>
          <w:rFonts w:hint="eastAsia" w:ascii="仿宋_GB2312" w:hAnsi="仿宋_GB2312" w:eastAsia="仿宋_GB2312" w:cs="仿宋_GB2312"/>
          <w:color w:val="auto"/>
          <w:spacing w:val="0"/>
          <w:sz w:val="32"/>
          <w:szCs w:val="32"/>
          <w:shd w:val="clear" w:color="auto" w:fill="auto"/>
        </w:rPr>
        <w:t>负责火情前期处理，火灾发生</w:t>
      </w:r>
      <w:r>
        <w:rPr>
          <w:rFonts w:hint="eastAsia" w:ascii="仿宋_GB2312" w:hAnsi="仿宋_GB2312" w:eastAsia="仿宋_GB2312" w:cs="仿宋_GB2312"/>
          <w:color w:val="auto"/>
          <w:spacing w:val="0"/>
          <w:sz w:val="32"/>
          <w:szCs w:val="32"/>
          <w:shd w:val="clear" w:color="auto" w:fill="auto"/>
          <w:lang w:eastAsia="zh-CN"/>
        </w:rPr>
        <w:t>镇（街道）</w:t>
      </w:r>
      <w:r>
        <w:rPr>
          <w:rFonts w:hint="eastAsia" w:ascii="仿宋_GB2312" w:hAnsi="仿宋_GB2312" w:eastAsia="仿宋_GB2312" w:cs="仿宋_GB2312"/>
          <w:color w:val="auto"/>
          <w:spacing w:val="0"/>
          <w:sz w:val="32"/>
          <w:szCs w:val="32"/>
          <w:shd w:val="clear" w:color="auto" w:fill="auto"/>
        </w:rPr>
        <w:t>森林防灭火指挥部应立即启动相应级别响应，就近组织有关救援力量参与火灾扑救，赶赴现场处置，争取将火灾扑灭在初发阶段；必要时可组织协调民兵、当地驻军、武警部队等救援力量参与扑救；各扑火力量应服从前方指挥部的统一调度指挥，明确任务分工，落实扑救责任。</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现场指挥员要认真分析地理环境和火场态势，在扑火队伍行进路线、驻地选择和扑火作业时</w:t>
      </w:r>
      <w:r>
        <w:rPr>
          <w:rFonts w:hint="eastAsia" w:ascii="仿宋_GB2312" w:hAnsi="仿宋_GB2312" w:eastAsia="仿宋_GB2312" w:cs="仿宋_GB2312"/>
          <w:color w:val="auto"/>
          <w:spacing w:val="0"/>
          <w:sz w:val="32"/>
          <w:szCs w:val="32"/>
          <w:shd w:val="clear" w:color="auto" w:fill="auto"/>
          <w:lang w:val="en-US" w:eastAsia="zh-CN"/>
        </w:rPr>
        <w:t>间</w:t>
      </w:r>
      <w:r>
        <w:rPr>
          <w:rFonts w:hint="eastAsia" w:ascii="仿宋_GB2312" w:hAnsi="仿宋_GB2312" w:eastAsia="仿宋_GB2312" w:cs="仿宋_GB2312"/>
          <w:color w:val="auto"/>
          <w:spacing w:val="0"/>
          <w:sz w:val="32"/>
          <w:szCs w:val="32"/>
          <w:shd w:val="clear" w:color="auto" w:fill="auto"/>
        </w:rPr>
        <w:t>，时刻注意观察天气和火势变化，确保扑火人员安全。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174" w:name="_Toc28728_WPSOffice_Level3"/>
      <w:bookmarkStart w:id="175" w:name="_Toc4079_WPSOffice_Level3"/>
      <w:bookmarkStart w:id="176" w:name="_Toc68703520"/>
      <w:bookmarkStart w:id="177" w:name="_Toc4842"/>
      <w:bookmarkStart w:id="178" w:name="_Toc28620_WPSOffice_Level3"/>
      <w:r>
        <w:rPr>
          <w:rFonts w:hint="eastAsia" w:ascii="楷体_GB2312" w:hAnsi="楷体_GB2312" w:eastAsia="楷体_GB2312" w:cs="楷体_GB2312"/>
          <w:b w:val="0"/>
          <w:bCs w:val="0"/>
          <w:color w:val="auto"/>
          <w:spacing w:val="0"/>
          <w:sz w:val="32"/>
          <w:szCs w:val="32"/>
          <w:shd w:val="clear" w:color="auto" w:fill="auto"/>
        </w:rPr>
        <w:t>6.2  转移安置人员</w:t>
      </w:r>
      <w:bookmarkEnd w:id="174"/>
      <w:bookmarkEnd w:id="175"/>
      <w:bookmarkEnd w:id="176"/>
      <w:bookmarkEnd w:id="177"/>
      <w:bookmarkEnd w:id="17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当居民点、人员密集区、在建工地受到森林火灾威胁时，及时采取有效阻火措施，制定紧急疏散方案，有组织、有秩序地疏散居民、受威胁人员，确保人民群众生命安全，保证转移群众有饭吃、有干净水喝、有衣穿、有住处和必要的医疗救治。</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179" w:name="_Toc68703521"/>
      <w:bookmarkStart w:id="180" w:name="_Toc20837"/>
      <w:bookmarkStart w:id="181" w:name="_Toc25339_WPSOffice_Level3"/>
      <w:bookmarkStart w:id="182" w:name="_Toc32441_WPSOffice_Level3"/>
      <w:bookmarkStart w:id="183" w:name="_Toc6429_WPSOffice_Level3"/>
      <w:r>
        <w:rPr>
          <w:rFonts w:hint="eastAsia" w:ascii="楷体_GB2312" w:hAnsi="楷体_GB2312" w:eastAsia="楷体_GB2312" w:cs="楷体_GB2312"/>
          <w:b w:val="0"/>
          <w:bCs w:val="0"/>
          <w:color w:val="auto"/>
          <w:spacing w:val="0"/>
          <w:sz w:val="32"/>
          <w:szCs w:val="32"/>
          <w:shd w:val="clear" w:color="auto" w:fill="auto"/>
        </w:rPr>
        <w:t>6.3  救治伤员</w:t>
      </w:r>
      <w:bookmarkEnd w:id="179"/>
      <w:bookmarkEnd w:id="180"/>
      <w:bookmarkEnd w:id="181"/>
      <w:bookmarkEnd w:id="182"/>
      <w:bookmarkEnd w:id="183"/>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迅速将受伤人员送医院治疗，必要时对重伤员实施异地救治。视情</w:t>
      </w:r>
      <w:r>
        <w:rPr>
          <w:rFonts w:hint="eastAsia" w:ascii="仿宋_GB2312" w:hAnsi="仿宋_GB2312" w:eastAsia="仿宋_GB2312" w:cs="仿宋_GB2312"/>
          <w:color w:val="auto"/>
          <w:spacing w:val="0"/>
          <w:sz w:val="32"/>
          <w:szCs w:val="32"/>
          <w:shd w:val="clear" w:color="auto" w:fill="auto"/>
          <w:lang w:val="en-US" w:eastAsia="zh-CN"/>
        </w:rPr>
        <w:t>况</w:t>
      </w:r>
      <w:r>
        <w:rPr>
          <w:rFonts w:hint="eastAsia" w:ascii="仿宋_GB2312" w:hAnsi="仿宋_GB2312" w:eastAsia="仿宋_GB2312" w:cs="仿宋_GB2312"/>
          <w:color w:val="auto"/>
          <w:spacing w:val="0"/>
          <w:sz w:val="32"/>
          <w:szCs w:val="32"/>
          <w:shd w:val="clear" w:color="auto" w:fill="auto"/>
        </w:rPr>
        <w:t>派出医疗卫生应急队伍赶赴火灾发生地，成立临时医院或医疗点，实施现场救治。</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184" w:name="_Toc68703522"/>
      <w:bookmarkStart w:id="185" w:name="_Toc20144_WPSOffice_Level3"/>
      <w:bookmarkStart w:id="186" w:name="_Toc3033_WPSOffice_Level3"/>
      <w:bookmarkStart w:id="187" w:name="_Toc20967"/>
      <w:bookmarkStart w:id="188" w:name="_Toc20250_WPSOffice_Level3"/>
      <w:r>
        <w:rPr>
          <w:rFonts w:hint="eastAsia" w:ascii="楷体_GB2312" w:hAnsi="楷体_GB2312" w:eastAsia="楷体_GB2312" w:cs="楷体_GB2312"/>
          <w:b w:val="0"/>
          <w:bCs w:val="0"/>
          <w:color w:val="auto"/>
          <w:spacing w:val="0"/>
          <w:sz w:val="32"/>
          <w:szCs w:val="32"/>
          <w:shd w:val="clear" w:color="auto" w:fill="auto"/>
        </w:rPr>
        <w:t>6.4  保护重要目标</w:t>
      </w:r>
      <w:bookmarkEnd w:id="184"/>
      <w:bookmarkEnd w:id="185"/>
      <w:bookmarkEnd w:id="186"/>
      <w:bookmarkEnd w:id="187"/>
      <w:bookmarkEnd w:id="18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当林区和靠近林缘的重要民用设施、军事设施、危险化学品生产储存设备、输油气管道等重要目标物、重大危险源和自然保护区、风景名胜区、原始森林等高保护价值森林受到火灾威胁时，迅速调集专业队伍，在专业人员指导下，在确保救援人员绝对安全的前提下消除威胁，保护目标安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189" w:name="_Toc24795_WPSOffice_Level3"/>
      <w:bookmarkStart w:id="190" w:name="_Toc68703523"/>
      <w:bookmarkStart w:id="191" w:name="_Toc12126"/>
      <w:bookmarkStart w:id="192" w:name="_Toc26296_WPSOffice_Level3"/>
      <w:bookmarkStart w:id="193" w:name="_Toc27853_WPSOffice_Level3"/>
      <w:r>
        <w:rPr>
          <w:rFonts w:hint="eastAsia" w:ascii="楷体_GB2312" w:hAnsi="楷体_GB2312" w:eastAsia="楷体_GB2312" w:cs="楷体_GB2312"/>
          <w:b w:val="0"/>
          <w:bCs w:val="0"/>
          <w:color w:val="auto"/>
          <w:spacing w:val="0"/>
          <w:sz w:val="32"/>
          <w:szCs w:val="32"/>
          <w:shd w:val="clear" w:color="auto" w:fill="auto"/>
        </w:rPr>
        <w:t>6.5  维护社会治安</w:t>
      </w:r>
      <w:bookmarkEnd w:id="189"/>
      <w:bookmarkEnd w:id="190"/>
      <w:bookmarkEnd w:id="191"/>
      <w:bookmarkEnd w:id="192"/>
      <w:bookmarkEnd w:id="193"/>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加强受火灾影响区域社会治安管理，严厉打击借机盗窃、抢劫、哄抢救灾物资、传播谣言、阻碍救援等违法犯罪行为。</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194" w:name="_Toc29917_WPSOffice_Level3"/>
      <w:bookmarkStart w:id="195" w:name="_Toc8320_WPSOffice_Level3"/>
      <w:bookmarkStart w:id="196" w:name="_Toc6259"/>
      <w:bookmarkStart w:id="197" w:name="_Toc68703524"/>
      <w:bookmarkStart w:id="198" w:name="_Toc3658_WPSOffice_Level3"/>
      <w:r>
        <w:rPr>
          <w:rFonts w:hint="eastAsia" w:ascii="楷体_GB2312" w:hAnsi="楷体_GB2312" w:eastAsia="楷体_GB2312" w:cs="楷体_GB2312"/>
          <w:b w:val="0"/>
          <w:bCs w:val="0"/>
          <w:color w:val="auto"/>
          <w:spacing w:val="0"/>
          <w:sz w:val="32"/>
          <w:szCs w:val="32"/>
          <w:shd w:val="clear" w:color="auto" w:fill="auto"/>
        </w:rPr>
        <w:t>6.6  发布信息</w:t>
      </w:r>
      <w:bookmarkEnd w:id="194"/>
      <w:bookmarkEnd w:id="195"/>
      <w:bookmarkEnd w:id="196"/>
      <w:bookmarkEnd w:id="197"/>
      <w:bookmarkEnd w:id="19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通过授权发布、发新闻稿、接受记者采访和专业网站、官方微博、微信公众号等多种方式、途径，及时、准确、客观、全面向社会发布森林火灾和应对工作信息，回应社会关切。发布内容包括起火时间、火灾地点、过火面积、损失情况、扑救过程和火案查处、责任追究等情况。新闻单位到火灾现场采访需征得前方指挥部的批准，在采访中要严格遵守宣传纪律，服从指挥，不得妨碍火灾扑救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要加强网络媒体和移动新媒体信息发布内容和舆情分析，及时回应社会关切，引导网民依法、理性表达意见，形成积极健康的舆论氛围。</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199" w:name="_Toc21682_WPSOffice_Level3"/>
      <w:bookmarkStart w:id="200" w:name="_Toc68703525"/>
      <w:bookmarkStart w:id="201" w:name="_Toc8729_WPSOffice_Level3"/>
      <w:bookmarkStart w:id="202" w:name="_Toc26615"/>
      <w:bookmarkStart w:id="203" w:name="_Toc4378_WPSOffice_Level3"/>
      <w:r>
        <w:rPr>
          <w:rFonts w:hint="eastAsia" w:ascii="楷体_GB2312" w:hAnsi="楷体_GB2312" w:eastAsia="楷体_GB2312" w:cs="楷体_GB2312"/>
          <w:b w:val="0"/>
          <w:bCs w:val="0"/>
          <w:color w:val="auto"/>
          <w:spacing w:val="0"/>
          <w:sz w:val="32"/>
          <w:szCs w:val="32"/>
          <w:shd w:val="clear" w:color="auto" w:fill="auto"/>
        </w:rPr>
        <w:t>6.7  火场清理</w:t>
      </w:r>
      <w:bookmarkEnd w:id="199"/>
      <w:bookmarkEnd w:id="200"/>
      <w:bookmarkEnd w:id="201"/>
      <w:bookmarkEnd w:id="202"/>
      <w:bookmarkEnd w:id="203"/>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森林火灾明火扑灭后，继续组织扑火人员做好余火清理工作，划分责任区域，并留足人员看守火场。前线指挥部组织检查验收，确认达到无火、无烟、无气后，扑火人员方可撤离。</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204" w:name="_Toc31366_WPSOffice_Level3"/>
      <w:bookmarkStart w:id="205" w:name="_Toc27542"/>
      <w:bookmarkStart w:id="206" w:name="_Toc16267_WPSOffice_Level3"/>
      <w:bookmarkStart w:id="207" w:name="_Toc68703526"/>
      <w:bookmarkStart w:id="208" w:name="_Toc10541_WPSOffice_Level3"/>
      <w:r>
        <w:rPr>
          <w:rFonts w:hint="eastAsia" w:ascii="楷体_GB2312" w:hAnsi="楷体_GB2312" w:eastAsia="楷体_GB2312" w:cs="楷体_GB2312"/>
          <w:b w:val="0"/>
          <w:bCs w:val="0"/>
          <w:color w:val="auto"/>
          <w:spacing w:val="0"/>
          <w:sz w:val="32"/>
          <w:szCs w:val="32"/>
          <w:shd w:val="clear" w:color="auto" w:fill="auto"/>
        </w:rPr>
        <w:t>6.8  应急处置结束</w:t>
      </w:r>
      <w:bookmarkEnd w:id="204"/>
      <w:bookmarkEnd w:id="205"/>
      <w:bookmarkEnd w:id="206"/>
      <w:bookmarkEnd w:id="207"/>
      <w:bookmarkEnd w:id="20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在森林火灾全部扑灭、火场清理验收合格、次生灾害后果基本消除后，由启动应急响应的原机构决定终止应急响应。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209" w:name="_Toc68703527"/>
      <w:bookmarkStart w:id="210" w:name="_Toc15648_WPSOffice_Level2"/>
      <w:bookmarkStart w:id="211" w:name="_Toc2416_WPSOffice_Level2"/>
      <w:bookmarkStart w:id="212" w:name="_Toc4841"/>
      <w:bookmarkStart w:id="213" w:name="_Toc22388_WPSOffice_Level2"/>
      <w:r>
        <w:rPr>
          <w:rFonts w:hint="eastAsia" w:ascii="楷体_GB2312" w:hAnsi="楷体_GB2312" w:eastAsia="楷体_GB2312" w:cs="楷体_GB2312"/>
          <w:b w:val="0"/>
          <w:bCs w:val="0"/>
          <w:color w:val="auto"/>
          <w:spacing w:val="0"/>
          <w:sz w:val="32"/>
          <w:szCs w:val="32"/>
          <w:shd w:val="clear" w:color="auto" w:fill="auto"/>
        </w:rPr>
        <w:t>6.9　善后处置</w:t>
      </w:r>
      <w:bookmarkEnd w:id="209"/>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做好遇难人员的善后工作，抚慰遇难者家属。对因扑救森林火灾负伤、致残或者死亡的人员，当地政府、有关部门按照国家相关规定给予医疗、抚恤、褒扬。</w:t>
      </w:r>
    </w:p>
    <w:bookmarkEnd w:id="210"/>
    <w:bookmarkEnd w:id="211"/>
    <w:bookmarkEnd w:id="212"/>
    <w:bookmarkEnd w:id="213"/>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黑体" w:hAnsi="黑体" w:eastAsia="黑体" w:cs="黑体"/>
          <w:color w:val="auto"/>
          <w:spacing w:val="0"/>
          <w:sz w:val="32"/>
          <w:szCs w:val="32"/>
          <w:shd w:val="clear" w:color="auto" w:fill="auto"/>
        </w:rPr>
      </w:pPr>
      <w:bookmarkStart w:id="214" w:name="_Toc14352_WPSOffice_Level1"/>
      <w:bookmarkStart w:id="215" w:name="_Toc68703528"/>
      <w:bookmarkStart w:id="216" w:name="_Toc28339_WPSOffice_Level1"/>
      <w:bookmarkStart w:id="217" w:name="_Toc2933_WPSOffice_Level1"/>
      <w:bookmarkStart w:id="218" w:name="_Toc28557"/>
      <w:bookmarkStart w:id="219" w:name="_Toc1989"/>
      <w:r>
        <w:rPr>
          <w:rFonts w:hint="eastAsia" w:ascii="黑体" w:hAnsi="黑体" w:eastAsia="黑体" w:cs="黑体"/>
          <w:color w:val="auto"/>
          <w:spacing w:val="0"/>
          <w:sz w:val="32"/>
          <w:szCs w:val="32"/>
          <w:shd w:val="clear" w:color="auto" w:fill="auto"/>
        </w:rPr>
        <w:t>7　后期处置</w:t>
      </w:r>
      <w:bookmarkEnd w:id="214"/>
      <w:bookmarkEnd w:id="215"/>
      <w:bookmarkEnd w:id="216"/>
      <w:bookmarkEnd w:id="217"/>
      <w:bookmarkEnd w:id="218"/>
      <w:bookmarkEnd w:id="219"/>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220" w:name="_Toc21371"/>
      <w:bookmarkStart w:id="221" w:name="_Toc68703529"/>
      <w:bookmarkStart w:id="222" w:name="_Toc18981"/>
      <w:bookmarkStart w:id="223" w:name="_Toc3028_WPSOffice_Level2"/>
      <w:bookmarkStart w:id="224" w:name="_Toc2088_WPSOffice_Level2"/>
      <w:bookmarkStart w:id="225" w:name="_Toc2766_WPSOffice_Level2"/>
      <w:r>
        <w:rPr>
          <w:rFonts w:hint="eastAsia" w:ascii="楷体_GB2312" w:hAnsi="楷体_GB2312" w:eastAsia="楷体_GB2312" w:cs="楷体_GB2312"/>
          <w:b w:val="0"/>
          <w:bCs w:val="0"/>
          <w:color w:val="auto"/>
          <w:spacing w:val="0"/>
          <w:sz w:val="32"/>
          <w:szCs w:val="32"/>
          <w:shd w:val="clear" w:color="auto" w:fill="auto"/>
        </w:rPr>
        <w:t>7.1　火场看守</w:t>
      </w:r>
      <w:bookmarkEnd w:id="220"/>
      <w:bookmarkEnd w:id="221"/>
      <w:bookmarkEnd w:id="222"/>
      <w:bookmarkEnd w:id="223"/>
      <w:bookmarkEnd w:id="224"/>
      <w:bookmarkEnd w:id="225"/>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森林火灾明火扑灭后，要保留不少于总扑火力量10%的人员看守火场，看守时间不少于36小时，防止死灰复燃。</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r>
        <w:rPr>
          <w:rFonts w:hint="eastAsia" w:ascii="楷体_GB2312" w:hAnsi="楷体_GB2312" w:eastAsia="楷体_GB2312" w:cs="楷体_GB2312"/>
          <w:b w:val="0"/>
          <w:bCs w:val="0"/>
          <w:color w:val="auto"/>
          <w:spacing w:val="0"/>
          <w:sz w:val="32"/>
          <w:szCs w:val="32"/>
          <w:shd w:val="clear" w:color="auto" w:fill="auto"/>
        </w:rPr>
        <w:t>7.2　火灾评估</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bookmarkStart w:id="226" w:name="_Toc30205"/>
      <w:r>
        <w:rPr>
          <w:rFonts w:hint="eastAsia" w:ascii="仿宋_GB2312" w:hAnsi="仿宋_GB2312" w:eastAsia="仿宋_GB2312" w:cs="仿宋_GB2312"/>
          <w:color w:val="auto"/>
          <w:spacing w:val="0"/>
          <w:sz w:val="32"/>
          <w:szCs w:val="32"/>
          <w:shd w:val="clear" w:color="auto" w:fill="auto"/>
        </w:rPr>
        <w:t>各</w:t>
      </w:r>
      <w:r>
        <w:rPr>
          <w:rFonts w:hint="eastAsia" w:ascii="仿宋_GB2312" w:hAnsi="仿宋_GB2312" w:eastAsia="仿宋_GB2312" w:cs="仿宋_GB2312"/>
          <w:color w:val="auto"/>
          <w:spacing w:val="0"/>
          <w:sz w:val="32"/>
          <w:szCs w:val="32"/>
          <w:shd w:val="clear" w:color="auto" w:fill="auto"/>
          <w:lang w:val="en-US" w:eastAsia="zh-CN"/>
        </w:rPr>
        <w:t>镇（街道）</w:t>
      </w:r>
      <w:r>
        <w:rPr>
          <w:rFonts w:hint="eastAsia" w:ascii="仿宋_GB2312" w:hAnsi="仿宋_GB2312" w:eastAsia="仿宋_GB2312" w:cs="仿宋_GB2312"/>
          <w:color w:val="auto"/>
          <w:spacing w:val="0"/>
          <w:sz w:val="32"/>
          <w:szCs w:val="32"/>
          <w:shd w:val="clear" w:color="auto" w:fill="auto"/>
        </w:rPr>
        <w:t>森林防灭火指挥部办公室依据有关规定和要求，组织有关部门对森林火灾发生原因、过火面积、受害面积、林木蓄积、人员伤亡和经济损失等情况进行调查评估</w:t>
      </w:r>
      <w:bookmarkStart w:id="227" w:name="_Toc2495_WPSOffice_Level2"/>
      <w:bookmarkStart w:id="228" w:name="_Toc6152_WPSOffice_Level2"/>
      <w:bookmarkStart w:id="229" w:name="_Toc14269_WPSOffice_Level2"/>
      <w:bookmarkStart w:id="230" w:name="_Toc7179"/>
      <w:r>
        <w:rPr>
          <w:rFonts w:hint="eastAsia" w:ascii="仿宋_GB2312" w:hAnsi="仿宋_GB2312" w:eastAsia="仿宋_GB2312" w:cs="仿宋_GB2312"/>
          <w:color w:val="auto"/>
          <w:spacing w:val="0"/>
          <w:sz w:val="32"/>
          <w:szCs w:val="32"/>
          <w:shd w:val="clear" w:color="auto" w:fill="auto"/>
        </w:rPr>
        <w:t>；公安部门对森林火灾发生原因及时取证、深入调查，依法查处涉火案件，打击涉火违法犯罪行为，严惩火灾肇事者。</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231" w:name="_Toc68703531"/>
      <w:r>
        <w:rPr>
          <w:rFonts w:hint="eastAsia" w:ascii="楷体_GB2312" w:hAnsi="楷体_GB2312" w:eastAsia="楷体_GB2312" w:cs="楷体_GB2312"/>
          <w:b w:val="0"/>
          <w:bCs w:val="0"/>
          <w:color w:val="auto"/>
          <w:spacing w:val="0"/>
          <w:sz w:val="32"/>
          <w:szCs w:val="32"/>
          <w:shd w:val="clear" w:color="auto" w:fill="auto"/>
        </w:rPr>
        <w:t>7.3　约谈整改</w:t>
      </w:r>
      <w:bookmarkEnd w:id="231"/>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对森林防灭火工作不力导致人为火灾多发频发的</w:t>
      </w:r>
      <w:r>
        <w:rPr>
          <w:rFonts w:hint="eastAsia" w:ascii="仿宋_GB2312" w:hAnsi="仿宋_GB2312" w:eastAsia="仿宋_GB2312" w:cs="仿宋_GB2312"/>
          <w:color w:val="auto"/>
          <w:spacing w:val="0"/>
          <w:sz w:val="32"/>
          <w:szCs w:val="32"/>
          <w:shd w:val="clear" w:color="auto" w:fill="auto"/>
          <w:lang w:val="en-US" w:eastAsia="zh-CN"/>
        </w:rPr>
        <w:t>镇（街道）</w:t>
      </w:r>
      <w:r>
        <w:rPr>
          <w:rFonts w:hint="eastAsia" w:ascii="仿宋_GB2312" w:hAnsi="仿宋_GB2312" w:eastAsia="仿宋_GB2312" w:cs="仿宋_GB2312"/>
          <w:color w:val="auto"/>
          <w:spacing w:val="0"/>
          <w:sz w:val="32"/>
          <w:szCs w:val="32"/>
          <w:shd w:val="clear" w:color="auto" w:fill="auto"/>
        </w:rPr>
        <w:t>，</w:t>
      </w:r>
      <w:r>
        <w:rPr>
          <w:rFonts w:hint="eastAsia" w:ascii="仿宋_GB2312" w:hAnsi="仿宋_GB2312" w:eastAsia="仿宋_GB2312" w:cs="仿宋_GB2312"/>
          <w:color w:val="auto"/>
          <w:spacing w:val="0"/>
          <w:sz w:val="32"/>
          <w:szCs w:val="32"/>
          <w:shd w:val="clear" w:color="auto" w:fill="auto"/>
          <w:lang w:val="en-US" w:eastAsia="zh-CN"/>
        </w:rPr>
        <w:t>区</w:t>
      </w:r>
      <w:r>
        <w:rPr>
          <w:rFonts w:hint="eastAsia" w:ascii="仿宋_GB2312" w:hAnsi="仿宋_GB2312" w:eastAsia="仿宋_GB2312" w:cs="仿宋_GB2312"/>
          <w:color w:val="auto"/>
          <w:spacing w:val="0"/>
          <w:sz w:val="32"/>
          <w:szCs w:val="32"/>
          <w:shd w:val="clear" w:color="auto" w:fill="auto"/>
        </w:rPr>
        <w:t>森林防灭火指挥部要及时约谈</w:t>
      </w:r>
      <w:r>
        <w:rPr>
          <w:rFonts w:hint="eastAsia" w:ascii="仿宋_GB2312" w:hAnsi="仿宋_GB2312" w:eastAsia="仿宋_GB2312" w:cs="仿宋_GB2312"/>
          <w:color w:val="auto"/>
          <w:spacing w:val="0"/>
          <w:sz w:val="32"/>
          <w:szCs w:val="32"/>
          <w:shd w:val="clear" w:color="auto" w:fill="auto"/>
          <w:lang w:val="en-US" w:eastAsia="zh-CN"/>
        </w:rPr>
        <w:t>镇（街道）</w:t>
      </w:r>
      <w:r>
        <w:rPr>
          <w:rFonts w:hint="eastAsia" w:ascii="仿宋_GB2312" w:hAnsi="仿宋_GB2312" w:eastAsia="仿宋_GB2312" w:cs="仿宋_GB2312"/>
          <w:color w:val="auto"/>
          <w:spacing w:val="0"/>
          <w:sz w:val="32"/>
          <w:szCs w:val="32"/>
          <w:shd w:val="clear" w:color="auto" w:fill="auto"/>
        </w:rPr>
        <w:t>及有关部门主要负责人，要求其采取措施及时整改。</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232" w:name="_Toc68703532"/>
      <w:r>
        <w:rPr>
          <w:rFonts w:hint="eastAsia" w:ascii="楷体_GB2312" w:hAnsi="楷体_GB2312" w:eastAsia="楷体_GB2312" w:cs="楷体_GB2312"/>
          <w:b w:val="0"/>
          <w:bCs w:val="0"/>
          <w:color w:val="auto"/>
          <w:spacing w:val="0"/>
          <w:sz w:val="32"/>
          <w:szCs w:val="32"/>
          <w:shd w:val="clear" w:color="auto" w:fill="auto"/>
        </w:rPr>
        <w:t>7.4　</w:t>
      </w:r>
      <w:bookmarkStart w:id="233" w:name="_Toc18601"/>
      <w:bookmarkEnd w:id="226"/>
      <w:r>
        <w:rPr>
          <w:rFonts w:hint="eastAsia" w:ascii="楷体_GB2312" w:hAnsi="楷体_GB2312" w:eastAsia="楷体_GB2312" w:cs="楷体_GB2312"/>
          <w:b w:val="0"/>
          <w:bCs w:val="0"/>
          <w:color w:val="auto"/>
          <w:spacing w:val="0"/>
          <w:sz w:val="32"/>
          <w:szCs w:val="32"/>
          <w:shd w:val="clear" w:color="auto" w:fill="auto"/>
        </w:rPr>
        <w:t>工作总结</w:t>
      </w:r>
      <w:bookmarkEnd w:id="227"/>
      <w:bookmarkEnd w:id="228"/>
      <w:bookmarkEnd w:id="229"/>
      <w:bookmarkEnd w:id="230"/>
      <w:bookmarkEnd w:id="232"/>
      <w:bookmarkEnd w:id="233"/>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bookmarkStart w:id="234" w:name="_Toc208"/>
      <w:r>
        <w:rPr>
          <w:rFonts w:hint="eastAsia" w:ascii="仿宋_GB2312" w:hAnsi="仿宋_GB2312" w:eastAsia="仿宋_GB2312" w:cs="仿宋_GB2312"/>
          <w:color w:val="auto"/>
          <w:spacing w:val="0"/>
          <w:sz w:val="32"/>
          <w:szCs w:val="32"/>
          <w:shd w:val="clear" w:color="auto" w:fill="auto"/>
        </w:rPr>
        <w:t>各</w:t>
      </w:r>
      <w:r>
        <w:rPr>
          <w:rFonts w:hint="eastAsia" w:ascii="仿宋_GB2312" w:hAnsi="仿宋_GB2312" w:eastAsia="仿宋_GB2312" w:cs="仿宋_GB2312"/>
          <w:color w:val="auto"/>
          <w:spacing w:val="0"/>
          <w:sz w:val="32"/>
          <w:szCs w:val="32"/>
          <w:shd w:val="clear" w:color="auto" w:fill="auto"/>
          <w:lang w:val="en-US" w:eastAsia="zh-CN"/>
        </w:rPr>
        <w:t>镇（街道）</w:t>
      </w:r>
      <w:r>
        <w:rPr>
          <w:rFonts w:hint="eastAsia" w:ascii="仿宋_GB2312" w:hAnsi="仿宋_GB2312" w:eastAsia="仿宋_GB2312" w:cs="仿宋_GB2312"/>
          <w:color w:val="auto"/>
          <w:spacing w:val="0"/>
          <w:sz w:val="32"/>
          <w:szCs w:val="32"/>
          <w:shd w:val="clear" w:color="auto" w:fill="auto"/>
        </w:rPr>
        <w:t>森林防灭火指挥部要及时分析火灾发生的原因和总结经验教训，提出改进措施。</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235" w:name="_Toc26735_WPSOffice_Level2"/>
      <w:bookmarkStart w:id="236" w:name="_Toc6786_WPSOffice_Level2"/>
      <w:bookmarkStart w:id="237" w:name="_Toc68703533"/>
      <w:bookmarkStart w:id="238" w:name="_Toc12997"/>
      <w:bookmarkStart w:id="239" w:name="_Toc8263_WPSOffice_Level2"/>
      <w:r>
        <w:rPr>
          <w:rFonts w:hint="eastAsia" w:ascii="楷体_GB2312" w:hAnsi="楷体_GB2312" w:eastAsia="楷体_GB2312" w:cs="楷体_GB2312"/>
          <w:b w:val="0"/>
          <w:bCs w:val="0"/>
          <w:color w:val="auto"/>
          <w:spacing w:val="0"/>
          <w:sz w:val="32"/>
          <w:szCs w:val="32"/>
          <w:shd w:val="clear" w:color="auto" w:fill="auto"/>
        </w:rPr>
        <w:t>7.5　表彰与责任追究</w:t>
      </w:r>
      <w:bookmarkEnd w:id="234"/>
      <w:bookmarkEnd w:id="235"/>
      <w:bookmarkEnd w:id="236"/>
      <w:bookmarkEnd w:id="237"/>
      <w:bookmarkEnd w:id="238"/>
      <w:bookmarkEnd w:id="239"/>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根据国家、省</w:t>
      </w:r>
      <w:r>
        <w:rPr>
          <w:rFonts w:hint="eastAsia" w:ascii="仿宋_GB2312" w:hAnsi="仿宋_GB2312" w:eastAsia="仿宋_GB2312" w:cs="仿宋_GB2312"/>
          <w:color w:val="auto"/>
          <w:spacing w:val="0"/>
          <w:sz w:val="32"/>
          <w:szCs w:val="32"/>
          <w:shd w:val="clear" w:color="auto" w:fill="auto"/>
          <w:lang w:eastAsia="zh-CN"/>
        </w:rPr>
        <w:t>、市</w:t>
      </w:r>
      <w:r>
        <w:rPr>
          <w:rFonts w:hint="eastAsia" w:ascii="仿宋_GB2312" w:hAnsi="仿宋_GB2312" w:eastAsia="仿宋_GB2312" w:cs="仿宋_GB2312"/>
          <w:color w:val="auto"/>
          <w:spacing w:val="0"/>
          <w:sz w:val="32"/>
          <w:szCs w:val="32"/>
          <w:shd w:val="clear" w:color="auto" w:fill="auto"/>
        </w:rPr>
        <w:t>有关规定，对在森林防灭火工作中作出贡献的单位和个人给予表彰和奖励，对火灾事故负有责任的人员追究责任。在扑火工作中牺牲人员符合评定烈士条件的，根据有关规定办理。</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黑体" w:hAnsi="黑体" w:eastAsia="黑体" w:cs="黑体"/>
          <w:color w:val="auto"/>
          <w:spacing w:val="0"/>
          <w:sz w:val="32"/>
          <w:szCs w:val="32"/>
          <w:shd w:val="clear" w:color="auto" w:fill="auto"/>
        </w:rPr>
      </w:pPr>
      <w:bookmarkStart w:id="240" w:name="_Toc15791_WPSOffice_Level1"/>
      <w:bookmarkStart w:id="241" w:name="_Toc23005_WPSOffice_Level1"/>
      <w:bookmarkStart w:id="242" w:name="_Toc68703534"/>
      <w:bookmarkStart w:id="243" w:name="_Toc28865_WPSOffice_Level1"/>
      <w:r>
        <w:rPr>
          <w:rFonts w:hint="eastAsia" w:ascii="黑体" w:hAnsi="黑体" w:eastAsia="黑体" w:cs="黑体"/>
          <w:color w:val="auto"/>
          <w:spacing w:val="0"/>
          <w:sz w:val="32"/>
          <w:szCs w:val="32"/>
          <w:shd w:val="clear" w:color="auto" w:fill="auto"/>
        </w:rPr>
        <w:t>8  应急保障</w:t>
      </w:r>
      <w:bookmarkEnd w:id="240"/>
      <w:bookmarkEnd w:id="241"/>
      <w:bookmarkEnd w:id="242"/>
      <w:bookmarkEnd w:id="243"/>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244" w:name="_Toc10599_WPSOffice_Level2"/>
      <w:bookmarkStart w:id="245" w:name="_Toc32733_WPSOffice_Level2"/>
      <w:bookmarkStart w:id="246" w:name="_Toc42098989"/>
      <w:bookmarkStart w:id="247" w:name="_Toc26874_WPSOffice_Level2"/>
      <w:bookmarkStart w:id="248" w:name="_Toc27736"/>
      <w:bookmarkStart w:id="249" w:name="_Toc68703535"/>
      <w:r>
        <w:rPr>
          <w:rFonts w:hint="eastAsia" w:ascii="楷体_GB2312" w:hAnsi="楷体_GB2312" w:eastAsia="楷体_GB2312" w:cs="楷体_GB2312"/>
          <w:b w:val="0"/>
          <w:bCs w:val="0"/>
          <w:color w:val="auto"/>
          <w:spacing w:val="0"/>
          <w:sz w:val="32"/>
          <w:szCs w:val="32"/>
          <w:shd w:val="clear" w:color="auto" w:fill="auto"/>
        </w:rPr>
        <w:t>8.1  制度保障</w:t>
      </w:r>
      <w:bookmarkEnd w:id="244"/>
      <w:bookmarkEnd w:id="245"/>
      <w:bookmarkEnd w:id="246"/>
      <w:bookmarkEnd w:id="247"/>
      <w:bookmarkEnd w:id="248"/>
      <w:bookmarkEnd w:id="249"/>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250" w:name="_Toc42098990"/>
      <w:bookmarkStart w:id="251" w:name="_Toc24390_WPSOffice_Level3"/>
      <w:bookmarkStart w:id="252" w:name="_Toc68703536"/>
      <w:bookmarkStart w:id="253" w:name="_Toc21095_WPSOffice_Level3"/>
      <w:bookmarkStart w:id="254" w:name="_Toc32001_WPSOffice_Level3"/>
      <w:bookmarkStart w:id="255" w:name="_Toc20884"/>
      <w:r>
        <w:rPr>
          <w:rFonts w:hint="eastAsia" w:ascii="仿宋_GB2312" w:hAnsi="仿宋_GB2312" w:eastAsia="仿宋_GB2312" w:cs="仿宋_GB2312"/>
          <w:b w:val="0"/>
          <w:bCs w:val="0"/>
          <w:color w:val="auto"/>
          <w:spacing w:val="0"/>
          <w:sz w:val="32"/>
          <w:szCs w:val="32"/>
          <w:shd w:val="clear" w:color="auto" w:fill="auto"/>
        </w:rPr>
        <w:t>8.1.1  工作会商制度</w:t>
      </w:r>
      <w:bookmarkEnd w:id="250"/>
      <w:bookmarkEnd w:id="251"/>
      <w:bookmarkEnd w:id="252"/>
      <w:bookmarkEnd w:id="253"/>
      <w:bookmarkEnd w:id="254"/>
      <w:bookmarkEnd w:id="255"/>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（1）</w:t>
      </w:r>
      <w:r>
        <w:rPr>
          <w:rFonts w:hint="eastAsia" w:ascii="仿宋_GB2312" w:hAnsi="仿宋_GB2312" w:eastAsia="仿宋_GB2312" w:cs="仿宋_GB2312"/>
          <w:color w:val="auto"/>
          <w:spacing w:val="0"/>
          <w:sz w:val="32"/>
          <w:szCs w:val="32"/>
          <w:shd w:val="clear" w:color="auto" w:fill="auto"/>
        </w:rPr>
        <w:t>火情会商制度。区森林防灭火指挥部办公室负责组织应急</w:t>
      </w:r>
      <w:r>
        <w:rPr>
          <w:rFonts w:hint="eastAsia" w:ascii="仿宋_GB2312" w:hAnsi="仿宋_GB2312" w:eastAsia="仿宋_GB2312" w:cs="仿宋_GB2312"/>
          <w:color w:val="auto"/>
          <w:spacing w:val="0"/>
          <w:sz w:val="32"/>
          <w:szCs w:val="32"/>
          <w:shd w:val="clear" w:color="auto" w:fill="auto"/>
          <w:lang w:val="en-US" w:eastAsia="zh-CN"/>
        </w:rPr>
        <w:t>管理</w:t>
      </w:r>
      <w:r>
        <w:rPr>
          <w:rFonts w:hint="eastAsia" w:ascii="仿宋_GB2312" w:hAnsi="仿宋_GB2312" w:eastAsia="仿宋_GB2312" w:cs="仿宋_GB2312"/>
          <w:color w:val="auto"/>
          <w:spacing w:val="0"/>
          <w:sz w:val="32"/>
          <w:szCs w:val="32"/>
          <w:shd w:val="clear" w:color="auto" w:fill="auto"/>
        </w:rPr>
        <w:t>、林业、气象、公安、消防等部门和单位，不定期开展火情会商，为扑火指挥决策提供依据。</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（2）</w:t>
      </w:r>
      <w:r>
        <w:rPr>
          <w:rFonts w:hint="eastAsia" w:ascii="仿宋_GB2312" w:hAnsi="仿宋_GB2312" w:eastAsia="仿宋_GB2312" w:cs="仿宋_GB2312"/>
          <w:color w:val="auto"/>
          <w:spacing w:val="0"/>
          <w:sz w:val="32"/>
          <w:szCs w:val="32"/>
          <w:shd w:val="clear" w:color="auto" w:fill="auto"/>
        </w:rPr>
        <w:t>扑救方案会商制度。区森林防灭火指挥部办公室负责组织应急</w:t>
      </w:r>
      <w:r>
        <w:rPr>
          <w:rFonts w:hint="eastAsia" w:ascii="仿宋_GB2312" w:hAnsi="仿宋_GB2312" w:eastAsia="仿宋_GB2312" w:cs="仿宋_GB2312"/>
          <w:color w:val="auto"/>
          <w:spacing w:val="0"/>
          <w:sz w:val="32"/>
          <w:szCs w:val="32"/>
          <w:shd w:val="clear" w:color="auto" w:fill="auto"/>
          <w:lang w:val="en-US" w:eastAsia="zh-CN"/>
        </w:rPr>
        <w:t>管理</w:t>
      </w:r>
      <w:r>
        <w:rPr>
          <w:rFonts w:hint="eastAsia" w:ascii="仿宋_GB2312" w:hAnsi="仿宋_GB2312" w:eastAsia="仿宋_GB2312" w:cs="仿宋_GB2312"/>
          <w:color w:val="auto"/>
          <w:spacing w:val="0"/>
          <w:sz w:val="32"/>
          <w:szCs w:val="32"/>
          <w:shd w:val="clear" w:color="auto" w:fill="auto"/>
        </w:rPr>
        <w:t>、林业、气象等部门和扑火专家，分析会商扑救方案，为扑火指挥提供技术保障。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（3）</w:t>
      </w:r>
      <w:r>
        <w:rPr>
          <w:rFonts w:hint="eastAsia" w:ascii="仿宋_GB2312" w:hAnsi="仿宋_GB2312" w:eastAsia="仿宋_GB2312" w:cs="仿宋_GB2312"/>
          <w:color w:val="auto"/>
          <w:spacing w:val="0"/>
          <w:sz w:val="32"/>
          <w:szCs w:val="32"/>
          <w:shd w:val="clear" w:color="auto" w:fill="auto"/>
        </w:rPr>
        <w:t>重大决策会商制度。区森林防灭火指挥部指挥长、副指挥长组织有关成员，对重大问题进行会商决策，统一调度指挥。</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256" w:name="_Toc19354"/>
      <w:bookmarkStart w:id="257" w:name="_Toc17276_WPSOffice_Level3"/>
      <w:bookmarkStart w:id="258" w:name="_Toc68703537"/>
      <w:bookmarkStart w:id="259" w:name="_Toc29702_WPSOffice_Level3"/>
      <w:bookmarkStart w:id="260" w:name="_Toc2727_WPSOffice_Level3"/>
      <w:bookmarkStart w:id="261" w:name="_Toc42098991"/>
      <w:r>
        <w:rPr>
          <w:rFonts w:hint="eastAsia" w:ascii="仿宋_GB2312" w:hAnsi="仿宋_GB2312" w:eastAsia="仿宋_GB2312" w:cs="仿宋_GB2312"/>
          <w:b w:val="0"/>
          <w:bCs w:val="0"/>
          <w:color w:val="auto"/>
          <w:spacing w:val="0"/>
          <w:sz w:val="32"/>
          <w:szCs w:val="32"/>
          <w:shd w:val="clear" w:color="auto" w:fill="auto"/>
        </w:rPr>
        <w:t>8.1.2  信息共享制度</w:t>
      </w:r>
      <w:bookmarkEnd w:id="256"/>
      <w:bookmarkEnd w:id="257"/>
      <w:bookmarkEnd w:id="258"/>
      <w:bookmarkEnd w:id="259"/>
      <w:bookmarkEnd w:id="260"/>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区森林防灭火指挥部成员单位，按照职能分工，发布、共享相关政策、会商结果、工作动态信息。应急响应期间，前</w:t>
      </w:r>
      <w:r>
        <w:rPr>
          <w:rFonts w:hint="eastAsia" w:ascii="仿宋_GB2312" w:hAnsi="仿宋_GB2312" w:eastAsia="仿宋_GB2312" w:cs="仿宋_GB2312"/>
          <w:color w:val="auto"/>
          <w:spacing w:val="0"/>
          <w:sz w:val="32"/>
          <w:szCs w:val="32"/>
          <w:shd w:val="clear" w:color="auto" w:fill="auto"/>
          <w:lang w:eastAsia="zh-CN"/>
        </w:rPr>
        <w:t>方</w:t>
      </w:r>
      <w:r>
        <w:rPr>
          <w:rFonts w:hint="eastAsia" w:ascii="仿宋_GB2312" w:hAnsi="仿宋_GB2312" w:eastAsia="仿宋_GB2312" w:cs="仿宋_GB2312"/>
          <w:color w:val="auto"/>
          <w:spacing w:val="0"/>
          <w:sz w:val="32"/>
          <w:szCs w:val="32"/>
          <w:shd w:val="clear" w:color="auto" w:fill="auto"/>
        </w:rPr>
        <w:t>指</w:t>
      </w:r>
      <w:r>
        <w:rPr>
          <w:rFonts w:hint="eastAsia" w:ascii="仿宋_GB2312" w:hAnsi="仿宋_GB2312" w:eastAsia="仿宋_GB2312" w:cs="仿宋_GB2312"/>
          <w:color w:val="auto"/>
          <w:spacing w:val="0"/>
          <w:sz w:val="32"/>
          <w:szCs w:val="32"/>
          <w:shd w:val="clear" w:color="auto" w:fill="auto"/>
          <w:lang w:eastAsia="zh-CN"/>
        </w:rPr>
        <w:t>挥部</w:t>
      </w:r>
      <w:r>
        <w:rPr>
          <w:rFonts w:hint="eastAsia" w:ascii="仿宋_GB2312" w:hAnsi="仿宋_GB2312" w:eastAsia="仿宋_GB2312" w:cs="仿宋_GB2312"/>
          <w:color w:val="auto"/>
          <w:spacing w:val="0"/>
          <w:sz w:val="32"/>
          <w:szCs w:val="32"/>
          <w:shd w:val="clear" w:color="auto" w:fill="auto"/>
        </w:rPr>
        <w:t>成员单位共享实时火情和相关基础数据信息，包括火灾预警监测、应急救援、航空救援、早期处理、交通管控、火场气象、森林分布、物资保障、立地条件等信息。</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262" w:name="_Toc20196_WPSOffice_Level3"/>
      <w:bookmarkStart w:id="263" w:name="_Toc23430_WPSOffice_Level3"/>
      <w:bookmarkStart w:id="264" w:name="_Toc68703538"/>
      <w:bookmarkStart w:id="265" w:name="_Toc13835"/>
      <w:bookmarkStart w:id="266" w:name="_Toc7224_WPSOffice_Level3"/>
      <w:r>
        <w:rPr>
          <w:rFonts w:hint="eastAsia" w:ascii="仿宋_GB2312" w:hAnsi="仿宋_GB2312" w:eastAsia="仿宋_GB2312" w:cs="仿宋_GB2312"/>
          <w:b w:val="0"/>
          <w:bCs w:val="0"/>
          <w:color w:val="auto"/>
          <w:spacing w:val="0"/>
          <w:sz w:val="32"/>
          <w:szCs w:val="32"/>
          <w:shd w:val="clear" w:color="auto" w:fill="auto"/>
        </w:rPr>
        <w:t>8.1.3  森林防灭火工作责任制度</w:t>
      </w:r>
      <w:bookmarkEnd w:id="261"/>
      <w:bookmarkEnd w:id="262"/>
      <w:bookmarkEnd w:id="263"/>
      <w:bookmarkEnd w:id="264"/>
      <w:bookmarkEnd w:id="265"/>
      <w:bookmarkEnd w:id="266"/>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（1）工作责任制。</w:t>
      </w:r>
      <w:r>
        <w:rPr>
          <w:rFonts w:hint="eastAsia" w:ascii="仿宋_GB2312" w:hAnsi="仿宋_GB2312" w:eastAsia="仿宋_GB2312" w:cs="仿宋_GB2312"/>
          <w:color w:val="auto"/>
          <w:spacing w:val="0"/>
          <w:sz w:val="32"/>
          <w:szCs w:val="32"/>
          <w:shd w:val="clear" w:color="auto" w:fill="auto"/>
          <w:lang w:eastAsia="zh-CN"/>
        </w:rPr>
        <w:t>各镇（街道）</w:t>
      </w:r>
      <w:r>
        <w:rPr>
          <w:rFonts w:hint="eastAsia" w:ascii="仿宋_GB2312" w:hAnsi="仿宋_GB2312" w:eastAsia="仿宋_GB2312" w:cs="仿宋_GB2312"/>
          <w:color w:val="auto"/>
          <w:spacing w:val="0"/>
          <w:sz w:val="32"/>
          <w:szCs w:val="32"/>
          <w:shd w:val="clear" w:color="auto" w:fill="auto"/>
        </w:rPr>
        <w:t>主要负责人承担森林防灭火工作领导责任，做到组织机构、防火责任、基础设施、工作经费、火灾处置“五到位”。各部门负责职责范围内的森林防灭火工作。林区经营单位在其经营范围内承担森林防灭火主体责任。</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（2）督导监督机制。区森林防灭火指挥部</w:t>
      </w:r>
      <w:r>
        <w:rPr>
          <w:rFonts w:hint="eastAsia" w:ascii="仿宋_GB2312" w:hAnsi="仿宋_GB2312" w:eastAsia="仿宋_GB2312" w:cs="仿宋_GB2312"/>
          <w:color w:val="auto"/>
          <w:spacing w:val="0"/>
          <w:sz w:val="32"/>
          <w:szCs w:val="32"/>
          <w:shd w:val="clear" w:color="auto" w:fill="auto"/>
          <w:lang w:val="en-US" w:eastAsia="zh-CN"/>
        </w:rPr>
        <w:t>办公室</w:t>
      </w:r>
      <w:r>
        <w:rPr>
          <w:rFonts w:hint="eastAsia" w:ascii="仿宋_GB2312" w:hAnsi="仿宋_GB2312" w:eastAsia="仿宋_GB2312" w:cs="仿宋_GB2312"/>
          <w:color w:val="auto"/>
          <w:spacing w:val="0"/>
          <w:sz w:val="32"/>
          <w:szCs w:val="32"/>
          <w:shd w:val="clear" w:color="auto" w:fill="auto"/>
        </w:rPr>
        <w:t>对全区森林防火工作进行全面指导；区森林防灭火指挥部成员单位在履行自身防火职责的同时，按分工对镇（街道）的防灭火工作进行督促指导；区森林防灭火指挥部办公室对各镇（街道）、各成员单位森林</w:t>
      </w:r>
      <w:r>
        <w:rPr>
          <w:rFonts w:hint="eastAsia" w:ascii="仿宋_GB2312" w:hAnsi="仿宋_GB2312" w:eastAsia="仿宋_GB2312" w:cs="仿宋_GB2312"/>
          <w:color w:val="auto"/>
          <w:spacing w:val="2"/>
          <w:sz w:val="32"/>
          <w:szCs w:val="32"/>
          <w:shd w:val="clear" w:color="auto" w:fill="auto"/>
        </w:rPr>
        <w:t>防灭火责任落实、物资储备、值班值守等情</w:t>
      </w:r>
      <w:r>
        <w:rPr>
          <w:rFonts w:hint="eastAsia" w:ascii="仿宋_GB2312" w:hAnsi="仿宋_GB2312" w:eastAsia="仿宋_GB2312" w:cs="仿宋_GB2312"/>
          <w:color w:val="auto"/>
          <w:spacing w:val="0"/>
          <w:sz w:val="32"/>
          <w:szCs w:val="32"/>
          <w:shd w:val="clear" w:color="auto" w:fill="auto"/>
        </w:rPr>
        <w:t>况进行督促指导。</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267" w:name="_Toc68703539"/>
      <w:bookmarkStart w:id="268" w:name="_Toc13006_WPSOffice_Level3"/>
      <w:bookmarkStart w:id="269" w:name="_Toc31833_WPSOffice_Level3"/>
      <w:bookmarkStart w:id="270" w:name="_Toc8556_WPSOffice_Level3"/>
      <w:bookmarkStart w:id="271" w:name="_Toc42098993"/>
      <w:bookmarkStart w:id="272" w:name="_Toc11294"/>
      <w:r>
        <w:rPr>
          <w:rFonts w:hint="eastAsia" w:ascii="仿宋_GB2312" w:hAnsi="仿宋_GB2312" w:eastAsia="仿宋_GB2312" w:cs="仿宋_GB2312"/>
          <w:b w:val="0"/>
          <w:bCs w:val="0"/>
          <w:color w:val="auto"/>
          <w:spacing w:val="0"/>
          <w:sz w:val="32"/>
          <w:szCs w:val="32"/>
          <w:shd w:val="clear" w:color="auto" w:fill="auto"/>
        </w:rPr>
        <w:t>8.1.4  森林火灾核查统计报送制度</w:t>
      </w:r>
      <w:bookmarkEnd w:id="267"/>
      <w:bookmarkEnd w:id="268"/>
      <w:bookmarkEnd w:id="269"/>
      <w:bookmarkEnd w:id="270"/>
      <w:bookmarkEnd w:id="271"/>
      <w:bookmarkEnd w:id="272"/>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区森林防灭火指挥部办公室建立森林火灾核查统计报送制度，统计森林火灾发生的基本情况、国民经济和人民生命财产损失情况。</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273" w:name="_Toc28068_WPSOffice_Level3"/>
      <w:bookmarkStart w:id="274" w:name="_Toc42098995"/>
      <w:bookmarkStart w:id="275" w:name="_Toc11487"/>
      <w:bookmarkStart w:id="276" w:name="_Toc20081_WPSOffice_Level3"/>
      <w:bookmarkStart w:id="277" w:name="_Toc68703540"/>
      <w:bookmarkStart w:id="278" w:name="_Toc29790_WPSOffice_Level3"/>
      <w:r>
        <w:rPr>
          <w:rFonts w:hint="eastAsia" w:ascii="仿宋_GB2312" w:hAnsi="仿宋_GB2312" w:eastAsia="仿宋_GB2312" w:cs="仿宋_GB2312"/>
          <w:b w:val="0"/>
          <w:bCs w:val="0"/>
          <w:color w:val="auto"/>
          <w:spacing w:val="0"/>
          <w:sz w:val="32"/>
          <w:szCs w:val="32"/>
          <w:shd w:val="clear" w:color="auto" w:fill="auto"/>
        </w:rPr>
        <w:t>8.1.5  森林防火值班制度</w:t>
      </w:r>
      <w:bookmarkEnd w:id="273"/>
      <w:bookmarkEnd w:id="274"/>
      <w:bookmarkEnd w:id="275"/>
      <w:bookmarkEnd w:id="276"/>
      <w:bookmarkEnd w:id="277"/>
      <w:bookmarkEnd w:id="27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进入森林防火紧要期（11月1日至次年4月30日），全区各森林防灭火指挥部实行24小时值班制度。值班人员应做好值班记录，及时了解掌握火情、扑救进展等情况。当出现高火险天气时，要了解有关重点林区火险等级和工作措施，发生火灾后，主动了解火灾地区范围和人员伤亡情况以及施救情况。</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279" w:name="_Toc30352_WPSOffice_Level2"/>
      <w:bookmarkStart w:id="280" w:name="_Toc14364"/>
      <w:bookmarkStart w:id="281" w:name="_Toc68703541"/>
      <w:bookmarkStart w:id="282" w:name="_Toc42098996"/>
      <w:bookmarkStart w:id="283" w:name="_Toc13357_WPSOffice_Level2"/>
      <w:bookmarkStart w:id="284" w:name="_Toc36107844"/>
      <w:bookmarkStart w:id="285" w:name="_Toc24971_WPSOffice_Level2"/>
      <w:bookmarkStart w:id="286" w:name="_Toc39042154"/>
      <w:r>
        <w:rPr>
          <w:rFonts w:hint="eastAsia" w:ascii="楷体_GB2312" w:hAnsi="楷体_GB2312" w:eastAsia="楷体_GB2312" w:cs="楷体_GB2312"/>
          <w:b w:val="0"/>
          <w:bCs w:val="0"/>
          <w:color w:val="auto"/>
          <w:spacing w:val="0"/>
          <w:sz w:val="32"/>
          <w:szCs w:val="32"/>
          <w:shd w:val="clear" w:color="auto" w:fill="auto"/>
        </w:rPr>
        <w:t>8.2  队伍保障</w:t>
      </w:r>
      <w:bookmarkEnd w:id="279"/>
      <w:bookmarkEnd w:id="280"/>
      <w:bookmarkEnd w:id="281"/>
      <w:bookmarkEnd w:id="282"/>
      <w:bookmarkEnd w:id="283"/>
      <w:bookmarkEnd w:id="284"/>
      <w:bookmarkEnd w:id="285"/>
      <w:bookmarkEnd w:id="286"/>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发生森林火灾时，</w:t>
      </w:r>
      <w:r>
        <w:rPr>
          <w:rFonts w:hint="eastAsia" w:ascii="仿宋_GB2312" w:hAnsi="仿宋_GB2312" w:eastAsia="仿宋_GB2312" w:cs="仿宋_GB2312"/>
          <w:color w:val="auto"/>
          <w:spacing w:val="0"/>
          <w:sz w:val="32"/>
          <w:szCs w:val="32"/>
          <w:u w:val="none"/>
          <w:shd w:val="clear" w:color="auto" w:fill="auto"/>
        </w:rPr>
        <w:t>专业森林消防队、综合性消防救援队、地方综合应急救援队伍是应急救援的骨干和主力，解放军、武警部队是应急处置与救援的突击力量，半专业森林消防队、社会应急救援队伍是应急处置与救援的辅助力量</w:t>
      </w:r>
      <w:r>
        <w:rPr>
          <w:rFonts w:hint="eastAsia" w:ascii="仿宋_GB2312" w:hAnsi="仿宋_GB2312" w:eastAsia="仿宋_GB2312" w:cs="仿宋_GB2312"/>
          <w:color w:val="auto"/>
          <w:spacing w:val="0"/>
          <w:sz w:val="32"/>
          <w:szCs w:val="32"/>
          <w:shd w:val="clear" w:color="auto" w:fill="auto"/>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287" w:name="_Toc8853_WPSOffice_Level3"/>
      <w:bookmarkStart w:id="288" w:name="_Toc68703543"/>
      <w:r>
        <w:rPr>
          <w:rFonts w:hint="eastAsia" w:ascii="仿宋_GB2312" w:hAnsi="仿宋_GB2312" w:eastAsia="仿宋_GB2312" w:cs="仿宋_GB2312"/>
          <w:b w:val="0"/>
          <w:bCs w:val="0"/>
          <w:color w:val="auto"/>
          <w:spacing w:val="0"/>
          <w:sz w:val="32"/>
          <w:szCs w:val="32"/>
          <w:shd w:val="clear" w:color="auto" w:fill="auto"/>
        </w:rPr>
        <w:t>8.2.</w:t>
      </w:r>
      <w:r>
        <w:rPr>
          <w:rFonts w:hint="eastAsia" w:ascii="仿宋_GB2312" w:hAnsi="仿宋_GB2312" w:eastAsia="仿宋_GB2312" w:cs="仿宋_GB2312"/>
          <w:b w:val="0"/>
          <w:bCs w:val="0"/>
          <w:color w:val="auto"/>
          <w:spacing w:val="0"/>
          <w:sz w:val="32"/>
          <w:szCs w:val="32"/>
          <w:shd w:val="clear" w:color="auto" w:fill="auto"/>
          <w:lang w:val="en-US" w:eastAsia="zh-CN"/>
        </w:rPr>
        <w:t>1</w:t>
      </w:r>
      <w:r>
        <w:rPr>
          <w:rFonts w:hint="eastAsia" w:ascii="仿宋_GB2312" w:hAnsi="仿宋_GB2312" w:eastAsia="仿宋_GB2312" w:cs="仿宋_GB2312"/>
          <w:b w:val="0"/>
          <w:bCs w:val="0"/>
          <w:color w:val="auto"/>
          <w:spacing w:val="0"/>
          <w:sz w:val="32"/>
          <w:szCs w:val="32"/>
          <w:shd w:val="clear" w:color="auto" w:fill="auto"/>
        </w:rPr>
        <w:t xml:space="preserve">  驻偃部队等救援力量</w:t>
      </w:r>
      <w:bookmarkEnd w:id="287"/>
      <w:bookmarkEnd w:id="28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包括</w:t>
      </w:r>
      <w:r>
        <w:rPr>
          <w:rFonts w:hint="eastAsia" w:ascii="仿宋_GB2312" w:hAnsi="仿宋_GB2312" w:eastAsia="仿宋_GB2312" w:cs="仿宋_GB2312"/>
          <w:color w:val="auto"/>
          <w:spacing w:val="0"/>
          <w:sz w:val="32"/>
          <w:szCs w:val="32"/>
          <w:shd w:val="clear" w:color="auto" w:fill="auto"/>
          <w:lang w:eastAsia="zh-CN"/>
        </w:rPr>
        <w:t>地方驻</w:t>
      </w:r>
      <w:r>
        <w:rPr>
          <w:rFonts w:hint="eastAsia" w:ascii="仿宋_GB2312" w:hAnsi="仿宋_GB2312" w:eastAsia="仿宋_GB2312" w:cs="仿宋_GB2312"/>
          <w:color w:val="auto"/>
          <w:spacing w:val="0"/>
          <w:sz w:val="32"/>
          <w:szCs w:val="32"/>
          <w:shd w:val="clear" w:color="auto" w:fill="auto"/>
        </w:rPr>
        <w:t>军、预备役部队、民兵应急分队等，纪律严明、战斗力强，必要时，按照有关规定参与森林火灾应急救援工作。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289" w:name="_Toc68703544"/>
      <w:r>
        <w:rPr>
          <w:rFonts w:hint="eastAsia" w:ascii="仿宋_GB2312" w:hAnsi="仿宋_GB2312" w:eastAsia="仿宋_GB2312" w:cs="仿宋_GB2312"/>
          <w:b w:val="0"/>
          <w:bCs w:val="0"/>
          <w:color w:val="auto"/>
          <w:spacing w:val="0"/>
          <w:sz w:val="32"/>
          <w:szCs w:val="32"/>
          <w:shd w:val="clear" w:color="auto" w:fill="auto"/>
        </w:rPr>
        <w:t>8.2.</w:t>
      </w:r>
      <w:r>
        <w:rPr>
          <w:rFonts w:hint="eastAsia" w:ascii="仿宋_GB2312" w:hAnsi="仿宋_GB2312" w:eastAsia="仿宋_GB2312" w:cs="仿宋_GB2312"/>
          <w:b w:val="0"/>
          <w:bCs w:val="0"/>
          <w:color w:val="auto"/>
          <w:spacing w:val="0"/>
          <w:sz w:val="32"/>
          <w:szCs w:val="32"/>
          <w:shd w:val="clear" w:color="auto" w:fill="auto"/>
          <w:lang w:val="en-US" w:eastAsia="zh-CN"/>
        </w:rPr>
        <w:t>2</w:t>
      </w:r>
      <w:r>
        <w:rPr>
          <w:rFonts w:hint="eastAsia" w:ascii="仿宋_GB2312" w:hAnsi="仿宋_GB2312" w:eastAsia="仿宋_GB2312" w:cs="仿宋_GB2312"/>
          <w:b w:val="0"/>
          <w:bCs w:val="0"/>
          <w:color w:val="auto"/>
          <w:spacing w:val="0"/>
          <w:sz w:val="32"/>
          <w:szCs w:val="32"/>
          <w:shd w:val="clear" w:color="auto" w:fill="auto"/>
        </w:rPr>
        <w:t xml:space="preserve">  专业森林消防队</w:t>
      </w:r>
      <w:bookmarkEnd w:id="289"/>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由区</w:t>
      </w:r>
      <w:r>
        <w:rPr>
          <w:rFonts w:hint="eastAsia" w:ascii="仿宋_GB2312" w:hAnsi="仿宋_GB2312" w:eastAsia="仿宋_GB2312" w:cs="仿宋_GB2312"/>
          <w:color w:val="auto"/>
          <w:spacing w:val="0"/>
          <w:sz w:val="32"/>
          <w:szCs w:val="32"/>
          <w:shd w:val="clear" w:color="auto" w:fill="auto"/>
          <w:lang w:eastAsia="zh-CN"/>
        </w:rPr>
        <w:t>政府、</w:t>
      </w:r>
      <w:r>
        <w:rPr>
          <w:rFonts w:hint="eastAsia" w:ascii="仿宋_GB2312" w:hAnsi="仿宋_GB2312" w:eastAsia="仿宋_GB2312" w:cs="仿宋_GB2312"/>
          <w:color w:val="auto"/>
          <w:spacing w:val="0"/>
          <w:sz w:val="32"/>
          <w:szCs w:val="32"/>
          <w:shd w:val="clear" w:color="auto" w:fill="auto"/>
        </w:rPr>
        <w:t>镇</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lang w:val="en-US" w:eastAsia="zh-CN"/>
        </w:rPr>
        <w:t>街道</w:t>
      </w:r>
      <w:r>
        <w:rPr>
          <w:rFonts w:hint="eastAsia" w:ascii="仿宋_GB2312" w:hAnsi="仿宋_GB2312" w:eastAsia="仿宋_GB2312" w:cs="仿宋_GB2312"/>
          <w:color w:val="auto"/>
          <w:spacing w:val="0"/>
          <w:sz w:val="32"/>
          <w:szCs w:val="32"/>
          <w:shd w:val="clear" w:color="auto" w:fill="auto"/>
          <w:lang w:eastAsia="zh-CN"/>
        </w:rPr>
        <w:t>）政府（办事处）</w:t>
      </w:r>
      <w:r>
        <w:rPr>
          <w:rFonts w:hint="eastAsia" w:ascii="仿宋_GB2312" w:hAnsi="仿宋_GB2312" w:eastAsia="仿宋_GB2312" w:cs="仿宋_GB2312"/>
          <w:color w:val="auto"/>
          <w:spacing w:val="0"/>
          <w:sz w:val="32"/>
          <w:szCs w:val="32"/>
          <w:shd w:val="clear" w:color="auto" w:fill="auto"/>
        </w:rPr>
        <w:t xml:space="preserve">组建，有较为完善的硬件设施和扑火机具装备，人员相对固定，防火紧要期集中食宿、实行准军事化管理，做到训练有素、管理规范、装备齐全、反应快速。  </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290" w:name="_Toc6252_WPSOffice_Level3"/>
      <w:bookmarkStart w:id="291" w:name="_Toc68703545"/>
      <w:r>
        <w:rPr>
          <w:rFonts w:hint="eastAsia" w:ascii="仿宋_GB2312" w:hAnsi="仿宋_GB2312" w:eastAsia="仿宋_GB2312" w:cs="仿宋_GB2312"/>
          <w:b w:val="0"/>
          <w:bCs w:val="0"/>
          <w:color w:val="auto"/>
          <w:spacing w:val="0"/>
          <w:sz w:val="32"/>
          <w:szCs w:val="32"/>
          <w:shd w:val="clear" w:color="auto" w:fill="auto"/>
        </w:rPr>
        <w:t>8.2.</w:t>
      </w:r>
      <w:r>
        <w:rPr>
          <w:rFonts w:hint="eastAsia" w:ascii="仿宋_GB2312" w:hAnsi="仿宋_GB2312" w:eastAsia="仿宋_GB2312" w:cs="仿宋_GB2312"/>
          <w:b w:val="0"/>
          <w:bCs w:val="0"/>
          <w:color w:val="auto"/>
          <w:spacing w:val="0"/>
          <w:sz w:val="32"/>
          <w:szCs w:val="32"/>
          <w:shd w:val="clear" w:color="auto" w:fill="auto"/>
          <w:lang w:val="en-US" w:eastAsia="zh-CN"/>
        </w:rPr>
        <w:t>3</w:t>
      </w:r>
      <w:r>
        <w:rPr>
          <w:rFonts w:hint="eastAsia" w:ascii="仿宋_GB2312" w:hAnsi="仿宋_GB2312" w:eastAsia="仿宋_GB2312" w:cs="仿宋_GB2312"/>
          <w:b w:val="0"/>
          <w:bCs w:val="0"/>
          <w:color w:val="auto"/>
          <w:spacing w:val="0"/>
          <w:sz w:val="32"/>
          <w:szCs w:val="32"/>
          <w:shd w:val="clear" w:color="auto" w:fill="auto"/>
        </w:rPr>
        <w:t xml:space="preserve"> 半专业森林消防队</w:t>
      </w:r>
      <w:bookmarkEnd w:id="290"/>
      <w:bookmarkEnd w:id="291"/>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由林区镇（街道）、林场、林区经营单位组建，每年进行一定时间的专业训练，确保有组织、有保障，人员相对集中，具有较好的扑火技能、装备。</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292" w:name="_Toc68703546"/>
      <w:bookmarkStart w:id="293" w:name="_Toc28329_WPSOffice_Level3"/>
      <w:r>
        <w:rPr>
          <w:rFonts w:hint="eastAsia" w:ascii="仿宋_GB2312" w:hAnsi="仿宋_GB2312" w:eastAsia="仿宋_GB2312" w:cs="仿宋_GB2312"/>
          <w:b w:val="0"/>
          <w:bCs w:val="0"/>
          <w:color w:val="auto"/>
          <w:spacing w:val="0"/>
          <w:sz w:val="32"/>
          <w:szCs w:val="32"/>
          <w:shd w:val="clear" w:color="auto" w:fill="auto"/>
        </w:rPr>
        <w:t>8.2.</w:t>
      </w:r>
      <w:r>
        <w:rPr>
          <w:rFonts w:hint="eastAsia" w:ascii="仿宋_GB2312" w:hAnsi="仿宋_GB2312" w:eastAsia="仿宋_GB2312" w:cs="仿宋_GB2312"/>
          <w:b w:val="0"/>
          <w:bCs w:val="0"/>
          <w:color w:val="auto"/>
          <w:spacing w:val="0"/>
          <w:sz w:val="32"/>
          <w:szCs w:val="32"/>
          <w:shd w:val="clear" w:color="auto" w:fill="auto"/>
          <w:lang w:val="en-US" w:eastAsia="zh-CN"/>
        </w:rPr>
        <w:t>4</w:t>
      </w:r>
      <w:r>
        <w:rPr>
          <w:rFonts w:hint="eastAsia" w:ascii="仿宋_GB2312" w:hAnsi="仿宋_GB2312" w:eastAsia="仿宋_GB2312" w:cs="仿宋_GB2312"/>
          <w:b w:val="0"/>
          <w:bCs w:val="0"/>
          <w:color w:val="auto"/>
          <w:spacing w:val="0"/>
          <w:sz w:val="32"/>
          <w:szCs w:val="32"/>
          <w:shd w:val="clear" w:color="auto" w:fill="auto"/>
        </w:rPr>
        <w:t xml:space="preserve">  地方综合性应急救援队伍</w:t>
      </w:r>
      <w:bookmarkEnd w:id="292"/>
      <w:bookmarkEnd w:id="293"/>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由</w:t>
      </w:r>
      <w:r>
        <w:rPr>
          <w:rFonts w:hint="eastAsia" w:ascii="仿宋_GB2312" w:hAnsi="仿宋_GB2312" w:eastAsia="仿宋_GB2312" w:cs="仿宋_GB2312"/>
          <w:color w:val="auto"/>
          <w:spacing w:val="0"/>
          <w:sz w:val="32"/>
          <w:szCs w:val="32"/>
          <w:shd w:val="clear" w:color="auto" w:fill="auto"/>
          <w:lang w:eastAsia="zh-CN"/>
        </w:rPr>
        <w:t>镇（街道）</w:t>
      </w:r>
      <w:r>
        <w:rPr>
          <w:rFonts w:hint="eastAsia" w:ascii="仿宋_GB2312" w:hAnsi="仿宋_GB2312" w:eastAsia="仿宋_GB2312" w:cs="仿宋_GB2312"/>
          <w:color w:val="auto"/>
          <w:spacing w:val="0"/>
          <w:sz w:val="32"/>
          <w:szCs w:val="32"/>
          <w:shd w:val="clear" w:color="auto" w:fill="auto"/>
        </w:rPr>
        <w:t>、国有企业组建，是开展安全生产事故应急救援、自然灾害应急救援的专业力量。</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294" w:name="_Toc68703547"/>
      <w:bookmarkStart w:id="295" w:name="_Toc30443_WPSOffice_Level3"/>
      <w:r>
        <w:rPr>
          <w:rFonts w:hint="eastAsia" w:ascii="仿宋_GB2312" w:hAnsi="仿宋_GB2312" w:eastAsia="仿宋_GB2312" w:cs="仿宋_GB2312"/>
          <w:b w:val="0"/>
          <w:bCs w:val="0"/>
          <w:color w:val="auto"/>
          <w:spacing w:val="0"/>
          <w:sz w:val="32"/>
          <w:szCs w:val="32"/>
          <w:shd w:val="clear" w:color="auto" w:fill="auto"/>
        </w:rPr>
        <w:t>8.2.</w:t>
      </w:r>
      <w:r>
        <w:rPr>
          <w:rFonts w:hint="eastAsia" w:ascii="仿宋_GB2312" w:hAnsi="仿宋_GB2312" w:eastAsia="仿宋_GB2312" w:cs="仿宋_GB2312"/>
          <w:b w:val="0"/>
          <w:bCs w:val="0"/>
          <w:color w:val="auto"/>
          <w:spacing w:val="0"/>
          <w:sz w:val="32"/>
          <w:szCs w:val="32"/>
          <w:shd w:val="clear" w:color="auto" w:fill="auto"/>
          <w:lang w:val="en-US" w:eastAsia="zh-CN"/>
        </w:rPr>
        <w:t>5</w:t>
      </w:r>
      <w:r>
        <w:rPr>
          <w:rFonts w:hint="eastAsia" w:ascii="仿宋_GB2312" w:hAnsi="仿宋_GB2312" w:eastAsia="仿宋_GB2312" w:cs="仿宋_GB2312"/>
          <w:b w:val="0"/>
          <w:bCs w:val="0"/>
          <w:color w:val="auto"/>
          <w:spacing w:val="0"/>
          <w:sz w:val="32"/>
          <w:szCs w:val="32"/>
          <w:shd w:val="clear" w:color="auto" w:fill="auto"/>
        </w:rPr>
        <w:t xml:space="preserve">  群众森林消防队伍</w:t>
      </w:r>
      <w:bookmarkEnd w:id="294"/>
      <w:bookmarkEnd w:id="295"/>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以机关、企事业单位干部、职工以及林区居（村）民中的青壮年为主，主要参加火情处置、带路、运送扑火物资、提供后勤服务、参与清理和看守火场等任务。</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296" w:name="_Toc68703548"/>
      <w:bookmarkStart w:id="297" w:name="_Toc25423_WPSOffice_Level2"/>
      <w:bookmarkStart w:id="298" w:name="_Toc5231_WPSOffice_Level2"/>
      <w:bookmarkStart w:id="299" w:name="_Toc4120_WPSOffice_Level2"/>
      <w:bookmarkStart w:id="300" w:name="_Toc16139"/>
      <w:r>
        <w:rPr>
          <w:rFonts w:hint="eastAsia" w:ascii="仿宋_GB2312" w:hAnsi="仿宋_GB2312" w:eastAsia="仿宋_GB2312" w:cs="仿宋_GB2312"/>
          <w:b w:val="0"/>
          <w:bCs w:val="0"/>
          <w:color w:val="auto"/>
          <w:spacing w:val="0"/>
          <w:sz w:val="32"/>
          <w:szCs w:val="32"/>
          <w:shd w:val="clear" w:color="auto" w:fill="auto"/>
        </w:rPr>
        <w:t>8.2.</w:t>
      </w:r>
      <w:r>
        <w:rPr>
          <w:rFonts w:hint="eastAsia" w:ascii="仿宋_GB2312" w:hAnsi="仿宋_GB2312" w:eastAsia="仿宋_GB2312" w:cs="仿宋_GB2312"/>
          <w:b w:val="0"/>
          <w:bCs w:val="0"/>
          <w:color w:val="auto"/>
          <w:spacing w:val="0"/>
          <w:sz w:val="32"/>
          <w:szCs w:val="32"/>
          <w:shd w:val="clear" w:color="auto" w:fill="auto"/>
          <w:lang w:val="en-US" w:eastAsia="zh-CN"/>
        </w:rPr>
        <w:t>6</w:t>
      </w:r>
      <w:r>
        <w:rPr>
          <w:rFonts w:hint="eastAsia" w:ascii="仿宋_GB2312" w:hAnsi="仿宋_GB2312" w:eastAsia="仿宋_GB2312" w:cs="仿宋_GB2312"/>
          <w:b w:val="0"/>
          <w:bCs w:val="0"/>
          <w:color w:val="auto"/>
          <w:spacing w:val="0"/>
          <w:sz w:val="32"/>
          <w:szCs w:val="32"/>
          <w:shd w:val="clear" w:color="auto" w:fill="auto"/>
        </w:rPr>
        <w:t xml:space="preserve"> 力量编成</w:t>
      </w:r>
      <w:bookmarkEnd w:id="296"/>
      <w:bookmarkEnd w:id="297"/>
      <w:bookmarkEnd w:id="298"/>
      <w:bookmarkEnd w:id="299"/>
      <w:bookmarkEnd w:id="300"/>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森林火灾发生后，按照属地负责、就近调度原则，由灾害发生</w:t>
      </w:r>
      <w:r>
        <w:rPr>
          <w:rFonts w:hint="eastAsia" w:ascii="仿宋_GB2312" w:hAnsi="仿宋_GB2312" w:eastAsia="仿宋_GB2312" w:cs="仿宋_GB2312"/>
          <w:color w:val="auto"/>
          <w:spacing w:val="0"/>
          <w:sz w:val="32"/>
          <w:szCs w:val="32"/>
          <w:shd w:val="clear" w:color="auto" w:fill="auto"/>
          <w:lang w:val="en-US" w:eastAsia="zh-CN"/>
        </w:rPr>
        <w:t>镇（街道）</w:t>
      </w:r>
      <w:r>
        <w:rPr>
          <w:rFonts w:hint="eastAsia" w:ascii="仿宋_GB2312" w:hAnsi="仿宋_GB2312" w:eastAsia="仿宋_GB2312" w:cs="仿宋_GB2312"/>
          <w:color w:val="auto"/>
          <w:spacing w:val="0"/>
          <w:sz w:val="32"/>
          <w:szCs w:val="32"/>
          <w:shd w:val="clear" w:color="auto" w:fill="auto"/>
        </w:rPr>
        <w:t>调度本</w:t>
      </w:r>
      <w:r>
        <w:rPr>
          <w:rFonts w:hint="eastAsia" w:ascii="仿宋_GB2312" w:hAnsi="仿宋_GB2312" w:eastAsia="仿宋_GB2312" w:cs="仿宋_GB2312"/>
          <w:color w:val="auto"/>
          <w:spacing w:val="0"/>
          <w:sz w:val="32"/>
          <w:szCs w:val="32"/>
          <w:shd w:val="clear" w:color="auto" w:fill="auto"/>
          <w:lang w:eastAsia="zh-CN"/>
        </w:rPr>
        <w:t>辖区</w:t>
      </w:r>
      <w:r>
        <w:rPr>
          <w:rFonts w:hint="eastAsia" w:ascii="仿宋_GB2312" w:hAnsi="仿宋_GB2312" w:eastAsia="仿宋_GB2312" w:cs="仿宋_GB2312"/>
          <w:color w:val="auto"/>
          <w:spacing w:val="0"/>
          <w:sz w:val="32"/>
          <w:szCs w:val="32"/>
          <w:shd w:val="clear" w:color="auto" w:fill="auto"/>
        </w:rPr>
        <w:t>应急救援力量开展先期处置，区森林火灾Ⅰ、Ⅱ级应急响应启动后，区森林防灭火指挥部根据灾情险情及先期救援处置情况，研究部署救援力量的编成和规模，必要时</w:t>
      </w:r>
      <w:r>
        <w:rPr>
          <w:rFonts w:hint="eastAsia" w:ascii="仿宋_GB2312" w:hAnsi="仿宋_GB2312" w:eastAsia="仿宋_GB2312" w:cs="仿宋_GB2312"/>
          <w:color w:val="auto"/>
          <w:spacing w:val="0"/>
          <w:sz w:val="32"/>
          <w:szCs w:val="32"/>
          <w:shd w:val="clear" w:color="auto" w:fill="auto"/>
          <w:lang w:val="en-US" w:eastAsia="zh-CN"/>
        </w:rPr>
        <w:t>提请上级部门</w:t>
      </w:r>
      <w:r>
        <w:rPr>
          <w:rFonts w:hint="eastAsia" w:ascii="仿宋_GB2312" w:hAnsi="仿宋_GB2312" w:eastAsia="仿宋_GB2312" w:cs="仿宋_GB2312"/>
          <w:color w:val="auto"/>
          <w:spacing w:val="0"/>
          <w:sz w:val="32"/>
          <w:szCs w:val="32"/>
          <w:shd w:val="clear" w:color="auto" w:fill="auto"/>
        </w:rPr>
        <w:t>协调军队应急救援力量和周边县</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lang w:val="en-US" w:eastAsia="zh-CN"/>
        </w:rPr>
        <w:t>市、区</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应急救援专业力量增援。救援力量调度方案由</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森林防灭火指挥部办公室拟定，可参照《偃师区森林火灾应急救援力量编成表》。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u w:val="none"/>
          <w:shd w:val="clear" w:color="auto" w:fill="auto"/>
        </w:rPr>
      </w:pPr>
      <w:r>
        <w:rPr>
          <w:rFonts w:hint="eastAsia" w:ascii="仿宋_GB2312" w:hAnsi="仿宋_GB2312" w:eastAsia="仿宋_GB2312" w:cs="仿宋_GB2312"/>
          <w:color w:val="auto"/>
          <w:spacing w:val="0"/>
          <w:sz w:val="32"/>
          <w:szCs w:val="32"/>
          <w:u w:val="none"/>
          <w:shd w:val="clear" w:color="auto" w:fill="auto"/>
        </w:rPr>
        <w:t>扑火力量分为三个梯队：第一梯队是火灾发生地</w:t>
      </w:r>
      <w:r>
        <w:rPr>
          <w:rFonts w:hint="eastAsia" w:ascii="仿宋_GB2312" w:hAnsi="仿宋_GB2312" w:eastAsia="仿宋_GB2312" w:cs="仿宋_GB2312"/>
          <w:color w:val="auto"/>
          <w:spacing w:val="0"/>
          <w:sz w:val="32"/>
          <w:szCs w:val="32"/>
          <w:u w:val="none"/>
          <w:shd w:val="clear" w:color="auto" w:fill="auto"/>
          <w:lang w:eastAsia="zh-CN"/>
        </w:rPr>
        <w:t>区、</w:t>
      </w:r>
      <w:r>
        <w:rPr>
          <w:rFonts w:hint="eastAsia" w:ascii="仿宋_GB2312" w:hAnsi="仿宋_GB2312" w:eastAsia="仿宋_GB2312" w:cs="仿宋_GB2312"/>
          <w:color w:val="auto"/>
          <w:spacing w:val="0"/>
          <w:sz w:val="32"/>
          <w:szCs w:val="32"/>
          <w:u w:val="none"/>
          <w:shd w:val="clear" w:color="auto" w:fill="auto"/>
        </w:rPr>
        <w:t>镇（街道）专业森林消防队、消防救援队伍；第二梯队是火灾发生地半专业森林消防队、民兵应急分队、区级救援队伍；第三梯队是驻偃部队、武警部队。行政区域外增援的各类队伍按照上述标准纳入各梯队编成。</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301" w:name="_Toc68703549"/>
      <w:bookmarkStart w:id="302" w:name="_Toc26489_WPSOffice_Level2"/>
      <w:bookmarkStart w:id="303" w:name="_Toc845"/>
      <w:bookmarkStart w:id="304" w:name="_Toc9675_WPSOffice_Level2"/>
      <w:bookmarkStart w:id="305" w:name="_Toc26942_WPSOffice_Level2"/>
      <w:r>
        <w:rPr>
          <w:rFonts w:hint="eastAsia" w:ascii="仿宋_GB2312" w:hAnsi="仿宋_GB2312" w:eastAsia="仿宋_GB2312" w:cs="仿宋_GB2312"/>
          <w:b w:val="0"/>
          <w:bCs w:val="0"/>
          <w:color w:val="auto"/>
          <w:spacing w:val="0"/>
          <w:sz w:val="32"/>
          <w:szCs w:val="32"/>
          <w:shd w:val="clear" w:color="auto" w:fill="auto"/>
        </w:rPr>
        <w:t>8.2.</w:t>
      </w:r>
      <w:r>
        <w:rPr>
          <w:rFonts w:hint="eastAsia" w:ascii="仿宋_GB2312" w:hAnsi="仿宋_GB2312" w:eastAsia="仿宋_GB2312" w:cs="仿宋_GB2312"/>
          <w:b w:val="0"/>
          <w:bCs w:val="0"/>
          <w:color w:val="auto"/>
          <w:spacing w:val="0"/>
          <w:sz w:val="32"/>
          <w:szCs w:val="32"/>
          <w:shd w:val="clear" w:color="auto" w:fill="auto"/>
          <w:lang w:val="en-US" w:eastAsia="zh-CN"/>
        </w:rPr>
        <w:t>7</w:t>
      </w:r>
      <w:r>
        <w:rPr>
          <w:rFonts w:hint="eastAsia" w:ascii="仿宋_GB2312" w:hAnsi="仿宋_GB2312" w:eastAsia="仿宋_GB2312" w:cs="仿宋_GB2312"/>
          <w:b w:val="0"/>
          <w:bCs w:val="0"/>
          <w:color w:val="auto"/>
          <w:spacing w:val="0"/>
          <w:sz w:val="32"/>
          <w:szCs w:val="32"/>
          <w:shd w:val="clear" w:color="auto" w:fill="auto"/>
        </w:rPr>
        <w:t xml:space="preserve"> 力量调度</w:t>
      </w:r>
      <w:bookmarkEnd w:id="301"/>
      <w:bookmarkEnd w:id="302"/>
      <w:bookmarkEnd w:id="303"/>
      <w:bookmarkEnd w:id="304"/>
      <w:bookmarkEnd w:id="305"/>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1）下达指令。各牵头部门协调联系救援力量，区森林防灭火指挥部办公室统一下达书面调度指令，火情紧急时可先通过电话指挥调度，后补发书面指令。各有关部门应及时将火情信息通报主要救援力量。需要驻偃部队、民兵预备役支援扑救的，由区森林防灭火指挥部</w:t>
      </w:r>
      <w:r>
        <w:rPr>
          <w:rFonts w:hint="eastAsia" w:ascii="仿宋_GB2312" w:hAnsi="仿宋_GB2312" w:eastAsia="仿宋_GB2312" w:cs="仿宋_GB2312"/>
          <w:color w:val="auto"/>
          <w:spacing w:val="0"/>
          <w:sz w:val="32"/>
          <w:szCs w:val="32"/>
          <w:shd w:val="clear" w:color="auto" w:fill="auto"/>
          <w:lang w:val="en-US" w:eastAsia="zh-CN"/>
        </w:rPr>
        <w:t>会</w:t>
      </w:r>
      <w:r>
        <w:rPr>
          <w:rFonts w:hint="eastAsia" w:ascii="仿宋_GB2312" w:hAnsi="仿宋_GB2312" w:eastAsia="仿宋_GB2312" w:cs="仿宋_GB2312"/>
          <w:color w:val="auto"/>
          <w:spacing w:val="0"/>
          <w:sz w:val="32"/>
          <w:szCs w:val="32"/>
          <w:shd w:val="clear" w:color="auto" w:fill="auto"/>
        </w:rPr>
        <w:t>商</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bCs/>
          <w:color w:val="auto"/>
          <w:spacing w:val="0"/>
          <w:sz w:val="32"/>
          <w:szCs w:val="32"/>
          <w:shd w:val="clear" w:color="auto" w:fill="auto"/>
        </w:rPr>
        <w:t>人武部</w:t>
      </w:r>
      <w:r>
        <w:rPr>
          <w:rFonts w:hint="eastAsia" w:ascii="仿宋_GB2312" w:hAnsi="仿宋_GB2312" w:eastAsia="仿宋_GB2312" w:cs="仿宋_GB2312"/>
          <w:color w:val="auto"/>
          <w:spacing w:val="0"/>
          <w:sz w:val="32"/>
          <w:szCs w:val="32"/>
          <w:shd w:val="clear" w:color="auto" w:fill="auto"/>
        </w:rPr>
        <w:t>，按有关规定组织实施。</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（2）快速出动。救援力量接到区森林防灭火指挥部办公室调度指令后，要立即启动应急响应，紧急集结动员，快速做好准备，并将集结情况（包括指挥员、人员、装备、行程路线等信息）报告</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lang w:val="en-US" w:eastAsia="zh-CN"/>
        </w:rPr>
        <w:t>森林防灭火指挥部办公室</w:t>
      </w:r>
      <w:r>
        <w:rPr>
          <w:rFonts w:hint="eastAsia" w:ascii="仿宋_GB2312" w:hAnsi="仿宋_GB2312" w:eastAsia="仿宋_GB2312" w:cs="仿宋_GB2312"/>
          <w:color w:val="auto"/>
          <w:spacing w:val="0"/>
          <w:sz w:val="32"/>
          <w:szCs w:val="32"/>
          <w:shd w:val="clear" w:color="auto" w:fill="auto"/>
        </w:rPr>
        <w:t>，征得同意后立即赶赴救援现场或指定地点。</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（3）预置备勤。区森林防灭火指挥部根据森林火灾发展态势，及时调整救援力量部署，下达预备指令，预置备用力量，做好增援准备。</w:t>
      </w:r>
      <w:bookmarkStart w:id="306" w:name="_Toc25350_WPSOffice_Level2"/>
      <w:bookmarkStart w:id="307" w:name="_Toc39042155"/>
      <w:bookmarkStart w:id="308" w:name="_Toc36107849"/>
      <w:bookmarkStart w:id="309" w:name="_Toc2710"/>
      <w:bookmarkStart w:id="310" w:name="_Toc11307_WPSOffice_Level2"/>
      <w:bookmarkStart w:id="311" w:name="_Toc22922_WPSOffice_Level2"/>
      <w:bookmarkStart w:id="312" w:name="_Toc42098997"/>
      <w:bookmarkStart w:id="313" w:name="_Toc68703550"/>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r>
        <w:rPr>
          <w:rFonts w:hint="eastAsia" w:ascii="楷体_GB2312" w:hAnsi="楷体_GB2312" w:eastAsia="楷体_GB2312" w:cs="楷体_GB2312"/>
          <w:b w:val="0"/>
          <w:bCs w:val="0"/>
          <w:color w:val="auto"/>
          <w:spacing w:val="0"/>
          <w:sz w:val="32"/>
          <w:szCs w:val="32"/>
          <w:shd w:val="clear" w:color="auto" w:fill="auto"/>
        </w:rPr>
        <w:t>8.3  物资及资金保障</w:t>
      </w:r>
      <w:bookmarkEnd w:id="306"/>
      <w:bookmarkEnd w:id="307"/>
      <w:bookmarkEnd w:id="308"/>
      <w:bookmarkEnd w:id="309"/>
      <w:bookmarkEnd w:id="310"/>
      <w:bookmarkEnd w:id="311"/>
      <w:bookmarkEnd w:id="312"/>
      <w:bookmarkEnd w:id="313"/>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314" w:name="_Toc6666_WPSOffice_Level3"/>
      <w:bookmarkStart w:id="315" w:name="_Toc39042156"/>
      <w:bookmarkStart w:id="316" w:name="_Toc8325"/>
      <w:bookmarkStart w:id="317" w:name="_Toc36107851"/>
      <w:bookmarkStart w:id="318" w:name="_Toc2376_WPSOffice_Level3"/>
      <w:bookmarkStart w:id="319" w:name="_Toc42098998"/>
      <w:bookmarkStart w:id="320" w:name="_Toc68703551"/>
      <w:bookmarkStart w:id="321" w:name="_Toc31049_WPSOffice_Level3"/>
      <w:r>
        <w:rPr>
          <w:rFonts w:hint="eastAsia" w:ascii="仿宋_GB2312" w:hAnsi="仿宋_GB2312" w:eastAsia="仿宋_GB2312" w:cs="仿宋_GB2312"/>
          <w:b w:val="0"/>
          <w:bCs w:val="0"/>
          <w:color w:val="auto"/>
          <w:spacing w:val="0"/>
          <w:sz w:val="32"/>
          <w:szCs w:val="32"/>
          <w:shd w:val="clear" w:color="auto" w:fill="auto"/>
        </w:rPr>
        <w:t>8.3.1  救援资金保障</w:t>
      </w:r>
      <w:bookmarkEnd w:id="314"/>
      <w:bookmarkEnd w:id="315"/>
      <w:bookmarkEnd w:id="316"/>
      <w:bookmarkEnd w:id="317"/>
      <w:bookmarkEnd w:id="318"/>
      <w:bookmarkEnd w:id="319"/>
      <w:bookmarkEnd w:id="320"/>
      <w:bookmarkEnd w:id="321"/>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微软雅黑" w:eastAsia="仿宋_GB2312" w:cs="仿宋_GB2312"/>
          <w:i w:val="0"/>
          <w:caps w:val="0"/>
          <w:color w:val="auto"/>
          <w:spacing w:val="0"/>
          <w:sz w:val="32"/>
          <w:szCs w:val="32"/>
          <w:u w:val="none" w:color="auto"/>
          <w:shd w:val="clear" w:color="auto" w:fill="auto"/>
          <w:lang w:eastAsia="zh-CN"/>
        </w:rPr>
        <w:t>区、镇（街道）</w:t>
      </w:r>
      <w:r>
        <w:rPr>
          <w:rFonts w:hint="eastAsia" w:ascii="仿宋_GB2312" w:hAnsi="微软雅黑" w:eastAsia="仿宋_GB2312" w:cs="仿宋_GB2312"/>
          <w:i w:val="0"/>
          <w:caps w:val="0"/>
          <w:color w:val="auto"/>
          <w:spacing w:val="0"/>
          <w:sz w:val="32"/>
          <w:szCs w:val="32"/>
          <w:u w:val="none" w:color="auto"/>
          <w:shd w:val="clear" w:color="auto" w:fill="auto"/>
        </w:rPr>
        <w:t>应当将森林防火基础设施建设纳入本级发展规划，</w:t>
      </w:r>
      <w:r>
        <w:rPr>
          <w:rFonts w:hint="eastAsia" w:ascii="仿宋_GB2312" w:hAnsi="仿宋_GB2312" w:eastAsia="仿宋_GB2312" w:cs="仿宋_GB2312"/>
          <w:color w:val="auto"/>
          <w:spacing w:val="0"/>
          <w:sz w:val="32"/>
          <w:szCs w:val="32"/>
          <w:shd w:val="clear" w:color="auto" w:fill="auto"/>
        </w:rPr>
        <w:t>将森林防灭火经费纳入本级财政预算。区财政按政策规定安排森林防灭火经费，统筹用于区森林防灭火应急储备物资购置和森林防灭火补助。</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322" w:name="_Toc42098999"/>
      <w:bookmarkStart w:id="323" w:name="_Toc28666_WPSOffice_Level3"/>
      <w:bookmarkStart w:id="324" w:name="_Toc2435_WPSOffice_Level3"/>
      <w:bookmarkStart w:id="325" w:name="_Toc8358_WPSOffice_Level3"/>
      <w:bookmarkStart w:id="326" w:name="_Toc14550"/>
      <w:bookmarkStart w:id="327" w:name="_Toc39042157"/>
      <w:bookmarkStart w:id="328" w:name="_Toc68703552"/>
      <w:r>
        <w:rPr>
          <w:rFonts w:hint="eastAsia" w:ascii="仿宋_GB2312" w:hAnsi="仿宋_GB2312" w:eastAsia="仿宋_GB2312" w:cs="仿宋_GB2312"/>
          <w:b w:val="0"/>
          <w:bCs w:val="0"/>
          <w:color w:val="auto"/>
          <w:spacing w:val="0"/>
          <w:sz w:val="32"/>
          <w:szCs w:val="32"/>
          <w:shd w:val="clear" w:color="auto" w:fill="auto"/>
        </w:rPr>
        <w:t>8.3.2  救援装备保障</w:t>
      </w:r>
      <w:bookmarkEnd w:id="322"/>
      <w:bookmarkEnd w:id="323"/>
      <w:bookmarkEnd w:id="324"/>
      <w:bookmarkEnd w:id="325"/>
      <w:bookmarkEnd w:id="326"/>
      <w:bookmarkEnd w:id="327"/>
      <w:bookmarkEnd w:id="32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bookmarkStart w:id="329" w:name="_Toc42099000"/>
      <w:r>
        <w:rPr>
          <w:rFonts w:hint="eastAsia" w:ascii="仿宋_GB2312" w:hAnsi="仿宋_GB2312" w:eastAsia="仿宋_GB2312" w:cs="仿宋_GB2312"/>
          <w:color w:val="auto"/>
          <w:spacing w:val="0"/>
          <w:sz w:val="32"/>
          <w:szCs w:val="32"/>
          <w:shd w:val="clear" w:color="auto" w:fill="auto"/>
        </w:rPr>
        <w:t>区森林防灭火指挥部办公室按照本预案要求，以救援较大、重大、特别重大森林火灾为目标，加强区森林灭火物资储备库建设，储备扑火机具、防护装备和通信器材等救援装备。镇（街道）森林防灭火指挥机构根据本</w:t>
      </w:r>
      <w:r>
        <w:rPr>
          <w:rFonts w:hint="eastAsia" w:ascii="仿宋_GB2312" w:hAnsi="仿宋_GB2312" w:eastAsia="仿宋_GB2312" w:cs="仿宋_GB2312"/>
          <w:color w:val="auto"/>
          <w:spacing w:val="0"/>
          <w:sz w:val="32"/>
          <w:szCs w:val="32"/>
          <w:shd w:val="clear" w:color="auto" w:fill="auto"/>
          <w:lang w:eastAsia="zh-CN"/>
        </w:rPr>
        <w:t>辖区</w:t>
      </w:r>
      <w:r>
        <w:rPr>
          <w:rFonts w:hint="eastAsia" w:ascii="仿宋_GB2312" w:hAnsi="仿宋_GB2312" w:eastAsia="仿宋_GB2312" w:cs="仿宋_GB2312"/>
          <w:color w:val="auto"/>
          <w:spacing w:val="0"/>
          <w:sz w:val="32"/>
          <w:szCs w:val="32"/>
          <w:shd w:val="clear" w:color="auto" w:fill="auto"/>
        </w:rPr>
        <w:t>森林防灭火工作需要，建立本级森林防灭火物资储备库，储备所需的扑火机具等救援装备。</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val="0"/>
          <w:bCs w:val="0"/>
          <w:color w:val="auto"/>
          <w:spacing w:val="0"/>
          <w:sz w:val="32"/>
          <w:szCs w:val="32"/>
          <w:shd w:val="clear" w:color="auto" w:fill="auto"/>
        </w:rPr>
      </w:pPr>
      <w:bookmarkStart w:id="330" w:name="_Toc23897_WPSOffice_Level3"/>
      <w:bookmarkStart w:id="331" w:name="_Toc6900"/>
      <w:bookmarkStart w:id="332" w:name="_Toc68703553"/>
      <w:bookmarkStart w:id="333" w:name="_Toc14925_WPSOffice_Level3"/>
      <w:bookmarkStart w:id="334" w:name="_Toc8183_WPSOffice_Level3"/>
      <w:r>
        <w:rPr>
          <w:rFonts w:hint="eastAsia" w:ascii="仿宋_GB2312" w:hAnsi="仿宋_GB2312" w:eastAsia="仿宋_GB2312" w:cs="仿宋_GB2312"/>
          <w:b w:val="0"/>
          <w:bCs w:val="0"/>
          <w:color w:val="auto"/>
          <w:spacing w:val="0"/>
          <w:sz w:val="32"/>
          <w:szCs w:val="32"/>
          <w:shd w:val="clear" w:color="auto" w:fill="auto"/>
        </w:rPr>
        <w:t xml:space="preserve">8.3.3  </w:t>
      </w:r>
      <w:r>
        <w:rPr>
          <w:rFonts w:hint="eastAsia" w:ascii="仿宋_GB2312" w:hAnsi="仿宋_GB2312" w:eastAsia="仿宋_GB2312" w:cs="仿宋_GB2312"/>
          <w:b w:val="0"/>
          <w:bCs w:val="0"/>
          <w:color w:val="auto"/>
          <w:spacing w:val="0"/>
          <w:sz w:val="32"/>
          <w:szCs w:val="32"/>
          <w:shd w:val="clear" w:color="auto" w:fill="auto"/>
          <w:lang w:eastAsia="zh-CN"/>
        </w:rPr>
        <w:t>区</w:t>
      </w:r>
      <w:r>
        <w:rPr>
          <w:rFonts w:hint="eastAsia" w:ascii="仿宋_GB2312" w:hAnsi="仿宋_GB2312" w:eastAsia="仿宋_GB2312" w:cs="仿宋_GB2312"/>
          <w:b w:val="0"/>
          <w:bCs w:val="0"/>
          <w:color w:val="auto"/>
          <w:spacing w:val="0"/>
          <w:sz w:val="32"/>
          <w:szCs w:val="32"/>
          <w:shd w:val="clear" w:color="auto" w:fill="auto"/>
        </w:rPr>
        <w:t>级救灾物资</w:t>
      </w:r>
      <w:bookmarkEnd w:id="329"/>
      <w:bookmarkEnd w:id="330"/>
      <w:bookmarkEnd w:id="331"/>
      <w:bookmarkEnd w:id="332"/>
      <w:bookmarkEnd w:id="333"/>
      <w:bookmarkEnd w:id="334"/>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区救灾物资包括帐篷、折叠床、棉被、棉大衣、雨衣、救生衣、应急包、雨鞋等，储备在区救灾物资仓库。</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区救灾物资调用条件。森林火灾发生后，受灾镇（街道）要先使用本级救灾储备物资，在本级储备物资不能满足救灾需要时，可申请使用区</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市、省、中央救灾储备物资。申请调拨救灾物资应逐级上报，发生较大、重大、特别重大森林火灾时可越级上报。</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区救灾物资调运程序。区应急管理局负责区救灾救助物资调运工作。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应急食品、药品及其他后勤物资、生活物品等，由火灾发生地</w:t>
      </w:r>
      <w:r>
        <w:rPr>
          <w:rFonts w:hint="eastAsia" w:ascii="仿宋_GB2312" w:hAnsi="仿宋_GB2312" w:eastAsia="仿宋_GB2312" w:cs="仿宋_GB2312"/>
          <w:color w:val="auto"/>
          <w:spacing w:val="0"/>
          <w:sz w:val="32"/>
          <w:szCs w:val="32"/>
          <w:shd w:val="clear" w:color="auto" w:fill="auto"/>
          <w:lang w:eastAsia="zh-CN"/>
        </w:rPr>
        <w:t>的镇（街道）</w:t>
      </w:r>
      <w:r>
        <w:rPr>
          <w:rFonts w:hint="eastAsia" w:ascii="仿宋_GB2312" w:hAnsi="仿宋_GB2312" w:eastAsia="仿宋_GB2312" w:cs="仿宋_GB2312"/>
          <w:color w:val="auto"/>
          <w:spacing w:val="0"/>
          <w:sz w:val="32"/>
          <w:szCs w:val="32"/>
          <w:shd w:val="clear" w:color="auto" w:fill="auto"/>
        </w:rPr>
        <w:t>统一组织协调、提供保障。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335" w:name="_Toc32661_WPSOffice_Level2"/>
      <w:bookmarkStart w:id="336" w:name="_Toc12814_WPSOffice_Level2"/>
      <w:bookmarkStart w:id="337" w:name="_Toc68703554"/>
      <w:bookmarkStart w:id="338" w:name="_Toc1817"/>
      <w:bookmarkStart w:id="339" w:name="_Toc1713_WPSOffice_Level2"/>
      <w:r>
        <w:rPr>
          <w:rFonts w:hint="eastAsia" w:ascii="楷体_GB2312" w:hAnsi="楷体_GB2312" w:eastAsia="楷体_GB2312" w:cs="楷体_GB2312"/>
          <w:b w:val="0"/>
          <w:bCs w:val="0"/>
          <w:color w:val="auto"/>
          <w:spacing w:val="0"/>
          <w:sz w:val="32"/>
          <w:szCs w:val="32"/>
          <w:shd w:val="clear" w:color="auto" w:fill="auto"/>
        </w:rPr>
        <w:t>8.4  气象服务保障</w:t>
      </w:r>
      <w:bookmarkEnd w:id="335"/>
      <w:bookmarkEnd w:id="336"/>
      <w:bookmarkEnd w:id="337"/>
      <w:bookmarkEnd w:id="338"/>
      <w:bookmarkEnd w:id="339"/>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区森林防灭火指挥部办公室及时向区气象局通报火场位置、火场范围和火场蔓延趋势等信息，区气象局及时启动应急响应预案，循环制作火场区域气象专报，制定人工影响天气方案，适时实施人工增雨</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雪</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作业。</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340" w:name="_Toc68703555"/>
      <w:bookmarkStart w:id="341" w:name="_Toc6643_WPSOffice_Level2"/>
      <w:bookmarkStart w:id="342" w:name="_Toc29866_WPSOffice_Level2"/>
      <w:bookmarkStart w:id="343" w:name="_Toc2613_WPSOffice_Level2"/>
      <w:bookmarkStart w:id="344" w:name="_Toc4132"/>
      <w:r>
        <w:rPr>
          <w:rFonts w:hint="eastAsia" w:ascii="楷体_GB2312" w:hAnsi="楷体_GB2312" w:eastAsia="楷体_GB2312" w:cs="楷体_GB2312"/>
          <w:b w:val="0"/>
          <w:bCs w:val="0"/>
          <w:color w:val="auto"/>
          <w:spacing w:val="0"/>
          <w:sz w:val="32"/>
          <w:szCs w:val="32"/>
          <w:shd w:val="clear" w:color="auto" w:fill="auto"/>
        </w:rPr>
        <w:t>8.5  通信信息保障</w:t>
      </w:r>
      <w:bookmarkEnd w:id="340"/>
      <w:bookmarkEnd w:id="341"/>
      <w:bookmarkEnd w:id="342"/>
      <w:bookmarkEnd w:id="343"/>
      <w:bookmarkEnd w:id="344"/>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发生森林火灾后，通信部门要迅速组织基础电信运营企业调集力量抢修损坏的通信设施，调度应急通信设备，保证通信畅通。在紧急情况下，</w:t>
      </w:r>
      <w:r>
        <w:rPr>
          <w:rFonts w:hint="eastAsia" w:ascii="仿宋_GB2312" w:hAnsi="仿宋_GB2312" w:eastAsia="仿宋_GB2312" w:cs="仿宋_GB2312"/>
          <w:color w:val="auto"/>
          <w:spacing w:val="0"/>
          <w:sz w:val="32"/>
          <w:szCs w:val="32"/>
          <w:shd w:val="clear" w:color="auto" w:fill="auto"/>
          <w:lang w:eastAsia="zh-CN"/>
        </w:rPr>
        <w:t>宣传</w:t>
      </w:r>
      <w:r>
        <w:rPr>
          <w:rFonts w:hint="eastAsia" w:ascii="仿宋_GB2312" w:hAnsi="仿宋_GB2312" w:eastAsia="仿宋_GB2312" w:cs="仿宋_GB2312"/>
          <w:color w:val="auto"/>
          <w:spacing w:val="0"/>
          <w:sz w:val="32"/>
          <w:szCs w:val="32"/>
          <w:shd w:val="clear" w:color="auto" w:fill="auto"/>
        </w:rPr>
        <w:t>、通信部门要利用广播、电视、手机短信等手段发布群众撤离信息，配合应急救援行动。火灾发生地镇</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lang w:val="en-US" w:eastAsia="zh-CN"/>
        </w:rPr>
        <w:t>街道</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提供火场区域及周围地形、地貌、社区分布、道路、资源等地理信息，为救援决策提供支持。</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345" w:name="_Toc42099002"/>
      <w:bookmarkStart w:id="346" w:name="_Toc15811"/>
      <w:bookmarkStart w:id="347" w:name="_Toc23787_WPSOffice_Level2"/>
      <w:bookmarkStart w:id="348" w:name="_Toc36107856"/>
      <w:bookmarkStart w:id="349" w:name="_Toc68703556"/>
      <w:bookmarkStart w:id="350" w:name="_Toc39042159"/>
      <w:bookmarkStart w:id="351" w:name="_Toc29071_WPSOffice_Level2"/>
      <w:bookmarkStart w:id="352" w:name="_Toc30402_WPSOffice_Level2"/>
      <w:r>
        <w:rPr>
          <w:rFonts w:hint="eastAsia" w:ascii="楷体_GB2312" w:hAnsi="楷体_GB2312" w:eastAsia="楷体_GB2312" w:cs="楷体_GB2312"/>
          <w:b w:val="0"/>
          <w:bCs w:val="0"/>
          <w:color w:val="auto"/>
          <w:spacing w:val="0"/>
          <w:sz w:val="32"/>
          <w:szCs w:val="32"/>
          <w:shd w:val="clear" w:color="auto" w:fill="auto"/>
        </w:rPr>
        <w:t>8.6  交通运输保障</w:t>
      </w:r>
      <w:bookmarkEnd w:id="345"/>
      <w:bookmarkEnd w:id="346"/>
      <w:bookmarkEnd w:id="347"/>
      <w:bookmarkEnd w:id="348"/>
      <w:bookmarkEnd w:id="349"/>
      <w:bookmarkEnd w:id="350"/>
      <w:bookmarkEnd w:id="351"/>
      <w:bookmarkEnd w:id="352"/>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增援扑火力量及携行装备的运输以摩托化输送方式为主。交通运输部</w:t>
      </w:r>
      <w:r>
        <w:rPr>
          <w:rFonts w:hint="eastAsia" w:ascii="仿宋_GB2312" w:hAnsi="仿宋_GB2312" w:eastAsia="仿宋_GB2312" w:cs="仿宋_GB2312"/>
          <w:color w:val="auto"/>
          <w:spacing w:val="2"/>
          <w:sz w:val="32"/>
          <w:szCs w:val="32"/>
          <w:shd w:val="clear" w:color="auto" w:fill="auto"/>
        </w:rPr>
        <w:t>门负责优先保证抢险人员、转移群众、扑火救援物资运</w:t>
      </w:r>
      <w:r>
        <w:rPr>
          <w:rFonts w:hint="eastAsia" w:ascii="仿宋_GB2312" w:hAnsi="仿宋_GB2312" w:eastAsia="仿宋_GB2312" w:cs="仿宋_GB2312"/>
          <w:color w:val="auto"/>
          <w:spacing w:val="0"/>
          <w:sz w:val="32"/>
          <w:szCs w:val="32"/>
          <w:shd w:val="clear" w:color="auto" w:fill="auto"/>
        </w:rPr>
        <w:t>输。</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353" w:name="_Toc1813"/>
      <w:bookmarkStart w:id="354" w:name="_Toc12603_WPSOffice_Level2"/>
      <w:bookmarkStart w:id="355" w:name="_Toc39042160"/>
      <w:bookmarkStart w:id="356" w:name="_Toc9631_WPSOffice_Level2"/>
      <w:bookmarkStart w:id="357" w:name="_Toc42099003"/>
      <w:bookmarkStart w:id="358" w:name="_Toc24065_WPSOffice_Level2"/>
      <w:bookmarkStart w:id="359" w:name="_Toc68703557"/>
      <w:bookmarkStart w:id="360" w:name="_Toc36107857"/>
      <w:r>
        <w:rPr>
          <w:rFonts w:hint="eastAsia" w:ascii="楷体_GB2312" w:hAnsi="楷体_GB2312" w:eastAsia="楷体_GB2312" w:cs="楷体_GB2312"/>
          <w:b w:val="0"/>
          <w:bCs w:val="0"/>
          <w:color w:val="auto"/>
          <w:spacing w:val="0"/>
          <w:sz w:val="32"/>
          <w:szCs w:val="32"/>
          <w:shd w:val="clear" w:color="auto" w:fill="auto"/>
        </w:rPr>
        <w:t>8.7  医疗卫生保障</w:t>
      </w:r>
      <w:bookmarkEnd w:id="353"/>
      <w:bookmarkEnd w:id="354"/>
      <w:bookmarkEnd w:id="355"/>
      <w:bookmarkEnd w:id="356"/>
      <w:bookmarkEnd w:id="357"/>
      <w:bookmarkEnd w:id="358"/>
      <w:bookmarkEnd w:id="359"/>
      <w:bookmarkEnd w:id="360"/>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卫生健康部门负责灾区疾病防治工作开展业务技术指导；组织医疗卫生队赴火场实施现场医疗救护，负责灾区卫生防疫</w:t>
      </w:r>
      <w:bookmarkStart w:id="361" w:name="_Toc29161"/>
      <w:r>
        <w:rPr>
          <w:rFonts w:hint="eastAsia" w:ascii="仿宋_GB2312" w:hAnsi="仿宋_GB2312" w:eastAsia="仿宋_GB2312" w:cs="仿宋_GB2312"/>
          <w:color w:val="auto"/>
          <w:spacing w:val="0"/>
          <w:sz w:val="32"/>
          <w:szCs w:val="32"/>
          <w:shd w:val="clear" w:color="auto" w:fill="auto"/>
        </w:rPr>
        <w:t>工作；必要时，组织、协调现场急救和转诊救治。</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362" w:name="_Toc4385_WPSOffice_Level2"/>
      <w:bookmarkStart w:id="363" w:name="_Toc36107858"/>
      <w:bookmarkStart w:id="364" w:name="_Toc3824_WPSOffice_Level2"/>
      <w:bookmarkStart w:id="365" w:name="_Toc2981_WPSOffice_Level2"/>
      <w:bookmarkStart w:id="366" w:name="_Toc68703558"/>
      <w:bookmarkStart w:id="367" w:name="_Toc39042161"/>
      <w:bookmarkStart w:id="368" w:name="_Toc28482"/>
      <w:bookmarkStart w:id="369" w:name="_Toc42099004"/>
      <w:r>
        <w:rPr>
          <w:rFonts w:hint="eastAsia" w:ascii="楷体_GB2312" w:hAnsi="楷体_GB2312" w:eastAsia="楷体_GB2312" w:cs="楷体_GB2312"/>
          <w:b w:val="0"/>
          <w:bCs w:val="0"/>
          <w:color w:val="auto"/>
          <w:spacing w:val="0"/>
          <w:sz w:val="32"/>
          <w:szCs w:val="32"/>
          <w:shd w:val="clear" w:color="auto" w:fill="auto"/>
        </w:rPr>
        <w:t>8.8  治安保障</w:t>
      </w:r>
      <w:bookmarkEnd w:id="362"/>
      <w:bookmarkEnd w:id="363"/>
      <w:bookmarkEnd w:id="364"/>
      <w:bookmarkEnd w:id="365"/>
      <w:bookmarkEnd w:id="366"/>
      <w:bookmarkEnd w:id="367"/>
      <w:bookmarkEnd w:id="368"/>
      <w:bookmarkEnd w:id="369"/>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公安部门负责做好火场警戒、交通疏导、治安维护工作，依法严厉打击林区纵火、破坏森林火灾救援行动和工程设施安全行为，保障火灾救援顺利开展。</w:t>
      </w:r>
    </w:p>
    <w:bookmarkEnd w:id="361"/>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黑体" w:hAnsi="黑体" w:eastAsia="黑体" w:cs="黑体"/>
          <w:b w:val="0"/>
          <w:bCs w:val="0"/>
          <w:color w:val="auto"/>
          <w:spacing w:val="0"/>
          <w:sz w:val="32"/>
          <w:szCs w:val="32"/>
          <w:shd w:val="clear" w:color="auto" w:fill="auto"/>
        </w:rPr>
      </w:pPr>
      <w:bookmarkStart w:id="370" w:name="_Toc12819_WPSOffice_Level1"/>
      <w:bookmarkStart w:id="371" w:name="_Toc32538"/>
      <w:bookmarkStart w:id="372" w:name="_Toc2884_WPSOffice_Level1"/>
      <w:bookmarkStart w:id="373" w:name="_Toc23772_WPSOffice_Level1"/>
      <w:bookmarkStart w:id="374" w:name="_Toc68703560"/>
      <w:r>
        <w:rPr>
          <w:rFonts w:hint="eastAsia" w:ascii="黑体" w:hAnsi="黑体" w:eastAsia="黑体" w:cs="黑体"/>
          <w:b w:val="0"/>
          <w:bCs w:val="0"/>
          <w:color w:val="auto"/>
          <w:spacing w:val="0"/>
          <w:sz w:val="32"/>
          <w:szCs w:val="32"/>
          <w:shd w:val="clear" w:color="auto" w:fill="auto"/>
        </w:rPr>
        <w:t>9</w:t>
      </w:r>
      <w:bookmarkStart w:id="375" w:name="_Toc28308"/>
      <w:r>
        <w:rPr>
          <w:rFonts w:hint="eastAsia" w:ascii="黑体" w:hAnsi="黑体" w:eastAsia="黑体" w:cs="黑体"/>
          <w:b w:val="0"/>
          <w:bCs w:val="0"/>
          <w:color w:val="auto"/>
          <w:spacing w:val="0"/>
          <w:sz w:val="32"/>
          <w:szCs w:val="32"/>
          <w:shd w:val="clear" w:color="auto" w:fill="auto"/>
        </w:rPr>
        <w:t xml:space="preserve">  预案</w:t>
      </w:r>
      <w:bookmarkEnd w:id="375"/>
      <w:r>
        <w:rPr>
          <w:rFonts w:hint="eastAsia" w:ascii="黑体" w:hAnsi="黑体" w:eastAsia="黑体" w:cs="黑体"/>
          <w:b w:val="0"/>
          <w:bCs w:val="0"/>
          <w:color w:val="auto"/>
          <w:spacing w:val="0"/>
          <w:sz w:val="32"/>
          <w:szCs w:val="32"/>
          <w:shd w:val="clear" w:color="auto" w:fill="auto"/>
        </w:rPr>
        <w:t>管理</w:t>
      </w:r>
      <w:bookmarkEnd w:id="370"/>
      <w:bookmarkEnd w:id="371"/>
      <w:bookmarkEnd w:id="372"/>
      <w:bookmarkEnd w:id="373"/>
      <w:bookmarkEnd w:id="374"/>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376" w:name="_Toc42099010"/>
      <w:bookmarkStart w:id="377" w:name="_Toc29789_WPSOffice_Level2"/>
      <w:bookmarkStart w:id="378" w:name="_Toc30205_WPSOffice_Level2"/>
      <w:bookmarkStart w:id="379" w:name="_Toc39042167"/>
      <w:bookmarkStart w:id="380" w:name="_Toc24188"/>
      <w:bookmarkStart w:id="381" w:name="_Toc68703561"/>
      <w:bookmarkStart w:id="382" w:name="_Toc29942_WPSOffice_Level2"/>
      <w:r>
        <w:rPr>
          <w:rFonts w:hint="eastAsia" w:ascii="楷体_GB2312" w:hAnsi="楷体_GB2312" w:eastAsia="楷体_GB2312" w:cs="楷体_GB2312"/>
          <w:b w:val="0"/>
          <w:bCs w:val="0"/>
          <w:color w:val="auto"/>
          <w:spacing w:val="0"/>
          <w:sz w:val="32"/>
          <w:szCs w:val="32"/>
          <w:shd w:val="clear" w:color="auto" w:fill="auto"/>
        </w:rPr>
        <w:t>9.1  预案编制、修订</w:t>
      </w:r>
      <w:bookmarkEnd w:id="376"/>
      <w:bookmarkEnd w:id="377"/>
      <w:bookmarkEnd w:id="378"/>
      <w:bookmarkEnd w:id="379"/>
      <w:bookmarkEnd w:id="380"/>
      <w:bookmarkEnd w:id="381"/>
      <w:bookmarkEnd w:id="382"/>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2"/>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本预案由区森林防灭火指挥部办公室负责管理，要组织预案评估，</w:t>
      </w:r>
      <w:r>
        <w:rPr>
          <w:rFonts w:hint="eastAsia" w:ascii="仿宋_GB2312" w:hAnsi="仿宋_GB2312" w:eastAsia="仿宋_GB2312" w:cs="仿宋_GB2312"/>
          <w:color w:val="auto"/>
          <w:spacing w:val="2"/>
          <w:sz w:val="32"/>
          <w:szCs w:val="32"/>
          <w:shd w:val="clear" w:color="auto" w:fill="auto"/>
        </w:rPr>
        <w:t>并适时修改完善。有下列情形之一的，应及时修订应急预案：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bookmarkStart w:id="383" w:name="_Toc31782_WPSOffice_Level3"/>
      <w:bookmarkStart w:id="384" w:name="_Toc10204_WPSOffice_Level3"/>
      <w:r>
        <w:rPr>
          <w:rFonts w:hint="eastAsia" w:ascii="仿宋_GB2312" w:hAnsi="仿宋_GB2312" w:eastAsia="仿宋_GB2312" w:cs="仿宋_GB2312"/>
          <w:color w:val="auto"/>
          <w:spacing w:val="0"/>
          <w:sz w:val="32"/>
          <w:szCs w:val="32"/>
          <w:shd w:val="clear" w:color="auto" w:fill="auto"/>
        </w:rPr>
        <w:t>（1）有关法律、法规、规章、标准或者上位预案中的有关规定发生变化的；</w:t>
      </w:r>
      <w:bookmarkEnd w:id="383"/>
      <w:bookmarkEnd w:id="384"/>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bookmarkStart w:id="385" w:name="_Toc12656_WPSOffice_Level3"/>
      <w:bookmarkStart w:id="386" w:name="_Toc7573_WPSOffice_Level3"/>
      <w:r>
        <w:rPr>
          <w:rFonts w:hint="eastAsia" w:ascii="仿宋_GB2312" w:hAnsi="仿宋_GB2312" w:eastAsia="仿宋_GB2312" w:cs="仿宋_GB2312"/>
          <w:color w:val="auto"/>
          <w:spacing w:val="0"/>
          <w:sz w:val="32"/>
          <w:szCs w:val="32"/>
          <w:shd w:val="clear" w:color="auto" w:fill="auto"/>
        </w:rPr>
        <w:t>（2）森林防灭火指挥机构及其职责发生重大调整的；</w:t>
      </w:r>
      <w:bookmarkEnd w:id="385"/>
      <w:bookmarkEnd w:id="386"/>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bookmarkStart w:id="387" w:name="_Toc18927_WPSOffice_Level3"/>
      <w:bookmarkStart w:id="388" w:name="_Toc18730_WPSOffice_Level3"/>
      <w:r>
        <w:rPr>
          <w:rFonts w:hint="eastAsia" w:ascii="仿宋_GB2312" w:hAnsi="仿宋_GB2312" w:eastAsia="仿宋_GB2312" w:cs="仿宋_GB2312"/>
          <w:color w:val="auto"/>
          <w:spacing w:val="0"/>
          <w:sz w:val="32"/>
          <w:szCs w:val="32"/>
          <w:shd w:val="clear" w:color="auto" w:fill="auto"/>
        </w:rPr>
        <w:t>（3）面临的风险、应急资源发生重大变化的；</w:t>
      </w:r>
      <w:bookmarkEnd w:id="387"/>
      <w:bookmarkEnd w:id="38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bookmarkStart w:id="389" w:name="_Toc5660_WPSOffice_Level3"/>
      <w:bookmarkStart w:id="390" w:name="_Toc26833_WPSOffice_Level3"/>
      <w:r>
        <w:rPr>
          <w:rFonts w:hint="eastAsia" w:ascii="仿宋_GB2312" w:hAnsi="仿宋_GB2312" w:eastAsia="仿宋_GB2312" w:cs="仿宋_GB2312"/>
          <w:color w:val="auto"/>
          <w:spacing w:val="0"/>
          <w:sz w:val="32"/>
          <w:szCs w:val="32"/>
          <w:shd w:val="clear" w:color="auto" w:fill="auto"/>
        </w:rPr>
        <w:t>（4）在森林火灾实际应对和应急演练中发现问题需要对应急预案作出重大调整的；</w:t>
      </w:r>
      <w:bookmarkEnd w:id="389"/>
      <w:bookmarkEnd w:id="390"/>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bookmarkStart w:id="391" w:name="_Toc2248_WPSOffice_Level3"/>
      <w:bookmarkStart w:id="392" w:name="_Toc29781_WPSOffice_Level3"/>
      <w:r>
        <w:rPr>
          <w:rFonts w:hint="eastAsia" w:ascii="仿宋_GB2312" w:hAnsi="仿宋_GB2312" w:eastAsia="仿宋_GB2312" w:cs="仿宋_GB2312"/>
          <w:color w:val="auto"/>
          <w:spacing w:val="0"/>
          <w:sz w:val="32"/>
          <w:szCs w:val="32"/>
          <w:shd w:val="clear" w:color="auto" w:fill="auto"/>
        </w:rPr>
        <w:t>（5）其他需要修订应急预案的情况。</w:t>
      </w:r>
      <w:bookmarkEnd w:id="391"/>
      <w:bookmarkEnd w:id="392"/>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393" w:name="_Toc26999_WPSOffice_Level2"/>
      <w:bookmarkStart w:id="394" w:name="_Toc68703562"/>
      <w:bookmarkStart w:id="395" w:name="_Toc42099011"/>
      <w:bookmarkStart w:id="396" w:name="_Toc6699_WPSOffice_Level2"/>
      <w:bookmarkStart w:id="397" w:name="_Toc20833"/>
      <w:bookmarkStart w:id="398" w:name="_Toc23350_WPSOffice_Level2"/>
      <w:r>
        <w:rPr>
          <w:rFonts w:hint="eastAsia" w:ascii="楷体_GB2312" w:hAnsi="楷体_GB2312" w:eastAsia="楷体_GB2312" w:cs="楷体_GB2312"/>
          <w:b w:val="0"/>
          <w:bCs w:val="0"/>
          <w:color w:val="auto"/>
          <w:spacing w:val="0"/>
          <w:sz w:val="32"/>
          <w:szCs w:val="32"/>
          <w:shd w:val="clear" w:color="auto" w:fill="auto"/>
        </w:rPr>
        <w:t>9.2  预案培训</w:t>
      </w:r>
      <w:bookmarkEnd w:id="393"/>
      <w:bookmarkEnd w:id="394"/>
      <w:bookmarkEnd w:id="395"/>
      <w:bookmarkEnd w:id="396"/>
      <w:bookmarkEnd w:id="397"/>
      <w:bookmarkEnd w:id="39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区、镇（街道）</w:t>
      </w:r>
      <w:r>
        <w:rPr>
          <w:rFonts w:hint="eastAsia" w:ascii="仿宋_GB2312" w:hAnsi="仿宋_GB2312" w:eastAsia="仿宋_GB2312" w:cs="仿宋_GB2312"/>
          <w:color w:val="auto"/>
          <w:spacing w:val="0"/>
          <w:sz w:val="32"/>
          <w:szCs w:val="32"/>
          <w:shd w:val="clear" w:color="auto" w:fill="auto"/>
        </w:rPr>
        <w:t>森林防灭火指挥部统一组织预案培训。培训工作要结合实际，采取多种组织形式，每年森林防火紧要期前至少培训一次。要科学合理安排培训内容，增强针对性，提升风险防范意识和应急处置能力。</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r>
        <w:rPr>
          <w:rFonts w:hint="eastAsia" w:ascii="楷体_GB2312" w:hAnsi="楷体_GB2312" w:eastAsia="楷体_GB2312" w:cs="楷体_GB2312"/>
          <w:b w:val="0"/>
          <w:bCs w:val="0"/>
          <w:color w:val="auto"/>
          <w:spacing w:val="0"/>
          <w:sz w:val="32"/>
          <w:szCs w:val="32"/>
          <w:shd w:val="clear" w:color="auto" w:fill="auto"/>
        </w:rPr>
        <w:t>9.3  预案演练</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（1）</w:t>
      </w:r>
      <w:r>
        <w:rPr>
          <w:rFonts w:hint="eastAsia" w:ascii="仿宋_GB2312" w:hAnsi="仿宋_GB2312" w:eastAsia="仿宋_GB2312" w:cs="仿宋_GB2312"/>
          <w:color w:val="auto"/>
          <w:spacing w:val="0"/>
          <w:sz w:val="32"/>
          <w:szCs w:val="32"/>
          <w:shd w:val="clear" w:color="auto" w:fill="auto"/>
          <w:lang w:eastAsia="zh-CN"/>
        </w:rPr>
        <w:t>区、镇（街道）</w:t>
      </w:r>
      <w:r>
        <w:rPr>
          <w:rFonts w:hint="eastAsia" w:ascii="仿宋_GB2312" w:hAnsi="仿宋_GB2312" w:eastAsia="仿宋_GB2312" w:cs="仿宋_GB2312"/>
          <w:color w:val="auto"/>
          <w:spacing w:val="0"/>
          <w:sz w:val="32"/>
          <w:szCs w:val="32"/>
          <w:shd w:val="clear" w:color="auto" w:fill="auto"/>
        </w:rPr>
        <w:t>森林防灭火指挥部要建立应急演练制度，采取实战演练、桌面推演等方式组织开展应急演练，不断提高应急准备和应急响应能力。</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（2）各级专业和综合性救援队伍应根据本地森林火灾风险情况，有针对性地组织开展应急演练。</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（3）镇（街道）、林场、涉林景区要结合实际组织开展应急演练。</w:t>
      </w:r>
      <w:bookmarkStart w:id="399" w:name="_Toc11001_WPSOffice_Level2"/>
      <w:bookmarkStart w:id="400" w:name="_Toc18927_WPSOffice_Level2"/>
      <w:bookmarkStart w:id="401" w:name="_Toc36107871"/>
      <w:bookmarkStart w:id="402" w:name="_Toc42099013"/>
      <w:bookmarkStart w:id="403" w:name="_Toc39042168"/>
      <w:bookmarkStart w:id="404" w:name="_Toc32706_WPSOffice_Level2"/>
      <w:bookmarkStart w:id="405" w:name="_Toc584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楷体_GB2312" w:hAnsi="楷体_GB2312" w:eastAsia="楷体_GB2312" w:cs="楷体_GB2312"/>
          <w:b w:val="0"/>
          <w:bCs w:val="0"/>
          <w:color w:val="auto"/>
          <w:spacing w:val="0"/>
          <w:sz w:val="32"/>
          <w:szCs w:val="32"/>
          <w:shd w:val="clear" w:color="auto" w:fill="auto"/>
        </w:rPr>
      </w:pPr>
      <w:bookmarkStart w:id="406" w:name="_Toc68703564"/>
      <w:r>
        <w:rPr>
          <w:rFonts w:hint="eastAsia" w:ascii="楷体_GB2312" w:hAnsi="楷体_GB2312" w:eastAsia="楷体_GB2312" w:cs="楷体_GB2312"/>
          <w:b w:val="0"/>
          <w:bCs w:val="0"/>
          <w:color w:val="auto"/>
          <w:spacing w:val="0"/>
          <w:sz w:val="32"/>
          <w:szCs w:val="32"/>
          <w:shd w:val="clear" w:color="auto" w:fill="auto"/>
        </w:rPr>
        <w:t>9.4  预案实施时间</w:t>
      </w:r>
      <w:bookmarkEnd w:id="399"/>
      <w:bookmarkEnd w:id="400"/>
      <w:bookmarkEnd w:id="401"/>
      <w:bookmarkEnd w:id="402"/>
      <w:bookmarkEnd w:id="403"/>
      <w:bookmarkEnd w:id="404"/>
      <w:bookmarkEnd w:id="405"/>
      <w:bookmarkEnd w:id="406"/>
      <w:bookmarkStart w:id="407" w:name="_Toc31246"/>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本预案自印发之日起实施。</w:t>
      </w:r>
      <w:bookmarkStart w:id="408" w:name="_Toc121_WPSOffice_Level1"/>
      <w:bookmarkStart w:id="409" w:name="_Toc16036_WPSOffice_Level1"/>
      <w:bookmarkStart w:id="410" w:name="_Toc2350_WPSOffice_Level1"/>
      <w:bookmarkStart w:id="411" w:name="_Toc27017"/>
      <w:bookmarkEnd w:id="407"/>
      <w:r>
        <w:rPr>
          <w:rFonts w:hint="eastAsia" w:ascii="仿宋_GB2312" w:hAnsi="仿宋_GB2312" w:eastAsia="仿宋_GB2312" w:cs="仿宋_GB2312"/>
          <w:color w:val="auto"/>
          <w:spacing w:val="0"/>
          <w:sz w:val="32"/>
          <w:szCs w:val="32"/>
          <w:shd w:val="clear" w:color="auto" w:fill="auto"/>
        </w:rPr>
        <w:t>《偃师市森林火灾应急预案》（偃政办〔2019〕22号）同时废止。</w:t>
      </w:r>
    </w:p>
    <w:bookmarkEnd w:id="408"/>
    <w:bookmarkEnd w:id="409"/>
    <w:bookmarkEnd w:id="410"/>
    <w:bookmarkEnd w:id="411"/>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lang w:eastAsia="zh-CN"/>
        </w:rPr>
      </w:pPr>
      <w:bookmarkStart w:id="412" w:name="_Toc21824_WPSOffice_Level1"/>
      <w:bookmarkStart w:id="413" w:name="_Toc16246_WPSOffice_Level1"/>
      <w:bookmarkStart w:id="414" w:name="_Toc6782_WPSOffice_Level1"/>
      <w:bookmarkStart w:id="415" w:name="_Toc10294"/>
      <w:bookmarkStart w:id="416" w:name="_Toc23190_WPSOffice_Level1"/>
      <w:bookmarkStart w:id="417" w:name="_Toc24985_WPSOffice_Level1"/>
      <w:bookmarkStart w:id="418" w:name="_Toc9934"/>
      <w:bookmarkStart w:id="419" w:name="_Toc21872_WPSOffice_Level1"/>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lang w:eastAsia="zh-CN"/>
        </w:rPr>
        <w:t>附件：1．</w:t>
      </w:r>
      <w:r>
        <w:rPr>
          <w:rFonts w:hint="eastAsia" w:ascii="仿宋_GB2312" w:hAnsi="仿宋_GB2312" w:eastAsia="仿宋_GB2312" w:cs="仿宋_GB2312"/>
          <w:color w:val="auto"/>
          <w:spacing w:val="0"/>
          <w:sz w:val="32"/>
          <w:szCs w:val="32"/>
          <w:shd w:val="clear" w:color="auto" w:fill="auto"/>
        </w:rPr>
        <w:t>森林火灾灾害分级标准</w:t>
      </w:r>
      <w:bookmarkEnd w:id="412"/>
      <w:bookmarkEnd w:id="413"/>
      <w:bookmarkEnd w:id="414"/>
      <w:bookmarkEnd w:id="415"/>
      <w:bookmarkEnd w:id="416"/>
      <w:bookmarkEnd w:id="417"/>
      <w:bookmarkEnd w:id="418"/>
      <w:bookmarkEnd w:id="419"/>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firstLine="1600" w:firstLineChars="500"/>
        <w:textAlignment w:val="auto"/>
        <w:rPr>
          <w:rFonts w:hint="eastAsia" w:ascii="仿宋_GB2312" w:hAnsi="仿宋_GB2312" w:eastAsia="仿宋_GB2312" w:cs="仿宋_GB2312"/>
          <w:color w:val="auto"/>
          <w:spacing w:val="0"/>
          <w:sz w:val="32"/>
          <w:szCs w:val="32"/>
          <w:shd w:val="clear" w:color="auto" w:fill="auto"/>
        </w:rPr>
      </w:pPr>
      <w:bookmarkStart w:id="420" w:name="_Toc20561_WPSOffice_Level1"/>
      <w:bookmarkStart w:id="421" w:name="_Toc2836_WPSOffice_Level1"/>
      <w:bookmarkStart w:id="422" w:name="_Toc3965_WPSOffice_Level1"/>
      <w:bookmarkStart w:id="423" w:name="_Toc3156_WPSOffice_Level1"/>
      <w:bookmarkStart w:id="424" w:name="_Toc31621"/>
      <w:bookmarkStart w:id="425" w:name="_Toc14380_WPSOffice_Level1"/>
      <w:bookmarkStart w:id="426" w:name="_Toc16924"/>
      <w:bookmarkStart w:id="427" w:name="_Toc1671_WPSOffice_Level1"/>
      <w:r>
        <w:rPr>
          <w:rFonts w:hint="eastAsia" w:ascii="仿宋_GB2312" w:hAnsi="仿宋_GB2312" w:eastAsia="仿宋_GB2312" w:cs="仿宋_GB2312"/>
          <w:color w:val="auto"/>
          <w:spacing w:val="0"/>
          <w:sz w:val="32"/>
          <w:szCs w:val="32"/>
          <w:shd w:val="clear" w:color="auto" w:fill="auto"/>
        </w:rPr>
        <w:t>2</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偃师区森林防灭火指挥部成员单位主要职责</w:t>
      </w:r>
      <w:bookmarkEnd w:id="420"/>
      <w:bookmarkEnd w:id="421"/>
      <w:bookmarkEnd w:id="422"/>
      <w:bookmarkEnd w:id="423"/>
      <w:bookmarkEnd w:id="424"/>
      <w:bookmarkEnd w:id="425"/>
      <w:bookmarkEnd w:id="426"/>
      <w:bookmarkEnd w:id="427"/>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firstLine="1600" w:firstLineChars="500"/>
        <w:textAlignment w:val="auto"/>
        <w:rPr>
          <w:rFonts w:hint="eastAsia" w:ascii="仿宋_GB2312" w:hAnsi="仿宋_GB2312" w:eastAsia="仿宋_GB2312" w:cs="仿宋_GB2312"/>
          <w:color w:val="auto"/>
          <w:spacing w:val="-8"/>
          <w:sz w:val="32"/>
          <w:szCs w:val="32"/>
          <w:shd w:val="clear" w:color="auto" w:fill="auto"/>
        </w:rPr>
      </w:pPr>
      <w:bookmarkStart w:id="428" w:name="_Toc28066_WPSOffice_Level1"/>
      <w:bookmarkStart w:id="429" w:name="_Toc3580_WPSOffice_Level1"/>
      <w:bookmarkStart w:id="430" w:name="_Toc12737_WPSOffice_Level1"/>
      <w:bookmarkStart w:id="431" w:name="_Toc28549"/>
      <w:bookmarkStart w:id="432" w:name="_Toc17359_WPSOffice_Level1"/>
      <w:bookmarkStart w:id="433" w:name="_Toc3689_WPSOffice_Level1"/>
      <w:bookmarkStart w:id="434" w:name="_Toc10353_WPSOffice_Level1"/>
      <w:bookmarkStart w:id="435" w:name="_Toc7617"/>
      <w:r>
        <w:rPr>
          <w:rFonts w:hint="eastAsia" w:ascii="仿宋_GB2312" w:hAnsi="仿宋_GB2312" w:eastAsia="仿宋_GB2312" w:cs="仿宋_GB2312"/>
          <w:color w:val="auto"/>
          <w:spacing w:val="0"/>
          <w:sz w:val="32"/>
          <w:szCs w:val="32"/>
          <w:shd w:val="clear" w:color="auto" w:fill="auto"/>
        </w:rPr>
        <w:t>3</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8"/>
          <w:sz w:val="32"/>
          <w:szCs w:val="32"/>
          <w:shd w:val="clear" w:color="auto" w:fill="auto"/>
        </w:rPr>
        <w:t>偃师区森林防灭火指挥部前方指挥部各工作组职责</w:t>
      </w:r>
      <w:bookmarkEnd w:id="428"/>
      <w:bookmarkEnd w:id="429"/>
      <w:bookmarkEnd w:id="430"/>
      <w:bookmarkEnd w:id="431"/>
      <w:bookmarkEnd w:id="432"/>
      <w:bookmarkEnd w:id="433"/>
      <w:bookmarkEnd w:id="434"/>
      <w:bookmarkEnd w:id="435"/>
      <w:bookmarkStart w:id="436" w:name="_Toc32466_WPSOffice_Level1"/>
      <w:bookmarkStart w:id="437" w:name="_Toc21864_WPSOffice_Level1"/>
      <w:bookmarkStart w:id="438" w:name="_Toc18904"/>
      <w:bookmarkStart w:id="439" w:name="_Toc24009_WPSOffice_Level1"/>
      <w:bookmarkStart w:id="440" w:name="_Toc2214_WPSOffice_Level1"/>
      <w:bookmarkStart w:id="441" w:name="_Toc14814_WPSOffice_Level1"/>
      <w:bookmarkStart w:id="442" w:name="_Toc13805"/>
      <w:bookmarkStart w:id="443" w:name="_Toc13946_WPSOffice_Level1"/>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firstLine="1600" w:firstLineChars="5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4</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森林火灾应急处置工作流程图</w:t>
      </w:r>
      <w:bookmarkEnd w:id="436"/>
      <w:bookmarkEnd w:id="437"/>
      <w:bookmarkEnd w:id="438"/>
      <w:bookmarkEnd w:id="439"/>
      <w:bookmarkEnd w:id="440"/>
      <w:bookmarkEnd w:id="441"/>
      <w:bookmarkEnd w:id="442"/>
      <w:bookmarkEnd w:id="443"/>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firstLine="1600" w:firstLineChars="500"/>
        <w:textAlignment w:val="auto"/>
        <w:rPr>
          <w:rFonts w:hint="eastAsia" w:ascii="仿宋_GB2312" w:hAnsi="仿宋_GB2312" w:eastAsia="仿宋_GB2312" w:cs="仿宋_GB2312"/>
          <w:color w:val="auto"/>
          <w:spacing w:val="0"/>
          <w:sz w:val="32"/>
          <w:szCs w:val="32"/>
          <w:shd w:val="clear" w:color="auto" w:fill="auto"/>
        </w:rPr>
      </w:pPr>
      <w:bookmarkStart w:id="444" w:name="_Toc15555_WPSOffice_Level1"/>
      <w:bookmarkStart w:id="445" w:name="_Toc21444_WPSOffice_Level1"/>
      <w:bookmarkStart w:id="446" w:name="_Toc29041"/>
      <w:bookmarkStart w:id="447" w:name="_Toc6769_WPSOffice_Level1"/>
      <w:bookmarkStart w:id="448" w:name="_Toc10871_WPSOffice_Level1"/>
      <w:bookmarkStart w:id="449" w:name="_Toc30444"/>
      <w:bookmarkStart w:id="450" w:name="_Toc26680_WPSOffice_Level1"/>
      <w:bookmarkStart w:id="451" w:name="_Toc14617_WPSOffice_Level1"/>
      <w:r>
        <w:rPr>
          <w:rFonts w:hint="eastAsia" w:ascii="仿宋_GB2312" w:hAnsi="仿宋_GB2312" w:eastAsia="仿宋_GB2312" w:cs="仿宋_GB2312"/>
          <w:color w:val="auto"/>
          <w:spacing w:val="0"/>
          <w:sz w:val="32"/>
          <w:szCs w:val="32"/>
          <w:shd w:val="clear" w:color="auto" w:fill="auto"/>
        </w:rPr>
        <w:t>5</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偃师区森林火灾应急救援力量编成表</w:t>
      </w:r>
      <w:bookmarkEnd w:id="444"/>
      <w:bookmarkEnd w:id="445"/>
      <w:bookmarkEnd w:id="446"/>
      <w:bookmarkEnd w:id="447"/>
      <w:bookmarkEnd w:id="448"/>
      <w:bookmarkEnd w:id="449"/>
      <w:bookmarkEnd w:id="450"/>
      <w:bookmarkEnd w:id="451"/>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firstLine="1600" w:firstLineChars="500"/>
        <w:textAlignment w:val="auto"/>
        <w:rPr>
          <w:rFonts w:hint="eastAsia" w:ascii="仿宋_GB2312" w:hAnsi="仿宋_GB2312" w:eastAsia="仿宋_GB2312" w:cs="仿宋_GB2312"/>
          <w:color w:val="auto"/>
          <w:spacing w:val="0"/>
          <w:sz w:val="32"/>
          <w:szCs w:val="32"/>
          <w:shd w:val="clear" w:color="auto" w:fill="auto"/>
        </w:rPr>
      </w:pPr>
      <w:bookmarkStart w:id="452" w:name="_Toc31799"/>
      <w:bookmarkStart w:id="453" w:name="_Toc14876_WPSOffice_Level1"/>
      <w:bookmarkStart w:id="454" w:name="_Toc22178_WPSOffice_Level1"/>
      <w:bookmarkStart w:id="455" w:name="_Toc21512_WPSOffice_Level1"/>
      <w:bookmarkStart w:id="456" w:name="_Toc8035_WPSOffice_Level1"/>
      <w:bookmarkStart w:id="457" w:name="_Toc5650_WPSOffice_Level1"/>
      <w:bookmarkStart w:id="458" w:name="_Toc29116_WPSOffice_Level1"/>
      <w:bookmarkStart w:id="459" w:name="_Toc17658"/>
      <w:r>
        <w:rPr>
          <w:rFonts w:hint="eastAsia" w:ascii="仿宋_GB2312" w:hAnsi="仿宋_GB2312" w:eastAsia="仿宋_GB2312" w:cs="仿宋_GB2312"/>
          <w:color w:val="auto"/>
          <w:spacing w:val="0"/>
          <w:sz w:val="32"/>
          <w:szCs w:val="32"/>
          <w:shd w:val="clear" w:color="auto" w:fill="auto"/>
        </w:rPr>
        <w:t>6</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常用部门联系方式</w:t>
      </w:r>
      <w:bookmarkEnd w:id="452"/>
      <w:bookmarkEnd w:id="453"/>
      <w:bookmarkEnd w:id="454"/>
      <w:bookmarkEnd w:id="455"/>
      <w:bookmarkEnd w:id="456"/>
      <w:bookmarkEnd w:id="457"/>
      <w:bookmarkEnd w:id="458"/>
      <w:bookmarkEnd w:id="459"/>
    </w:p>
    <w:p>
      <w:pPr>
        <w:pStyle w:val="2"/>
        <w:rPr>
          <w:rFonts w:hint="eastAsia" w:ascii="仿宋_GB2312" w:hAnsi="仿宋_GB2312" w:eastAsia="仿宋_GB2312" w:cs="仿宋_GB2312"/>
          <w:color w:val="auto"/>
          <w:spacing w:val="0"/>
          <w:sz w:val="32"/>
          <w:szCs w:val="32"/>
          <w:shd w:val="clear" w:color="auto" w:fill="auto"/>
        </w:rPr>
      </w:pPr>
    </w:p>
    <w:bookmarkEnd w:id="159"/>
    <w:bookmarkEnd w:id="160"/>
    <w:bookmarkEnd w:id="161"/>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rFonts w:hint="eastAsia" w:ascii="黑体" w:hAnsi="黑体" w:eastAsia="黑体" w:cs="黑体"/>
          <w:color w:val="auto"/>
          <w:spacing w:val="0"/>
          <w:sz w:val="32"/>
          <w:szCs w:val="32"/>
          <w:shd w:val="clear" w:color="auto" w:fill="auto"/>
        </w:rPr>
      </w:pPr>
      <w:bookmarkStart w:id="460" w:name="_Toc28061"/>
      <w:bookmarkStart w:id="461" w:name="_Toc68703565"/>
      <w:bookmarkStart w:id="462" w:name="_Toc5494"/>
      <w:r>
        <w:rPr>
          <w:rFonts w:hint="eastAsia" w:ascii="黑体" w:hAnsi="黑体" w:eastAsia="黑体" w:cs="黑体"/>
          <w:color w:val="auto"/>
          <w:spacing w:val="0"/>
          <w:sz w:val="32"/>
          <w:szCs w:val="32"/>
          <w:shd w:val="clear" w:color="auto" w:fill="auto"/>
        </w:rPr>
        <w:t>附件1</w:t>
      </w:r>
      <w:bookmarkEnd w:id="460"/>
      <w:bookmarkEnd w:id="461"/>
      <w:bookmarkEnd w:id="462"/>
    </w:p>
    <w:p>
      <w:pPr>
        <w:pStyle w:val="2"/>
        <w:spacing w:line="420" w:lineRule="exact"/>
        <w:rPr>
          <w:rFonts w:hint="eastAsia"/>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jc w:val="center"/>
        <w:textAlignment w:val="auto"/>
        <w:rPr>
          <w:rFonts w:hint="eastAsia" w:ascii="仿宋" w:hAnsi="仿宋" w:eastAsia="仿宋" w:cs="仿宋"/>
          <w:b/>
          <w:bCs/>
          <w:color w:val="auto"/>
          <w:spacing w:val="0"/>
          <w:sz w:val="44"/>
          <w:szCs w:val="44"/>
          <w:shd w:val="clear" w:color="auto" w:fill="auto"/>
        </w:rPr>
      </w:pPr>
      <w:bookmarkStart w:id="463" w:name="_Toc15703_WPSOffice_Level1"/>
      <w:bookmarkStart w:id="464" w:name="_Toc31302_WPSOffice_Level1"/>
      <w:bookmarkStart w:id="465" w:name="_Toc1128_WPSOffice_Level1"/>
      <w:bookmarkStart w:id="466" w:name="_Toc27036_WPSOffice_Level2"/>
      <w:bookmarkStart w:id="467" w:name="_Toc17380_WPSOffice_Level1"/>
      <w:r>
        <w:rPr>
          <w:rFonts w:hint="eastAsia" w:ascii="方正小标宋简体" w:hAnsi="方正小标宋简体" w:eastAsia="方正小标宋简体" w:cs="方正小标宋简体"/>
          <w:b w:val="0"/>
          <w:bCs w:val="0"/>
          <w:color w:val="auto"/>
          <w:spacing w:val="0"/>
          <w:sz w:val="44"/>
          <w:szCs w:val="44"/>
          <w:shd w:val="clear" w:color="auto" w:fill="auto"/>
        </w:rPr>
        <w:t>森林火灾灾害分级标准</w:t>
      </w:r>
      <w:bookmarkEnd w:id="463"/>
      <w:bookmarkEnd w:id="464"/>
      <w:bookmarkEnd w:id="465"/>
      <w:bookmarkEnd w:id="466"/>
      <w:bookmarkEnd w:id="467"/>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一般森林火灾：</w:t>
      </w:r>
      <w:r>
        <w:rPr>
          <w:rFonts w:hint="eastAsia" w:ascii="仿宋_GB2312" w:hAnsi="仿宋_GB2312" w:eastAsia="仿宋_GB2312" w:cs="仿宋_GB2312"/>
          <w:color w:val="auto"/>
          <w:spacing w:val="0"/>
          <w:sz w:val="32"/>
          <w:szCs w:val="32"/>
          <w:shd w:val="clear" w:color="auto" w:fill="auto"/>
        </w:rPr>
        <w:t>受害森林面积在1公顷以下或者其他林地起火的，或者死亡1人以上3人以下的，或者重伤1人以上10人以下的；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较大森林火灾：</w:t>
      </w:r>
      <w:r>
        <w:rPr>
          <w:rFonts w:hint="eastAsia" w:ascii="仿宋_GB2312" w:hAnsi="仿宋_GB2312" w:eastAsia="仿宋_GB2312" w:cs="仿宋_GB2312"/>
          <w:color w:val="auto"/>
          <w:spacing w:val="0"/>
          <w:sz w:val="32"/>
          <w:szCs w:val="32"/>
          <w:shd w:val="clear" w:color="auto" w:fill="auto"/>
        </w:rPr>
        <w:t>受害森林面积在1公顷以上100公顷以下的，或者死亡3人以上10人以下的，或者重伤10人以上50人以下的；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重大森林火灾：</w:t>
      </w:r>
      <w:r>
        <w:rPr>
          <w:rFonts w:hint="eastAsia" w:ascii="仿宋_GB2312" w:hAnsi="仿宋_GB2312" w:eastAsia="仿宋_GB2312" w:cs="仿宋_GB2312"/>
          <w:color w:val="auto"/>
          <w:spacing w:val="0"/>
          <w:sz w:val="32"/>
          <w:szCs w:val="32"/>
          <w:shd w:val="clear" w:color="auto" w:fill="auto"/>
        </w:rPr>
        <w:t>受害森林面积在100公顷以上1000公顷以下的，或者死亡10人以上30人以下的，或者重伤50人以上100人以下的；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特别重大森林火灾：</w:t>
      </w:r>
      <w:r>
        <w:rPr>
          <w:rFonts w:hint="eastAsia" w:ascii="仿宋_GB2312" w:hAnsi="仿宋_GB2312" w:eastAsia="仿宋_GB2312" w:cs="仿宋_GB2312"/>
          <w:color w:val="auto"/>
          <w:spacing w:val="0"/>
          <w:sz w:val="32"/>
          <w:szCs w:val="32"/>
          <w:shd w:val="clear" w:color="auto" w:fill="auto"/>
        </w:rPr>
        <w:t>受害森林面积在1000公顷以上的，或者死亡30人以上的，或者重伤100人以上的。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本标准所称“以上”包括本数，“以下”不包括本数。</w:t>
      </w:r>
    </w:p>
    <w:p>
      <w:pPr>
        <w:pStyle w:val="2"/>
        <w:rPr>
          <w:rFonts w:hint="eastAsia" w:ascii="仿宋_GB2312" w:hAnsi="仿宋_GB2312" w:eastAsia="仿宋_GB2312" w:cs="仿宋_GB2312"/>
          <w:color w:val="auto"/>
          <w:spacing w:val="0"/>
          <w:sz w:val="32"/>
          <w:szCs w:val="32"/>
          <w:shd w:val="clear" w:color="auto" w:fill="auto"/>
        </w:rPr>
      </w:pPr>
    </w:p>
    <w:p>
      <w:pPr>
        <w:rPr>
          <w:rFonts w:hint="eastAsia" w:ascii="仿宋_GB2312" w:hAnsi="仿宋_GB2312" w:eastAsia="仿宋_GB2312" w:cs="仿宋_GB2312"/>
          <w:color w:val="auto"/>
          <w:spacing w:val="0"/>
          <w:sz w:val="32"/>
          <w:szCs w:val="32"/>
          <w:shd w:val="clear" w:color="auto" w:fill="auto"/>
        </w:rPr>
      </w:pPr>
    </w:p>
    <w:p>
      <w:pPr>
        <w:pStyle w:val="2"/>
        <w:rPr>
          <w:rFonts w:hint="eastAsia" w:ascii="仿宋_GB2312" w:hAnsi="仿宋_GB2312" w:eastAsia="仿宋_GB2312" w:cs="仿宋_GB2312"/>
          <w:color w:val="auto"/>
          <w:spacing w:val="0"/>
          <w:sz w:val="32"/>
          <w:szCs w:val="32"/>
          <w:shd w:val="clear" w:color="auto" w:fill="auto"/>
        </w:rPr>
      </w:pPr>
    </w:p>
    <w:p>
      <w:pPr>
        <w:rPr>
          <w:rFonts w:hint="eastAsia" w:ascii="仿宋_GB2312" w:hAnsi="仿宋_GB2312" w:eastAsia="仿宋_GB2312" w:cs="仿宋_GB2312"/>
          <w:color w:val="auto"/>
          <w:spacing w:val="0"/>
          <w:sz w:val="32"/>
          <w:szCs w:val="32"/>
          <w:shd w:val="clear" w:color="auto" w:fill="auto"/>
        </w:rPr>
      </w:pPr>
    </w:p>
    <w:p>
      <w:pPr>
        <w:pStyle w:val="2"/>
        <w:rPr>
          <w:rFonts w:hint="eastAsia" w:ascii="仿宋_GB2312" w:hAnsi="仿宋_GB2312" w:eastAsia="仿宋_GB2312" w:cs="仿宋_GB2312"/>
          <w:color w:val="auto"/>
          <w:spacing w:val="0"/>
          <w:sz w:val="32"/>
          <w:szCs w:val="32"/>
          <w:shd w:val="clear" w:color="auto" w:fill="auto"/>
        </w:rPr>
      </w:pPr>
    </w:p>
    <w:p>
      <w:pPr>
        <w:rPr>
          <w:rFonts w:hint="eastAsia"/>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rFonts w:hint="eastAsia" w:ascii="黑体" w:hAnsi="黑体" w:eastAsia="黑体" w:cs="黑体"/>
          <w:color w:val="auto"/>
          <w:spacing w:val="0"/>
          <w:sz w:val="32"/>
          <w:szCs w:val="32"/>
          <w:shd w:val="clear" w:color="auto" w:fill="auto"/>
        </w:rPr>
      </w:pPr>
      <w:bookmarkStart w:id="468" w:name="_Toc14829"/>
      <w:bookmarkStart w:id="469" w:name="_Toc12468"/>
      <w:bookmarkStart w:id="470" w:name="_Toc68703566"/>
      <w:r>
        <w:rPr>
          <w:rFonts w:hint="eastAsia" w:ascii="黑体" w:hAnsi="黑体" w:eastAsia="黑体" w:cs="黑体"/>
          <w:color w:val="auto"/>
          <w:spacing w:val="0"/>
          <w:sz w:val="32"/>
          <w:szCs w:val="32"/>
          <w:shd w:val="clear" w:color="auto" w:fill="auto"/>
        </w:rPr>
        <w:t>附件2</w:t>
      </w:r>
      <w:bookmarkEnd w:id="468"/>
      <w:bookmarkEnd w:id="469"/>
      <w:bookmarkEnd w:id="470"/>
    </w:p>
    <w:p>
      <w:pPr>
        <w:pStyle w:val="2"/>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before="0" w:line="560" w:lineRule="exact"/>
        <w:ind w:left="0" w:leftChars="0" w:right="0"/>
        <w:textAlignment w:val="auto"/>
        <w:rPr>
          <w:rFonts w:hint="eastAsia"/>
          <w:color w:val="auto"/>
          <w:spacing w:val="0"/>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jc w:val="center"/>
        <w:textAlignment w:val="auto"/>
        <w:rPr>
          <w:rFonts w:hint="eastAsia" w:ascii="方正小标宋简体" w:hAnsi="方正小标宋简体" w:eastAsia="方正小标宋简体" w:cs="方正小标宋简体"/>
          <w:b w:val="0"/>
          <w:bCs w:val="0"/>
          <w:color w:val="auto"/>
          <w:spacing w:val="0"/>
          <w:sz w:val="44"/>
          <w:szCs w:val="44"/>
          <w:shd w:val="clear" w:color="auto" w:fill="auto"/>
        </w:rPr>
      </w:pPr>
      <w:bookmarkStart w:id="471" w:name="_Toc30479_WPSOffice_Level1"/>
      <w:bookmarkStart w:id="472" w:name="_Toc16864_WPSOffice_Level1"/>
      <w:bookmarkStart w:id="473" w:name="_Toc32630_WPSOffice_Level2"/>
      <w:bookmarkStart w:id="474" w:name="_Toc5430_WPSOffice_Level2"/>
      <w:bookmarkStart w:id="475" w:name="_Toc10995_WPSOffice_Level1"/>
      <w:r>
        <w:rPr>
          <w:rFonts w:hint="eastAsia" w:ascii="方正小标宋简体" w:hAnsi="方正小标宋简体" w:eastAsia="方正小标宋简体" w:cs="方正小标宋简体"/>
          <w:b w:val="0"/>
          <w:bCs w:val="0"/>
          <w:color w:val="auto"/>
          <w:spacing w:val="0"/>
          <w:sz w:val="44"/>
          <w:szCs w:val="44"/>
          <w:shd w:val="clear" w:color="auto" w:fill="auto"/>
        </w:rPr>
        <w:t>区森林防灭火指挥部成员单位主要职责</w:t>
      </w:r>
      <w:bookmarkEnd w:id="471"/>
      <w:bookmarkEnd w:id="472"/>
      <w:bookmarkEnd w:id="473"/>
      <w:bookmarkEnd w:id="474"/>
      <w:bookmarkEnd w:id="475"/>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firstLine="883" w:firstLineChars="200"/>
        <w:jc w:val="center"/>
        <w:textAlignment w:val="auto"/>
        <w:rPr>
          <w:rFonts w:hint="eastAsia" w:ascii="仿宋" w:hAnsi="仿宋" w:eastAsia="仿宋" w:cs="仿宋"/>
          <w:b/>
          <w:bCs/>
          <w:color w:val="auto"/>
          <w:spacing w:val="0"/>
          <w:sz w:val="44"/>
          <w:szCs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bookmarkStart w:id="476" w:name="_Toc68703567"/>
      <w:bookmarkStart w:id="477" w:name="_Toc4425"/>
      <w:r>
        <w:rPr>
          <w:rFonts w:hint="eastAsia" w:ascii="仿宋_GB2312" w:hAnsi="仿宋_GB2312" w:eastAsia="仿宋_GB2312" w:cs="仿宋_GB2312"/>
          <w:b w:val="0"/>
          <w:bCs/>
          <w:color w:val="auto"/>
          <w:spacing w:val="0"/>
          <w:sz w:val="32"/>
          <w:szCs w:val="32"/>
          <w:shd w:val="clear" w:color="auto" w:fill="auto"/>
        </w:rPr>
        <w:t>区应急</w:t>
      </w:r>
      <w:r>
        <w:rPr>
          <w:rFonts w:hint="eastAsia" w:ascii="仿宋_GB2312" w:hAnsi="仿宋_GB2312" w:eastAsia="仿宋_GB2312" w:cs="仿宋_GB2312"/>
          <w:b w:val="0"/>
          <w:bCs/>
          <w:color w:val="auto"/>
          <w:spacing w:val="0"/>
          <w:sz w:val="32"/>
          <w:szCs w:val="32"/>
          <w:shd w:val="clear" w:color="auto" w:fill="auto"/>
          <w:lang w:val="en-US" w:eastAsia="zh-CN"/>
        </w:rPr>
        <w:t>管理</w:t>
      </w:r>
      <w:r>
        <w:rPr>
          <w:rFonts w:hint="eastAsia" w:ascii="仿宋_GB2312" w:hAnsi="仿宋_GB2312" w:eastAsia="仿宋_GB2312" w:cs="仿宋_GB2312"/>
          <w:b w:val="0"/>
          <w:bCs/>
          <w:color w:val="auto"/>
          <w:spacing w:val="0"/>
          <w:sz w:val="32"/>
          <w:szCs w:val="32"/>
          <w:shd w:val="clear" w:color="auto" w:fill="auto"/>
        </w:rPr>
        <w:t>局</w:t>
      </w:r>
      <w:r>
        <w:rPr>
          <w:rFonts w:hint="eastAsia" w:ascii="仿宋_GB2312" w:hAnsi="仿宋_GB2312" w:eastAsia="仿宋_GB2312" w:cs="仿宋_GB2312"/>
          <w:b w:val="0"/>
          <w:bCs/>
          <w:color w:val="auto"/>
          <w:spacing w:val="0"/>
          <w:sz w:val="32"/>
          <w:szCs w:val="32"/>
          <w:shd w:val="clear" w:color="auto" w:fill="auto"/>
          <w:lang w:eastAsia="zh-CN"/>
        </w:rPr>
        <w:t>：</w:t>
      </w:r>
      <w:r>
        <w:rPr>
          <w:rFonts w:hint="eastAsia" w:ascii="仿宋_GB2312" w:hAnsi="仿宋_GB2312" w:eastAsia="仿宋_GB2312" w:cs="仿宋_GB2312"/>
          <w:color w:val="auto"/>
          <w:spacing w:val="0"/>
          <w:kern w:val="0"/>
          <w:sz w:val="32"/>
          <w:szCs w:val="32"/>
          <w:shd w:val="clear" w:color="auto" w:fill="auto"/>
        </w:rPr>
        <w:t>协助</w:t>
      </w:r>
      <w:r>
        <w:rPr>
          <w:rFonts w:hint="eastAsia" w:ascii="仿宋_GB2312" w:hAnsi="仿宋_GB2312" w:eastAsia="仿宋_GB2312" w:cs="仿宋_GB2312"/>
          <w:color w:val="auto"/>
          <w:spacing w:val="0"/>
          <w:kern w:val="0"/>
          <w:sz w:val="32"/>
          <w:szCs w:val="32"/>
          <w:shd w:val="clear" w:color="auto" w:fill="auto"/>
          <w:lang w:eastAsia="zh-CN"/>
        </w:rPr>
        <w:t>区</w:t>
      </w:r>
      <w:r>
        <w:rPr>
          <w:rFonts w:hint="eastAsia" w:ascii="仿宋_GB2312" w:hAnsi="仿宋_GB2312" w:eastAsia="仿宋_GB2312" w:cs="仿宋_GB2312"/>
          <w:color w:val="auto"/>
          <w:spacing w:val="0"/>
          <w:kern w:val="0"/>
          <w:sz w:val="32"/>
          <w:szCs w:val="32"/>
          <w:shd w:val="clear" w:color="auto" w:fill="auto"/>
        </w:rPr>
        <w:t>委</w:t>
      </w:r>
      <w:r>
        <w:rPr>
          <w:rFonts w:hint="eastAsia" w:ascii="仿宋_GB2312" w:hAnsi="仿宋_GB2312" w:eastAsia="仿宋_GB2312" w:cs="仿宋_GB2312"/>
          <w:color w:val="auto"/>
          <w:spacing w:val="0"/>
          <w:kern w:val="0"/>
          <w:sz w:val="32"/>
          <w:szCs w:val="32"/>
          <w:shd w:val="clear" w:color="auto" w:fill="auto"/>
          <w:lang w:eastAsia="zh-CN"/>
        </w:rPr>
        <w:t>区</w:t>
      </w:r>
      <w:r>
        <w:rPr>
          <w:rFonts w:hint="eastAsia" w:ascii="仿宋_GB2312" w:hAnsi="仿宋_GB2312" w:eastAsia="仿宋_GB2312" w:cs="仿宋_GB2312"/>
          <w:color w:val="auto"/>
          <w:spacing w:val="0"/>
          <w:kern w:val="0"/>
          <w:sz w:val="32"/>
          <w:szCs w:val="32"/>
          <w:shd w:val="clear" w:color="auto" w:fill="auto"/>
        </w:rPr>
        <w:t>政府组织较大以上森林火灾应急处置工作；</w:t>
      </w:r>
      <w:r>
        <w:rPr>
          <w:rFonts w:hint="eastAsia" w:ascii="仿宋_GB2312" w:hAnsi="仿宋_GB2312" w:eastAsia="仿宋_GB2312" w:cs="仿宋_GB2312"/>
          <w:color w:val="auto"/>
          <w:spacing w:val="0"/>
          <w:sz w:val="32"/>
          <w:szCs w:val="32"/>
          <w:shd w:val="clear" w:color="auto" w:fill="auto"/>
        </w:rPr>
        <w:t>按照分级负责原则，指导森林火灾处置工作；统筹救援力量建设，组织、协调、指导相关部门开展森林防灭火工作；组织编制总体应急预案，实施应急救援演练和储备森林灭火应急物资等有关工作；负责森林火情监测预警工作，发布森林火险、火灾信息；负责全</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火灾统计上报工作；负责全</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森林火灾事故调查评估工作；承担区森林防灭火指挥部</w:t>
      </w:r>
      <w:r>
        <w:rPr>
          <w:rFonts w:hint="eastAsia" w:ascii="仿宋_GB2312" w:hAnsi="仿宋_GB2312" w:eastAsia="仿宋_GB2312" w:cs="仿宋_GB2312"/>
          <w:color w:val="auto"/>
          <w:spacing w:val="0"/>
          <w:sz w:val="32"/>
          <w:szCs w:val="32"/>
          <w:shd w:val="clear" w:color="auto" w:fill="auto"/>
          <w:lang w:eastAsia="zh-CN"/>
        </w:rPr>
        <w:t>办公室</w:t>
      </w:r>
      <w:r>
        <w:rPr>
          <w:rFonts w:hint="eastAsia" w:ascii="仿宋_GB2312" w:hAnsi="仿宋_GB2312" w:eastAsia="仿宋_GB2312" w:cs="仿宋_GB2312"/>
          <w:color w:val="auto"/>
          <w:spacing w:val="0"/>
          <w:sz w:val="32"/>
          <w:szCs w:val="32"/>
          <w:shd w:val="clear" w:color="auto" w:fill="auto"/>
        </w:rPr>
        <w:t>日常工作。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color w:val="auto"/>
          <w:spacing w:val="0"/>
          <w:sz w:val="32"/>
          <w:szCs w:val="32"/>
          <w:shd w:val="clear" w:color="auto" w:fill="auto"/>
        </w:rPr>
        <w:t>区林业局</w:t>
      </w:r>
      <w:r>
        <w:rPr>
          <w:rFonts w:hint="eastAsia" w:ascii="仿宋_GB2312" w:hAnsi="仿宋_GB2312" w:eastAsia="仿宋_GB2312" w:cs="仿宋_GB2312"/>
          <w:b w:val="0"/>
          <w:bCs/>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履行森林防灭火工作行业管理责任；组织指导开展监测预警、宣传教育、防火巡护、火源管理、防火设施建设及火情早期处理等；负责指导全</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专业、半专业森林消防扑火队伍建设、业务培训和演练及储备森林灭火应急物资等工作；落实林业综合防灾减灾规划和灾害统计、分析以及组织编制森林火灾防治规划、标准并指导实施。必要时，可以按程序提请以区森林防灭火指挥部名义部署相关防治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26" w:firstLineChars="200"/>
        <w:textAlignment w:val="auto"/>
        <w:rPr>
          <w:rFonts w:hint="eastAsia" w:ascii="仿宋_GB2312" w:hAnsi="仿宋_GB2312" w:eastAsia="仿宋_GB2312" w:cs="仿宋_GB2312"/>
          <w:snapToGrid w:val="0"/>
          <w:color w:val="auto"/>
          <w:spacing w:val="0"/>
          <w:w w:val="98"/>
          <w:kern w:val="0"/>
          <w:sz w:val="32"/>
          <w:szCs w:val="32"/>
          <w:shd w:val="clear" w:color="auto" w:fill="auto"/>
        </w:rPr>
      </w:pPr>
      <w:r>
        <w:rPr>
          <w:rFonts w:hint="eastAsia" w:ascii="仿宋_GB2312" w:hAnsi="仿宋_GB2312" w:eastAsia="仿宋_GB2312" w:cs="仿宋_GB2312"/>
          <w:b w:val="0"/>
          <w:bCs w:val="0"/>
          <w:snapToGrid w:val="0"/>
          <w:color w:val="auto"/>
          <w:spacing w:val="0"/>
          <w:w w:val="98"/>
          <w:kern w:val="0"/>
          <w:sz w:val="32"/>
          <w:szCs w:val="32"/>
          <w:shd w:val="clear" w:color="auto" w:fill="auto"/>
        </w:rPr>
        <w:t>区委宣传部：</w:t>
      </w:r>
      <w:r>
        <w:rPr>
          <w:rFonts w:hint="eastAsia" w:ascii="仿宋_GB2312" w:hAnsi="仿宋_GB2312" w:eastAsia="仿宋_GB2312" w:cs="仿宋_GB2312"/>
          <w:snapToGrid w:val="0"/>
          <w:color w:val="auto"/>
          <w:spacing w:val="0"/>
          <w:w w:val="98"/>
          <w:kern w:val="0"/>
          <w:sz w:val="32"/>
          <w:szCs w:val="32"/>
          <w:shd w:val="clear" w:color="auto" w:fill="auto"/>
        </w:rPr>
        <w:t>指导森林防灭火宣传报道和舆论引导工作，协调森林防灭火网络舆情监测与引导。</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color w:val="auto"/>
          <w:spacing w:val="0"/>
          <w:sz w:val="32"/>
          <w:szCs w:val="32"/>
          <w:shd w:val="clear" w:color="auto" w:fill="auto"/>
        </w:rPr>
      </w:pPr>
      <w:r>
        <w:rPr>
          <w:rFonts w:hint="eastAsia" w:ascii="仿宋_GB2312" w:hAnsi="仿宋_GB2312" w:eastAsia="仿宋_GB2312" w:cs="仿宋_GB2312"/>
          <w:b w:val="0"/>
          <w:bCs/>
          <w:color w:val="auto"/>
          <w:spacing w:val="0"/>
          <w:sz w:val="32"/>
          <w:szCs w:val="32"/>
          <w:shd w:val="clear" w:color="auto" w:fill="auto"/>
        </w:rPr>
        <w:t>区发展改革委：</w:t>
      </w:r>
      <w:r>
        <w:rPr>
          <w:rFonts w:hint="eastAsia" w:ascii="仿宋_GB2312" w:hAnsi="仿宋_GB2312" w:eastAsia="仿宋_GB2312" w:cs="仿宋_GB2312"/>
          <w:color w:val="auto"/>
          <w:spacing w:val="0"/>
          <w:sz w:val="32"/>
          <w:szCs w:val="32"/>
          <w:shd w:val="clear" w:color="auto" w:fill="auto"/>
        </w:rPr>
        <w:t>负责涉及</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级森林防火和森林火灾扑救的基础建设项目审批，并将其纳入基本建设计划。负责救灾物资的应急保障工作，根据区森林</w:t>
      </w:r>
      <w:r>
        <w:rPr>
          <w:rFonts w:hint="eastAsia" w:ascii="仿宋_GB2312" w:hAnsi="仿宋_GB2312" w:eastAsia="仿宋_GB2312" w:cs="仿宋_GB2312"/>
          <w:color w:val="auto"/>
          <w:spacing w:val="2"/>
          <w:sz w:val="32"/>
          <w:szCs w:val="32"/>
          <w:shd w:val="clear" w:color="auto" w:fill="auto"/>
        </w:rPr>
        <w:t>防灭火指挥部的调用指令按程序组织调</w:t>
      </w:r>
      <w:r>
        <w:rPr>
          <w:rFonts w:hint="eastAsia" w:ascii="仿宋_GB2312" w:hAnsi="仿宋_GB2312" w:eastAsia="仿宋_GB2312" w:cs="仿宋_GB2312"/>
          <w:color w:val="auto"/>
          <w:spacing w:val="0"/>
          <w:sz w:val="32"/>
          <w:szCs w:val="32"/>
          <w:shd w:val="clear" w:color="auto" w:fill="auto"/>
        </w:rPr>
        <w:t>出。</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color w:val="auto"/>
          <w:spacing w:val="0"/>
          <w:sz w:val="32"/>
          <w:szCs w:val="32"/>
          <w:shd w:val="clear" w:color="auto" w:fill="auto"/>
          <w:lang w:val="en-US" w:eastAsia="zh-CN"/>
        </w:rPr>
        <w:t>市公安</w:t>
      </w:r>
      <w:r>
        <w:rPr>
          <w:rFonts w:hint="eastAsia" w:ascii="仿宋_GB2312" w:hAnsi="仿宋_GB2312" w:eastAsia="仿宋_GB2312" w:cs="仿宋_GB2312"/>
          <w:b w:val="0"/>
          <w:bCs/>
          <w:color w:val="auto"/>
          <w:spacing w:val="0"/>
          <w:sz w:val="32"/>
          <w:szCs w:val="32"/>
          <w:shd w:val="clear" w:color="auto" w:fill="auto"/>
        </w:rPr>
        <w:t>局</w:t>
      </w:r>
      <w:r>
        <w:rPr>
          <w:rFonts w:hint="eastAsia" w:ascii="仿宋_GB2312" w:hAnsi="仿宋_GB2312" w:eastAsia="仿宋_GB2312" w:cs="仿宋_GB2312"/>
          <w:b w:val="0"/>
          <w:bCs/>
          <w:color w:val="auto"/>
          <w:spacing w:val="0"/>
          <w:sz w:val="32"/>
          <w:szCs w:val="32"/>
          <w:shd w:val="clear" w:color="auto" w:fill="auto"/>
          <w:lang w:val="en-US" w:eastAsia="zh-CN"/>
        </w:rPr>
        <w:t>偃师分局</w:t>
      </w:r>
      <w:r>
        <w:rPr>
          <w:rFonts w:hint="eastAsia" w:ascii="仿宋_GB2312" w:hAnsi="仿宋_GB2312" w:eastAsia="仿宋_GB2312" w:cs="仿宋_GB2312"/>
          <w:b w:val="0"/>
          <w:bCs/>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负责做好灾区治安管理和安全保卫工作，根据需要实施局部交通管制，指导全</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公安机关查处森林火灾刑事案件；</w:t>
      </w:r>
      <w:r>
        <w:rPr>
          <w:rFonts w:hint="eastAsia" w:ascii="仿宋_GB2312" w:hAnsi="仿宋_GB2312" w:eastAsia="仿宋_GB2312" w:cs="仿宋_GB2312"/>
          <w:color w:val="auto"/>
          <w:spacing w:val="0"/>
          <w:kern w:val="0"/>
          <w:sz w:val="32"/>
          <w:szCs w:val="32"/>
          <w:shd w:val="clear" w:color="auto" w:fill="auto"/>
        </w:rPr>
        <w:t>研究部署全</w:t>
      </w:r>
      <w:r>
        <w:rPr>
          <w:rFonts w:hint="eastAsia" w:ascii="仿宋_GB2312" w:hAnsi="仿宋_GB2312" w:eastAsia="仿宋_GB2312" w:cs="仿宋_GB2312"/>
          <w:color w:val="auto"/>
          <w:spacing w:val="0"/>
          <w:kern w:val="0"/>
          <w:sz w:val="32"/>
          <w:szCs w:val="32"/>
          <w:shd w:val="clear" w:color="auto" w:fill="auto"/>
          <w:lang w:eastAsia="zh-CN"/>
        </w:rPr>
        <w:t>区</w:t>
      </w:r>
      <w:r>
        <w:rPr>
          <w:rFonts w:hint="eastAsia" w:ascii="仿宋_GB2312" w:hAnsi="仿宋_GB2312" w:eastAsia="仿宋_GB2312" w:cs="仿宋_GB2312"/>
          <w:color w:val="auto"/>
          <w:spacing w:val="0"/>
          <w:kern w:val="0"/>
          <w:sz w:val="32"/>
          <w:szCs w:val="32"/>
          <w:shd w:val="clear" w:color="auto" w:fill="auto"/>
        </w:rPr>
        <w:t>公安机关森林防灭火工作，协同有关部门开展防火宣传、重点区域巡护、违规用火处罚等工作，</w:t>
      </w:r>
      <w:r>
        <w:rPr>
          <w:rFonts w:hint="eastAsia" w:ascii="仿宋_GB2312" w:hAnsi="仿宋_GB2312" w:eastAsia="仿宋_GB2312" w:cs="仿宋_GB2312"/>
          <w:color w:val="auto"/>
          <w:spacing w:val="0"/>
          <w:sz w:val="32"/>
          <w:szCs w:val="32"/>
          <w:shd w:val="clear" w:color="auto" w:fill="auto"/>
        </w:rPr>
        <w:t>组织对森林火灾可能造成的重大社会治安和稳定问题进行预判。</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color w:val="auto"/>
          <w:spacing w:val="0"/>
          <w:sz w:val="32"/>
          <w:szCs w:val="32"/>
          <w:shd w:val="clear" w:color="auto" w:fill="auto"/>
        </w:rPr>
      </w:pPr>
      <w:r>
        <w:rPr>
          <w:rFonts w:hint="eastAsia" w:ascii="仿宋_GB2312" w:hAnsi="仿宋_GB2312" w:eastAsia="仿宋_GB2312" w:cs="仿宋_GB2312"/>
          <w:b w:val="0"/>
          <w:bCs/>
          <w:color w:val="auto"/>
          <w:spacing w:val="0"/>
          <w:sz w:val="32"/>
          <w:szCs w:val="32"/>
          <w:shd w:val="clear" w:color="auto" w:fill="auto"/>
        </w:rPr>
        <w:t>区教育</w:t>
      </w:r>
      <w:r>
        <w:rPr>
          <w:rFonts w:hint="eastAsia" w:ascii="仿宋_GB2312" w:hAnsi="仿宋_GB2312" w:eastAsia="仿宋_GB2312" w:cs="仿宋_GB2312"/>
          <w:b w:val="0"/>
          <w:bCs/>
          <w:color w:val="auto"/>
          <w:spacing w:val="0"/>
          <w:sz w:val="32"/>
          <w:szCs w:val="32"/>
          <w:shd w:val="clear" w:color="auto" w:fill="auto"/>
          <w:lang w:val="en-US" w:eastAsia="zh-CN"/>
        </w:rPr>
        <w:t>体育</w:t>
      </w:r>
      <w:r>
        <w:rPr>
          <w:rFonts w:hint="eastAsia" w:ascii="仿宋_GB2312" w:hAnsi="仿宋_GB2312" w:eastAsia="仿宋_GB2312" w:cs="仿宋_GB2312"/>
          <w:b w:val="0"/>
          <w:bCs/>
          <w:color w:val="auto"/>
          <w:spacing w:val="0"/>
          <w:sz w:val="32"/>
          <w:szCs w:val="32"/>
          <w:shd w:val="clear" w:color="auto" w:fill="auto"/>
        </w:rPr>
        <w:t>局</w:t>
      </w:r>
      <w:r>
        <w:rPr>
          <w:rFonts w:hint="eastAsia" w:ascii="仿宋_GB2312" w:hAnsi="仿宋_GB2312" w:eastAsia="仿宋_GB2312" w:cs="仿宋_GB2312"/>
          <w:b w:val="0"/>
          <w:bCs/>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负责做好林区学校师生预防和扑救森林火灾的安全教育和管理工作。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color w:val="auto"/>
          <w:spacing w:val="0"/>
          <w:sz w:val="32"/>
          <w:szCs w:val="32"/>
          <w:shd w:val="clear" w:color="auto" w:fill="auto"/>
        </w:rPr>
      </w:pPr>
      <w:r>
        <w:rPr>
          <w:rFonts w:hint="eastAsia" w:ascii="仿宋_GB2312" w:hAnsi="仿宋_GB2312" w:eastAsia="仿宋_GB2312" w:cs="仿宋_GB2312"/>
          <w:b w:val="0"/>
          <w:bCs/>
          <w:color w:val="auto"/>
          <w:spacing w:val="0"/>
          <w:sz w:val="32"/>
          <w:szCs w:val="32"/>
          <w:shd w:val="clear" w:color="auto" w:fill="auto"/>
        </w:rPr>
        <w:t>区民政局</w:t>
      </w:r>
      <w:r>
        <w:rPr>
          <w:rFonts w:hint="eastAsia" w:ascii="仿宋_GB2312" w:hAnsi="仿宋_GB2312" w:eastAsia="仿宋_GB2312" w:cs="仿宋_GB2312"/>
          <w:b w:val="0"/>
          <w:bCs/>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负责因森林火灾导致基本生活出现严重困难的群众给予临时救助；推进殡葬改革，倡导文明祭扫，指导陵园和公墓的火源管理工作。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color w:val="auto"/>
          <w:spacing w:val="0"/>
          <w:sz w:val="32"/>
          <w:szCs w:val="32"/>
          <w:shd w:val="clear" w:color="auto" w:fill="auto"/>
        </w:rPr>
      </w:pPr>
      <w:r>
        <w:rPr>
          <w:rFonts w:hint="eastAsia" w:ascii="仿宋_GB2312" w:hAnsi="仿宋_GB2312" w:eastAsia="仿宋_GB2312" w:cs="仿宋_GB2312"/>
          <w:b w:val="0"/>
          <w:bCs/>
          <w:color w:val="auto"/>
          <w:spacing w:val="0"/>
          <w:sz w:val="32"/>
          <w:szCs w:val="32"/>
          <w:shd w:val="clear" w:color="auto" w:fill="auto"/>
        </w:rPr>
        <w:t>区财政局</w:t>
      </w:r>
      <w:r>
        <w:rPr>
          <w:rFonts w:hint="eastAsia" w:ascii="仿宋_GB2312" w:hAnsi="仿宋_GB2312" w:eastAsia="仿宋_GB2312" w:cs="仿宋_GB2312"/>
          <w:b w:val="0"/>
          <w:bCs/>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负责筹措解决森林防灭火工作经费，安排</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本级财政预算，并会同有关部门及时下达资金，加强资金使用监管。根据需要，为较大以上森林火灾提供应急资金保障。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color w:val="auto"/>
          <w:spacing w:val="0"/>
          <w:sz w:val="32"/>
          <w:szCs w:val="32"/>
          <w:shd w:val="clear" w:color="auto" w:fill="auto"/>
        </w:rPr>
      </w:pPr>
      <w:r>
        <w:rPr>
          <w:rFonts w:hint="eastAsia" w:ascii="仿宋_GB2312" w:hAnsi="仿宋_GB2312" w:eastAsia="仿宋_GB2312" w:cs="仿宋_GB2312"/>
          <w:b w:val="0"/>
          <w:bCs/>
          <w:color w:val="auto"/>
          <w:spacing w:val="0"/>
          <w:sz w:val="32"/>
          <w:szCs w:val="32"/>
          <w:shd w:val="clear" w:color="auto" w:fill="auto"/>
        </w:rPr>
        <w:t>区人力资源和社会保障局</w:t>
      </w:r>
      <w:r>
        <w:rPr>
          <w:rFonts w:hint="eastAsia" w:ascii="仿宋_GB2312" w:hAnsi="仿宋_GB2312" w:eastAsia="仿宋_GB2312" w:cs="仿宋_GB2312"/>
          <w:b w:val="0"/>
          <w:bCs/>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负责对在森林防灭火工作中做出突出贡献</w:t>
      </w:r>
      <w:r>
        <w:rPr>
          <w:rFonts w:hint="eastAsia" w:ascii="仿宋_GB2312" w:hAnsi="仿宋_GB2312" w:eastAsia="仿宋_GB2312" w:cs="仿宋_GB2312"/>
          <w:color w:val="auto"/>
          <w:spacing w:val="2"/>
          <w:sz w:val="32"/>
          <w:szCs w:val="32"/>
          <w:shd w:val="clear" w:color="auto" w:fill="auto"/>
        </w:rPr>
        <w:t>的单位和个人，按照国家和省、市</w:t>
      </w:r>
      <w:r>
        <w:rPr>
          <w:rFonts w:hint="eastAsia" w:ascii="仿宋_GB2312" w:hAnsi="仿宋_GB2312" w:eastAsia="仿宋_GB2312" w:cs="仿宋_GB2312"/>
          <w:color w:val="auto"/>
          <w:spacing w:val="2"/>
          <w:sz w:val="32"/>
          <w:szCs w:val="32"/>
          <w:shd w:val="clear" w:color="auto" w:fill="auto"/>
          <w:lang w:eastAsia="zh-CN"/>
        </w:rPr>
        <w:t>、区</w:t>
      </w:r>
      <w:r>
        <w:rPr>
          <w:rFonts w:hint="eastAsia" w:ascii="仿宋_GB2312" w:hAnsi="仿宋_GB2312" w:eastAsia="仿宋_GB2312" w:cs="仿宋_GB2312"/>
          <w:color w:val="auto"/>
          <w:spacing w:val="2"/>
          <w:sz w:val="32"/>
          <w:szCs w:val="32"/>
          <w:shd w:val="clear" w:color="auto" w:fill="auto"/>
        </w:rPr>
        <w:t>规定给予</w:t>
      </w:r>
      <w:r>
        <w:rPr>
          <w:rFonts w:hint="eastAsia" w:ascii="仿宋_GB2312" w:hAnsi="仿宋_GB2312" w:eastAsia="仿宋_GB2312" w:cs="仿宋_GB2312"/>
          <w:color w:val="auto"/>
          <w:spacing w:val="0"/>
          <w:sz w:val="32"/>
          <w:szCs w:val="32"/>
          <w:shd w:val="clear" w:color="auto" w:fill="auto"/>
        </w:rPr>
        <w:t>表彰奖励。</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color w:val="auto"/>
          <w:spacing w:val="0"/>
          <w:sz w:val="32"/>
          <w:szCs w:val="32"/>
          <w:shd w:val="clear" w:color="auto" w:fill="auto"/>
        </w:rPr>
      </w:pPr>
      <w:r>
        <w:rPr>
          <w:rFonts w:hint="eastAsia" w:ascii="仿宋_GB2312" w:hAnsi="仿宋_GB2312" w:eastAsia="仿宋_GB2312" w:cs="仿宋_GB2312"/>
          <w:b w:val="0"/>
          <w:bCs/>
          <w:color w:val="auto"/>
          <w:spacing w:val="0"/>
          <w:sz w:val="32"/>
          <w:szCs w:val="32"/>
          <w:shd w:val="clear" w:color="auto" w:fill="auto"/>
        </w:rPr>
        <w:t>区交通运输局</w:t>
      </w:r>
      <w:r>
        <w:rPr>
          <w:rFonts w:hint="eastAsia" w:ascii="仿宋_GB2312" w:hAnsi="仿宋_GB2312" w:eastAsia="仿宋_GB2312" w:cs="仿宋_GB2312"/>
          <w:b w:val="0"/>
          <w:bCs/>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负责森林防火特种车辆免收通行费的实施和监管；负责修建通往灾区临时道路，运输扑救物资、人员，协助公安部门做好交通管制。</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
          <w:color w:val="auto"/>
          <w:spacing w:val="0"/>
          <w:sz w:val="32"/>
          <w:szCs w:val="32"/>
          <w:shd w:val="clear" w:color="auto" w:fill="auto"/>
        </w:rPr>
      </w:pPr>
      <w:r>
        <w:rPr>
          <w:rFonts w:hint="eastAsia" w:ascii="仿宋_GB2312" w:hAnsi="仿宋_GB2312" w:eastAsia="仿宋_GB2312" w:cs="仿宋_GB2312"/>
          <w:b w:val="0"/>
          <w:bCs/>
          <w:color w:val="auto"/>
          <w:spacing w:val="0"/>
          <w:sz w:val="32"/>
          <w:szCs w:val="32"/>
          <w:shd w:val="clear" w:color="auto" w:fill="auto"/>
        </w:rPr>
        <w:t>区农业农村局</w:t>
      </w:r>
      <w:r>
        <w:rPr>
          <w:rFonts w:hint="eastAsia" w:ascii="仿宋_GB2312" w:hAnsi="仿宋_GB2312" w:eastAsia="仿宋_GB2312" w:cs="仿宋_GB2312"/>
          <w:b w:val="0"/>
          <w:bCs/>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负责指导全</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野外农事用火的管理，在火灾发生时，负责协调督促各镇（街道）做好农村居民、牲畜和农业生产物资的疏散与转移工作，搞好灾后农业生产。</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bCs/>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区文化广电和旅游局</w:t>
      </w:r>
      <w:r>
        <w:rPr>
          <w:rFonts w:hint="eastAsia" w:ascii="仿宋_GB2312" w:hAnsi="仿宋_GB2312" w:eastAsia="仿宋_GB2312" w:cs="仿宋_GB2312"/>
          <w:b w:val="0"/>
          <w:bCs w:val="0"/>
          <w:color w:val="auto"/>
          <w:spacing w:val="0"/>
          <w:sz w:val="32"/>
          <w:szCs w:val="32"/>
          <w:shd w:val="clear" w:color="auto" w:fill="auto"/>
          <w:lang w:eastAsia="zh-CN"/>
        </w:rPr>
        <w:t>：</w:t>
      </w:r>
      <w:r>
        <w:rPr>
          <w:rFonts w:hint="eastAsia" w:ascii="仿宋_GB2312" w:hAnsi="仿宋_GB2312" w:eastAsia="仿宋_GB2312" w:cs="仿宋_GB2312"/>
          <w:bCs/>
          <w:color w:val="auto"/>
          <w:spacing w:val="0"/>
          <w:sz w:val="32"/>
          <w:szCs w:val="32"/>
          <w:shd w:val="clear" w:color="auto" w:fill="auto"/>
        </w:rPr>
        <w:t>负责督促指导旅游经营者开展森林防灭火安全知识教育，将森林防灭火安全知识纳入提示游客内容；指导旅游经营者落实森林火灾防控措施，发生森林火灾时根据当地人民政府的要求和有关规定，组织或者协同、配合相关部门开展对旅游者的救助及善后处置。</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区城市管理局：</w:t>
      </w:r>
      <w:r>
        <w:rPr>
          <w:rFonts w:hint="eastAsia" w:ascii="仿宋_GB2312" w:hAnsi="仿宋_GB2312" w:eastAsia="仿宋_GB2312" w:cs="仿宋_GB2312"/>
          <w:color w:val="auto"/>
          <w:spacing w:val="0"/>
          <w:sz w:val="32"/>
          <w:szCs w:val="32"/>
          <w:shd w:val="clear" w:color="auto" w:fill="auto"/>
        </w:rPr>
        <w:t>负责指导城市区广场、游园火灾的防控工作。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color w:val="auto"/>
          <w:spacing w:val="0"/>
          <w:sz w:val="32"/>
          <w:szCs w:val="32"/>
          <w:shd w:val="clear" w:color="auto" w:fill="auto"/>
        </w:rPr>
        <w:t>区气象局</w:t>
      </w:r>
      <w:r>
        <w:rPr>
          <w:rFonts w:hint="eastAsia" w:ascii="仿宋_GB2312" w:hAnsi="仿宋_GB2312" w:eastAsia="仿宋_GB2312" w:cs="仿宋_GB2312"/>
          <w:b w:val="0"/>
          <w:bCs/>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负责提供全</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及重点林区、重点时段森林火险天气预报，根据天气条件适时组织开展森林防灭火的人工影响天气作业；与森林防灭火部门联合发布高森林火险预警信息；根据需要提供火场天气预报和天气实况；提供卫星图像数据，参与利用遥感手段进行森林火灾监测及损失评估。</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kern w:val="0"/>
          <w:sz w:val="32"/>
          <w:szCs w:val="32"/>
          <w:shd w:val="clear" w:color="auto" w:fill="auto"/>
        </w:rPr>
      </w:pPr>
      <w:r>
        <w:rPr>
          <w:rFonts w:hint="eastAsia" w:ascii="仿宋_GB2312" w:hAnsi="仿宋_GB2312" w:eastAsia="仿宋_GB2312" w:cs="仿宋_GB2312"/>
          <w:b w:val="0"/>
          <w:bCs/>
          <w:color w:val="auto"/>
          <w:spacing w:val="0"/>
          <w:sz w:val="32"/>
          <w:szCs w:val="32"/>
          <w:shd w:val="clear" w:color="auto" w:fill="auto"/>
        </w:rPr>
        <w:t>区人武部</w:t>
      </w:r>
      <w:r>
        <w:rPr>
          <w:rFonts w:hint="eastAsia" w:ascii="仿宋_GB2312" w:hAnsi="仿宋_GB2312" w:eastAsia="仿宋_GB2312" w:cs="仿宋_GB2312"/>
          <w:b w:val="0"/>
          <w:bCs/>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积极组织民兵预备役人员参加灾区抢险、救援，并协调驻偃部队参加火灾扑救工作。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color w:val="auto"/>
          <w:spacing w:val="0"/>
          <w:sz w:val="32"/>
          <w:szCs w:val="32"/>
          <w:shd w:val="clear" w:color="auto" w:fill="auto"/>
        </w:rPr>
        <w:t>区消防救援大队：</w:t>
      </w:r>
      <w:r>
        <w:rPr>
          <w:rFonts w:hint="eastAsia" w:ascii="仿宋_GB2312" w:hAnsi="仿宋_GB2312" w:eastAsia="仿宋_GB2312" w:cs="仿宋_GB2312"/>
          <w:bCs/>
          <w:color w:val="auto"/>
          <w:spacing w:val="0"/>
          <w:sz w:val="32"/>
          <w:szCs w:val="32"/>
          <w:shd w:val="clear" w:color="auto" w:fill="auto"/>
        </w:rPr>
        <w:t>依据法律，在</w:t>
      </w:r>
      <w:r>
        <w:rPr>
          <w:rFonts w:hint="eastAsia" w:ascii="仿宋_GB2312" w:hAnsi="仿宋_GB2312" w:eastAsia="仿宋_GB2312" w:cs="仿宋_GB2312"/>
          <w:bCs/>
          <w:color w:val="auto"/>
          <w:spacing w:val="0"/>
          <w:sz w:val="32"/>
          <w:szCs w:val="32"/>
          <w:shd w:val="clear" w:color="auto" w:fill="auto"/>
          <w:lang w:eastAsia="zh-CN"/>
        </w:rPr>
        <w:t>区</w:t>
      </w:r>
      <w:r>
        <w:rPr>
          <w:rFonts w:hint="eastAsia" w:ascii="仿宋_GB2312" w:hAnsi="仿宋_GB2312" w:eastAsia="仿宋_GB2312" w:cs="仿宋_GB2312"/>
          <w:bCs/>
          <w:color w:val="auto"/>
          <w:spacing w:val="0"/>
          <w:sz w:val="32"/>
          <w:szCs w:val="32"/>
          <w:shd w:val="clear" w:color="auto" w:fill="auto"/>
        </w:rPr>
        <w:t>政府统一领导下，参与火灾扑救，协助有关部门做好受灾群众的疏散工作。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lang w:val="en-US" w:eastAsia="zh-CN"/>
        </w:rPr>
      </w:pPr>
      <w:r>
        <w:rPr>
          <w:rFonts w:hint="eastAsia" w:ascii="仿宋_GB2312" w:hAnsi="仿宋_GB2312" w:eastAsia="仿宋_GB2312" w:cs="仿宋_GB2312"/>
          <w:b w:val="0"/>
          <w:bCs/>
          <w:color w:val="auto"/>
          <w:spacing w:val="0"/>
          <w:sz w:val="32"/>
          <w:szCs w:val="32"/>
          <w:shd w:val="clear" w:color="auto" w:fill="auto"/>
        </w:rPr>
        <w:t>区卫生健康委</w:t>
      </w:r>
      <w:r>
        <w:rPr>
          <w:rFonts w:hint="eastAsia" w:ascii="仿宋_GB2312" w:hAnsi="仿宋_GB2312" w:eastAsia="仿宋_GB2312" w:cs="仿宋_GB2312"/>
          <w:b w:val="0"/>
          <w:bCs/>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负责组织医务人员赴火场实施现场医疗救护</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做好灾区卫生防疫工作；必要时</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组织、协调现场急救和转诊救治工作。</w:t>
      </w:r>
      <w:r>
        <w:rPr>
          <w:rFonts w:hint="eastAsia" w:ascii="仿宋_GB2312" w:hAnsi="仿宋_GB2312" w:eastAsia="仿宋_GB2312" w:cs="仿宋_GB2312"/>
          <w:color w:val="auto"/>
          <w:spacing w:val="0"/>
          <w:sz w:val="32"/>
          <w:szCs w:val="32"/>
          <w:shd w:val="clear" w:color="auto" w:fill="auto"/>
          <w:lang w:val="en-US" w:eastAsia="zh-CN"/>
        </w:rPr>
        <w:t xml:space="preserve">  </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区司法局：</w:t>
      </w:r>
      <w:r>
        <w:rPr>
          <w:rFonts w:hint="eastAsia" w:ascii="仿宋_GB2312" w:hAnsi="仿宋_GB2312" w:eastAsia="仿宋_GB2312" w:cs="仿宋_GB2312"/>
          <w:color w:val="auto"/>
          <w:spacing w:val="0"/>
          <w:sz w:val="32"/>
          <w:szCs w:val="32"/>
          <w:shd w:val="clear" w:color="auto" w:fill="auto"/>
        </w:rPr>
        <w:t>负责指导全</w:t>
      </w:r>
      <w:r>
        <w:rPr>
          <w:rFonts w:hint="eastAsia" w:ascii="仿宋_GB2312" w:hAnsi="仿宋_GB2312" w:eastAsia="仿宋_GB2312" w:cs="仿宋_GB2312"/>
          <w:color w:val="auto"/>
          <w:spacing w:val="0"/>
          <w:sz w:val="32"/>
          <w:szCs w:val="32"/>
          <w:shd w:val="clear" w:color="auto" w:fill="auto"/>
          <w:lang w:eastAsia="zh-CN"/>
        </w:rPr>
        <w:t>区</w:t>
      </w:r>
      <w:r>
        <w:rPr>
          <w:rFonts w:hint="eastAsia" w:ascii="仿宋_GB2312" w:hAnsi="仿宋_GB2312" w:eastAsia="仿宋_GB2312" w:cs="仿宋_GB2312"/>
          <w:color w:val="auto"/>
          <w:spacing w:val="0"/>
          <w:sz w:val="32"/>
          <w:szCs w:val="32"/>
          <w:shd w:val="clear" w:color="auto" w:fill="auto"/>
        </w:rPr>
        <w:t>森林防灭火法治建设和依法治火工作。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区商务局：</w:t>
      </w:r>
      <w:r>
        <w:rPr>
          <w:rFonts w:hint="eastAsia" w:ascii="仿宋_GB2312" w:hAnsi="仿宋_GB2312" w:eastAsia="仿宋_GB2312" w:cs="仿宋_GB2312"/>
          <w:color w:val="auto"/>
          <w:spacing w:val="0"/>
          <w:sz w:val="32"/>
          <w:szCs w:val="32"/>
          <w:shd w:val="clear" w:color="auto" w:fill="auto"/>
        </w:rPr>
        <w:t>负责组织火灾扑救期间生活必需品的应急供应。</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区科技局：</w:t>
      </w:r>
      <w:r>
        <w:rPr>
          <w:rFonts w:hint="eastAsia" w:ascii="仿宋_GB2312" w:hAnsi="仿宋_GB2312" w:eastAsia="仿宋_GB2312" w:cs="仿宋_GB2312"/>
          <w:color w:val="auto"/>
          <w:spacing w:val="0"/>
          <w:sz w:val="32"/>
          <w:szCs w:val="32"/>
          <w:shd w:val="clear" w:color="auto" w:fill="auto"/>
        </w:rPr>
        <w:t>负责指导森林消防安全领域科技研发和科研成果在火灾扑救中的转化应用，提高扑救效率。</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区</w:t>
      </w:r>
      <w:r>
        <w:rPr>
          <w:rFonts w:hint="eastAsia" w:ascii="仿宋_GB2312" w:hAnsi="仿宋_GB2312" w:eastAsia="仿宋_GB2312" w:cs="仿宋_GB2312"/>
          <w:b w:val="0"/>
          <w:bCs w:val="0"/>
          <w:color w:val="auto"/>
          <w:spacing w:val="0"/>
          <w:sz w:val="32"/>
          <w:szCs w:val="32"/>
          <w:shd w:val="clear" w:color="auto" w:fill="auto"/>
          <w:lang w:eastAsia="zh-CN"/>
        </w:rPr>
        <w:t>政务服务和</w:t>
      </w:r>
      <w:r>
        <w:rPr>
          <w:rFonts w:hint="eastAsia" w:ascii="仿宋_GB2312" w:hAnsi="仿宋_GB2312" w:eastAsia="仿宋_GB2312" w:cs="仿宋_GB2312"/>
          <w:b w:val="0"/>
          <w:bCs w:val="0"/>
          <w:color w:val="auto"/>
          <w:spacing w:val="0"/>
          <w:sz w:val="32"/>
          <w:szCs w:val="32"/>
          <w:shd w:val="clear" w:color="auto" w:fill="auto"/>
        </w:rPr>
        <w:t>大数据</w:t>
      </w:r>
      <w:r>
        <w:rPr>
          <w:rFonts w:hint="eastAsia" w:ascii="仿宋_GB2312" w:hAnsi="仿宋_GB2312" w:eastAsia="仿宋_GB2312" w:cs="仿宋_GB2312"/>
          <w:b w:val="0"/>
          <w:bCs w:val="0"/>
          <w:color w:val="auto"/>
          <w:spacing w:val="0"/>
          <w:sz w:val="32"/>
          <w:szCs w:val="32"/>
          <w:shd w:val="clear" w:color="auto" w:fill="auto"/>
          <w:lang w:eastAsia="zh-CN"/>
        </w:rPr>
        <w:t>管理局</w:t>
      </w:r>
      <w:r>
        <w:rPr>
          <w:rFonts w:hint="eastAsia" w:ascii="仿宋_GB2312" w:hAnsi="仿宋_GB2312" w:eastAsia="仿宋_GB2312" w:cs="仿宋_GB2312"/>
          <w:b w:val="0"/>
          <w:bCs w:val="0"/>
          <w:color w:val="auto"/>
          <w:spacing w:val="0"/>
          <w:sz w:val="32"/>
          <w:szCs w:val="32"/>
          <w:shd w:val="clear" w:color="auto" w:fill="auto"/>
        </w:rPr>
        <w:t>：</w:t>
      </w:r>
      <w:r>
        <w:rPr>
          <w:rFonts w:hint="eastAsia" w:ascii="仿宋_GB2312" w:hAnsi="仿宋_GB2312" w:eastAsia="仿宋_GB2312" w:cs="仿宋_GB2312"/>
          <w:color w:val="auto"/>
          <w:spacing w:val="0"/>
          <w:sz w:val="32"/>
          <w:szCs w:val="32"/>
          <w:shd w:val="clear" w:color="auto" w:fill="auto"/>
        </w:rPr>
        <w:t>负责协调组织相关单位，确保数据共享归集。</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b w:val="0"/>
          <w:bCs w:val="0"/>
          <w:color w:val="auto"/>
          <w:spacing w:val="0"/>
          <w:sz w:val="32"/>
          <w:szCs w:val="32"/>
          <w:shd w:val="clear" w:color="auto" w:fill="auto"/>
        </w:rPr>
        <w:t>河南移动偃师分公司、河南联通偃师分公司</w:t>
      </w:r>
      <w:r>
        <w:rPr>
          <w:rFonts w:hint="eastAsia" w:ascii="仿宋_GB2312" w:hAnsi="仿宋_GB2312" w:eastAsia="仿宋_GB2312" w:cs="仿宋_GB2312"/>
          <w:b w:val="0"/>
          <w:bCs w:val="0"/>
          <w:color w:val="auto"/>
          <w:spacing w:val="0"/>
          <w:sz w:val="32"/>
          <w:szCs w:val="32"/>
          <w:shd w:val="clear" w:color="auto" w:fill="auto"/>
          <w:lang w:eastAsia="zh-CN"/>
        </w:rPr>
        <w:t>、河南电信</w:t>
      </w:r>
      <w:r>
        <w:rPr>
          <w:rFonts w:hint="eastAsia" w:ascii="仿宋_GB2312" w:hAnsi="仿宋_GB2312" w:eastAsia="仿宋_GB2312" w:cs="仿宋_GB2312"/>
          <w:b w:val="0"/>
          <w:bCs w:val="0"/>
          <w:color w:val="auto"/>
          <w:spacing w:val="0"/>
          <w:sz w:val="32"/>
          <w:szCs w:val="32"/>
          <w:shd w:val="clear" w:color="auto" w:fill="auto"/>
        </w:rPr>
        <w:t>偃师分公司：</w:t>
      </w:r>
      <w:r>
        <w:rPr>
          <w:rFonts w:hint="eastAsia" w:ascii="仿宋_GB2312" w:hAnsi="仿宋_GB2312" w:eastAsia="仿宋_GB2312" w:cs="仿宋_GB2312"/>
          <w:color w:val="auto"/>
          <w:spacing w:val="0"/>
          <w:sz w:val="32"/>
          <w:szCs w:val="32"/>
          <w:shd w:val="clear" w:color="auto" w:fill="auto"/>
        </w:rPr>
        <w:t>负责火灾现场移动信号通畅和应急通信保障。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textAlignment w:val="auto"/>
        <w:rPr>
          <w:rFonts w:hint="eastAsia" w:ascii="仿宋_GB2312" w:hAnsi="仿宋_GB2312" w:eastAsia="仿宋_GB2312" w:cs="仿宋_GB2312"/>
          <w:color w:val="auto"/>
          <w:spacing w:val="0"/>
          <w:sz w:val="32"/>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rFonts w:hint="eastAsia" w:ascii="仿宋_GB2312" w:hAnsi="仿宋_GB2312" w:eastAsia="仿宋_GB2312" w:cs="仿宋_GB2312"/>
          <w:color w:val="auto"/>
          <w:spacing w:val="0"/>
          <w:sz w:val="32"/>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rFonts w:hint="eastAsia" w:ascii="仿宋_GB2312" w:hAnsi="仿宋_GB2312" w:eastAsia="仿宋_GB2312" w:cs="仿宋_GB2312"/>
          <w:color w:val="auto"/>
          <w:spacing w:val="0"/>
          <w:sz w:val="32"/>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rFonts w:hint="eastAsia" w:ascii="仿宋_GB2312" w:hAnsi="仿宋_GB2312" w:eastAsia="仿宋_GB2312" w:cs="仿宋_GB2312"/>
          <w:color w:val="auto"/>
          <w:spacing w:val="0"/>
          <w:sz w:val="32"/>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rFonts w:hint="eastAsia" w:ascii="仿宋_GB2312" w:hAnsi="仿宋_GB2312" w:eastAsia="仿宋_GB2312" w:cs="仿宋_GB2312"/>
          <w:color w:val="auto"/>
          <w:spacing w:val="0"/>
          <w:sz w:val="32"/>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rFonts w:hint="eastAsia" w:ascii="仿宋_GB2312" w:hAnsi="仿宋_GB2312" w:eastAsia="仿宋_GB2312" w:cs="仿宋_GB2312"/>
          <w:color w:val="auto"/>
          <w:spacing w:val="0"/>
          <w:sz w:val="32"/>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rFonts w:hint="eastAsia" w:ascii="仿宋_GB2312" w:hAnsi="仿宋_GB2312" w:eastAsia="仿宋_GB2312" w:cs="仿宋_GB2312"/>
          <w:color w:val="auto"/>
          <w:spacing w:val="0"/>
          <w:sz w:val="32"/>
          <w:szCs w:val="32"/>
          <w:shd w:val="clear" w:color="auto" w:fill="auto"/>
        </w:rPr>
      </w:pPr>
    </w:p>
    <w:p>
      <w:pPr>
        <w:pStyle w:val="2"/>
        <w:rPr>
          <w:rFonts w:hint="eastAsia" w:ascii="仿宋_GB2312" w:hAnsi="仿宋_GB2312" w:eastAsia="仿宋_GB2312" w:cs="仿宋_GB2312"/>
          <w:color w:val="auto"/>
          <w:spacing w:val="0"/>
          <w:sz w:val="32"/>
          <w:szCs w:val="32"/>
          <w:shd w:val="clear" w:color="auto" w:fill="auto"/>
        </w:rPr>
      </w:pPr>
    </w:p>
    <w:p>
      <w:pPr>
        <w:rPr>
          <w:rFonts w:hint="eastAsia" w:ascii="仿宋_GB2312" w:hAnsi="仿宋_GB2312" w:eastAsia="仿宋_GB2312" w:cs="仿宋_GB2312"/>
          <w:color w:val="auto"/>
          <w:spacing w:val="0"/>
          <w:sz w:val="32"/>
          <w:szCs w:val="32"/>
          <w:shd w:val="clear" w:color="auto" w:fill="auto"/>
        </w:rPr>
      </w:pPr>
    </w:p>
    <w:p>
      <w:pPr>
        <w:pStyle w:val="2"/>
        <w:rPr>
          <w:rFonts w:hint="eastAsia" w:ascii="仿宋_GB2312" w:hAnsi="仿宋_GB2312" w:eastAsia="仿宋_GB2312" w:cs="仿宋_GB2312"/>
          <w:color w:val="auto"/>
          <w:spacing w:val="0"/>
          <w:sz w:val="32"/>
          <w:szCs w:val="32"/>
          <w:shd w:val="clear" w:color="auto" w:fill="auto"/>
        </w:rPr>
      </w:pPr>
    </w:p>
    <w:p>
      <w:pPr>
        <w:rPr>
          <w:rFonts w:hint="eastAsia" w:ascii="仿宋_GB2312" w:hAnsi="仿宋_GB2312" w:eastAsia="仿宋_GB2312" w:cs="仿宋_GB2312"/>
          <w:color w:val="auto"/>
          <w:spacing w:val="0"/>
          <w:sz w:val="32"/>
          <w:szCs w:val="32"/>
          <w:shd w:val="clear" w:color="auto" w:fill="auto"/>
        </w:rPr>
      </w:pPr>
    </w:p>
    <w:p>
      <w:pPr>
        <w:pStyle w:val="2"/>
        <w:rPr>
          <w:rFonts w:hint="eastAsia" w:ascii="仿宋_GB2312" w:hAnsi="仿宋_GB2312" w:eastAsia="仿宋_GB2312" w:cs="仿宋_GB2312"/>
          <w:color w:val="auto"/>
          <w:spacing w:val="0"/>
          <w:sz w:val="32"/>
          <w:szCs w:val="32"/>
          <w:shd w:val="clear" w:color="auto" w:fill="auto"/>
        </w:rPr>
      </w:pPr>
    </w:p>
    <w:p>
      <w:pPr>
        <w:rPr>
          <w:rFonts w:hint="eastAsia" w:ascii="仿宋_GB2312" w:hAnsi="仿宋_GB2312" w:eastAsia="仿宋_GB2312" w:cs="仿宋_GB2312"/>
          <w:color w:val="auto"/>
          <w:spacing w:val="0"/>
          <w:sz w:val="32"/>
          <w:szCs w:val="32"/>
          <w:shd w:val="clear" w:color="auto" w:fill="auto"/>
        </w:rPr>
      </w:pPr>
    </w:p>
    <w:p>
      <w:pPr>
        <w:pStyle w:val="2"/>
        <w:rPr>
          <w:rFonts w:hint="eastAsia"/>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rFonts w:hint="eastAsia" w:ascii="仿宋_GB2312" w:hAnsi="仿宋_GB2312" w:eastAsia="仿宋_GB2312" w:cs="仿宋_GB2312"/>
          <w:color w:val="auto"/>
          <w:spacing w:val="0"/>
          <w:sz w:val="32"/>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rFonts w:hint="eastAsia" w:ascii="黑体" w:hAnsi="黑体" w:eastAsia="黑体" w:cs="黑体"/>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附件3</w:t>
      </w:r>
      <w:bookmarkEnd w:id="476"/>
      <w:bookmarkEnd w:id="477"/>
    </w:p>
    <w:p>
      <w:pPr>
        <w:pStyle w:val="2"/>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before="0" w:line="590" w:lineRule="exact"/>
        <w:ind w:left="0" w:leftChars="0" w:right="0"/>
        <w:textAlignment w:val="auto"/>
        <w:rPr>
          <w:rFonts w:hint="eastAsia"/>
          <w:color w:val="auto"/>
          <w:spacing w:val="0"/>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jc w:val="center"/>
        <w:textAlignment w:val="auto"/>
        <w:rPr>
          <w:rFonts w:hint="eastAsia" w:ascii="方正小标宋简体" w:hAnsi="方正小标宋简体" w:eastAsia="方正小标宋简体" w:cs="方正小标宋简体"/>
          <w:b w:val="0"/>
          <w:bCs w:val="0"/>
          <w:color w:val="auto"/>
          <w:spacing w:val="0"/>
          <w:sz w:val="44"/>
          <w:szCs w:val="44"/>
          <w:shd w:val="clear" w:color="auto" w:fill="auto"/>
        </w:rPr>
      </w:pPr>
      <w:bookmarkStart w:id="478" w:name="_Toc30926_WPSOffice_Level1"/>
      <w:bookmarkStart w:id="479" w:name="_Toc25677"/>
      <w:bookmarkStart w:id="480" w:name="_Toc20726_WPSOffice_Level2"/>
      <w:bookmarkStart w:id="481" w:name="_Toc353_WPSOffice_Level1"/>
      <w:bookmarkStart w:id="482" w:name="_Toc20907_WPSOffice_Level1"/>
      <w:bookmarkStart w:id="483" w:name="_Toc24547_WPSOffice_Level1"/>
      <w:r>
        <w:rPr>
          <w:rFonts w:hint="eastAsia" w:ascii="方正小标宋简体" w:hAnsi="方正小标宋简体" w:eastAsia="方正小标宋简体" w:cs="方正小标宋简体"/>
          <w:b w:val="0"/>
          <w:bCs w:val="0"/>
          <w:color w:val="auto"/>
          <w:spacing w:val="0"/>
          <w:sz w:val="44"/>
          <w:szCs w:val="44"/>
          <w:shd w:val="clear" w:color="auto" w:fill="auto"/>
        </w:rPr>
        <w:t>区森林防灭火指挥部前方指挥部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jc w:val="center"/>
        <w:textAlignment w:val="auto"/>
        <w:rPr>
          <w:rFonts w:hint="eastAsia" w:ascii="方正小标宋简体" w:hAnsi="方正小标宋简体" w:eastAsia="方正小标宋简体" w:cs="方正小标宋简体"/>
          <w:b w:val="0"/>
          <w:bCs w:val="0"/>
          <w:color w:val="auto"/>
          <w:spacing w:val="0"/>
          <w:sz w:val="44"/>
          <w:szCs w:val="44"/>
          <w:shd w:val="clear" w:color="auto" w:fill="auto"/>
        </w:rPr>
      </w:pPr>
      <w:r>
        <w:rPr>
          <w:rFonts w:hint="eastAsia" w:ascii="方正小标宋简体" w:hAnsi="方正小标宋简体" w:eastAsia="方正小标宋简体" w:cs="方正小标宋简体"/>
          <w:b w:val="0"/>
          <w:bCs w:val="0"/>
          <w:color w:val="auto"/>
          <w:spacing w:val="0"/>
          <w:sz w:val="44"/>
          <w:szCs w:val="44"/>
          <w:shd w:val="clear" w:color="auto" w:fill="auto"/>
        </w:rPr>
        <w:t>各工作组职责</w:t>
      </w:r>
      <w:bookmarkEnd w:id="478"/>
      <w:bookmarkEnd w:id="479"/>
      <w:bookmarkEnd w:id="480"/>
      <w:bookmarkEnd w:id="481"/>
      <w:bookmarkEnd w:id="482"/>
      <w:bookmarkEnd w:id="483"/>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883" w:firstLineChars="200"/>
        <w:jc w:val="center"/>
        <w:textAlignment w:val="auto"/>
        <w:rPr>
          <w:rFonts w:hint="eastAsia" w:ascii="仿宋" w:hAnsi="仿宋" w:eastAsia="仿宋" w:cs="仿宋"/>
          <w:b/>
          <w:bCs/>
          <w:color w:val="auto"/>
          <w:spacing w:val="0"/>
          <w:sz w:val="44"/>
          <w:szCs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一、</w:t>
      </w:r>
      <w:r>
        <w:rPr>
          <w:rFonts w:hint="eastAsia" w:ascii="黑体" w:hAnsi="黑体" w:eastAsia="黑体" w:cs="黑体"/>
          <w:b w:val="0"/>
          <w:bCs w:val="0"/>
          <w:color w:val="auto"/>
          <w:spacing w:val="0"/>
          <w:sz w:val="32"/>
          <w:szCs w:val="32"/>
          <w:shd w:val="clear" w:color="auto" w:fill="auto"/>
        </w:rPr>
        <w:t>综合协调组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组长：区应急</w:t>
      </w:r>
      <w:r>
        <w:rPr>
          <w:rFonts w:hint="eastAsia" w:ascii="仿宋_GB2312" w:hAnsi="仿宋_GB2312" w:eastAsia="仿宋_GB2312" w:cs="仿宋_GB2312"/>
          <w:color w:val="auto"/>
          <w:spacing w:val="0"/>
          <w:sz w:val="32"/>
          <w:szCs w:val="32"/>
          <w:shd w:val="clear" w:color="auto" w:fill="auto"/>
          <w:lang w:val="en-US" w:eastAsia="zh-CN"/>
        </w:rPr>
        <w:t>管理</w:t>
      </w:r>
      <w:r>
        <w:rPr>
          <w:rFonts w:hint="eastAsia" w:ascii="仿宋_GB2312" w:hAnsi="仿宋_GB2312" w:eastAsia="仿宋_GB2312" w:cs="仿宋_GB2312"/>
          <w:color w:val="auto"/>
          <w:spacing w:val="0"/>
          <w:sz w:val="32"/>
          <w:szCs w:val="32"/>
          <w:shd w:val="clear" w:color="auto" w:fill="auto"/>
        </w:rPr>
        <w:t>局主要负责人。</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成员单位：区应急</w:t>
      </w:r>
      <w:r>
        <w:rPr>
          <w:rFonts w:hint="eastAsia" w:ascii="仿宋_GB2312" w:hAnsi="仿宋_GB2312" w:eastAsia="仿宋_GB2312" w:cs="仿宋_GB2312"/>
          <w:color w:val="auto"/>
          <w:spacing w:val="0"/>
          <w:sz w:val="32"/>
          <w:szCs w:val="32"/>
          <w:shd w:val="clear" w:color="auto" w:fill="auto"/>
          <w:lang w:val="en-US" w:eastAsia="zh-CN"/>
        </w:rPr>
        <w:t>管理</w:t>
      </w:r>
      <w:r>
        <w:rPr>
          <w:rFonts w:hint="eastAsia" w:ascii="仿宋_GB2312" w:hAnsi="仿宋_GB2312" w:eastAsia="仿宋_GB2312" w:cs="仿宋_GB2312"/>
          <w:color w:val="auto"/>
          <w:spacing w:val="0"/>
          <w:sz w:val="32"/>
          <w:szCs w:val="32"/>
          <w:shd w:val="clear" w:color="auto" w:fill="auto"/>
        </w:rPr>
        <w:t>局</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镇（街道）及相关部门。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职责：负责信息收集、汇总、报送和文秘、会务工作，协调、服务、督促各组工作，完成指挥部交办的其他任务。</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二、</w:t>
      </w:r>
      <w:r>
        <w:rPr>
          <w:rFonts w:hint="eastAsia" w:ascii="黑体" w:hAnsi="黑体" w:eastAsia="黑体" w:cs="黑体"/>
          <w:b w:val="0"/>
          <w:bCs w:val="0"/>
          <w:color w:val="auto"/>
          <w:spacing w:val="0"/>
          <w:sz w:val="32"/>
          <w:szCs w:val="32"/>
          <w:shd w:val="clear" w:color="auto" w:fill="auto"/>
        </w:rPr>
        <w:t>扑救指挥组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组长：区应急</w:t>
      </w:r>
      <w:r>
        <w:rPr>
          <w:rFonts w:hint="eastAsia" w:ascii="仿宋_GB2312" w:hAnsi="仿宋_GB2312" w:eastAsia="仿宋_GB2312" w:cs="仿宋_GB2312"/>
          <w:color w:val="auto"/>
          <w:spacing w:val="0"/>
          <w:sz w:val="32"/>
          <w:szCs w:val="32"/>
          <w:shd w:val="clear" w:color="auto" w:fill="auto"/>
          <w:lang w:val="en-US" w:eastAsia="zh-CN"/>
        </w:rPr>
        <w:t>管理</w:t>
      </w:r>
      <w:r>
        <w:rPr>
          <w:rFonts w:hint="eastAsia" w:ascii="仿宋_GB2312" w:hAnsi="仿宋_GB2312" w:eastAsia="仿宋_GB2312" w:cs="仿宋_GB2312"/>
          <w:color w:val="auto"/>
          <w:spacing w:val="0"/>
          <w:sz w:val="32"/>
          <w:szCs w:val="32"/>
          <w:shd w:val="clear" w:color="auto" w:fill="auto"/>
        </w:rPr>
        <w:t>局、区林业局、区</w:t>
      </w:r>
      <w:r>
        <w:rPr>
          <w:rFonts w:hint="eastAsia" w:ascii="仿宋_GB2312" w:hAnsi="仿宋_GB2312" w:eastAsia="仿宋_GB2312" w:cs="仿宋_GB2312"/>
          <w:color w:val="auto"/>
          <w:spacing w:val="0"/>
          <w:sz w:val="32"/>
          <w:szCs w:val="32"/>
          <w:shd w:val="clear" w:color="auto" w:fill="auto"/>
          <w:lang w:eastAsia="zh-CN"/>
        </w:rPr>
        <w:t>人</w:t>
      </w:r>
      <w:r>
        <w:rPr>
          <w:rFonts w:hint="eastAsia" w:ascii="仿宋_GB2312" w:hAnsi="仿宋_GB2312" w:eastAsia="仿宋_GB2312" w:cs="仿宋_GB2312"/>
          <w:color w:val="auto"/>
          <w:spacing w:val="0"/>
          <w:sz w:val="32"/>
          <w:szCs w:val="32"/>
          <w:shd w:val="clear" w:color="auto" w:fill="auto"/>
        </w:rPr>
        <w:t>武部主要负责人。</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成员单位：区应急</w:t>
      </w:r>
      <w:r>
        <w:rPr>
          <w:rFonts w:hint="eastAsia" w:ascii="仿宋_GB2312" w:hAnsi="仿宋_GB2312" w:eastAsia="仿宋_GB2312" w:cs="仿宋_GB2312"/>
          <w:color w:val="auto"/>
          <w:spacing w:val="0"/>
          <w:sz w:val="32"/>
          <w:szCs w:val="32"/>
          <w:shd w:val="clear" w:color="auto" w:fill="auto"/>
          <w:lang w:val="en-US" w:eastAsia="zh-CN"/>
        </w:rPr>
        <w:t>管理</w:t>
      </w:r>
      <w:r>
        <w:rPr>
          <w:rFonts w:hint="eastAsia" w:ascii="仿宋_GB2312" w:hAnsi="仿宋_GB2312" w:eastAsia="仿宋_GB2312" w:cs="仿宋_GB2312"/>
          <w:color w:val="auto"/>
          <w:spacing w:val="0"/>
          <w:sz w:val="32"/>
          <w:szCs w:val="32"/>
          <w:shd w:val="clear" w:color="auto" w:fill="auto"/>
        </w:rPr>
        <w:t>局、区林业局</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区</w:t>
      </w:r>
      <w:r>
        <w:rPr>
          <w:rFonts w:hint="eastAsia" w:ascii="仿宋_GB2312" w:hAnsi="仿宋_GB2312" w:eastAsia="仿宋_GB2312" w:cs="仿宋_GB2312"/>
          <w:color w:val="auto"/>
          <w:spacing w:val="0"/>
          <w:sz w:val="32"/>
          <w:szCs w:val="32"/>
          <w:shd w:val="clear" w:color="auto" w:fill="auto"/>
          <w:lang w:val="en-US" w:eastAsia="zh-CN"/>
        </w:rPr>
        <w:t>人</w:t>
      </w:r>
      <w:r>
        <w:rPr>
          <w:rFonts w:hint="eastAsia" w:ascii="仿宋_GB2312" w:hAnsi="仿宋_GB2312" w:eastAsia="仿宋_GB2312" w:cs="仿宋_GB2312"/>
          <w:color w:val="auto"/>
          <w:spacing w:val="0"/>
          <w:sz w:val="32"/>
          <w:szCs w:val="32"/>
          <w:shd w:val="clear" w:color="auto" w:fill="auto"/>
        </w:rPr>
        <w:t>武部、区消防救援大队</w:t>
      </w:r>
      <w:r>
        <w:rPr>
          <w:rFonts w:hint="eastAsia" w:ascii="仿宋_GB2312" w:hAnsi="仿宋_GB2312" w:eastAsia="仿宋_GB2312" w:cs="仿宋_GB2312"/>
          <w:color w:val="auto"/>
          <w:spacing w:val="0"/>
          <w:sz w:val="32"/>
          <w:szCs w:val="32"/>
          <w:shd w:val="clear" w:color="auto" w:fill="auto"/>
          <w:lang w:eastAsia="zh-CN"/>
        </w:rPr>
        <w:t>、</w:t>
      </w:r>
      <w:r>
        <w:rPr>
          <w:rFonts w:hint="eastAsia" w:ascii="仿宋_GB2312" w:hAnsi="仿宋_GB2312" w:eastAsia="仿宋_GB2312" w:cs="仿宋_GB2312"/>
          <w:color w:val="auto"/>
          <w:spacing w:val="0"/>
          <w:sz w:val="32"/>
          <w:szCs w:val="32"/>
          <w:shd w:val="clear" w:color="auto" w:fill="auto"/>
        </w:rPr>
        <w:t>镇（街道）及相关部门。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职责：掌握火场动态，拟定扑火方案，调配救援力量，调度消防飞机</w:t>
      </w:r>
      <w:r>
        <w:rPr>
          <w:rFonts w:hint="eastAsia" w:ascii="仿宋_GB2312" w:hAnsi="仿宋_GB2312" w:eastAsia="仿宋_GB2312" w:cs="仿宋_GB2312"/>
          <w:color w:val="auto"/>
          <w:spacing w:val="2"/>
          <w:sz w:val="32"/>
          <w:szCs w:val="32"/>
          <w:shd w:val="clear" w:color="auto" w:fill="auto"/>
        </w:rPr>
        <w:t>，组织火灾扑救，部署火场清理看守，火场检查验收</w:t>
      </w:r>
      <w:r>
        <w:rPr>
          <w:rFonts w:hint="eastAsia" w:ascii="仿宋_GB2312" w:hAnsi="仿宋_GB2312" w:eastAsia="仿宋_GB2312" w:cs="仿宋_GB2312"/>
          <w:color w:val="auto"/>
          <w:spacing w:val="0"/>
          <w:sz w:val="32"/>
          <w:szCs w:val="32"/>
          <w:shd w:val="clear" w:color="auto" w:fill="auto"/>
        </w:rPr>
        <w:t>移交。</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三、</w:t>
      </w:r>
      <w:r>
        <w:rPr>
          <w:rFonts w:hint="eastAsia" w:ascii="黑体" w:hAnsi="黑体" w:eastAsia="黑体" w:cs="黑体"/>
          <w:b w:val="0"/>
          <w:bCs w:val="0"/>
          <w:color w:val="auto"/>
          <w:spacing w:val="0"/>
          <w:sz w:val="32"/>
          <w:szCs w:val="32"/>
          <w:shd w:val="clear" w:color="auto" w:fill="auto"/>
        </w:rPr>
        <w:t>专家支持组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组长：区林业局主要负责人。</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成员单位：区林业局，镇（街道）及相关部门，森林防火等相关专业应急专家。</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职责：提供现场森林分布图和地形图，提出扑火技术方案，开展火情监测和态势分析，提供测绘服务。</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四、</w:t>
      </w:r>
      <w:r>
        <w:rPr>
          <w:rFonts w:hint="eastAsia" w:ascii="黑体" w:hAnsi="黑体" w:eastAsia="黑体" w:cs="黑体"/>
          <w:b w:val="0"/>
          <w:bCs w:val="0"/>
          <w:color w:val="auto"/>
          <w:spacing w:val="0"/>
          <w:sz w:val="32"/>
          <w:szCs w:val="32"/>
          <w:shd w:val="clear" w:color="auto" w:fill="auto"/>
        </w:rPr>
        <w:t>气象服务组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组长：区气象局</w:t>
      </w:r>
      <w:r>
        <w:rPr>
          <w:rFonts w:hint="eastAsia" w:ascii="仿宋_GB2312" w:hAnsi="仿宋_GB2312" w:eastAsia="仿宋_GB2312" w:cs="仿宋_GB2312"/>
          <w:color w:val="auto"/>
          <w:spacing w:val="0"/>
          <w:sz w:val="32"/>
          <w:szCs w:val="32"/>
          <w:shd w:val="clear" w:color="auto" w:fill="auto"/>
          <w:lang w:eastAsia="zh-CN"/>
        </w:rPr>
        <w:t>主要</w:t>
      </w:r>
      <w:r>
        <w:rPr>
          <w:rFonts w:hint="eastAsia" w:ascii="仿宋_GB2312" w:hAnsi="仿宋_GB2312" w:eastAsia="仿宋_GB2312" w:cs="仿宋_GB2312"/>
          <w:color w:val="auto"/>
          <w:spacing w:val="0"/>
          <w:sz w:val="32"/>
          <w:szCs w:val="32"/>
          <w:shd w:val="clear" w:color="auto" w:fill="auto"/>
        </w:rPr>
        <w:t>负责人。</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成员单位：区气象局，镇（街道）及相关部门。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职责：火场气</w:t>
      </w:r>
      <w:r>
        <w:rPr>
          <w:rFonts w:hint="eastAsia" w:ascii="仿宋_GB2312" w:hAnsi="仿宋_GB2312" w:eastAsia="仿宋_GB2312" w:cs="仿宋_GB2312"/>
          <w:color w:val="auto"/>
          <w:spacing w:val="2"/>
          <w:sz w:val="32"/>
          <w:szCs w:val="32"/>
          <w:shd w:val="clear" w:color="auto" w:fill="auto"/>
        </w:rPr>
        <w:t>象监测，火场天气预报，实施人工影响</w:t>
      </w:r>
      <w:r>
        <w:rPr>
          <w:rFonts w:hint="eastAsia" w:ascii="仿宋_GB2312" w:hAnsi="仿宋_GB2312" w:eastAsia="仿宋_GB2312" w:cs="仿宋_GB2312"/>
          <w:color w:val="auto"/>
          <w:spacing w:val="0"/>
          <w:sz w:val="32"/>
          <w:szCs w:val="32"/>
          <w:shd w:val="clear" w:color="auto" w:fill="auto"/>
        </w:rPr>
        <w:t>天气作业。</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五、</w:t>
      </w:r>
      <w:r>
        <w:rPr>
          <w:rFonts w:hint="eastAsia" w:ascii="黑体" w:hAnsi="黑体" w:eastAsia="黑体" w:cs="黑体"/>
          <w:b w:val="0"/>
          <w:bCs w:val="0"/>
          <w:color w:val="auto"/>
          <w:spacing w:val="0"/>
          <w:sz w:val="32"/>
          <w:szCs w:val="32"/>
          <w:shd w:val="clear" w:color="auto" w:fill="auto"/>
        </w:rPr>
        <w:t>人员安置组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组长：事发地镇（街道）主要</w:t>
      </w:r>
      <w:r>
        <w:rPr>
          <w:rFonts w:hint="eastAsia" w:ascii="仿宋_GB2312" w:hAnsi="仿宋_GB2312" w:eastAsia="仿宋_GB2312" w:cs="仿宋_GB2312"/>
          <w:color w:val="auto"/>
          <w:spacing w:val="0"/>
          <w:sz w:val="32"/>
          <w:szCs w:val="32"/>
          <w:shd w:val="clear" w:color="auto" w:fill="auto"/>
          <w:lang w:eastAsia="zh-CN"/>
        </w:rPr>
        <w:t>负责人</w:t>
      </w:r>
      <w:r>
        <w:rPr>
          <w:rFonts w:hint="eastAsia" w:ascii="仿宋_GB2312" w:hAnsi="仿宋_GB2312" w:eastAsia="仿宋_GB2312" w:cs="仿宋_GB2312"/>
          <w:color w:val="auto"/>
          <w:spacing w:val="0"/>
          <w:sz w:val="32"/>
          <w:szCs w:val="32"/>
          <w:shd w:val="clear" w:color="auto" w:fill="auto"/>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成员单位：区应急</w:t>
      </w:r>
      <w:r>
        <w:rPr>
          <w:rFonts w:hint="eastAsia" w:ascii="仿宋_GB2312" w:hAnsi="仿宋_GB2312" w:eastAsia="仿宋_GB2312" w:cs="仿宋_GB2312"/>
          <w:color w:val="auto"/>
          <w:spacing w:val="0"/>
          <w:sz w:val="32"/>
          <w:szCs w:val="32"/>
          <w:shd w:val="clear" w:color="auto" w:fill="auto"/>
          <w:lang w:val="en-US" w:eastAsia="zh-CN"/>
        </w:rPr>
        <w:t>管理</w:t>
      </w:r>
      <w:r>
        <w:rPr>
          <w:rFonts w:hint="eastAsia" w:ascii="仿宋_GB2312" w:hAnsi="仿宋_GB2312" w:eastAsia="仿宋_GB2312" w:cs="仿宋_GB2312"/>
          <w:color w:val="auto"/>
          <w:spacing w:val="0"/>
          <w:sz w:val="32"/>
          <w:szCs w:val="32"/>
          <w:shd w:val="clear" w:color="auto" w:fill="auto"/>
        </w:rPr>
        <w:t>局、区民政局、区财政局、区人力资源社会保障局、区</w:t>
      </w:r>
      <w:r>
        <w:rPr>
          <w:rFonts w:hint="eastAsia" w:ascii="仿宋_GB2312" w:hAnsi="仿宋_GB2312" w:eastAsia="仿宋_GB2312" w:cs="仿宋_GB2312"/>
          <w:color w:val="auto"/>
          <w:spacing w:val="0"/>
          <w:sz w:val="32"/>
          <w:szCs w:val="32"/>
          <w:shd w:val="clear" w:color="auto" w:fill="auto"/>
          <w:lang w:val="en-US" w:eastAsia="zh-CN"/>
        </w:rPr>
        <w:t>卫生健康</w:t>
      </w:r>
      <w:r>
        <w:rPr>
          <w:rFonts w:hint="eastAsia" w:ascii="仿宋_GB2312" w:hAnsi="仿宋_GB2312" w:eastAsia="仿宋_GB2312" w:cs="仿宋_GB2312"/>
          <w:color w:val="auto"/>
          <w:spacing w:val="0"/>
          <w:sz w:val="32"/>
          <w:szCs w:val="32"/>
          <w:shd w:val="clear" w:color="auto" w:fill="auto"/>
        </w:rPr>
        <w:t>委，事发地镇（街道）及相关部门。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职责：做好受灾群众转移、安置，火灾伤员救治和医疗卫生保障，调派医疗资源指导援助，安抚、抚恤伤亡人员、家属，处理其他善后等事宜。</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六、</w:t>
      </w:r>
      <w:r>
        <w:rPr>
          <w:rFonts w:hint="eastAsia" w:ascii="黑体" w:hAnsi="黑体" w:eastAsia="黑体" w:cs="黑体"/>
          <w:b w:val="0"/>
          <w:bCs w:val="0"/>
          <w:color w:val="auto"/>
          <w:spacing w:val="0"/>
          <w:sz w:val="32"/>
          <w:szCs w:val="32"/>
          <w:shd w:val="clear" w:color="auto" w:fill="auto"/>
        </w:rPr>
        <w:t>后勤保障组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组长：事发地镇（街道）主要</w:t>
      </w:r>
      <w:r>
        <w:rPr>
          <w:rFonts w:hint="eastAsia" w:ascii="仿宋_GB2312" w:hAnsi="仿宋_GB2312" w:eastAsia="仿宋_GB2312" w:cs="仿宋_GB2312"/>
          <w:color w:val="auto"/>
          <w:spacing w:val="0"/>
          <w:sz w:val="32"/>
          <w:szCs w:val="32"/>
          <w:shd w:val="clear" w:color="auto" w:fill="auto"/>
          <w:lang w:eastAsia="zh-CN"/>
        </w:rPr>
        <w:t>负责人</w:t>
      </w:r>
      <w:r>
        <w:rPr>
          <w:rFonts w:hint="eastAsia" w:ascii="仿宋_GB2312" w:hAnsi="仿宋_GB2312" w:eastAsia="仿宋_GB2312" w:cs="仿宋_GB2312"/>
          <w:color w:val="auto"/>
          <w:spacing w:val="0"/>
          <w:sz w:val="32"/>
          <w:szCs w:val="32"/>
          <w:shd w:val="clear" w:color="auto" w:fill="auto"/>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成员单位：区应急</w:t>
      </w:r>
      <w:r>
        <w:rPr>
          <w:rFonts w:hint="eastAsia" w:ascii="仿宋_GB2312" w:hAnsi="仿宋_GB2312" w:eastAsia="仿宋_GB2312" w:cs="仿宋_GB2312"/>
          <w:color w:val="auto"/>
          <w:spacing w:val="0"/>
          <w:sz w:val="32"/>
          <w:szCs w:val="32"/>
          <w:shd w:val="clear" w:color="auto" w:fill="auto"/>
          <w:lang w:val="en-US" w:eastAsia="zh-CN"/>
        </w:rPr>
        <w:t>管理</w:t>
      </w:r>
      <w:r>
        <w:rPr>
          <w:rFonts w:hint="eastAsia" w:ascii="仿宋_GB2312" w:hAnsi="仿宋_GB2312" w:eastAsia="仿宋_GB2312" w:cs="仿宋_GB2312"/>
          <w:color w:val="auto"/>
          <w:spacing w:val="0"/>
          <w:sz w:val="32"/>
          <w:szCs w:val="32"/>
          <w:shd w:val="clear" w:color="auto" w:fill="auto"/>
        </w:rPr>
        <w:t>局、区财政局、</w:t>
      </w:r>
      <w:r>
        <w:rPr>
          <w:rFonts w:hint="eastAsia" w:ascii="仿宋_GB2312" w:hAnsi="仿宋_GB2312" w:eastAsia="仿宋_GB2312" w:cs="仿宋_GB2312"/>
          <w:color w:val="auto"/>
          <w:spacing w:val="0"/>
          <w:sz w:val="32"/>
          <w:szCs w:val="32"/>
          <w:u w:val="none"/>
          <w:shd w:val="clear" w:color="auto" w:fill="auto"/>
        </w:rPr>
        <w:t>区</w:t>
      </w:r>
      <w:r>
        <w:rPr>
          <w:rFonts w:hint="eastAsia" w:ascii="仿宋_GB2312" w:hAnsi="仿宋_GB2312" w:eastAsia="仿宋_GB2312" w:cs="仿宋_GB2312"/>
          <w:color w:val="auto"/>
          <w:spacing w:val="0"/>
          <w:sz w:val="32"/>
          <w:szCs w:val="32"/>
          <w:u w:val="none"/>
          <w:shd w:val="clear" w:color="auto" w:fill="auto"/>
          <w:lang w:eastAsia="zh-CN"/>
        </w:rPr>
        <w:t>发展改革委</w:t>
      </w:r>
      <w:r>
        <w:rPr>
          <w:rFonts w:hint="eastAsia" w:ascii="仿宋_GB2312" w:hAnsi="仿宋_GB2312" w:eastAsia="仿宋_GB2312" w:cs="仿宋_GB2312"/>
          <w:color w:val="auto"/>
          <w:spacing w:val="0"/>
          <w:sz w:val="32"/>
          <w:szCs w:val="32"/>
          <w:u w:val="none"/>
          <w:shd w:val="clear" w:color="auto" w:fill="auto"/>
        </w:rPr>
        <w:t>，</w:t>
      </w:r>
      <w:r>
        <w:rPr>
          <w:rFonts w:hint="eastAsia" w:ascii="仿宋_GB2312" w:hAnsi="仿宋_GB2312" w:eastAsia="仿宋_GB2312" w:cs="仿宋_GB2312"/>
          <w:color w:val="auto"/>
          <w:spacing w:val="0"/>
          <w:sz w:val="32"/>
          <w:szCs w:val="32"/>
          <w:shd w:val="clear" w:color="auto" w:fill="auto"/>
        </w:rPr>
        <w:t>事发地镇（街道）及相关部门。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职责：储备和调拨生活物资，保障和调配装备及油料等物资，提供扑火人员食宿和指挥部办公条件，保障火场通信畅通</w:t>
      </w:r>
      <w:r>
        <w:rPr>
          <w:rFonts w:hint="eastAsia" w:ascii="仿宋_GB2312" w:hAnsi="仿宋_GB2312" w:eastAsia="仿宋_GB2312" w:cs="仿宋_GB2312"/>
          <w:color w:val="auto"/>
          <w:spacing w:val="0"/>
          <w:sz w:val="32"/>
          <w:szCs w:val="32"/>
          <w:shd w:val="clear" w:color="auto" w:fill="auto"/>
          <w:lang w:eastAsia="zh-CN"/>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七、</w:t>
      </w:r>
      <w:r>
        <w:rPr>
          <w:rFonts w:hint="eastAsia" w:ascii="黑体" w:hAnsi="黑体" w:eastAsia="黑体" w:cs="黑体"/>
          <w:b w:val="0"/>
          <w:bCs w:val="0"/>
          <w:color w:val="auto"/>
          <w:spacing w:val="0"/>
          <w:sz w:val="32"/>
          <w:szCs w:val="32"/>
          <w:shd w:val="clear" w:color="auto" w:fill="auto"/>
        </w:rPr>
        <w:t>治安保障组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组长：</w:t>
      </w:r>
      <w:r>
        <w:rPr>
          <w:rFonts w:hint="eastAsia" w:ascii="仿宋_GB2312" w:hAnsi="仿宋_GB2312" w:eastAsia="仿宋_GB2312" w:cs="仿宋_GB2312"/>
          <w:color w:val="auto"/>
          <w:spacing w:val="0"/>
          <w:sz w:val="32"/>
          <w:szCs w:val="32"/>
          <w:shd w:val="clear" w:color="auto" w:fill="auto"/>
          <w:lang w:val="en-US" w:eastAsia="zh-CN"/>
        </w:rPr>
        <w:t>市公安局偃师分</w:t>
      </w:r>
      <w:r>
        <w:rPr>
          <w:rFonts w:hint="eastAsia" w:ascii="仿宋_GB2312" w:hAnsi="仿宋_GB2312" w:eastAsia="仿宋_GB2312" w:cs="仿宋_GB2312"/>
          <w:color w:val="auto"/>
          <w:spacing w:val="0"/>
          <w:sz w:val="32"/>
          <w:szCs w:val="32"/>
          <w:shd w:val="clear" w:color="auto" w:fill="auto"/>
        </w:rPr>
        <w:t>局常务副局长。</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成员单位：</w:t>
      </w:r>
      <w:r>
        <w:rPr>
          <w:rFonts w:hint="eastAsia" w:ascii="仿宋_GB2312" w:hAnsi="仿宋_GB2312" w:eastAsia="仿宋_GB2312" w:cs="仿宋_GB2312"/>
          <w:color w:val="auto"/>
          <w:spacing w:val="0"/>
          <w:sz w:val="32"/>
          <w:szCs w:val="32"/>
          <w:shd w:val="clear" w:color="auto" w:fill="auto"/>
          <w:lang w:val="en-US" w:eastAsia="zh-CN"/>
        </w:rPr>
        <w:t>市公安局</w:t>
      </w:r>
      <w:r>
        <w:rPr>
          <w:rFonts w:hint="eastAsia" w:ascii="仿宋_GB2312" w:hAnsi="仿宋_GB2312" w:eastAsia="仿宋_GB2312" w:cs="仿宋_GB2312"/>
          <w:color w:val="auto"/>
          <w:spacing w:val="2"/>
          <w:sz w:val="32"/>
          <w:szCs w:val="32"/>
          <w:shd w:val="clear" w:color="auto" w:fill="auto"/>
          <w:lang w:val="en-US" w:eastAsia="zh-CN"/>
        </w:rPr>
        <w:t>偃师分</w:t>
      </w:r>
      <w:r>
        <w:rPr>
          <w:rFonts w:hint="eastAsia" w:ascii="仿宋_GB2312" w:hAnsi="仿宋_GB2312" w:eastAsia="仿宋_GB2312" w:cs="仿宋_GB2312"/>
          <w:color w:val="auto"/>
          <w:spacing w:val="2"/>
          <w:sz w:val="32"/>
          <w:szCs w:val="32"/>
          <w:shd w:val="clear" w:color="auto" w:fill="auto"/>
        </w:rPr>
        <w:t>局，事发地镇（街道）及相关部</w:t>
      </w:r>
      <w:r>
        <w:rPr>
          <w:rFonts w:hint="eastAsia" w:ascii="仿宋_GB2312" w:hAnsi="仿宋_GB2312" w:eastAsia="仿宋_GB2312" w:cs="仿宋_GB2312"/>
          <w:color w:val="auto"/>
          <w:spacing w:val="0"/>
          <w:sz w:val="32"/>
          <w:szCs w:val="32"/>
          <w:shd w:val="clear" w:color="auto" w:fill="auto"/>
        </w:rPr>
        <w:t>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职责：负责火场及周边治安维护和交通管制、疏导，做好安置点治安维护；侦破火案，查处肇事者。</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黑体" w:hAnsi="黑体" w:eastAsia="黑体" w:cs="黑体"/>
          <w:b w:val="0"/>
          <w:bCs w:val="0"/>
          <w:color w:val="auto"/>
          <w:spacing w:val="0"/>
          <w:sz w:val="32"/>
          <w:szCs w:val="32"/>
          <w:shd w:val="clear" w:color="auto" w:fill="auto"/>
        </w:rPr>
      </w:pPr>
      <w:r>
        <w:rPr>
          <w:rFonts w:hint="eastAsia" w:ascii="黑体" w:hAnsi="黑体" w:eastAsia="黑体" w:cs="黑体"/>
          <w:b w:val="0"/>
          <w:bCs w:val="0"/>
          <w:color w:val="auto"/>
          <w:spacing w:val="0"/>
          <w:sz w:val="32"/>
          <w:szCs w:val="32"/>
          <w:shd w:val="clear" w:color="auto" w:fill="auto"/>
          <w:lang w:eastAsia="zh-CN"/>
        </w:rPr>
        <w:t>八、</w:t>
      </w:r>
      <w:r>
        <w:rPr>
          <w:rFonts w:hint="eastAsia" w:ascii="黑体" w:hAnsi="黑体" w:eastAsia="黑体" w:cs="黑体"/>
          <w:b w:val="0"/>
          <w:bCs w:val="0"/>
          <w:color w:val="auto"/>
          <w:spacing w:val="0"/>
          <w:sz w:val="32"/>
          <w:szCs w:val="32"/>
          <w:shd w:val="clear" w:color="auto" w:fill="auto"/>
        </w:rPr>
        <w:t>宣传报道组</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组长：区委宣传部</w:t>
      </w:r>
      <w:r>
        <w:rPr>
          <w:rFonts w:hint="eastAsia" w:ascii="仿宋_GB2312" w:hAnsi="仿宋_GB2312" w:eastAsia="仿宋_GB2312" w:cs="仿宋_GB2312"/>
          <w:color w:val="auto"/>
          <w:spacing w:val="0"/>
          <w:sz w:val="32"/>
          <w:szCs w:val="32"/>
          <w:shd w:val="clear" w:color="auto" w:fill="auto"/>
          <w:lang w:eastAsia="zh-CN"/>
        </w:rPr>
        <w:t>负责人</w:t>
      </w:r>
      <w:r>
        <w:rPr>
          <w:rFonts w:hint="eastAsia" w:ascii="仿宋_GB2312" w:hAnsi="仿宋_GB2312" w:eastAsia="仿宋_GB2312" w:cs="仿宋_GB2312"/>
          <w:color w:val="auto"/>
          <w:spacing w:val="0"/>
          <w:sz w:val="32"/>
          <w:szCs w:val="32"/>
          <w:shd w:val="clear" w:color="auto" w:fill="auto"/>
        </w:rPr>
        <w:t>。</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成员单位：区</w:t>
      </w:r>
      <w:r>
        <w:rPr>
          <w:rFonts w:hint="eastAsia" w:ascii="仿宋_GB2312" w:hAnsi="仿宋_GB2312" w:eastAsia="仿宋_GB2312" w:cs="仿宋_GB2312"/>
          <w:color w:val="auto"/>
          <w:spacing w:val="0"/>
          <w:sz w:val="32"/>
          <w:szCs w:val="32"/>
          <w:shd w:val="clear" w:color="auto" w:fill="auto"/>
          <w:lang w:val="en-US" w:eastAsia="zh-CN"/>
        </w:rPr>
        <w:t>融媒体中心</w:t>
      </w:r>
      <w:r>
        <w:rPr>
          <w:rFonts w:hint="eastAsia" w:ascii="仿宋_GB2312" w:hAnsi="仿宋_GB2312" w:eastAsia="仿宋_GB2312" w:cs="仿宋_GB2312"/>
          <w:color w:val="auto"/>
          <w:spacing w:val="0"/>
          <w:sz w:val="32"/>
          <w:szCs w:val="32"/>
          <w:shd w:val="clear" w:color="auto" w:fill="auto"/>
        </w:rPr>
        <w:t>，事发地镇（街道）及相关部门。</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90" w:lineRule="exact"/>
        <w:ind w:left="0" w:leftChars="0" w:right="0" w:firstLine="640" w:firstLineChars="200"/>
        <w:textAlignment w:val="auto"/>
        <w:rPr>
          <w:rFonts w:hint="eastAsia" w:ascii="仿宋_GB2312" w:hAnsi="仿宋_GB2312" w:eastAsia="仿宋_GB2312" w:cs="仿宋_GB2312"/>
          <w:color w:val="auto"/>
          <w:spacing w:val="0"/>
          <w:sz w:val="32"/>
          <w:szCs w:val="32"/>
          <w:shd w:val="clear" w:color="auto" w:fill="auto"/>
        </w:rPr>
      </w:pPr>
      <w:r>
        <w:rPr>
          <w:rFonts w:hint="eastAsia" w:ascii="仿宋_GB2312" w:hAnsi="仿宋_GB2312" w:eastAsia="仿宋_GB2312" w:cs="仿宋_GB2312"/>
          <w:color w:val="auto"/>
          <w:spacing w:val="0"/>
          <w:sz w:val="32"/>
          <w:szCs w:val="32"/>
          <w:shd w:val="clear" w:color="auto" w:fill="auto"/>
        </w:rPr>
        <w:t>职责：负责新闻发布，引导舆论导向，组织协调新闻媒体开展新闻报道。</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bookmarkStart w:id="484" w:name="_Toc28503_WPSOffice_Level1"/>
      <w:bookmarkStart w:id="485" w:name="_Toc10362_WPSOffice_Level1"/>
      <w:bookmarkStart w:id="486" w:name="_Toc21287_WPSOffice_Level1"/>
      <w:bookmarkStart w:id="487" w:name="_Toc6870356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Style w:val="19"/>
          <w:rFonts w:hint="eastAsia" w:ascii="黑体" w:hAnsi="黑体" w:cs="黑体"/>
          <w:color w:val="auto"/>
          <w:spacing w:val="0"/>
          <w:szCs w:val="32"/>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outlineLvl w:val="0"/>
        <w:rPr>
          <w:rFonts w:hint="eastAsia" w:ascii="黑体" w:hAnsi="黑体" w:eastAsia="黑体" w:cs="黑体"/>
          <w:color w:val="auto"/>
          <w:spacing w:val="0"/>
          <w:sz w:val="32"/>
          <w:szCs w:val="32"/>
          <w:shd w:val="clear" w:color="auto" w:fill="auto"/>
        </w:rPr>
      </w:pPr>
      <w:r>
        <w:rPr>
          <w:rStyle w:val="19"/>
          <w:rFonts w:hint="eastAsia" w:ascii="黑体" w:hAnsi="黑体" w:cs="黑体"/>
          <w:color w:val="auto"/>
          <w:spacing w:val="0"/>
          <w:szCs w:val="32"/>
          <w:shd w:val="clear" w:color="auto" w:fill="auto"/>
        </w:rPr>
        <w:t>附件4</w:t>
      </w:r>
      <w:bookmarkEnd w:id="484"/>
      <w:bookmarkEnd w:id="485"/>
      <w:bookmarkEnd w:id="486"/>
      <w:bookmarkEnd w:id="487"/>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firstLine="1320" w:firstLineChars="300"/>
        <w:textAlignment w:val="auto"/>
        <w:rPr>
          <w:rFonts w:hint="eastAsia" w:ascii="方正小标宋简体" w:hAnsi="方正小标宋简体" w:eastAsia="方正小标宋简体" w:cs="方正小标宋简体"/>
          <w:color w:val="auto"/>
          <w:spacing w:val="0"/>
          <w:sz w:val="44"/>
          <w:szCs w:val="44"/>
          <w:shd w:val="clear" w:color="auto" w:fill="auto"/>
        </w:rPr>
      </w:pPr>
      <w:bookmarkStart w:id="488" w:name="_Toc27830_WPSOffice_Level1"/>
      <w:bookmarkStart w:id="489" w:name="_Toc1553_WPSOffice_Level1"/>
      <w:bookmarkStart w:id="490" w:name="_Toc17101_WPSOffice_Level1"/>
      <w:bookmarkStart w:id="491" w:name="_Toc29870_WPSOffice_Level1"/>
      <w:bookmarkStart w:id="492" w:name="_Toc29527_WPSOffice_Level2"/>
      <w:r>
        <w:rPr>
          <w:rFonts w:hint="eastAsia" w:ascii="方正小标宋简体" w:hAnsi="方正小标宋简体" w:eastAsia="方正小标宋简体" w:cs="方正小标宋简体"/>
          <w:color w:val="auto"/>
          <w:spacing w:val="0"/>
          <w:sz w:val="44"/>
          <w:szCs w:val="44"/>
          <w:shd w:val="clear" w:color="auto" w:fill="auto"/>
        </w:rPr>
        <w:t>森林火灾应急处置工作流程图</w:t>
      </w:r>
      <w:bookmarkEnd w:id="488"/>
      <w:bookmarkEnd w:id="489"/>
      <w:bookmarkEnd w:id="490"/>
      <w:bookmarkEnd w:id="491"/>
      <w:bookmarkEnd w:id="492"/>
      <w:r>
        <w:rPr>
          <w:rFonts w:hint="eastAsia" w:ascii="方正小标宋简体" w:hAnsi="方正小标宋简体" w:eastAsia="方正小标宋简体" w:cs="方正小标宋简体"/>
          <w:color w:val="auto"/>
          <w:spacing w:val="0"/>
          <w:sz w:val="44"/>
          <w:szCs w:val="44"/>
          <w:shd w:val="clear" w:color="auto" w:fill="auto"/>
        </w:rPr>
        <w:t xml:space="preserve"> </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r>
        <w:rPr>
          <w:rFonts w:ascii="Calibri" w:hAnsi="Calibri" w:eastAsia="宋体" w:cs="黑体"/>
          <w:color w:val="auto"/>
          <w:spacing w:val="0"/>
          <w:kern w:val="2"/>
          <w:sz w:val="44"/>
          <w:szCs w:val="24"/>
          <w:shd w:val="clear" w:color="auto" w:fill="auto"/>
          <w:lang w:val="en-US" w:eastAsia="zh-CN" w:bidi="ar-SA"/>
        </w:rPr>
        <w:pict>
          <v:shape id="流程图: 可选过程 17" o:spid="_x0000_s1027" type="#_x0000_t176" style="position:absolute;left:0;margin-left:134.05pt;margin-top:10.2pt;height:42.5pt;width:142.4pt;rotation:0f;z-index:251665408;"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发生森林火灾</w:t>
                  </w:r>
                </w:p>
              </w:txbxContent>
            </v:textbox>
          </v:shape>
        </w:pict>
      </w:r>
      <w:r>
        <w:rPr>
          <w:rFonts w:ascii="Calibri" w:hAnsi="Calibri" w:eastAsia="宋体" w:cs="黑体"/>
          <w:kern w:val="2"/>
          <w:sz w:val="21"/>
          <w:szCs w:val="24"/>
          <w:lang w:val="en-US" w:eastAsia="zh-CN" w:bidi="ar-SA"/>
        </w:rPr>
        <w:pict>
          <v:group id="组合 1027" o:spid="_x0000_s1028" style="position:absolute;left:0;flip:x y;margin-left:74.7pt;margin-top:246.5pt;height:21.7pt;width:71.7pt;rotation:-5898240f;z-index:251675648;" coordorigin="3598,2466" coordsize="1434,434">
            <o:lock v:ext="edit" position="f" selection="f" grouping="f" rotation="f" cropping="f" text="f" aspectratio="f"/>
            <v:line id="直线 1028" o:spid="_x0000_s1029" style="position:absolute;left:4319;top:2466;flip:x;height:174;width:4;rotation:0f;" o:ole="f" fillcolor="#FFFFFF" filled="f" o:preferrelative="t" stroked="t" coordsize="21600,21600">
              <v:fill on="f" color2="#FFFFFF" focus="0%"/>
              <v:stroke color="#000000" color2="#FFFFFF" opacity="100%" joinstyle="round"/>
              <v:imagedata gain="65536f" blacklevel="0f" gamma="0"/>
              <o:lock v:ext="edit" position="f" selection="f" grouping="f" rotation="f" cropping="f" text="f" aspectratio="f"/>
            </v:line>
            <v:line id="直线 1029" o:spid="_x0000_s1030" style="position:absolute;left:3598;top:2653;height:0;width:1434;rotation:0f;" o:ole="f" fillcolor="#FFFFFF" filled="f" o:preferrelative="t" stroked="t" coordsize="21600,21600">
              <v:fill on="f" color2="#FFFFFF" focus="0%"/>
              <v:stroke color="#000000" color2="#FFFFFF" opacity="100%" joinstyle="round"/>
              <v:imagedata gain="65536f" blacklevel="0f" gamma="0"/>
              <o:lock v:ext="edit" position="f" selection="f" grouping="f" rotation="f" cropping="f" text="f" aspectratio="f"/>
            </v:line>
            <v:shape id="直接连接符 1030" o:spid="_x0000_s1031" type="#_x0000_t32" style="position:absolute;left:3612;top:2649;height:247;width:0;rotation:0f;" o:ole="f" fillcolor="#FFFFFF" filled="t" o:preferrelative="t" stroked="t" coordorigin="0,0" coordsize="21600,21600">
              <v:stroke color="#000000" color2="#FFFFFF" opacity="100%" joinstyle="round" endarrow="block"/>
              <v:imagedata gain="65536f" blacklevel="0f" gamma="0"/>
              <o:lock v:ext="edit" position="f" selection="f" grouping="f" rotation="f" cropping="f" text="f" aspectratio="f"/>
            </v:shape>
            <v:shape id="直接连接符 1031" o:spid="_x0000_s1032" type="#_x0000_t32" style="position:absolute;left:5014;top:2652;height:248;width:0;rotation:0f;" o:ole="f" fillcolor="#FFFFFF" filled="t" o:preferrelative="t" stroked="t" coordorigin="0,0" coordsize="21600,21600">
              <v:stroke color="#000000" color2="#FFFFFF" opacity="100%" joinstyle="round" endarrow="block"/>
              <v:imagedata gain="65536f" blacklevel="0f" gamma="0"/>
              <o:lock v:ext="edit" position="f" selection="f" grouping="f" rotation="f" cropping="f" text="f" aspectratio="f"/>
            </v:shape>
          </v:group>
        </w:pict>
      </w:r>
      <w:r>
        <w:rPr>
          <w:rFonts w:ascii="Calibri" w:hAnsi="Calibri" w:eastAsia="宋体" w:cs="黑体"/>
          <w:color w:val="auto"/>
          <w:spacing w:val="0"/>
          <w:kern w:val="2"/>
          <w:sz w:val="44"/>
          <w:szCs w:val="24"/>
          <w:shd w:val="clear" w:color="auto" w:fill="auto"/>
          <w:lang w:val="en-US" w:eastAsia="zh-CN" w:bidi="ar-SA"/>
        </w:rPr>
        <w:pict>
          <v:group id="组合 1032" o:spid="_x0000_s1033" style="position:absolute;left:0;margin-left:267.4pt;margin-top:247.7pt;height:20.35pt;width:56.8pt;rotation:-5898240f;z-index:251678720;" coordorigin="3749,2429" coordsize="1136,407">
            <o:lock v:ext="edit" position="f" selection="f" grouping="f" rotation="f" cropping="f" text="f" aspectratio="f"/>
            <v:line id="直线 1033" o:spid="_x0000_s1034" style="position:absolute;left:4320;top:2429;flip:x;height:170;width:4;rotation:0f;" o:ole="f" fillcolor="#FFFFFF" filled="f" o:preferrelative="t" stroked="t" coordsize="21600,21600">
              <v:fill on="f" color2="#FFFFFF" focus="0%"/>
              <v:stroke color="#000000" color2="#FFFFFF" opacity="100%" joinstyle="round"/>
              <v:imagedata gain="65536f" blacklevel="0f" gamma="0"/>
              <o:lock v:ext="edit" position="f" selection="f" grouping="f" rotation="f" cropping="f" text="f" aspectratio="f"/>
            </v:line>
            <v:line id="直线 1034" o:spid="_x0000_s1035" style="position:absolute;left:3749;top:2590;height:0;width:1135;rotation:0f;" o:ole="f" fillcolor="#FFFFFF" filled="f" o:preferrelative="t" stroked="t" coordsize="21600,21600">
              <v:fill on="f" color2="#FFFFFF" focus="0%"/>
              <v:stroke color="#000000" color2="#FFFFFF" opacity="100%" joinstyle="round"/>
              <v:imagedata gain="65536f" blacklevel="0f" gamma="0"/>
              <o:lock v:ext="edit" position="f" selection="f" grouping="f" rotation="f" cropping="f" text="f" aspectratio="f"/>
            </v:line>
            <v:shape id="直接连接符 1035" o:spid="_x0000_s1036" type="#_x0000_t32" style="position:absolute;left:3756;top:2594;height:242;width:0;rotation:0f;" o:ole="f" fillcolor="#FFFFFF" filled="t" o:preferrelative="t" stroked="t" coordorigin="0,0" coordsize="21600,21600">
              <v:stroke color="#000000" color2="#FFFFFF" opacity="100%" joinstyle="round" endarrow="block"/>
              <v:imagedata gain="65536f" blacklevel="0f" gamma="0"/>
              <o:lock v:ext="edit" position="f" selection="f" grouping="f" rotation="f" cropping="f" text="f" aspectratio="f"/>
            </v:shape>
            <v:shape id="直接连接符 1036" o:spid="_x0000_s1037" type="#_x0000_t32" style="position:absolute;left:4885;top:2584;height:242;width:0;rotation:0f;" o:ole="f" fillcolor="#FFFFFF" filled="t" o:preferrelative="t" stroked="t" coordorigin="0,0" coordsize="21600,21600">
              <v:stroke color="#000000" color2="#FFFFFF" opacity="100%" joinstyle="round" endarrow="block"/>
              <v:imagedata gain="65536f" blacklevel="0f" gamma="0"/>
              <o:lock v:ext="edit" position="f" selection="f" grouping="f" rotation="f" cropping="f" text="f" aspectratio="f"/>
            </v:shape>
          </v:group>
        </w:pict>
      </w:r>
      <w:r>
        <w:rPr>
          <w:rFonts w:ascii="Calibri" w:hAnsi="Calibri" w:eastAsia="宋体" w:cs="黑体"/>
          <w:kern w:val="2"/>
          <w:sz w:val="21"/>
          <w:szCs w:val="24"/>
          <w:lang w:val="en-US" w:eastAsia="zh-CN" w:bidi="ar-SA"/>
        </w:rPr>
        <w:pict>
          <v:shape id="流程图: 可选过程 43" o:spid="_x0000_s1038" type="#_x0000_t176" style="position:absolute;left:0;flip:x;margin-left:-4.45pt;margin-top:208.7pt;height:28.35pt;width:104.9pt;rotation:0f;z-index:251676672;"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区直有关部门</w:t>
                  </w:r>
                </w:p>
              </w:txbxContent>
            </v:textbox>
          </v:shape>
        </w:pict>
      </w:r>
      <w:r>
        <w:rPr>
          <w:rFonts w:ascii="Calibri" w:hAnsi="Calibri" w:eastAsia="宋体" w:cs="黑体"/>
          <w:kern w:val="2"/>
          <w:sz w:val="21"/>
          <w:szCs w:val="24"/>
          <w:lang w:val="en-US" w:eastAsia="zh-CN" w:bidi="ar-SA"/>
        </w:rPr>
        <w:pict>
          <v:shape id="流程图: 可选过程 44" o:spid="_x0000_s1039" type="#_x0000_t176" style="position:absolute;left:0;flip:x;margin-left:-4.45pt;margin-top:280.8pt;height:28.35pt;width:104.9pt;rotation:0f;z-index:251677696;"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镇（街道）</w:t>
                  </w:r>
                </w:p>
              </w:txbxContent>
            </v:textbox>
          </v:shape>
        </w:pict>
      </w:r>
      <w:r>
        <w:rPr>
          <w:rFonts w:ascii="Calibri" w:hAnsi="Calibri" w:eastAsia="宋体" w:cs="黑体"/>
          <w:color w:val="auto"/>
          <w:spacing w:val="0"/>
          <w:kern w:val="2"/>
          <w:sz w:val="21"/>
          <w:szCs w:val="24"/>
          <w:shd w:val="clear" w:color="auto" w:fill="auto"/>
          <w:lang w:val="en-US" w:eastAsia="zh-CN" w:bidi="ar-SA"/>
        </w:rPr>
        <w:pict>
          <v:line id="直接连接符 21" o:spid="_x0000_s1040" style="position:absolute;left:0;flip:x;margin-left:122.7pt;margin-top:347.3pt;height:48.2pt;width:0.4pt;rotation:5898240f;z-index:251683840;"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w:pict>
      </w:r>
      <w:r>
        <w:rPr>
          <w:rFonts w:ascii="Calibri" w:hAnsi="Calibri" w:eastAsia="宋体" w:cs="黑体"/>
          <w:color w:val="auto"/>
          <w:spacing w:val="0"/>
          <w:kern w:val="2"/>
          <w:sz w:val="21"/>
          <w:szCs w:val="24"/>
          <w:shd w:val="clear" w:color="auto" w:fill="auto"/>
          <w:lang w:val="en-US" w:eastAsia="zh-CN" w:bidi="ar-SA"/>
        </w:rPr>
        <w:pict>
          <v:line id="直接连接符 22" o:spid="_x0000_s1041" style="position:absolute;left:0;margin-left:120.55pt;margin-top:420.45pt;height:45.35pt;width:0.4pt;rotation:5898240f;z-index:251695104;"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w:pict>
      </w:r>
      <w:r>
        <w:rPr>
          <w:rFonts w:ascii="Calibri" w:hAnsi="Calibri" w:eastAsia="宋体" w:cs="黑体"/>
          <w:color w:val="auto"/>
          <w:spacing w:val="0"/>
          <w:kern w:val="2"/>
          <w:sz w:val="21"/>
          <w:szCs w:val="24"/>
          <w:shd w:val="clear" w:color="auto" w:fill="auto"/>
          <w:lang w:val="en-US" w:eastAsia="zh-CN" w:bidi="ar-SA"/>
        </w:rPr>
        <w:pict>
          <v:shape id="流程图: 可选过程 33" o:spid="_x0000_s1042" type="#_x0000_t176" style="position:absolute;left:0;flip:x;margin-left:305.25pt;margin-top:477.8pt;height:36.85pt;width:137.15pt;rotation:0f;z-index:251691008;"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通讯、气象、医疗、</w:t>
                  </w:r>
                </w:p>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运输、后勤保障</w:t>
                  </w:r>
                </w:p>
              </w:txbxContent>
            </v:textbox>
          </v:shape>
        </w:pict>
      </w:r>
      <w:r>
        <w:rPr>
          <w:rFonts w:ascii="Calibri" w:hAnsi="Calibri" w:eastAsia="宋体" w:cs="黑体"/>
          <w:color w:val="auto"/>
          <w:spacing w:val="0"/>
          <w:kern w:val="2"/>
          <w:sz w:val="44"/>
          <w:szCs w:val="24"/>
          <w:shd w:val="clear" w:color="auto" w:fill="auto"/>
          <w:lang w:val="en-US" w:eastAsia="zh-CN" w:bidi="ar-SA"/>
        </w:rPr>
        <w:pict>
          <v:shape id="流程图: 可选过程 54" o:spid="_x0000_s1043" type="#_x0000_t176" style="position:absolute;left:0;margin-left:307.5pt;margin-top:265.55pt;height:39.7pt;width:133.25pt;rotation:0f;z-index:251680768;"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现场人员到位，各工作组组建</w:t>
                  </w:r>
                </w:p>
              </w:txbxContent>
            </v:textbox>
          </v:shape>
        </w:pict>
      </w:r>
      <w:r>
        <w:rPr>
          <w:rFonts w:ascii="Calibri" w:hAnsi="Calibri" w:eastAsia="宋体" w:cs="黑体"/>
          <w:color w:val="auto"/>
          <w:spacing w:val="0"/>
          <w:kern w:val="2"/>
          <w:sz w:val="44"/>
          <w:szCs w:val="24"/>
          <w:shd w:val="clear" w:color="auto" w:fill="auto"/>
          <w:lang w:val="en-US" w:eastAsia="zh-CN" w:bidi="ar-SA"/>
        </w:rPr>
        <w:pict>
          <v:shape id="流程图: 可选过程 10" o:spid="_x0000_s1044" type="#_x0000_t176" style="position:absolute;left:0;margin-left:100.95pt;margin-top:133.65pt;height:28.35pt;width:196pt;rotation:0f;z-index:251670528;"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7.20pt,0.00pt,7.20pt,0.00pt">
              <w:txbxContent>
                <w:p>
                  <w:pPr>
                    <w:adjustRightInd w:val="0"/>
                    <w:snapToGrid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区森林防灭火指挥部</w:t>
                  </w:r>
                  <w:r>
                    <w:rPr>
                      <w:rFonts w:hint="eastAsia" w:ascii="仿宋_GB2312" w:hAnsi="仿宋_GB2312" w:eastAsia="仿宋_GB2312" w:cs="仿宋_GB2312"/>
                      <w:sz w:val="28"/>
                      <w:szCs w:val="28"/>
                      <w:lang w:eastAsia="zh-CN"/>
                    </w:rPr>
                    <w:t>办公室</w:t>
                  </w:r>
                </w:p>
              </w:txbxContent>
            </v:textbox>
          </v:shape>
        </w:pict>
      </w:r>
      <w:r>
        <w:rPr>
          <w:rFonts w:ascii="Calibri" w:hAnsi="Calibri" w:eastAsia="宋体" w:cs="黑体"/>
          <w:color w:val="auto"/>
          <w:spacing w:val="0"/>
          <w:kern w:val="2"/>
          <w:sz w:val="44"/>
          <w:szCs w:val="24"/>
          <w:shd w:val="clear" w:color="auto" w:fill="auto"/>
          <w:lang w:val="en-US" w:eastAsia="zh-CN" w:bidi="ar-SA"/>
        </w:rPr>
        <w:pict>
          <v:rect id="文本框 47" o:spid="_x0000_s1045" style="position:absolute;left:0;margin-left:104.75pt;margin-top:414.85pt;height:24.55pt;width:31.15pt;rotation:0f;z-index:251700224;" o:ole="f" fillcolor="#FFFFFF" filled="f" o:preferrelative="t" stroked="f" coordsize="21600,21600">
            <v:fill on="f" color2="#FFFFFF" focus="0%"/>
            <v:imagedata gain="65536f" blacklevel="0f" gamma="0"/>
            <o:lock v:ext="edit" position="f" selection="f" grouping="f" rotation="f" cropping="f" text="f" aspectratio="f"/>
            <v:textbox>
              <w:txbxContent>
                <w:p>
                  <w:pPr>
                    <w:spacing w:line="320" w:lineRule="exact"/>
                    <w:rPr>
                      <w:rFonts w:hint="eastAsia"/>
                      <w:sz w:val="28"/>
                      <w:szCs w:val="28"/>
                    </w:rPr>
                  </w:pPr>
                  <w:r>
                    <w:rPr>
                      <w:rFonts w:hint="eastAsia" w:ascii="仿宋_GB2312" w:hAnsi="仿宋_GB2312" w:eastAsia="仿宋_GB2312" w:cs="仿宋_GB2312"/>
                      <w:sz w:val="28"/>
                      <w:szCs w:val="28"/>
                    </w:rPr>
                    <w:t>否</w:t>
                  </w:r>
                </w:p>
              </w:txbxContent>
            </v:textbox>
          </v:rect>
        </w:pict>
      </w:r>
      <w:r>
        <w:rPr>
          <w:rFonts w:ascii="Calibri" w:hAnsi="Calibri" w:eastAsia="宋体" w:cs="黑体"/>
          <w:color w:val="auto"/>
          <w:spacing w:val="0"/>
          <w:kern w:val="2"/>
          <w:sz w:val="44"/>
          <w:szCs w:val="24"/>
          <w:shd w:val="clear" w:color="auto" w:fill="auto"/>
          <w:lang w:val="en-US" w:eastAsia="zh-CN" w:bidi="ar-SA"/>
        </w:rPr>
        <w:pict>
          <v:shape id="流程图: 可选过程 48" o:spid="_x0000_s1046" type="#_x0000_t176" style="position:absolute;left:0;margin-left:306.75pt;margin-top:207.45pt;height:39.7pt;width:133.25pt;rotation:0f;z-index:251679744;"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spacing w:line="3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指挥部人员到位，成立前后方指挥部</w:t>
                  </w:r>
                </w:p>
              </w:txbxContent>
            </v:textbox>
          </v:shape>
        </w:pict>
      </w:r>
      <w:r>
        <w:rPr>
          <w:rFonts w:ascii="Calibri" w:hAnsi="Calibri" w:eastAsia="宋体" w:cs="黑体"/>
          <w:color w:val="auto"/>
          <w:spacing w:val="0"/>
          <w:kern w:val="2"/>
          <w:sz w:val="44"/>
          <w:szCs w:val="24"/>
          <w:shd w:val="clear" w:color="auto" w:fill="auto"/>
          <w:lang w:val="en-US" w:eastAsia="zh-CN" w:bidi="ar-SA"/>
        </w:rPr>
        <w:pict>
          <v:roundrect id="圆角矩形 61" o:spid="_x0000_s1047" style="position:absolute;left:0;margin-left:78.25pt;margin-top:78.7pt;height:25.3pt;width:106.75pt;rotation:0f;z-index:251667456;" o:ole="f" fillcolor="#FFFFFF" filled="f" o:preferrelative="t" stroked="t" coordsize="21600,21600" arcsize="16.6666666666667%">
            <v:fill on="f" color2="#FFFFFF" focus="0%"/>
            <v:stroke weight="0.5pt" color="#000000" color2="#FFFFFF" opacity="100%" joinstyle="round"/>
            <v:imagedata gain="65536f" blacklevel="0f" gamma="0"/>
            <o:lock v:ext="edit" position="f" selection="f" grouping="f" rotation="f" cropping="f" text="f" aspectratio="f"/>
            <v:textbox inset="7.20pt,0.00pt,7.20pt,0.00pt">
              <w:txbxContent>
                <w:p>
                  <w:pPr>
                    <w:widowControl w:val="0"/>
                    <w:wordWrap/>
                    <w:adjustRightInd w:val="0"/>
                    <w:snapToGrid w:val="0"/>
                    <w:spacing w:line="240" w:lineRule="auto"/>
                    <w:ind w:left="0" w:leftChars="0" w:right="0"/>
                    <w:jc w:val="center"/>
                    <w:textAlignment w:val="auto"/>
                    <w:rPr>
                      <w:rFonts w:ascii="宋体" w:hAnsi="宋体" w:cs="宋体"/>
                      <w:sz w:val="28"/>
                      <w:szCs w:val="28"/>
                    </w:rPr>
                  </w:pPr>
                  <w:r>
                    <w:rPr>
                      <w:rFonts w:hint="eastAsia" w:ascii="仿宋_GB2312" w:hAnsi="仿宋_GB2312" w:eastAsia="仿宋_GB2312" w:cs="仿宋_GB2312"/>
                      <w:sz w:val="28"/>
                      <w:szCs w:val="28"/>
                    </w:rPr>
                    <w:t>监测、预警</w:t>
                  </w:r>
                </w:p>
              </w:txbxContent>
            </v:textbox>
          </v:roundrect>
        </w:pict>
      </w:r>
      <w:r>
        <w:rPr>
          <w:rFonts w:ascii="Calibri" w:hAnsi="Calibri" w:eastAsia="宋体" w:cs="黑体"/>
          <w:color w:val="auto"/>
          <w:spacing w:val="0"/>
          <w:kern w:val="2"/>
          <w:sz w:val="21"/>
          <w:szCs w:val="24"/>
          <w:shd w:val="clear" w:color="auto" w:fill="auto"/>
          <w:lang w:val="en-US" w:eastAsia="zh-CN" w:bidi="ar-SA"/>
        </w:rPr>
        <w:pict>
          <v:line id="直接连接符 18" o:spid="_x0000_s1048" style="position:absolute;left:0;margin-left:50.7pt;margin-top:385.05pt;height:45.35pt;width:0.4pt;rotation:11796480f;z-index:251696128;"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w:pict>
      </w:r>
      <w:r>
        <w:rPr>
          <w:rFonts w:ascii="Calibri" w:hAnsi="Calibri" w:eastAsia="宋体" w:cs="黑体"/>
          <w:color w:val="auto"/>
          <w:spacing w:val="0"/>
          <w:kern w:val="2"/>
          <w:sz w:val="21"/>
          <w:szCs w:val="24"/>
          <w:shd w:val="clear" w:color="auto" w:fill="auto"/>
          <w:lang w:val="en-US" w:eastAsia="zh-CN" w:bidi="ar-SA"/>
        </w:rPr>
        <w:pict>
          <v:shape id="流程图: 可选过程 19" o:spid="_x0000_s1049" type="#_x0000_t176" style="position:absolute;left:0;flip:x;margin-left:6.35pt;margin-top:431.3pt;height:25.5pt;width:90.7pt;rotation:0f;z-index:251694080;"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扩大应急</w:t>
                  </w:r>
                </w:p>
              </w:txbxContent>
            </v:textbox>
          </v:shape>
        </w:pict>
      </w:r>
      <w:r>
        <w:rPr>
          <w:rFonts w:ascii="Calibri" w:hAnsi="Calibri" w:eastAsia="宋体" w:cs="黑体"/>
          <w:color w:val="auto"/>
          <w:spacing w:val="0"/>
          <w:kern w:val="2"/>
          <w:sz w:val="21"/>
          <w:szCs w:val="24"/>
          <w:shd w:val="clear" w:color="auto" w:fill="auto"/>
          <w:lang w:val="en-US" w:eastAsia="zh-CN" w:bidi="ar-SA"/>
        </w:rPr>
        <w:pict>
          <v:shape id="流程图: 可选过程 20" o:spid="_x0000_s1050" type="#_x0000_t176" style="position:absolute;left:0;flip:x;margin-left:6.35pt;margin-top:359.15pt;height:25.5pt;width:90.7pt;rotation:0f;z-index:251697152;"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请求增援</w:t>
                  </w:r>
                </w:p>
              </w:txbxContent>
            </v:textbox>
          </v:shape>
        </w:pict>
      </w:r>
      <w:r>
        <w:rPr>
          <w:rFonts w:ascii="Calibri" w:hAnsi="Calibri" w:eastAsia="宋体" w:cs="黑体"/>
          <w:color w:val="auto"/>
          <w:spacing w:val="0"/>
          <w:kern w:val="2"/>
          <w:sz w:val="21"/>
          <w:szCs w:val="24"/>
          <w:shd w:val="clear" w:color="auto" w:fill="auto"/>
          <w:lang w:val="en-US" w:eastAsia="zh-CN" w:bidi="ar-SA"/>
        </w:rPr>
        <w:pict>
          <v:shape id="流程图: 决策 23" o:spid="_x0000_s1051" type="#_x0000_t110" style="position:absolute;left:0;margin-left:143.5pt;margin-top:421.6pt;height:42.5pt;width:119.05pt;rotation:0f;z-index:251685888;" o:ole="f" fillcolor="#FFFFFF" filled="f" o:preferrelative="t" stroked="t" coordorigin="0,0" coordsize="21600,21600">
            <v:fill on="f" color2="#FFFFFF" focus="0%"/>
            <v:stroke weight="1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color w:val="000000"/>
                      <w:sz w:val="28"/>
                      <w:szCs w:val="28"/>
                    </w:rPr>
                  </w:pPr>
                  <w:r>
                    <w:rPr>
                      <w:rFonts w:hint="eastAsia" w:ascii="仿宋_GB2312" w:hAnsi="仿宋_GB2312" w:eastAsia="仿宋_GB2312" w:cs="仿宋_GB2312"/>
                      <w:sz w:val="28"/>
                      <w:szCs w:val="28"/>
                    </w:rPr>
                    <w:t>事态控制</w:t>
                  </w:r>
                </w:p>
              </w:txbxContent>
            </v:textbox>
          </v:shape>
        </w:pict>
      </w:r>
      <w:r>
        <w:rPr>
          <w:rFonts w:ascii="Calibri" w:hAnsi="Calibri" w:eastAsia="宋体" w:cs="黑体"/>
          <w:color w:val="auto"/>
          <w:spacing w:val="0"/>
          <w:kern w:val="2"/>
          <w:sz w:val="21"/>
          <w:szCs w:val="24"/>
          <w:shd w:val="clear" w:color="auto" w:fill="auto"/>
          <w:lang w:val="en-US" w:eastAsia="zh-CN" w:bidi="ar-SA"/>
        </w:rPr>
        <w:pict>
          <v:group id="组合 1051" o:spid="_x0000_s1052" style="position:absolute;left:0;margin-left:265.15pt;margin-top:338.35pt;height:159pt;width:41.25pt;rotation:0f;z-index:251692032;" coordorigin="7173,10050" coordsize="825,3180">
            <o:lock v:ext="edit" position="f" selection="f" grouping="f" rotation="f" cropping="f" text="f" aspectratio="f"/>
            <v:line id="直线 1052" o:spid="_x0000_s1053" style="position:absolute;left:7640;top:10050;flip:x;height:3175;width:8;rotation:0f;" o:ole="f" fillcolor="#FFFFFF" filled="f" o:preferrelative="t" stroked="t" coordsize="21600,21600">
              <v:fill on="f" color2="#FFFFFF" focus="0%"/>
              <v:stroke color="#000000" color2="#FFFFFF" opacity="100%" joinstyle="round"/>
              <v:imagedata gain="65536f" blacklevel="0f" gamma="0"/>
              <o:lock v:ext="edit" position="f" selection="f" grouping="f" rotation="f" cropping="f" text="f" aspectratio="f"/>
            </v:line>
            <v:line id="直线 1053" o:spid="_x0000_s1054" style="position:absolute;left:7566;top:10379;flip:x;height:794;width:8;rotation:5898240f;"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v:line id="直线 1054" o:spid="_x0000_s1055" style="position:absolute;left:7824;top:9891;flip:x;height:340;width:8;rotation:5898240f;"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v:line id="直线 1055" o:spid="_x0000_s1056" style="position:absolute;left:7817;top:13056;flip:x;height:340;width:8;rotation:5898240f;"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v:line id="直线 1056" o:spid="_x0000_s1057" style="position:absolute;left:7821;top:12249;flip:x;height:340;width:8;rotation:5898240f;"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v:line id="直线 1057" o:spid="_x0000_s1058" style="position:absolute;left:7822;top:11467;flip:x;height:340;width:8;rotation:5898240f;"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v:group>
        </w:pict>
      </w:r>
      <w:r>
        <w:rPr>
          <w:rFonts w:ascii="Calibri" w:hAnsi="Calibri" w:eastAsia="宋体" w:cs="黑体"/>
          <w:color w:val="auto"/>
          <w:spacing w:val="0"/>
          <w:kern w:val="2"/>
          <w:sz w:val="21"/>
          <w:szCs w:val="24"/>
          <w:shd w:val="clear" w:color="auto" w:fill="auto"/>
          <w:lang w:val="en-US" w:eastAsia="zh-CN" w:bidi="ar-SA"/>
        </w:rPr>
        <w:pict>
          <v:line id="直接连接符 31" o:spid="_x0000_s1059" style="position:absolute;left:0;flip:x;margin-left:202.3pt;margin-top:465.15pt;height:52.1pt;width:0.5pt;rotation:0f;z-index:251693056;"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w:pict>
      </w:r>
      <w:r>
        <w:rPr>
          <w:rFonts w:ascii="Calibri" w:hAnsi="Calibri" w:eastAsia="宋体" w:cs="黑体"/>
          <w:color w:val="auto"/>
          <w:spacing w:val="0"/>
          <w:kern w:val="2"/>
          <w:sz w:val="21"/>
          <w:szCs w:val="24"/>
          <w:shd w:val="clear" w:color="auto" w:fill="auto"/>
          <w:lang w:val="en-US" w:eastAsia="zh-CN" w:bidi="ar-SA"/>
        </w:rPr>
        <w:pict>
          <v:line id="直接连接符 32" o:spid="_x0000_s1060" style="position:absolute;left:0;margin-left:203.05pt;margin-top:387.4pt;height:34pt;width:0.4pt;rotation:0f;z-index:251684864;"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w:pict>
      </w:r>
      <w:r>
        <w:rPr>
          <w:rFonts w:ascii="Calibri" w:hAnsi="Calibri" w:eastAsia="宋体" w:cs="黑体"/>
          <w:color w:val="auto"/>
          <w:spacing w:val="0"/>
          <w:kern w:val="2"/>
          <w:sz w:val="21"/>
          <w:szCs w:val="24"/>
          <w:shd w:val="clear" w:color="auto" w:fill="auto"/>
          <w:lang w:val="en-US" w:eastAsia="zh-CN" w:bidi="ar-SA"/>
        </w:rPr>
        <w:pict>
          <v:shape id="流程图: 可选过程 34" o:spid="_x0000_s1061" type="#_x0000_t176" style="position:absolute;left:0;flip:x;margin-left:305.25pt;margin-top:442.1pt;height:28.35pt;width:137.15pt;rotation:0f;z-index:251689984;"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保护重要目标</w:t>
                  </w:r>
                </w:p>
              </w:txbxContent>
            </v:textbox>
          </v:shape>
        </w:pict>
      </w:r>
      <w:r>
        <w:rPr>
          <w:rFonts w:ascii="Calibri" w:hAnsi="Calibri" w:eastAsia="宋体" w:cs="黑体"/>
          <w:color w:val="auto"/>
          <w:spacing w:val="0"/>
          <w:kern w:val="2"/>
          <w:sz w:val="21"/>
          <w:szCs w:val="24"/>
          <w:shd w:val="clear" w:color="auto" w:fill="auto"/>
          <w:lang w:val="en-US" w:eastAsia="zh-CN" w:bidi="ar-SA"/>
        </w:rPr>
        <w:pict>
          <v:shape id="流程图: 可选过程 35" o:spid="_x0000_s1062" type="#_x0000_t176" style="position:absolute;left:0;flip:x;margin-left:305.25pt;margin-top:397.05pt;height:36.85pt;width:137.15pt;rotation:0f;z-index:251688960;"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spacing w:line="330" w:lineRule="exact"/>
                    <w:jc w:val="center"/>
                    <w:rPr>
                      <w:rFonts w:ascii="宋体" w:hAnsi="宋体" w:cs="宋体"/>
                      <w:spacing w:val="-8"/>
                      <w:sz w:val="28"/>
                      <w:szCs w:val="28"/>
                    </w:rPr>
                  </w:pPr>
                  <w:r>
                    <w:rPr>
                      <w:rFonts w:hint="eastAsia" w:ascii="仿宋_GB2312" w:hAnsi="仿宋_GB2312" w:eastAsia="仿宋_GB2312" w:cs="仿宋_GB2312"/>
                      <w:spacing w:val="-8"/>
                      <w:sz w:val="28"/>
                      <w:szCs w:val="28"/>
                    </w:rPr>
                    <w:t>组织现场警戒封控，转移疏散人员、重要物资</w:t>
                  </w:r>
                </w:p>
              </w:txbxContent>
            </v:textbox>
          </v:shape>
        </w:pict>
      </w:r>
      <w:r>
        <w:rPr>
          <w:rFonts w:ascii="Calibri" w:hAnsi="Calibri" w:eastAsia="宋体" w:cs="黑体"/>
          <w:color w:val="auto"/>
          <w:spacing w:val="0"/>
          <w:kern w:val="2"/>
          <w:sz w:val="21"/>
          <w:szCs w:val="24"/>
          <w:shd w:val="clear" w:color="auto" w:fill="auto"/>
          <w:lang w:val="en-US" w:eastAsia="zh-CN" w:bidi="ar-SA"/>
        </w:rPr>
        <w:pict>
          <v:shape id="流程图: 可选过程 70" o:spid="_x0000_s1063" type="#_x0000_t176" style="position:absolute;left:0;flip:x;margin-left:305.25pt;margin-top:360.5pt;height:28.35pt;width:137.15pt;rotation:0f;z-index:251687936;"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调度队伍、物资</w:t>
                  </w:r>
                </w:p>
              </w:txbxContent>
            </v:textbox>
          </v:shape>
        </w:pict>
      </w:r>
      <w:r>
        <w:rPr>
          <w:rFonts w:ascii="Calibri" w:hAnsi="Calibri" w:eastAsia="宋体" w:cs="黑体"/>
          <w:color w:val="auto"/>
          <w:spacing w:val="0"/>
          <w:kern w:val="2"/>
          <w:sz w:val="21"/>
          <w:szCs w:val="24"/>
          <w:shd w:val="clear" w:color="auto" w:fill="auto"/>
          <w:lang w:val="en-US" w:eastAsia="zh-CN" w:bidi="ar-SA"/>
        </w:rPr>
        <w:pict>
          <v:shape id="流程图: 可选过程 36" o:spid="_x0000_s1064" type="#_x0000_t176" style="position:absolute;left:0;flip:x;margin-left:305.25pt;margin-top:315.45pt;height:39.7pt;width:137.15pt;rotation:0f;z-index:251686912;"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定制现场抢险救援方案，组织扑火行动</w:t>
                  </w:r>
                </w:p>
              </w:txbxContent>
            </v:textbox>
          </v:shape>
        </w:pict>
      </w:r>
      <w:r>
        <w:rPr>
          <w:rFonts w:ascii="Calibri" w:hAnsi="Calibri" w:eastAsia="宋体" w:cs="黑体"/>
          <w:color w:val="auto"/>
          <w:spacing w:val="0"/>
          <w:kern w:val="2"/>
          <w:sz w:val="21"/>
          <w:szCs w:val="24"/>
          <w:shd w:val="clear" w:color="auto" w:fill="auto"/>
          <w:lang w:val="en-US" w:eastAsia="zh-CN" w:bidi="ar-SA"/>
        </w:rPr>
        <w:pict>
          <v:shape id="流程图: 可选过程 37" o:spid="_x0000_s1065" type="#_x0000_t176" style="position:absolute;left:0;flip:x;margin-left:146.95pt;margin-top:358.4pt;height:28.35pt;width:119.05pt;rotation:0f;z-index:251682816;"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应急救援行动</w:t>
                  </w:r>
                </w:p>
              </w:txbxContent>
            </v:textbox>
          </v:shape>
        </w:pict>
      </w:r>
      <w:r>
        <w:rPr>
          <w:rFonts w:ascii="Calibri" w:hAnsi="Calibri" w:eastAsia="宋体" w:cs="黑体"/>
          <w:color w:val="auto"/>
          <w:spacing w:val="0"/>
          <w:kern w:val="2"/>
          <w:sz w:val="21"/>
          <w:szCs w:val="24"/>
          <w:shd w:val="clear" w:color="auto" w:fill="auto"/>
          <w:lang w:val="en-US" w:eastAsia="zh-CN" w:bidi="ar-SA"/>
        </w:rPr>
        <w:pict>
          <v:line id="直接连接符 16" o:spid="_x0000_s1066" style="position:absolute;left:0;margin-left:203.3pt;margin-top:283.7pt;height:73.35pt;width:1.3pt;rotation:0f;z-index:251681792;"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w:pict>
      </w:r>
      <w:r>
        <w:rPr>
          <w:rFonts w:ascii="Calibri" w:hAnsi="Calibri" w:eastAsia="宋体" w:cs="黑体"/>
          <w:color w:val="auto"/>
          <w:spacing w:val="0"/>
          <w:kern w:val="2"/>
          <w:sz w:val="21"/>
          <w:szCs w:val="24"/>
          <w:shd w:val="clear" w:color="auto" w:fill="auto"/>
          <w:lang w:val="en-US" w:eastAsia="zh-CN" w:bidi="ar-SA"/>
        </w:rPr>
        <w:pict>
          <v:shape id="流程图: 决策 46" o:spid="_x0000_s1067" type="#_x0000_t110" style="position:absolute;left:0;margin-left:118.1pt;margin-top:232.45pt;height:51pt;width:170.1pt;rotation:0f;z-index:251674624;" o:ole="f" fillcolor="#FFFFFF" filled="f" o:preferrelative="t" stroked="t" coordorigin="0,0" coordsize="21600,21600">
            <v:fill on="f" color2="#FFFFFF" focus="0%"/>
            <v:stroke weight="1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启动应急响应</w:t>
                  </w:r>
                </w:p>
              </w:txbxContent>
            </v:textbox>
          </v:shape>
        </w:pict>
      </w:r>
      <w:r>
        <w:rPr>
          <w:rFonts w:ascii="Calibri" w:hAnsi="Calibri" w:eastAsia="宋体" w:cs="黑体"/>
          <w:color w:val="auto"/>
          <w:spacing w:val="0"/>
          <w:kern w:val="2"/>
          <w:sz w:val="21"/>
          <w:szCs w:val="24"/>
          <w:shd w:val="clear" w:color="auto" w:fill="auto"/>
          <w:lang w:val="en-US" w:eastAsia="zh-CN" w:bidi="ar-SA"/>
        </w:rPr>
        <w:pict>
          <v:line id="直接连接符 71" o:spid="_x0000_s1068" style="position:absolute;left:0;flip:x;margin-left:202.1pt;margin-top:212.5pt;height:19.85pt;width:0.4pt;rotation:0f;z-index:251673600;"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w:pict>
      </w:r>
      <w:r>
        <w:rPr>
          <w:rFonts w:ascii="Calibri" w:hAnsi="Calibri" w:eastAsia="宋体" w:cs="黑体"/>
          <w:color w:val="auto"/>
          <w:spacing w:val="0"/>
          <w:kern w:val="2"/>
          <w:sz w:val="44"/>
          <w:szCs w:val="24"/>
          <w:shd w:val="clear" w:color="auto" w:fill="auto"/>
          <w:lang w:val="en-US" w:eastAsia="zh-CN" w:bidi="ar-SA"/>
        </w:rPr>
        <w:pict>
          <v:shape id="流程图: 可选过程 72" o:spid="_x0000_s1069" type="#_x0000_t176" style="position:absolute;left:0;margin-left:125.9pt;margin-top:183.1pt;height:28.35pt;width:151.75pt;rotation:0f;z-index:251672576;"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ascii="宋体" w:hAnsi="宋体" w:cs="宋体"/>
                      <w:sz w:val="28"/>
                      <w:szCs w:val="28"/>
                    </w:rPr>
                  </w:pPr>
                  <w:r>
                    <w:rPr>
                      <w:rFonts w:hint="eastAsia" w:ascii="仿宋_GB2312" w:hAnsi="仿宋_GB2312" w:eastAsia="仿宋_GB2312" w:cs="仿宋_GB2312"/>
                      <w:sz w:val="28"/>
                      <w:szCs w:val="28"/>
                    </w:rPr>
                    <w:t>灾害接警  会商研判</w:t>
                  </w:r>
                </w:p>
              </w:txbxContent>
            </v:textbox>
          </v:shape>
        </w:pict>
      </w:r>
      <w:r>
        <w:rPr>
          <w:rFonts w:ascii="Calibri" w:hAnsi="Calibri" w:eastAsia="宋体" w:cs="黑体"/>
          <w:color w:val="auto"/>
          <w:spacing w:val="0"/>
          <w:kern w:val="2"/>
          <w:sz w:val="21"/>
          <w:szCs w:val="24"/>
          <w:shd w:val="clear" w:color="auto" w:fill="auto"/>
          <w:lang w:val="en-US" w:eastAsia="zh-CN" w:bidi="ar-SA"/>
        </w:rPr>
        <w:pict>
          <v:line id="直接连接符 73" o:spid="_x0000_s1070" style="position:absolute;left:0;flip:x;margin-left:201.55pt;margin-top:162.9pt;height:19.85pt;width:0.4pt;rotation:0f;z-index:251671552;"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w:pict>
      </w:r>
      <w:r>
        <w:rPr>
          <w:rFonts w:ascii="Calibri" w:hAnsi="Calibri" w:eastAsia="宋体" w:cs="黑体"/>
          <w:color w:val="auto"/>
          <w:spacing w:val="0"/>
          <w:kern w:val="2"/>
          <w:sz w:val="44"/>
          <w:szCs w:val="24"/>
          <w:shd w:val="clear" w:color="auto" w:fill="auto"/>
          <w:lang w:val="en-US" w:eastAsia="zh-CN" w:bidi="ar-SA"/>
        </w:rPr>
        <w:pict>
          <v:group id="组合 1070" o:spid="_x0000_s1071" style="position:absolute;left:0;margin-left:137.65pt;margin-top:52.7pt;height:26.75pt;width:139.15pt;rotation:0f;z-index:251666432;" coordorigin="6983,2793" coordsize="2783,535">
            <o:lock v:ext="edit" position="f" selection="f" grouping="f" rotation="f" cropping="f" text="f" aspectratio="f"/>
            <v:line id="直线 1071" o:spid="_x0000_s1072" style="position:absolute;left:8261;top:2793;flip:x;height:270;width:8;rotation:0f;" o:ole="f" fillcolor="#FFFFFF" filled="f" o:preferrelative="t" stroked="t" coordsize="21600,21600">
              <v:fill on="f" color2="#FFFFFF" focus="0%"/>
              <v:stroke color="#000000" color2="#FFFFFF" opacity="100%" joinstyle="round"/>
              <v:imagedata gain="65536f" blacklevel="0f" gamma="0"/>
              <o:lock v:ext="edit" position="f" selection="f" grouping="f" rotation="f" cropping="f" text="f" aspectratio="f"/>
            </v:line>
            <v:line id="直线 1072" o:spid="_x0000_s1073" style="position:absolute;left:6983;top:3031;height:0;width:2783;rotation:0f;" o:ole="f" fillcolor="#FFFFFF" filled="f" o:preferrelative="t" stroked="t" coordsize="21600,21600">
              <v:fill on="f" color2="#FFFFFF" focus="0%"/>
              <v:stroke color="#000000" color2="#FFFFFF" opacity="100%" joinstyle="round"/>
              <v:imagedata gain="65536f" blacklevel="0f" gamma="0"/>
              <o:lock v:ext="edit" position="f" selection="f" grouping="f" rotation="f" cropping="f" text="f" aspectratio="f"/>
            </v:line>
            <v:shape id="直接连接符 1073" o:spid="_x0000_s1074" type="#_x0000_t32" style="position:absolute;left:6984;top:3041;height:283;width:0;rotation:0f;" o:ole="f" fillcolor="#FFFFFF" filled="t" o:preferrelative="t" stroked="t" coordorigin="0,0" coordsize="21600,21600">
              <v:stroke color="#000000" color2="#FFFFFF" opacity="100%" joinstyle="round" endarrow="block"/>
              <v:imagedata gain="65536f" blacklevel="0f" gamma="0"/>
              <o:lock v:ext="edit" position="f" selection="f" grouping="f" rotation="f" cropping="f" text="f" aspectratio="f"/>
            </v:shape>
            <v:shape id="直接连接符 1074" o:spid="_x0000_s1075" type="#_x0000_t32" style="position:absolute;left:9756;top:3045;height:283;width:0;rotation:0f;" o:ole="f" fillcolor="#FFFFFF" filled="t" o:preferrelative="t" stroked="t" coordorigin="0,0" coordsize="21600,21600">
              <v:stroke color="#000000" color2="#FFFFFF" opacity="100%" joinstyle="round" endarrow="block"/>
              <v:imagedata gain="65536f" blacklevel="0f" gamma="0"/>
              <o:lock v:ext="edit" position="f" selection="f" grouping="f" rotation="f" cropping="f" text="f" aspectratio="f"/>
            </v:shape>
          </v:group>
        </w:pict>
      </w:r>
      <w:bookmarkStart w:id="493" w:name="_Toc68703569"/>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r>
        <w:rPr>
          <w:rFonts w:ascii="Calibri" w:hAnsi="Calibri" w:eastAsia="宋体" w:cs="黑体"/>
          <w:color w:val="auto"/>
          <w:spacing w:val="0"/>
          <w:kern w:val="2"/>
          <w:sz w:val="44"/>
          <w:szCs w:val="24"/>
          <w:shd w:val="clear" w:color="auto" w:fill="auto"/>
          <w:lang w:val="en-US" w:eastAsia="zh-CN" w:bidi="ar-SA"/>
        </w:rPr>
        <w:pict>
          <v:roundrect id="圆角矩形 60" o:spid="_x0000_s1076" style="position:absolute;left:0;margin-left:213.9pt;margin-top:23.45pt;height:26.1pt;width:134.95pt;rotation:0f;z-index:251668480;" o:ole="f" fillcolor="#FFFFFF" filled="f" o:preferrelative="t" stroked="t" coordsize="21600,21600" arcsize="16.6666666666667%">
            <v:fill on="f" color2="#FFFFFF" focus="0%"/>
            <v:stroke weight="0.5pt" color="#000000" color2="#FFFFFF" opacity="100%" joinstyle="round"/>
            <v:imagedata gain="65536f" blacklevel="0f" gamma="0"/>
            <o:lock v:ext="edit" position="f" selection="f" grouping="f" rotation="f" cropping="f" text="f" aspectratio="f"/>
            <v:textbox inset="7.20pt,0.00pt,7.2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其他途径火情信息</w:t>
                  </w:r>
                </w:p>
              </w:txbxContent>
            </v:textbox>
          </v:roundrect>
        </w:pic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r>
        <w:rPr>
          <w:rFonts w:ascii="Calibri" w:hAnsi="Calibri" w:eastAsia="宋体" w:cs="黑体"/>
          <w:color w:val="auto"/>
          <w:spacing w:val="0"/>
          <w:kern w:val="2"/>
          <w:sz w:val="44"/>
          <w:szCs w:val="24"/>
          <w:shd w:val="clear" w:color="auto" w:fill="auto"/>
          <w:lang w:val="en-US" w:eastAsia="zh-CN" w:bidi="ar-SA"/>
        </w:rPr>
        <w:pict>
          <v:group id="组合 1076" o:spid="_x0000_s1077" style="position:absolute;left:0;margin-left:135.6pt;margin-top:20.4pt;height:28.2pt;width:139.15pt;rotation:0f;z-index:251669504;" coordorigin="7039,4052" coordsize="2783,564">
            <o:lock v:ext="edit" position="f" selection="f" grouping="f" rotation="f" cropping="f" text="f" aspectratio="f"/>
            <v:line id="直线 1077" o:spid="_x0000_s1078" style="position:absolute;left:8383;top:4335;flip:x;height:281;width:8;rotation:0f;"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v:line id="直线 1078" o:spid="_x0000_s1079" style="position:absolute;left:7039;top:4350;flip:y;height:0;width:2783;rotation:0f;" o:ole="f" fillcolor="#FFFFFF" filled="f" o:preferrelative="t" stroked="t" coordsize="21600,21600">
              <v:fill on="f" color2="#FFFFFF" focus="0%"/>
              <v:stroke color="#000000" color2="#FFFFFF" opacity="100%" joinstyle="round"/>
              <v:imagedata gain="65536f" blacklevel="0f" gamma="0"/>
              <o:lock v:ext="edit" position="f" selection="f" grouping="f" rotation="f" cropping="f" text="f" aspectratio="f"/>
            </v:line>
            <v:shape id="直接连接符 1079" o:spid="_x0000_s1080" type="#_x0000_t32" style="position:absolute;left:7040;top:4056;flip:y;height:293;width:0;rotation:0f;" o:ole="f" fillcolor="#FFFFFF" filled="t" o:preferrelative="t" stroked="t" coordorigin="0,0" coordsize="21600,21600">
              <v:stroke weight="1pt" color="#000000" color2="#FFFFFF" opacity="100%" joinstyle="round"/>
              <v:imagedata gain="65536f" blacklevel="0f" gamma="0"/>
              <o:lock v:ext="edit" position="f" selection="f" grouping="f" rotation="f" cropping="f" text="f" aspectratio="f"/>
            </v:shape>
            <v:shape id="直接连接符 1080" o:spid="_x0000_s1081" type="#_x0000_t32" style="position:absolute;left:9812;top:4052;flip:y;height:293;width:0;rotation:0f;" o:ole="f" fillcolor="#FFFFFF" filled="t" o:preferrelative="t" stroked="t" coordorigin="0,0" coordsize="21600,21600">
              <v:stroke color="#000000" color2="#FFFFFF" opacity="100%" joinstyle="round"/>
              <v:imagedata gain="65536f" blacklevel="0f" gamma="0"/>
              <o:lock v:ext="edit" position="f" selection="f" grouping="f" rotation="f" cropping="f" text="f" aspectratio="f"/>
            </v:shape>
          </v:group>
        </w:pic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r>
        <w:rPr>
          <w:rFonts w:ascii="Calibri" w:hAnsi="Calibri" w:eastAsia="宋体" w:cs="黑体"/>
          <w:color w:val="auto"/>
          <w:spacing w:val="0"/>
          <w:kern w:val="2"/>
          <w:sz w:val="44"/>
          <w:szCs w:val="24"/>
          <w:shd w:val="clear" w:color="auto" w:fill="auto"/>
          <w:lang w:val="en-US" w:eastAsia="zh-CN" w:bidi="ar-SA"/>
        </w:rPr>
        <w:pict>
          <v:group id="组合 1081" o:spid="_x0000_s1082" style="position:absolute;left:0;margin-left:252.25pt;margin-top:24.1pt;height:74.95pt;width:166.6pt;rotation:0f;z-index:251663360;" coordorigin="10386,7895" coordsize="3366,1499">
            <o:lock v:ext="edit" position="f" selection="f" grouping="f" rotation="f" cropping="f" text="f" aspectratio="f"/>
            <v:group id="组合 1082" o:spid="_x0000_s1083" style="position:absolute;left:10060;top:8415;height:453;width:1105;rotation:-5898240f;" coordorigin="3771,2401" coordsize="1105,453">
              <o:lock v:ext="edit" position="f" selection="f" grouping="f" rotation="f" cropping="f" text="f" aspectratio="f"/>
              <v:line id="直线 1083" o:spid="_x0000_s1084" style="position:absolute;left:4318;top:2401;flip:x;height:453;width:4;rotation:0f;"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v:line id="直线 1084" o:spid="_x0000_s1085" style="position:absolute;left:3771;top:2578;height:0;width:1105;rotation:0f;" o:ole="f" fillcolor="#FFFFFF" filled="f" o:preferrelative="t" stroked="t" coordsize="21600,21600">
                <v:fill on="f" color2="#FFFFFF" focus="0%"/>
                <v:stroke color="#000000" color2="#FFFFFF" opacity="100%" joinstyle="round"/>
                <v:imagedata gain="65536f" blacklevel="0f" gamma="0"/>
                <o:lock v:ext="edit" position="f" selection="f" grouping="f" rotation="f" cropping="f" text="f" aspectratio="f"/>
              </v:line>
              <v:shape id="直接连接符 1085" o:spid="_x0000_s1086" type="#_x0000_t32" style="position:absolute;left:3781;top:2580;height:242;width:0;rotation:0f;" o:ole="f" fillcolor="#FFFFFF" filled="t" o:preferrelative="t" stroked="t" coordorigin="0,0" coordsize="21600,21600">
                <v:stroke color="#000000" color2="#FFFFFF" opacity="100%" joinstyle="round" endarrow="block"/>
                <v:imagedata gain="65536f" blacklevel="0f" gamma="0"/>
                <o:lock v:ext="edit" position="f" selection="f" grouping="f" rotation="f" cropping="f" text="f" aspectratio="f"/>
              </v:shape>
              <v:shape id="直接连接符 1086" o:spid="_x0000_s1087" type="#_x0000_t32" style="position:absolute;left:4873;top:2583;height:241;width:0;rotation:0f;" o:ole="f" fillcolor="#FFFFFF" filled="t" o:preferrelative="t" stroked="t" coordorigin="0,0" coordsize="21600,21600">
                <v:stroke color="#000000" color2="#FFFFFF" opacity="100%" joinstyle="round" endarrow="block"/>
                <v:imagedata gain="65536f" blacklevel="0f" gamma="0"/>
                <o:lock v:ext="edit" position="f" selection="f" grouping="f" rotation="f" cropping="f" text="f" aspectratio="f"/>
              </v:shape>
            </v:group>
            <v:shape id="流程图: 可选过程 1087" o:spid="_x0000_s1088" type="#_x0000_t176" style="position:absolute;left:10851;top:7895;height:397;width:2891;rotation:0f;"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伤亡人员救治、抚恤</w:t>
                    </w:r>
                  </w:p>
                </w:txbxContent>
              </v:textbox>
            </v:shape>
            <v:shape id="流程图: 可选过程 1088" o:spid="_x0000_s1089" type="#_x0000_t176" style="position:absolute;left:10851;top:8997;height:397;width:2901;rotation:0f;"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表彰与责任追究</w:t>
                    </w:r>
                  </w:p>
                </w:txbxContent>
              </v:textbox>
            </v:shape>
          </v:group>
        </w:pict>
      </w:r>
      <w:r>
        <w:rPr>
          <w:rFonts w:ascii="Calibri" w:hAnsi="Calibri" w:eastAsia="宋体" w:cs="黑体"/>
          <w:color w:val="auto"/>
          <w:spacing w:val="0"/>
          <w:kern w:val="2"/>
          <w:sz w:val="21"/>
          <w:szCs w:val="24"/>
          <w:shd w:val="clear" w:color="auto" w:fill="auto"/>
          <w:lang w:val="en-US" w:eastAsia="zh-CN" w:bidi="ar-SA"/>
        </w:rPr>
        <w:pict>
          <v:shape id="流程图: 可选过程 9" o:spid="_x0000_s1090" type="#_x0000_t176" style="position:absolute;left:0;flip:x;margin-left:156.95pt;margin-top:13.25pt;height:19.85pt;width:90.7pt;rotation:0f;z-index:251698176;"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应急结束</w:t>
                  </w:r>
                </w:p>
              </w:txbxContent>
            </v:textbox>
          </v:shape>
        </w:pic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r>
        <w:rPr>
          <w:rFonts w:ascii="Calibri" w:hAnsi="Calibri" w:eastAsia="宋体" w:cs="黑体"/>
          <w:color w:val="auto"/>
          <w:spacing w:val="0"/>
          <w:kern w:val="2"/>
          <w:sz w:val="21"/>
          <w:szCs w:val="24"/>
          <w:shd w:val="clear" w:color="auto" w:fill="auto"/>
          <w:lang w:val="en-US" w:eastAsia="zh-CN" w:bidi="ar-SA"/>
        </w:rPr>
        <w:pict>
          <v:shape id="流程图: 可选过程 4" o:spid="_x0000_s1091" type="#_x0000_t176" style="position:absolute;left:0;margin-left:274.05pt;margin-top:24.8pt;height:19.85pt;width:144.55pt;rotation:0f;z-index:251664384;"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火案侦查、火灾评估</w:t>
                  </w:r>
                </w:p>
              </w:txbxContent>
            </v:textbox>
          </v:shape>
        </w:pict>
      </w:r>
      <w:r>
        <w:rPr>
          <w:rFonts w:ascii="Calibri" w:hAnsi="Calibri" w:eastAsia="宋体" w:cs="黑体"/>
          <w:color w:val="auto"/>
          <w:spacing w:val="0"/>
          <w:kern w:val="2"/>
          <w:sz w:val="21"/>
          <w:szCs w:val="24"/>
          <w:shd w:val="clear" w:color="auto" w:fill="auto"/>
          <w:lang w:val="en-US" w:eastAsia="zh-CN" w:bidi="ar-SA"/>
        </w:rPr>
        <w:pict>
          <v:shape id="流程图: 可选过程 7" o:spid="_x0000_s1092" type="#_x0000_t176" style="position:absolute;left:0;flip:x;margin-left:157.4pt;margin-top:23.1pt;height:22.7pt;width:90.7pt;rotation:0f;z-index:251662336;" o:ole="f" fillcolor="#FFFFFF" filled="f" o:preferrelative="t" stroked="t" coordorigin="0,0" coordsize="21600,21600" adj="2700">
            <v:fill on="f" color2="#FFFFFF" focus="0%"/>
            <v:stroke weight="0.5pt" color="#000000" color2="#FFFFFF" opacity="100%" joinstyle="round"/>
            <v:imagedata gain="65536f" blacklevel="0f" gamma="0"/>
            <o:lock v:ext="edit" position="f" selection="f" grouping="f" rotation="f" cropping="f" text="f" aspectratio="f"/>
            <v:textbox inset="0.00pt,0.00pt,0.00pt,0.00pt">
              <w:txbxContent>
                <w:p>
                  <w:pPr>
                    <w:adjustRightInd w:val="0"/>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善后处置</w:t>
                  </w:r>
                </w:p>
              </w:txbxContent>
            </v:textbox>
          </v:shape>
        </w:pict>
      </w:r>
      <w:r>
        <w:rPr>
          <w:rFonts w:ascii="Calibri" w:hAnsi="Calibri" w:eastAsia="宋体" w:cs="黑体"/>
          <w:color w:val="auto"/>
          <w:spacing w:val="0"/>
          <w:kern w:val="2"/>
          <w:sz w:val="21"/>
          <w:szCs w:val="24"/>
          <w:shd w:val="clear" w:color="auto" w:fill="auto"/>
          <w:lang w:val="en-US" w:eastAsia="zh-CN" w:bidi="ar-SA"/>
        </w:rPr>
        <w:pict>
          <v:line id="直接连接符 8" o:spid="_x0000_s1093" style="position:absolute;left:0;margin-left:202.55pt;margin-top:4.9pt;height:17pt;width:0.4pt;rotation:0f;z-index:251699200;" o:ole="f" fillcolor="#FFFFFF" filled="f" o:preferrelative="t" stroked="t" coordsize="21600,21600">
            <v:fill on="f" color2="#FFFFFF" focus="0%"/>
            <v:stroke color="#000000" color2="#FFFFFF" opacity="100%" joinstyle="round" endarrow="block"/>
            <v:imagedata gain="65536f" blacklevel="0f" gamma="0"/>
            <o:lock v:ext="edit" position="f" selection="f" grouping="f" rotation="f" cropping="f" text="f" aspectratio="f"/>
          </v:line>
        </w:pic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color w:val="auto"/>
          <w:spacing w:val="0"/>
          <w:sz w:val="44"/>
          <w:shd w:val="clear" w:color="auto" w:fill="auto"/>
        </w:rPr>
      </w:pP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rFonts w:hint="eastAsia" w:ascii="黑体" w:hAnsi="黑体" w:eastAsia="黑体" w:cs="黑体"/>
          <w:color w:val="auto"/>
          <w:spacing w:val="0"/>
          <w:sz w:val="32"/>
          <w:szCs w:val="32"/>
          <w:shd w:val="clear" w:color="auto" w:fill="auto"/>
        </w:rPr>
      </w:pPr>
      <w:r>
        <w:rPr>
          <w:rFonts w:hint="eastAsia" w:ascii="黑体" w:hAnsi="黑体" w:eastAsia="黑体" w:cs="黑体"/>
          <w:color w:val="auto"/>
          <w:spacing w:val="0"/>
          <w:sz w:val="32"/>
          <w:szCs w:val="32"/>
          <w:shd w:val="clear" w:color="auto" w:fill="auto"/>
        </w:rPr>
        <w:t>附件5</w:t>
      </w:r>
      <w:bookmarkEnd w:id="493"/>
      <w:bookmarkStart w:id="494" w:name="_Toc18840_WPSOffice_Level1"/>
      <w:bookmarkStart w:id="495" w:name="_Toc1217_WPSOffice_Level2"/>
      <w:bookmarkStart w:id="496" w:name="_Toc30936_WPSOffice_Level1"/>
      <w:bookmarkStart w:id="497" w:name="_Toc19153_WPSOffice_Level2"/>
      <w:bookmarkStart w:id="498" w:name="_Toc17742_WPSOffice_Level1"/>
    </w:p>
    <w:p>
      <w:pPr>
        <w:pStyle w:val="3"/>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firstLine="0" w:firstLineChars="0"/>
        <w:textAlignment w:val="auto"/>
        <w:rPr>
          <w:rFonts w:hint="eastAsia" w:ascii="方正小标宋简体" w:hAnsi="方正小标宋简体" w:eastAsia="方正小标宋简体" w:cs="方正小标宋简体"/>
          <w:color w:val="auto"/>
          <w:spacing w:val="0"/>
          <w:sz w:val="44"/>
          <w:szCs w:val="44"/>
          <w:shd w:val="clear" w:color="auto" w:fill="auto"/>
        </w:rPr>
      </w:pPr>
    </w:p>
    <w:p>
      <w:pPr>
        <w:pStyle w:val="3"/>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firstLine="0" w:firstLineChars="0"/>
        <w:jc w:val="center"/>
        <w:textAlignment w:val="auto"/>
        <w:rPr>
          <w:rFonts w:hint="eastAsia" w:ascii="方正小标宋简体" w:hAnsi="方正小标宋简体" w:eastAsia="方正小标宋简体" w:cs="方正小标宋简体"/>
          <w:b w:val="0"/>
          <w:bCs/>
          <w:color w:val="auto"/>
          <w:spacing w:val="0"/>
          <w:sz w:val="44"/>
          <w:szCs w:val="44"/>
          <w:shd w:val="clear" w:color="auto" w:fill="auto"/>
        </w:rPr>
      </w:pPr>
      <w:r>
        <w:rPr>
          <w:rFonts w:hint="eastAsia" w:ascii="方正小标宋简体" w:hAnsi="方正小标宋简体" w:eastAsia="方正小标宋简体" w:cs="方正小标宋简体"/>
          <w:b w:val="0"/>
          <w:bCs/>
          <w:color w:val="auto"/>
          <w:spacing w:val="0"/>
          <w:sz w:val="44"/>
          <w:szCs w:val="44"/>
          <w:shd w:val="clear" w:color="auto" w:fill="auto"/>
        </w:rPr>
        <w:t>区森林火灾应急救援力量编成表</w:t>
      </w:r>
      <w:bookmarkEnd w:id="494"/>
      <w:bookmarkEnd w:id="495"/>
      <w:bookmarkEnd w:id="496"/>
      <w:bookmarkEnd w:id="497"/>
      <w:bookmarkEnd w:id="498"/>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ind w:left="0" w:leftChars="0" w:right="0"/>
        <w:textAlignment w:val="auto"/>
        <w:rPr>
          <w:rFonts w:hint="eastAsia"/>
          <w:color w:val="auto"/>
          <w:shd w:val="clear" w:color="auto" w:fill="auto"/>
        </w:rPr>
      </w:pPr>
    </w:p>
    <w:tbl>
      <w:tblPr>
        <w:tblW w:w="9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617"/>
        <w:gridCol w:w="4531"/>
        <w:gridCol w:w="1689"/>
      </w:tblGrid>
      <w:tr>
        <w:trPr>
          <w:trHeight w:val="785" w:hRule="atLeast"/>
        </w:trPr>
        <w:tc>
          <w:tcPr>
            <w:tcW w:w="116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jc w:val="center"/>
              <w:textAlignment w:val="auto"/>
              <w:rPr>
                <w:rFonts w:hint="eastAsia" w:ascii="黑体" w:hAnsi="黑体" w:eastAsia="黑体" w:cs="黑体"/>
                <w:b w:val="0"/>
                <w:bCs w:val="0"/>
                <w:color w:val="auto"/>
                <w:spacing w:val="0"/>
                <w:sz w:val="28"/>
                <w:szCs w:val="28"/>
                <w:shd w:val="clear" w:color="auto" w:fill="auto"/>
              </w:rPr>
            </w:pPr>
            <w:r>
              <w:rPr>
                <w:rFonts w:hint="eastAsia" w:ascii="黑体" w:hAnsi="黑体" w:eastAsia="黑体" w:cs="黑体"/>
                <w:b w:val="0"/>
                <w:bCs w:val="0"/>
                <w:color w:val="auto"/>
                <w:spacing w:val="0"/>
                <w:sz w:val="28"/>
                <w:szCs w:val="28"/>
                <w:shd w:val="clear" w:color="auto" w:fill="auto"/>
              </w:rPr>
              <w:t>区域</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jc w:val="center"/>
              <w:textAlignment w:val="auto"/>
              <w:rPr>
                <w:rFonts w:hint="eastAsia" w:ascii="黑体" w:hAnsi="黑体" w:eastAsia="黑体" w:cs="黑体"/>
                <w:b w:val="0"/>
                <w:bCs w:val="0"/>
                <w:color w:val="auto"/>
                <w:spacing w:val="0"/>
                <w:sz w:val="28"/>
                <w:szCs w:val="28"/>
                <w:shd w:val="clear" w:color="auto" w:fill="auto"/>
              </w:rPr>
            </w:pPr>
            <w:r>
              <w:rPr>
                <w:rFonts w:hint="eastAsia" w:ascii="黑体" w:hAnsi="黑体" w:eastAsia="黑体" w:cs="黑体"/>
                <w:b w:val="0"/>
                <w:bCs w:val="0"/>
                <w:color w:val="auto"/>
                <w:spacing w:val="0"/>
                <w:sz w:val="28"/>
                <w:szCs w:val="28"/>
                <w:shd w:val="clear" w:color="auto" w:fill="auto"/>
              </w:rPr>
              <w:t>牵头调度</w:t>
            </w:r>
          </w:p>
        </w:tc>
        <w:tc>
          <w:tcPr>
            <w:tcW w:w="4531"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jc w:val="center"/>
              <w:textAlignment w:val="auto"/>
              <w:rPr>
                <w:rFonts w:hint="eastAsia" w:ascii="黑体" w:hAnsi="黑体" w:eastAsia="黑体" w:cs="黑体"/>
                <w:b w:val="0"/>
                <w:bCs w:val="0"/>
                <w:color w:val="auto"/>
                <w:spacing w:val="0"/>
                <w:sz w:val="28"/>
                <w:szCs w:val="28"/>
                <w:shd w:val="clear" w:color="auto" w:fill="auto"/>
              </w:rPr>
            </w:pPr>
            <w:r>
              <w:rPr>
                <w:rFonts w:hint="eastAsia" w:ascii="黑体" w:hAnsi="黑体" w:eastAsia="黑体" w:cs="黑体"/>
                <w:b w:val="0"/>
                <w:bCs w:val="0"/>
                <w:color w:val="auto"/>
                <w:spacing w:val="0"/>
                <w:sz w:val="28"/>
                <w:szCs w:val="28"/>
                <w:shd w:val="clear" w:color="auto" w:fill="auto"/>
              </w:rPr>
              <w:t>队伍</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jc w:val="center"/>
              <w:textAlignment w:val="auto"/>
              <w:rPr>
                <w:rFonts w:hint="eastAsia" w:ascii="黑体" w:hAnsi="黑体" w:eastAsia="黑体" w:cs="黑体"/>
                <w:b w:val="0"/>
                <w:bCs w:val="0"/>
                <w:color w:val="auto"/>
                <w:spacing w:val="0"/>
                <w:sz w:val="28"/>
                <w:szCs w:val="28"/>
                <w:shd w:val="clear" w:color="auto" w:fill="auto"/>
              </w:rPr>
            </w:pPr>
            <w:r>
              <w:rPr>
                <w:rFonts w:hint="eastAsia" w:ascii="黑体" w:hAnsi="黑体" w:eastAsia="黑体" w:cs="黑体"/>
                <w:b w:val="0"/>
                <w:bCs w:val="0"/>
                <w:color w:val="auto"/>
                <w:spacing w:val="0"/>
                <w:sz w:val="28"/>
                <w:szCs w:val="28"/>
                <w:shd w:val="clear" w:color="auto" w:fill="auto"/>
              </w:rPr>
              <w:t>备注</w:t>
            </w:r>
          </w:p>
        </w:tc>
      </w:tr>
      <w:tr>
        <w:trPr>
          <w:trHeight w:val="785" w:hRule="atLeast"/>
        </w:trPr>
        <w:tc>
          <w:tcPr>
            <w:tcW w:w="1163" w:type="dxa"/>
            <w:vMerge w:val="restart"/>
            <w:tcBorders>
              <w:top w:val="single" w:color="auto" w:sz="4" w:space="0"/>
              <w:left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全区</w:t>
            </w:r>
          </w:p>
        </w:tc>
        <w:tc>
          <w:tcPr>
            <w:tcW w:w="1617"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lang w:eastAsia="zh-CN"/>
              </w:rPr>
              <w:t>区</w:t>
            </w:r>
            <w:r>
              <w:rPr>
                <w:rFonts w:hint="eastAsia" w:ascii="仿宋_GB2312" w:hAnsi="仿宋_GB2312" w:eastAsia="仿宋_GB2312" w:cs="仿宋_GB2312"/>
                <w:color w:val="auto"/>
                <w:spacing w:val="0"/>
                <w:sz w:val="28"/>
                <w:szCs w:val="28"/>
                <w:shd w:val="clear" w:color="auto" w:fill="auto"/>
              </w:rPr>
              <w:t>林业局</w:t>
            </w:r>
          </w:p>
        </w:tc>
        <w:tc>
          <w:tcPr>
            <w:tcW w:w="4531"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林场森林消防专业队</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第一梯队</w:t>
            </w:r>
          </w:p>
        </w:tc>
      </w:tr>
      <w:tr>
        <w:trPr>
          <w:trHeight w:val="1224" w:hRule="atLeast"/>
        </w:trPr>
        <w:tc>
          <w:tcPr>
            <w:tcW w:w="1163" w:type="dxa"/>
            <w:vMerge w:val="continue"/>
            <w:tcBorders>
              <w:left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lang w:eastAsia="zh-CN"/>
              </w:rPr>
              <w:t>区</w:t>
            </w:r>
            <w:r>
              <w:rPr>
                <w:rFonts w:hint="eastAsia" w:ascii="仿宋_GB2312" w:hAnsi="仿宋_GB2312" w:eastAsia="仿宋_GB2312" w:cs="仿宋_GB2312"/>
                <w:color w:val="auto"/>
                <w:spacing w:val="0"/>
                <w:sz w:val="28"/>
                <w:szCs w:val="28"/>
                <w:shd w:val="clear" w:color="auto" w:fill="auto"/>
              </w:rPr>
              <w:t>应急</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管理局</w:t>
            </w:r>
          </w:p>
        </w:tc>
        <w:tc>
          <w:tcPr>
            <w:tcW w:w="4531"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安全生产应急救援中心</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第一梯队</w:t>
            </w:r>
          </w:p>
        </w:tc>
      </w:tr>
      <w:tr>
        <w:trPr>
          <w:trHeight w:val="1224" w:hRule="atLeast"/>
        </w:trPr>
        <w:tc>
          <w:tcPr>
            <w:tcW w:w="1163" w:type="dxa"/>
            <w:vMerge w:val="continue"/>
            <w:tcBorders>
              <w:left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lang w:eastAsia="zh-CN"/>
              </w:rPr>
              <w:t>区</w:t>
            </w:r>
            <w:r>
              <w:rPr>
                <w:rFonts w:hint="eastAsia" w:ascii="仿宋_GB2312" w:hAnsi="仿宋_GB2312" w:eastAsia="仿宋_GB2312" w:cs="仿宋_GB2312"/>
                <w:color w:val="auto"/>
                <w:spacing w:val="0"/>
                <w:sz w:val="28"/>
                <w:szCs w:val="28"/>
                <w:shd w:val="clear" w:color="auto" w:fill="auto"/>
              </w:rPr>
              <w:t>消防</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救援</w:t>
            </w:r>
            <w:r>
              <w:rPr>
                <w:rFonts w:hint="eastAsia" w:ascii="仿宋_GB2312" w:hAnsi="仿宋_GB2312" w:eastAsia="仿宋_GB2312" w:cs="仿宋_GB2312"/>
                <w:color w:val="auto"/>
                <w:spacing w:val="0"/>
                <w:sz w:val="28"/>
                <w:szCs w:val="28"/>
                <w:shd w:val="clear" w:color="auto" w:fill="auto"/>
                <w:lang w:eastAsia="zh-CN"/>
              </w:rPr>
              <w:t>大</w:t>
            </w:r>
            <w:r>
              <w:rPr>
                <w:rFonts w:hint="eastAsia" w:ascii="仿宋_GB2312" w:hAnsi="仿宋_GB2312" w:eastAsia="仿宋_GB2312" w:cs="仿宋_GB2312"/>
                <w:color w:val="auto"/>
                <w:spacing w:val="0"/>
                <w:sz w:val="28"/>
                <w:szCs w:val="28"/>
                <w:shd w:val="clear" w:color="auto" w:fill="auto"/>
              </w:rPr>
              <w:t>队</w:t>
            </w:r>
          </w:p>
        </w:tc>
        <w:tc>
          <w:tcPr>
            <w:tcW w:w="4531"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消防救援大队</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第一梯队</w:t>
            </w:r>
          </w:p>
        </w:tc>
      </w:tr>
      <w:tr>
        <w:trPr>
          <w:trHeight w:val="1224" w:hRule="atLeast"/>
        </w:trPr>
        <w:tc>
          <w:tcPr>
            <w:tcW w:w="1163" w:type="dxa"/>
            <w:vMerge w:val="continue"/>
            <w:tcBorders>
              <w:left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lang w:eastAsia="zh-CN"/>
              </w:rPr>
              <w:t>区</w:t>
            </w:r>
            <w:r>
              <w:rPr>
                <w:rFonts w:hint="eastAsia" w:ascii="仿宋_GB2312" w:hAnsi="仿宋_GB2312" w:eastAsia="仿宋_GB2312" w:cs="仿宋_GB2312"/>
                <w:color w:val="auto"/>
                <w:spacing w:val="0"/>
                <w:sz w:val="28"/>
                <w:szCs w:val="28"/>
                <w:shd w:val="clear" w:color="auto" w:fill="auto"/>
              </w:rPr>
              <w:t>林业局</w:t>
            </w:r>
          </w:p>
        </w:tc>
        <w:tc>
          <w:tcPr>
            <w:tcW w:w="4531"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区、</w:t>
            </w:r>
            <w:r>
              <w:rPr>
                <w:rFonts w:hint="eastAsia" w:ascii="仿宋_GB2312" w:hAnsi="仿宋_GB2312" w:eastAsia="仿宋_GB2312" w:cs="仿宋_GB2312"/>
                <w:color w:val="auto"/>
                <w:spacing w:val="0"/>
                <w:sz w:val="28"/>
                <w:szCs w:val="28"/>
                <w:shd w:val="clear" w:color="auto" w:fill="auto"/>
                <w:lang w:eastAsia="zh-CN"/>
              </w:rPr>
              <w:t>镇（街道）</w:t>
            </w:r>
            <w:r>
              <w:rPr>
                <w:rFonts w:hint="eastAsia" w:ascii="仿宋_GB2312" w:hAnsi="仿宋_GB2312" w:eastAsia="仿宋_GB2312" w:cs="仿宋_GB2312"/>
                <w:color w:val="auto"/>
                <w:spacing w:val="0"/>
                <w:sz w:val="28"/>
                <w:szCs w:val="28"/>
                <w:shd w:val="clear" w:color="auto" w:fill="auto"/>
              </w:rPr>
              <w:t>及林场森林消防</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半专业队</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第二梯队</w:t>
            </w:r>
          </w:p>
        </w:tc>
      </w:tr>
      <w:tr>
        <w:trPr>
          <w:trHeight w:val="785" w:hRule="atLeast"/>
        </w:trPr>
        <w:tc>
          <w:tcPr>
            <w:tcW w:w="1163" w:type="dxa"/>
            <w:vMerge w:val="continue"/>
            <w:tcBorders>
              <w:left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lang w:eastAsia="zh-CN"/>
              </w:rPr>
              <w:t>区</w:t>
            </w:r>
            <w:r>
              <w:rPr>
                <w:rFonts w:hint="eastAsia" w:ascii="仿宋_GB2312" w:hAnsi="仿宋_GB2312" w:eastAsia="仿宋_GB2312" w:cs="仿宋_GB2312"/>
                <w:color w:val="auto"/>
                <w:spacing w:val="0"/>
                <w:sz w:val="28"/>
                <w:szCs w:val="28"/>
                <w:shd w:val="clear" w:color="auto" w:fill="auto"/>
              </w:rPr>
              <w:t>林业局</w:t>
            </w:r>
          </w:p>
        </w:tc>
        <w:tc>
          <w:tcPr>
            <w:tcW w:w="4531"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lang w:eastAsia="zh-CN"/>
              </w:rPr>
              <w:t>区</w:t>
            </w:r>
            <w:r>
              <w:rPr>
                <w:rFonts w:hint="eastAsia" w:ascii="仿宋_GB2312" w:hAnsi="仿宋_GB2312" w:eastAsia="仿宋_GB2312" w:cs="仿宋_GB2312"/>
                <w:color w:val="auto"/>
                <w:spacing w:val="0"/>
                <w:sz w:val="28"/>
                <w:szCs w:val="28"/>
                <w:shd w:val="clear" w:color="auto" w:fill="auto"/>
              </w:rPr>
              <w:t>级森林消防队</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第二梯队</w:t>
            </w:r>
          </w:p>
        </w:tc>
      </w:tr>
      <w:tr>
        <w:trPr>
          <w:trHeight w:val="1224" w:hRule="atLeast"/>
        </w:trPr>
        <w:tc>
          <w:tcPr>
            <w:tcW w:w="1163" w:type="dxa"/>
            <w:vMerge w:val="continue"/>
            <w:tcBorders>
              <w:left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lang w:eastAsia="zh-CN"/>
              </w:rPr>
              <w:t>区</w:t>
            </w:r>
            <w:r>
              <w:rPr>
                <w:rFonts w:hint="eastAsia" w:ascii="仿宋_GB2312" w:hAnsi="仿宋_GB2312" w:eastAsia="仿宋_GB2312" w:cs="仿宋_GB2312"/>
                <w:color w:val="auto"/>
                <w:spacing w:val="0"/>
                <w:sz w:val="28"/>
                <w:szCs w:val="28"/>
                <w:shd w:val="clear" w:color="auto" w:fill="auto"/>
              </w:rPr>
              <w:t>应急</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管理局</w:t>
            </w:r>
          </w:p>
        </w:tc>
        <w:tc>
          <w:tcPr>
            <w:tcW w:w="4531"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lang w:eastAsia="zh-CN"/>
              </w:rPr>
              <w:t>区</w:t>
            </w:r>
            <w:r>
              <w:rPr>
                <w:rFonts w:hint="eastAsia" w:ascii="仿宋_GB2312" w:hAnsi="仿宋_GB2312" w:eastAsia="仿宋_GB2312" w:cs="仿宋_GB2312"/>
                <w:color w:val="auto"/>
                <w:spacing w:val="0"/>
                <w:sz w:val="28"/>
                <w:szCs w:val="28"/>
                <w:shd w:val="clear" w:color="auto" w:fill="auto"/>
              </w:rPr>
              <w:t>级消防救援队+</w:t>
            </w:r>
            <w:r>
              <w:rPr>
                <w:rFonts w:hint="eastAsia" w:ascii="仿宋_GB2312" w:hAnsi="仿宋_GB2312" w:eastAsia="仿宋_GB2312" w:cs="仿宋_GB2312"/>
                <w:color w:val="auto"/>
                <w:spacing w:val="0"/>
                <w:sz w:val="28"/>
                <w:szCs w:val="28"/>
                <w:shd w:val="clear" w:color="auto" w:fill="auto"/>
                <w:lang w:eastAsia="zh-CN"/>
              </w:rPr>
              <w:t>区</w:t>
            </w:r>
            <w:r>
              <w:rPr>
                <w:rFonts w:hint="eastAsia" w:ascii="仿宋_GB2312" w:hAnsi="仿宋_GB2312" w:eastAsia="仿宋_GB2312" w:cs="仿宋_GB2312"/>
                <w:color w:val="auto"/>
                <w:spacing w:val="0"/>
                <w:sz w:val="28"/>
                <w:szCs w:val="28"/>
                <w:shd w:val="clear" w:color="auto" w:fill="auto"/>
              </w:rPr>
              <w:t>安全生产应急救援中心</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第二梯队</w:t>
            </w:r>
          </w:p>
        </w:tc>
      </w:tr>
      <w:tr>
        <w:trPr>
          <w:trHeight w:val="932" w:hRule="atLeast"/>
        </w:trPr>
        <w:tc>
          <w:tcPr>
            <w:tcW w:w="1163" w:type="dxa"/>
            <w:vMerge w:val="continue"/>
            <w:tcBorders>
              <w:left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lang w:eastAsia="zh-CN"/>
              </w:rPr>
            </w:pPr>
            <w:r>
              <w:rPr>
                <w:rFonts w:hint="eastAsia" w:ascii="仿宋_GB2312" w:hAnsi="仿宋_GB2312" w:eastAsia="仿宋_GB2312" w:cs="仿宋_GB2312"/>
                <w:color w:val="auto"/>
                <w:spacing w:val="0"/>
                <w:sz w:val="28"/>
                <w:szCs w:val="28"/>
                <w:shd w:val="clear" w:color="auto" w:fill="auto"/>
                <w:lang w:eastAsia="zh-CN"/>
              </w:rPr>
              <w:t>区人武部</w:t>
            </w:r>
          </w:p>
        </w:tc>
        <w:tc>
          <w:tcPr>
            <w:tcW w:w="4531" w:type="dxa"/>
            <w:tcBorders>
              <w:top w:val="single" w:color="auto" w:sz="4" w:space="0"/>
              <w:left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民兵应急分队</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第二梯队</w:t>
            </w:r>
          </w:p>
        </w:tc>
      </w:tr>
      <w:tr>
        <w:trPr>
          <w:trHeight w:val="785" w:hRule="atLeast"/>
        </w:trPr>
        <w:tc>
          <w:tcPr>
            <w:tcW w:w="1163" w:type="dxa"/>
            <w:vMerge w:val="continue"/>
            <w:tcBorders>
              <w:left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default" w:ascii="仿宋_GB2312" w:hAnsi="仿宋_GB2312" w:eastAsia="仿宋_GB2312" w:cs="仿宋_GB2312"/>
                <w:color w:val="auto"/>
                <w:spacing w:val="0"/>
                <w:sz w:val="28"/>
                <w:szCs w:val="28"/>
                <w:shd w:val="clear" w:color="auto" w:fill="auto"/>
                <w:lang w:val="en-US" w:eastAsia="zh-CN"/>
              </w:rPr>
            </w:pPr>
            <w:r>
              <w:rPr>
                <w:rFonts w:hint="eastAsia" w:ascii="仿宋_GB2312" w:hAnsi="仿宋_GB2312" w:eastAsia="仿宋_GB2312" w:cs="仿宋_GB2312"/>
                <w:color w:val="auto"/>
                <w:spacing w:val="0"/>
                <w:sz w:val="28"/>
                <w:szCs w:val="28"/>
                <w:shd w:val="clear" w:color="auto" w:fill="auto"/>
                <w:lang w:val="en-US" w:eastAsia="zh-CN"/>
              </w:rPr>
              <w:t>32736部队</w:t>
            </w:r>
          </w:p>
        </w:tc>
        <w:tc>
          <w:tcPr>
            <w:tcW w:w="4531"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u w:val="none"/>
                <w:shd w:val="clear" w:color="auto" w:fill="auto"/>
              </w:rPr>
              <w:t>驻偃部队</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第三梯队</w:t>
            </w:r>
          </w:p>
        </w:tc>
      </w:tr>
      <w:tr>
        <w:trPr>
          <w:trHeight w:val="1245" w:hRule="atLeast"/>
        </w:trPr>
        <w:tc>
          <w:tcPr>
            <w:tcW w:w="1163" w:type="dxa"/>
            <w:vMerge w:val="continue"/>
            <w:tcBorders>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p>
        </w:tc>
        <w:tc>
          <w:tcPr>
            <w:tcW w:w="1617"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lang w:eastAsia="zh-CN"/>
              </w:rPr>
            </w:pPr>
            <w:r>
              <w:rPr>
                <w:rFonts w:hint="eastAsia" w:ascii="仿宋_GB2312" w:hAnsi="仿宋_GB2312" w:eastAsia="仿宋_GB2312" w:cs="仿宋_GB2312"/>
                <w:color w:val="auto"/>
                <w:spacing w:val="0"/>
                <w:sz w:val="28"/>
                <w:szCs w:val="28"/>
                <w:shd w:val="clear" w:color="auto" w:fill="auto"/>
                <w:lang w:eastAsia="zh-CN"/>
              </w:rPr>
              <w:t>武警偃师</w:t>
            </w:r>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lang w:eastAsia="zh-CN"/>
              </w:rPr>
            </w:pPr>
            <w:r>
              <w:rPr>
                <w:rFonts w:hint="eastAsia" w:ascii="仿宋_GB2312" w:hAnsi="仿宋_GB2312" w:eastAsia="仿宋_GB2312" w:cs="仿宋_GB2312"/>
                <w:color w:val="auto"/>
                <w:spacing w:val="0"/>
                <w:sz w:val="28"/>
                <w:szCs w:val="28"/>
                <w:shd w:val="clear" w:color="auto" w:fill="auto"/>
                <w:lang w:eastAsia="zh-CN"/>
              </w:rPr>
              <w:t>中队</w:t>
            </w:r>
          </w:p>
        </w:tc>
        <w:tc>
          <w:tcPr>
            <w:tcW w:w="4531"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u w:val="none"/>
                <w:shd w:val="clear" w:color="auto" w:fill="auto"/>
              </w:rPr>
              <w:t>武警部队</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28"/>
                <w:szCs w:val="28"/>
                <w:shd w:val="clear" w:color="auto" w:fill="auto"/>
              </w:rPr>
            </w:pPr>
            <w:r>
              <w:rPr>
                <w:rFonts w:hint="eastAsia" w:ascii="仿宋_GB2312" w:hAnsi="仿宋_GB2312" w:eastAsia="仿宋_GB2312" w:cs="仿宋_GB2312"/>
                <w:color w:val="auto"/>
                <w:spacing w:val="0"/>
                <w:sz w:val="28"/>
                <w:szCs w:val="28"/>
                <w:shd w:val="clear" w:color="auto" w:fill="auto"/>
              </w:rPr>
              <w:t>第三梯队</w:t>
            </w:r>
          </w:p>
        </w:tc>
      </w:tr>
    </w:tbl>
    <w:p>
      <w:pPr>
        <w:pStyle w:val="6"/>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napToGrid w:val="0"/>
        <w:spacing w:line="240" w:lineRule="auto"/>
        <w:ind w:left="0" w:leftChars="0" w:right="0"/>
        <w:jc w:val="center"/>
        <w:textAlignment w:val="auto"/>
        <w:rPr>
          <w:rFonts w:hint="eastAsia" w:ascii="仿宋_GB2312" w:hAnsi="仿宋_GB2312" w:eastAsia="仿宋_GB2312" w:cs="仿宋_GB2312"/>
          <w:color w:val="auto"/>
          <w:spacing w:val="0"/>
          <w:sz w:val="30"/>
          <w:szCs w:val="30"/>
          <w:shd w:val="clear" w:color="auto" w:fill="auto"/>
        </w:rPr>
      </w:pPr>
      <w:bookmarkStart w:id="499" w:name="_Toc21367_WPSOffice_Level2"/>
      <w:bookmarkStart w:id="500" w:name="_Toc2730_WPSOffice_Level1"/>
    </w:p>
    <w:p>
      <w:pPr>
        <w:pStyle w:val="3"/>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firstLine="0" w:firstLineChars="0"/>
        <w:textAlignment w:val="auto"/>
        <w:rPr>
          <w:rFonts w:hint="eastAsia" w:ascii="黑体" w:hAnsi="黑体" w:cs="黑体"/>
          <w:color w:val="auto"/>
          <w:spacing w:val="0"/>
          <w:szCs w:val="32"/>
          <w:shd w:val="clear" w:color="auto" w:fill="auto"/>
        </w:rPr>
      </w:pPr>
      <w:bookmarkStart w:id="501" w:name="_Toc68703570"/>
      <w:r>
        <w:rPr>
          <w:rFonts w:hint="eastAsia" w:ascii="黑体" w:hAnsi="黑体" w:cs="黑体"/>
          <w:color w:val="auto"/>
          <w:spacing w:val="0"/>
          <w:szCs w:val="32"/>
          <w:shd w:val="clear" w:color="auto" w:fill="auto"/>
        </w:rPr>
        <w:t>附件6</w:t>
      </w:r>
      <w:bookmarkEnd w:id="501"/>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450" w:lineRule="exact"/>
        <w:ind w:left="0" w:leftChars="0" w:right="0"/>
        <w:jc w:val="center"/>
        <w:textAlignment w:val="auto"/>
        <w:rPr>
          <w:rFonts w:hint="eastAsia" w:ascii="方正小标宋简体" w:hAnsi="方正小标宋简体" w:eastAsia="方正小标宋简体" w:cs="方正小标宋简体"/>
          <w:color w:val="auto"/>
          <w:spacing w:val="0"/>
          <w:kern w:val="0"/>
          <w:sz w:val="40"/>
          <w:szCs w:val="40"/>
          <w:shd w:val="clear" w:color="auto" w:fill="auto"/>
        </w:rPr>
      </w:pPr>
      <w:bookmarkStart w:id="502" w:name="_Toc19863_WPSOffice_Level1"/>
      <w:bookmarkStart w:id="503" w:name="_Toc22998_WPSOffice_Level2"/>
      <w:bookmarkStart w:id="504" w:name="_Toc29650_WPSOffice_Level1"/>
      <w:bookmarkStart w:id="505" w:name="_Toc24618_WPSOffice_Level2"/>
      <w:bookmarkStart w:id="506" w:name="_Toc31931_WPSOffice_Level1"/>
    </w:p>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jc w:val="center"/>
        <w:textAlignment w:val="auto"/>
        <w:rPr>
          <w:rFonts w:hint="eastAsia" w:ascii="方正小标宋简体" w:hAnsi="方正小标宋简体" w:eastAsia="方正小标宋简体" w:cs="方正小标宋简体"/>
          <w:color w:val="auto"/>
          <w:spacing w:val="0"/>
          <w:sz w:val="40"/>
          <w:szCs w:val="40"/>
          <w:shd w:val="clear" w:color="auto" w:fill="auto"/>
        </w:rPr>
      </w:pPr>
      <w:r>
        <w:rPr>
          <w:rFonts w:hint="eastAsia" w:ascii="方正小标宋简体" w:hAnsi="方正小标宋简体" w:eastAsia="方正小标宋简体" w:cs="方正小标宋简体"/>
          <w:color w:val="auto"/>
          <w:spacing w:val="0"/>
          <w:kern w:val="0"/>
          <w:sz w:val="40"/>
          <w:szCs w:val="40"/>
          <w:shd w:val="clear" w:color="auto" w:fill="auto"/>
        </w:rPr>
        <w:t>区森林防灭火指挥部成员单位</w:t>
      </w:r>
      <w:r>
        <w:rPr>
          <w:rFonts w:hint="eastAsia" w:ascii="方正小标宋简体" w:hAnsi="方正小标宋简体" w:eastAsia="方正小标宋简体" w:cs="方正小标宋简体"/>
          <w:color w:val="auto"/>
          <w:spacing w:val="0"/>
          <w:sz w:val="40"/>
          <w:szCs w:val="40"/>
          <w:shd w:val="clear" w:color="auto" w:fill="auto"/>
        </w:rPr>
        <w:t>联系方式</w:t>
      </w:r>
      <w:bookmarkEnd w:id="502"/>
      <w:bookmarkEnd w:id="503"/>
      <w:bookmarkEnd w:id="504"/>
      <w:bookmarkEnd w:id="505"/>
      <w:bookmarkEnd w:id="506"/>
    </w:p>
    <w:p>
      <w:pPr>
        <w:pStyle w:val="2"/>
        <w:spacing w:line="550" w:lineRule="exact"/>
        <w:rPr>
          <w:rFonts w:hint="eastAsia"/>
        </w:rPr>
      </w:pPr>
    </w:p>
    <w:tbl>
      <w:tblPr>
        <w:tblW w:w="89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732"/>
        <w:gridCol w:w="2353"/>
        <w:gridCol w:w="1989"/>
      </w:tblGrid>
      <w:tr>
        <w:trPr>
          <w:trHeight w:val="677" w:hRule="atLeast"/>
          <w:tblHeader/>
        </w:trPr>
        <w:tc>
          <w:tcPr>
            <w:tcW w:w="846"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黑体" w:hAnsi="黑体" w:eastAsia="黑体" w:cs="黑体"/>
                <w:b w:val="0"/>
                <w:bCs w:val="0"/>
                <w:color w:val="auto"/>
                <w:spacing w:val="0"/>
                <w:kern w:val="0"/>
                <w:sz w:val="28"/>
                <w:szCs w:val="28"/>
                <w:shd w:val="clear" w:color="auto" w:fill="auto"/>
              </w:rPr>
            </w:pPr>
            <w:r>
              <w:rPr>
                <w:rFonts w:hint="eastAsia" w:ascii="黑体" w:hAnsi="黑体" w:eastAsia="黑体" w:cs="黑体"/>
                <w:b w:val="0"/>
                <w:bCs w:val="0"/>
                <w:color w:val="auto"/>
                <w:spacing w:val="0"/>
                <w:kern w:val="0"/>
                <w:sz w:val="28"/>
                <w:szCs w:val="28"/>
                <w:shd w:val="clear" w:color="auto" w:fill="auto"/>
              </w:rPr>
              <w:t>序号</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黑体" w:hAnsi="黑体" w:eastAsia="黑体" w:cs="黑体"/>
                <w:b w:val="0"/>
                <w:bCs w:val="0"/>
                <w:color w:val="auto"/>
                <w:spacing w:val="0"/>
                <w:kern w:val="0"/>
                <w:sz w:val="28"/>
                <w:szCs w:val="28"/>
                <w:shd w:val="clear" w:color="auto" w:fill="auto"/>
              </w:rPr>
            </w:pPr>
            <w:r>
              <w:rPr>
                <w:rFonts w:hint="eastAsia" w:ascii="黑体" w:hAnsi="黑体" w:eastAsia="黑体" w:cs="黑体"/>
                <w:b w:val="0"/>
                <w:bCs w:val="0"/>
                <w:color w:val="auto"/>
                <w:spacing w:val="0"/>
                <w:kern w:val="0"/>
                <w:sz w:val="28"/>
                <w:szCs w:val="28"/>
                <w:shd w:val="clear" w:color="auto" w:fill="auto"/>
              </w:rPr>
              <w:t>单位</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黑体" w:hAnsi="黑体" w:eastAsia="黑体" w:cs="黑体"/>
                <w:b w:val="0"/>
                <w:bCs w:val="0"/>
                <w:color w:val="auto"/>
                <w:spacing w:val="0"/>
                <w:kern w:val="0"/>
                <w:sz w:val="28"/>
                <w:szCs w:val="28"/>
                <w:shd w:val="clear" w:color="auto" w:fill="auto"/>
              </w:rPr>
            </w:pPr>
            <w:r>
              <w:rPr>
                <w:rFonts w:hint="eastAsia" w:ascii="黑体" w:hAnsi="黑体" w:eastAsia="黑体" w:cs="黑体"/>
                <w:b w:val="0"/>
                <w:bCs w:val="0"/>
                <w:color w:val="auto"/>
                <w:spacing w:val="0"/>
                <w:kern w:val="0"/>
                <w:sz w:val="28"/>
                <w:szCs w:val="28"/>
                <w:shd w:val="clear" w:color="auto" w:fill="auto"/>
              </w:rPr>
              <w:t>值班电话</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黑体" w:hAnsi="黑体" w:eastAsia="黑体" w:cs="黑体"/>
                <w:b w:val="0"/>
                <w:bCs w:val="0"/>
                <w:color w:val="auto"/>
                <w:spacing w:val="0"/>
                <w:kern w:val="0"/>
                <w:sz w:val="28"/>
                <w:szCs w:val="28"/>
                <w:shd w:val="clear" w:color="auto" w:fill="auto"/>
              </w:rPr>
            </w:pPr>
            <w:r>
              <w:rPr>
                <w:rFonts w:hint="eastAsia" w:ascii="黑体" w:hAnsi="黑体" w:eastAsia="黑体" w:cs="黑体"/>
                <w:b w:val="0"/>
                <w:bCs w:val="0"/>
                <w:color w:val="auto"/>
                <w:spacing w:val="0"/>
                <w:kern w:val="0"/>
                <w:sz w:val="28"/>
                <w:szCs w:val="28"/>
                <w:shd w:val="clear" w:color="auto" w:fill="auto"/>
              </w:rPr>
              <w:t>值班传真</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1</w:t>
            </w:r>
          </w:p>
        </w:tc>
        <w:tc>
          <w:tcPr>
            <w:tcW w:w="3732"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应急管理局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tabs>
                <w:tab w:val="left" w:pos="573"/>
              </w:tabs>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67779090</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67779090</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2</w:t>
            </w:r>
          </w:p>
        </w:tc>
        <w:tc>
          <w:tcPr>
            <w:tcW w:w="3732"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林业局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6030280</w:t>
            </w:r>
            <w:r>
              <w:rPr>
                <w:rFonts w:hint="eastAsia" w:ascii="仿宋_GB2312" w:hAnsi="仿宋_GB2312" w:eastAsia="仿宋_GB2312" w:cs="仿宋_GB2312"/>
                <w:color w:val="auto"/>
                <w:spacing w:val="0"/>
                <w:kern w:val="0"/>
                <w:sz w:val="28"/>
                <w:szCs w:val="28"/>
                <w:shd w:val="clear" w:color="auto" w:fill="auto"/>
                <w:lang w:val="en-US" w:eastAsia="zh-CN"/>
              </w:rPr>
              <w:t>2</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6030280</w:t>
            </w:r>
            <w:r>
              <w:rPr>
                <w:rFonts w:hint="eastAsia" w:ascii="仿宋_GB2312" w:hAnsi="仿宋_GB2312" w:eastAsia="仿宋_GB2312" w:cs="仿宋_GB2312"/>
                <w:color w:val="auto"/>
                <w:spacing w:val="0"/>
                <w:kern w:val="0"/>
                <w:sz w:val="28"/>
                <w:szCs w:val="28"/>
                <w:shd w:val="clear" w:color="auto" w:fill="auto"/>
                <w:lang w:val="en-US" w:eastAsia="zh-CN"/>
              </w:rPr>
              <w:t>2</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3</w:t>
            </w:r>
          </w:p>
        </w:tc>
        <w:tc>
          <w:tcPr>
            <w:tcW w:w="3732"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rPr>
            </w:pPr>
            <w:r>
              <w:rPr>
                <w:rFonts w:hint="eastAsia" w:ascii="仿宋_GB2312" w:hAnsi="仿宋_GB2312" w:eastAsia="仿宋_GB2312" w:cs="仿宋_GB2312"/>
                <w:color w:val="auto"/>
                <w:spacing w:val="0"/>
                <w:kern w:val="0"/>
                <w:sz w:val="28"/>
                <w:szCs w:val="28"/>
                <w:shd w:val="clear" w:color="auto" w:fill="auto"/>
                <w:lang w:eastAsia="zh-CN"/>
              </w:rPr>
              <w:t>区委</w:t>
            </w:r>
            <w:r>
              <w:rPr>
                <w:rFonts w:hint="eastAsia" w:ascii="仿宋_GB2312" w:hAnsi="仿宋_GB2312" w:eastAsia="仿宋_GB2312" w:cs="仿宋_GB2312"/>
                <w:color w:val="auto"/>
                <w:spacing w:val="0"/>
                <w:kern w:val="0"/>
                <w:sz w:val="28"/>
                <w:szCs w:val="28"/>
                <w:shd w:val="clear" w:color="auto" w:fill="auto"/>
              </w:rPr>
              <w:t>宣传部</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67712524</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67712524</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4</w:t>
            </w:r>
          </w:p>
        </w:tc>
        <w:tc>
          <w:tcPr>
            <w:tcW w:w="3732"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发展改革委</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63088511</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63088511</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5</w:t>
            </w:r>
          </w:p>
        </w:tc>
        <w:tc>
          <w:tcPr>
            <w:tcW w:w="3732" w:type="dxa"/>
            <w:tcBorders>
              <w:top w:val="single" w:color="auto" w:sz="4" w:space="0"/>
              <w:left w:val="single" w:color="auto" w:sz="4" w:space="0"/>
              <w:bottom w:val="single" w:color="auto" w:sz="4" w:space="0"/>
              <w:right w:val="single" w:color="auto" w:sz="4" w:space="0"/>
            </w:tcBorders>
            <w:tcMar>
              <w:top w:w="0" w:type="dxa"/>
              <w:left w:w="11" w:type="dxa"/>
              <w:bottom w:w="0"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lang w:val="en-US" w:eastAsia="zh-CN"/>
              </w:rPr>
              <w:t>市公安</w:t>
            </w:r>
            <w:r>
              <w:rPr>
                <w:rFonts w:hint="eastAsia" w:ascii="仿宋_GB2312" w:hAnsi="仿宋_GB2312" w:eastAsia="仿宋_GB2312" w:cs="仿宋_GB2312"/>
                <w:color w:val="auto"/>
                <w:spacing w:val="0"/>
                <w:kern w:val="0"/>
                <w:sz w:val="28"/>
                <w:szCs w:val="28"/>
                <w:shd w:val="clear" w:color="auto" w:fill="auto"/>
              </w:rPr>
              <w:t>局</w:t>
            </w:r>
            <w:r>
              <w:rPr>
                <w:rFonts w:hint="eastAsia" w:ascii="仿宋_GB2312" w:hAnsi="仿宋_GB2312" w:eastAsia="仿宋_GB2312" w:cs="仿宋_GB2312"/>
                <w:color w:val="auto"/>
                <w:spacing w:val="0"/>
                <w:kern w:val="0"/>
                <w:sz w:val="28"/>
                <w:szCs w:val="28"/>
                <w:shd w:val="clear" w:color="auto" w:fill="auto"/>
                <w:lang w:val="en-US" w:eastAsia="zh-CN"/>
              </w:rPr>
              <w:t>偃师分局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63137017</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63137017</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教育体育局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67712892</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67712892</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7</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民政局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63008686</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63008686</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8</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财政局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67711291</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67711291</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9</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人力资源和社会保障局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67736339</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67736339</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10</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交通运输局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67779189</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67779189</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11</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农业农村局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67711709</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67711709</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12</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文化广电和旅游局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67712518</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67712518</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13</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eastAsia="zh-CN"/>
              </w:rPr>
              <w:t>区城市管理局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default"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val="en-US" w:eastAsia="zh-CN"/>
              </w:rPr>
              <w:t>67799319</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default"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677</w:t>
            </w:r>
            <w:r>
              <w:rPr>
                <w:rFonts w:hint="eastAsia" w:ascii="仿宋_GB2312" w:hAnsi="仿宋_GB2312" w:eastAsia="仿宋_GB2312" w:cs="仿宋_GB2312"/>
                <w:color w:val="auto"/>
                <w:spacing w:val="0"/>
                <w:kern w:val="0"/>
                <w:sz w:val="28"/>
                <w:szCs w:val="28"/>
                <w:shd w:val="clear" w:color="auto" w:fill="auto"/>
                <w:lang w:val="en-US" w:eastAsia="zh-CN"/>
              </w:rPr>
              <w:t>99319</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14</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卫生健康委</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67711779</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67711779</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15</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司法局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67712674</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677126746</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16</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商务局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63055086</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63055086</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17</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科技局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63008630</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63008630</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18</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气象局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67761158</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67761158</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19</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人武部</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val="en-US" w:eastAsia="zh-CN"/>
              </w:rPr>
              <w:t>69870680</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val="en-US" w:eastAsia="zh-CN"/>
              </w:rPr>
              <w:t>69870680</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20</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eastAsia="zh-CN"/>
              </w:rPr>
              <w:t>区</w:t>
            </w:r>
            <w:r>
              <w:rPr>
                <w:rFonts w:hint="eastAsia" w:ascii="仿宋_GB2312" w:hAnsi="仿宋_GB2312" w:eastAsia="仿宋_GB2312" w:cs="仿宋_GB2312"/>
                <w:color w:val="auto"/>
                <w:spacing w:val="0"/>
                <w:kern w:val="0"/>
                <w:sz w:val="28"/>
                <w:szCs w:val="28"/>
                <w:shd w:val="clear" w:color="auto" w:fill="auto"/>
              </w:rPr>
              <w:t>消防</w:t>
            </w:r>
            <w:r>
              <w:rPr>
                <w:rFonts w:hint="eastAsia" w:ascii="仿宋_GB2312" w:hAnsi="仿宋_GB2312" w:eastAsia="仿宋_GB2312" w:cs="仿宋_GB2312"/>
                <w:color w:val="auto"/>
                <w:spacing w:val="0"/>
                <w:kern w:val="0"/>
                <w:sz w:val="28"/>
                <w:szCs w:val="28"/>
                <w:shd w:val="clear" w:color="auto" w:fill="auto"/>
                <w:lang w:val="en-US" w:eastAsia="zh-CN"/>
              </w:rPr>
              <w:t>救援</w:t>
            </w:r>
            <w:r>
              <w:rPr>
                <w:rFonts w:hint="eastAsia" w:ascii="仿宋_GB2312" w:hAnsi="仿宋_GB2312" w:eastAsia="仿宋_GB2312" w:cs="仿宋_GB2312"/>
                <w:color w:val="auto"/>
                <w:spacing w:val="0"/>
                <w:kern w:val="0"/>
                <w:sz w:val="28"/>
                <w:szCs w:val="28"/>
                <w:shd w:val="clear" w:color="auto" w:fill="auto"/>
              </w:rPr>
              <w:t>大队</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67713119</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67713119</w:t>
            </w: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rPr>
            </w:pPr>
            <w:r>
              <w:rPr>
                <w:rFonts w:hint="eastAsia" w:ascii="仿宋_GB2312" w:hAnsi="仿宋_GB2312" w:eastAsia="仿宋_GB2312" w:cs="仿宋_GB2312"/>
                <w:color w:val="auto"/>
                <w:spacing w:val="0"/>
                <w:kern w:val="0"/>
                <w:sz w:val="28"/>
                <w:szCs w:val="28"/>
                <w:shd w:val="clear" w:color="auto" w:fill="auto"/>
              </w:rPr>
              <w:t>21</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eastAsia="zh-CN"/>
              </w:rPr>
              <w:t>区政务服务和大数据管理局</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default"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val="en-US" w:eastAsia="zh-CN"/>
              </w:rPr>
              <w:t>13838859658</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default" w:ascii="仿宋_GB2312" w:hAnsi="仿宋_GB2312" w:eastAsia="仿宋_GB2312" w:cs="仿宋_GB2312"/>
                <w:color w:val="auto"/>
                <w:spacing w:val="0"/>
                <w:kern w:val="0"/>
                <w:sz w:val="28"/>
                <w:szCs w:val="28"/>
                <w:shd w:val="clear" w:color="auto" w:fill="auto"/>
                <w:lang w:val="en-US" w:eastAsia="zh-CN" w:bidi="ar-SA"/>
              </w:rPr>
            </w:pP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rPr>
            </w:pPr>
            <w:r>
              <w:rPr>
                <w:rFonts w:hint="eastAsia" w:ascii="仿宋_GB2312" w:hAnsi="仿宋_GB2312" w:eastAsia="仿宋_GB2312" w:cs="仿宋_GB2312"/>
                <w:color w:val="auto"/>
                <w:spacing w:val="0"/>
                <w:kern w:val="0"/>
                <w:sz w:val="28"/>
                <w:szCs w:val="28"/>
                <w:shd w:val="clear" w:color="auto" w:fill="auto"/>
                <w:lang w:val="en-US" w:eastAsia="zh-CN"/>
              </w:rPr>
              <w:t>22</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河南移动偃师分公司</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rPr>
              <w:t>13937980988</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p>
        </w:tc>
      </w:tr>
      <w:tr>
        <w:trPr>
          <w:trHeight w:val="677"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rPr>
            </w:pPr>
            <w:r>
              <w:rPr>
                <w:rFonts w:hint="eastAsia" w:ascii="仿宋_GB2312" w:hAnsi="仿宋_GB2312" w:eastAsia="仿宋_GB2312" w:cs="仿宋_GB2312"/>
                <w:color w:val="auto"/>
                <w:spacing w:val="0"/>
                <w:kern w:val="0"/>
                <w:sz w:val="28"/>
                <w:szCs w:val="28"/>
                <w:shd w:val="clear" w:color="auto" w:fill="auto"/>
              </w:rPr>
              <w:t>2</w:t>
            </w:r>
            <w:r>
              <w:rPr>
                <w:rFonts w:hint="eastAsia" w:ascii="仿宋_GB2312" w:hAnsi="仿宋_GB2312" w:eastAsia="仿宋_GB2312" w:cs="仿宋_GB2312"/>
                <w:color w:val="auto"/>
                <w:spacing w:val="0"/>
                <w:kern w:val="0"/>
                <w:sz w:val="28"/>
                <w:szCs w:val="28"/>
                <w:shd w:val="clear" w:color="auto" w:fill="auto"/>
                <w:lang w:val="en-US" w:eastAsia="zh-CN"/>
              </w:rPr>
              <w:t>3</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eastAsia="zh-CN"/>
              </w:rPr>
              <w:t>河南联通偃师分公司</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default"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val="en-US" w:eastAsia="zh-CN"/>
              </w:rPr>
              <w:t>67711425</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default" w:ascii="仿宋_GB2312" w:hAnsi="仿宋_GB2312" w:eastAsia="仿宋_GB2312" w:cs="仿宋_GB2312"/>
                <w:color w:val="auto"/>
                <w:spacing w:val="0"/>
                <w:kern w:val="0"/>
                <w:sz w:val="28"/>
                <w:szCs w:val="28"/>
                <w:shd w:val="clear" w:color="auto" w:fill="auto"/>
                <w:lang w:val="en-US" w:eastAsia="zh-CN" w:bidi="ar-SA"/>
              </w:rPr>
            </w:pPr>
            <w:r>
              <w:rPr>
                <w:rFonts w:hint="eastAsia" w:ascii="仿宋_GB2312" w:hAnsi="仿宋_GB2312" w:eastAsia="仿宋_GB2312" w:cs="仿宋_GB2312"/>
                <w:color w:val="auto"/>
                <w:spacing w:val="0"/>
                <w:kern w:val="0"/>
                <w:sz w:val="28"/>
                <w:szCs w:val="28"/>
                <w:shd w:val="clear" w:color="auto" w:fill="auto"/>
                <w:lang w:val="en-US" w:eastAsia="zh-CN"/>
              </w:rPr>
              <w:t>67711425</w:t>
            </w:r>
          </w:p>
        </w:tc>
      </w:tr>
      <w:tr>
        <w:trPr>
          <w:trHeight w:val="776" w:hRule="atLeast"/>
        </w:trPr>
        <w:tc>
          <w:tcPr>
            <w:tcW w:w="846" w:type="dxa"/>
            <w:tcBorders>
              <w:top w:val="single" w:color="auto" w:sz="4" w:space="0"/>
              <w:left w:val="single" w:color="auto" w:sz="4" w:space="0"/>
              <w:bottom w:val="single" w:color="auto" w:sz="4" w:space="0"/>
              <w:right w:val="single" w:color="auto" w:sz="4" w:space="0"/>
            </w:tcBorders>
            <w:vAlign w:val="center"/>
          </w:tcPr>
          <w:p>
            <w:pPr>
              <w:pStyle w:val="17"/>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firstLine="0" w:firstLineChars="0"/>
              <w:jc w:val="center"/>
              <w:textAlignment w:val="auto"/>
              <w:rPr>
                <w:rFonts w:hint="eastAsia" w:ascii="仿宋_GB2312" w:hAnsi="仿宋_GB2312" w:eastAsia="仿宋_GB2312" w:cs="仿宋_GB2312"/>
                <w:color w:val="auto"/>
                <w:spacing w:val="0"/>
                <w:kern w:val="0"/>
                <w:sz w:val="28"/>
                <w:szCs w:val="28"/>
                <w:shd w:val="clear" w:color="auto" w:fill="auto"/>
                <w:lang w:val="en-US" w:eastAsia="zh-CN"/>
              </w:rPr>
            </w:pPr>
            <w:r>
              <w:rPr>
                <w:rFonts w:hint="eastAsia" w:ascii="仿宋_GB2312" w:hAnsi="仿宋_GB2312" w:eastAsia="仿宋_GB2312" w:cs="仿宋_GB2312"/>
                <w:color w:val="auto"/>
                <w:spacing w:val="0"/>
                <w:kern w:val="0"/>
                <w:sz w:val="28"/>
                <w:szCs w:val="28"/>
                <w:shd w:val="clear" w:color="auto" w:fill="auto"/>
                <w:lang w:val="en-US" w:eastAsia="zh-CN"/>
              </w:rPr>
              <w:t>24</w:t>
            </w:r>
          </w:p>
        </w:tc>
        <w:tc>
          <w:tcPr>
            <w:tcW w:w="3732" w:type="dxa"/>
            <w:tcBorders>
              <w:top w:val="single" w:color="auto" w:sz="4" w:space="0"/>
              <w:left w:val="single" w:color="auto" w:sz="4" w:space="0"/>
              <w:bottom w:val="single" w:color="auto" w:sz="4" w:space="0"/>
              <w:right w:val="single" w:color="auto" w:sz="4" w:space="0"/>
            </w:tcBorders>
            <w:tcMar>
              <w:left w:w="11" w:type="dxa"/>
              <w:right w:w="11" w:type="dxa"/>
            </w:tcMar>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lang w:eastAsia="zh-CN"/>
              </w:rPr>
            </w:pPr>
            <w:r>
              <w:rPr>
                <w:rFonts w:hint="eastAsia" w:ascii="仿宋_GB2312" w:hAnsi="仿宋_GB2312" w:eastAsia="仿宋_GB2312" w:cs="仿宋_GB2312"/>
                <w:color w:val="auto"/>
                <w:spacing w:val="0"/>
                <w:kern w:val="0"/>
                <w:sz w:val="28"/>
                <w:szCs w:val="28"/>
                <w:shd w:val="clear" w:color="auto" w:fill="auto"/>
              </w:rPr>
              <w:t>河南</w:t>
            </w:r>
            <w:r>
              <w:rPr>
                <w:rFonts w:hint="eastAsia" w:ascii="仿宋_GB2312" w:hAnsi="仿宋_GB2312" w:eastAsia="仿宋_GB2312" w:cs="仿宋_GB2312"/>
                <w:color w:val="auto"/>
                <w:spacing w:val="0"/>
                <w:kern w:val="0"/>
                <w:sz w:val="28"/>
                <w:szCs w:val="28"/>
                <w:shd w:val="clear" w:color="auto" w:fill="auto"/>
                <w:lang w:eastAsia="zh-CN"/>
              </w:rPr>
              <w:t>电信</w:t>
            </w:r>
            <w:r>
              <w:rPr>
                <w:rFonts w:hint="eastAsia" w:ascii="仿宋_GB2312" w:hAnsi="仿宋_GB2312" w:eastAsia="仿宋_GB2312" w:cs="仿宋_GB2312"/>
                <w:color w:val="auto"/>
                <w:spacing w:val="0"/>
                <w:kern w:val="0"/>
                <w:sz w:val="28"/>
                <w:szCs w:val="28"/>
                <w:shd w:val="clear" w:color="auto" w:fill="auto"/>
              </w:rPr>
              <w:t>偃师分公司</w:t>
            </w:r>
          </w:p>
        </w:tc>
        <w:tc>
          <w:tcPr>
            <w:tcW w:w="2353"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default" w:ascii="仿宋_GB2312" w:hAnsi="仿宋_GB2312" w:eastAsia="仿宋_GB2312" w:cs="仿宋_GB2312"/>
                <w:color w:val="auto"/>
                <w:spacing w:val="0"/>
                <w:kern w:val="0"/>
                <w:sz w:val="28"/>
                <w:szCs w:val="28"/>
                <w:shd w:val="clear" w:color="auto" w:fill="auto"/>
                <w:lang w:val="en-US" w:eastAsia="zh-CN"/>
              </w:rPr>
            </w:pPr>
            <w:r>
              <w:rPr>
                <w:rFonts w:hint="eastAsia" w:ascii="仿宋_GB2312" w:hAnsi="仿宋_GB2312" w:eastAsia="仿宋_GB2312" w:cs="仿宋_GB2312"/>
                <w:color w:val="auto"/>
                <w:spacing w:val="0"/>
                <w:kern w:val="0"/>
                <w:sz w:val="28"/>
                <w:szCs w:val="28"/>
                <w:shd w:val="clear" w:color="auto" w:fill="auto"/>
                <w:lang w:val="en-US" w:eastAsia="zh-CN"/>
              </w:rPr>
              <w:t>18037955799</w:t>
            </w:r>
          </w:p>
        </w:tc>
        <w:tc>
          <w:tcPr>
            <w:tcW w:w="1989" w:type="dxa"/>
            <w:tcBorders>
              <w:top w:val="single" w:color="auto" w:sz="4" w:space="0"/>
              <w:left w:val="single" w:color="auto" w:sz="4" w:space="0"/>
              <w:bottom w:val="single" w:color="auto" w:sz="4" w:space="0"/>
              <w:right w:val="single" w:color="auto" w:sz="4" w:space="0"/>
            </w:tcBorders>
            <w:vAlign w:val="center"/>
          </w:tcPr>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adjustRightInd w:val="0"/>
              <w:snapToGrid w:val="0"/>
              <w:spacing w:line="240" w:lineRule="auto"/>
              <w:ind w:left="0" w:leftChars="0" w:right="0"/>
              <w:jc w:val="center"/>
              <w:textAlignment w:val="auto"/>
              <w:rPr>
                <w:rFonts w:hint="eastAsia" w:ascii="仿宋_GB2312" w:hAnsi="仿宋_GB2312" w:eastAsia="仿宋_GB2312" w:cs="仿宋_GB2312"/>
                <w:color w:val="auto"/>
                <w:spacing w:val="0"/>
                <w:kern w:val="0"/>
                <w:sz w:val="28"/>
                <w:szCs w:val="28"/>
                <w:shd w:val="clear" w:color="auto" w:fill="auto"/>
              </w:rPr>
            </w:pPr>
          </w:p>
        </w:tc>
      </w:tr>
      <w:bookmarkEnd w:id="102"/>
      <w:bookmarkEnd w:id="499"/>
      <w:bookmarkEnd w:id="500"/>
    </w:tbl>
    <w:p>
      <w:pPr>
        <w:widowControl w:val="0"/>
        <w:pBdr>
          <w:top w:val="none" w:color="auto" w:sz="0" w:space="1"/>
          <w:left w:val="none" w:color="auto" w:sz="0" w:space="4"/>
          <w:bottom w:val="none" w:color="auto" w:sz="0" w:space="1"/>
          <w:right w:val="none" w:color="auto" w:sz="0" w:space="4"/>
          <w:between w:val="none" w:color="auto" w:sz="0" w:space="0"/>
        </w:pBdr>
        <w:shd w:val="clear" w:color="auto" w:fill="auto"/>
        <w:wordWrap/>
        <w:spacing w:line="560" w:lineRule="exact"/>
        <w:ind w:left="0" w:leftChars="0" w:right="0"/>
        <w:textAlignment w:val="auto"/>
        <w:rPr>
          <w:rFonts w:hint="eastAsia" w:eastAsia="仿宋_GB2312"/>
          <w:color w:val="auto"/>
          <w:spacing w:val="0"/>
          <w:sz w:val="32"/>
          <w:szCs w:val="32"/>
          <w:shd w:val="clear" w:color="auto" w:fill="auto"/>
        </w:rPr>
      </w:pPr>
    </w:p>
    <w:p>
      <w:pPr>
        <w:pStyle w:val="2"/>
        <w:rPr>
          <w:rFonts w:hint="eastAsia" w:ascii="仿宋_GB2312" w:hAnsi="仿宋_GB2312" w:eastAsia="仿宋_GB2312" w:cs="仿宋_GB2312"/>
          <w:b w:val="0"/>
          <w:bCs w:val="0"/>
          <w:color w:val="auto"/>
          <w:sz w:val="32"/>
          <w:szCs w:val="32"/>
          <w:shd w:val="clear" w:color="auto" w:fill="auto"/>
        </w:rPr>
      </w:pPr>
    </w:p>
    <w:p>
      <w:pPr>
        <w:rPr>
          <w:rFonts w:hint="eastAsia" w:ascii="仿宋_GB2312" w:hAnsi="仿宋_GB2312" w:eastAsia="仿宋_GB2312" w:cs="仿宋_GB2312"/>
          <w:b w:val="0"/>
          <w:bCs w:val="0"/>
          <w:color w:val="auto"/>
          <w:sz w:val="32"/>
          <w:szCs w:val="32"/>
          <w:shd w:val="clear" w:color="auto" w:fill="auto"/>
        </w:rPr>
      </w:pPr>
    </w:p>
    <w:p>
      <w:pPr>
        <w:pStyle w:val="2"/>
        <w:rPr>
          <w:rFonts w:hint="eastAsia" w:ascii="仿宋_GB2312" w:hAnsi="仿宋_GB2312" w:eastAsia="仿宋_GB2312" w:cs="仿宋_GB2312"/>
          <w:b w:val="0"/>
          <w:bCs w:val="0"/>
          <w:color w:val="auto"/>
          <w:sz w:val="32"/>
          <w:szCs w:val="32"/>
          <w:shd w:val="clear" w:color="auto" w:fill="auto"/>
        </w:rPr>
      </w:pPr>
    </w:p>
    <w:p>
      <w:pPr>
        <w:rPr>
          <w:rFonts w:hint="eastAsia" w:ascii="仿宋_GB2312" w:hAnsi="仿宋_GB2312" w:eastAsia="仿宋_GB2312" w:cs="仿宋_GB2312"/>
          <w:b w:val="0"/>
          <w:bCs w:val="0"/>
          <w:color w:val="auto"/>
          <w:sz w:val="32"/>
          <w:szCs w:val="32"/>
          <w:shd w:val="clear" w:color="auto" w:fill="auto"/>
        </w:rPr>
      </w:pPr>
    </w:p>
    <w:p>
      <w:pPr>
        <w:pStyle w:val="2"/>
        <w:rPr>
          <w:rFonts w:hint="eastAsia" w:ascii="仿宋_GB2312" w:hAnsi="仿宋_GB2312" w:eastAsia="仿宋_GB2312" w:cs="仿宋_GB2312"/>
          <w:b w:val="0"/>
          <w:bCs w:val="0"/>
          <w:color w:val="auto"/>
          <w:sz w:val="32"/>
          <w:szCs w:val="32"/>
          <w:shd w:val="clear" w:color="auto" w:fill="auto"/>
        </w:rPr>
      </w:pPr>
    </w:p>
    <w:p>
      <w:pPr>
        <w:pBdr>
          <w:top w:val="none" w:color="auto" w:sz="0" w:space="1"/>
          <w:left w:val="none" w:color="auto" w:sz="0" w:space="4"/>
          <w:bottom w:val="none" w:color="auto" w:sz="0" w:space="1"/>
          <w:right w:val="none" w:color="auto" w:sz="0" w:space="4"/>
          <w:between w:val="none" w:color="auto" w:sz="0" w:space="0"/>
        </w:pBdr>
        <w:shd w:val="clear" w:color="auto" w:fill="auto"/>
        <w:spacing w:before="0" w:after="0" w:line="450" w:lineRule="exact"/>
        <w:ind w:right="0"/>
        <w:jc w:val="left"/>
        <w:rPr>
          <w:rFonts w:hint="eastAsia" w:ascii="仿宋_GB2312" w:hAnsi="仿宋_GB2312" w:eastAsia="仿宋_GB2312" w:cs="仿宋_GB2312"/>
          <w:snapToGrid w:val="0"/>
          <w:color w:val="000000"/>
          <w:w w:val="100"/>
          <w:kern w:val="0"/>
          <w:sz w:val="32"/>
          <w:szCs w:val="32"/>
          <w:shd w:val="clear" w:color="auto" w:fill="auto"/>
          <w:lang w:val="en-US"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871" w:right="1474" w:bottom="1701" w:left="1587" w:header="851" w:footer="1395" w:gutter="0"/>
      <w:lnNumType w:countBy="0" w:restart="continuous"/>
      <w:pgNumType w:fmt="decimal"/>
      <w:cols w:space="720" w:num="1"/>
      <w:rtlGutter w:val="0"/>
      <w:docGrid w:type="lines" w:linePitch="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w:panose1 w:val="020F0502020204030204"/>
    <w:charset w:val="00"/>
    <w:family w:val="auto"/>
    <w:pitch w:val="default"/>
    <w:sig w:usb0="E00002FF" w:usb1="4000ACFF" w:usb2="00000001" w:usb3="00000000" w:csb0="2000019F" w:csb1="00000000"/>
  </w:font>
  <w:font w:name="楷体">
    <w:altName w:val="楷体_GB2312"/>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mbria">
    <w:altName w:val="Palatino Linotype"/>
    <w:panose1 w:val="02040503050406030204"/>
    <w:charset w:val="00"/>
    <w:family w:val="auto"/>
    <w:pitch w:val="default"/>
    <w:sig w:usb0="E00002FF" w:usb1="400004FF" w:usb2="00000000" w:usb3="00000000" w:csb0="2000019F" w:csb1="00000000"/>
  </w:font>
  <w:font w:name="仿宋">
    <w:altName w:val="仿宋_GB2312"/>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ordWrap w:val="0"/>
      <w:jc w:val="right"/>
    </w:pPr>
    <w:r>
      <w:rPr>
        <w:rFonts w:hint="eastAsia" w:ascii="宋体" w:hAnsi="宋体" w:eastAsia="宋体" w:cs="宋体"/>
        <w:sz w:val="28"/>
        <w:lang w:eastAsia="zh-CN"/>
      </w:rPr>
      <w:t>—</w:t>
    </w:r>
    <w:r>
      <w:rPr>
        <w:rFonts w:hint="eastAsia" w:ascii="Times New Roman"/>
        <w:sz w:val="28"/>
        <w:lang w:eastAsia="zh-CN"/>
      </w:rPr>
      <w:t xml:space="preserve"> </w:t>
    </w: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Pr>
        <w:rFonts w:ascii="Times New Roman"/>
        <w:sz w:val="28"/>
      </w:rPr>
      <w:t>1</w:t>
    </w:r>
    <w:r>
      <w:rPr>
        <w:rFonts w:ascii="Times New Roman"/>
        <w:sz w:val="28"/>
      </w:rPr>
      <w:fldChar w:fldCharType="end"/>
    </w:r>
    <w:r>
      <w:rPr>
        <w:rFonts w:hint="eastAsia" w:ascii="Times New Roman"/>
        <w:sz w:val="28"/>
        <w:lang w:eastAsia="zh-CN"/>
      </w:rPr>
      <w:t xml:space="preserve"> </w:t>
    </w:r>
    <w:r>
      <w:rPr>
        <w:rFonts w:hint="eastAsia" w:ascii="宋体" w:hAnsi="宋体" w:eastAsia="宋体" w:cs="宋体"/>
        <w:sz w:val="28"/>
        <w:lang w:eastAsia="zh-CN"/>
      </w:rPr>
      <w:t>—</w:t>
    </w:r>
    <w:r>
      <w:rPr>
        <w:rFonts w:hint="eastAsia" w:ascii="宋体" w:hAnsi="宋体" w:cs="宋体"/>
        <w:sz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widowControl w:val="0"/>
      <w:wordWrap/>
      <w:adjustRightInd/>
      <w:snapToGrid/>
      <w:spacing w:afterLines="25" w:line="240" w:lineRule="auto"/>
      <w:ind w:left="0" w:leftChars="0" w:right="0" w:firstLine="280" w:firstLineChars="100"/>
      <w:jc w:val="both"/>
      <w:textAlignment w:val="auto"/>
      <w:outlineLvl w:val="9"/>
    </w:pPr>
    <w:r>
      <w:rPr>
        <w:rFonts w:hint="eastAsia" w:ascii="宋体" w:hAnsi="宋体" w:eastAsia="宋体" w:cs="宋体"/>
        <w:sz w:val="28"/>
        <w:lang w:eastAsia="zh-CN"/>
      </w:rPr>
      <w:t>—</w:t>
    </w:r>
    <w:r>
      <w:rPr>
        <w:rFonts w:hint="eastAsia" w:ascii="Times New Roman"/>
        <w:sz w:val="28"/>
        <w:lang w:eastAsia="zh-CN"/>
      </w:rPr>
      <w:t xml:space="preserve"> </w:t>
    </w: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Pr>
        <w:rFonts w:ascii="Times New Roman"/>
        <w:sz w:val="28"/>
      </w:rPr>
      <w:t>1</w:t>
    </w:r>
    <w:r>
      <w:rPr>
        <w:rFonts w:ascii="Times New Roman"/>
        <w:sz w:val="28"/>
      </w:rPr>
      <w:fldChar w:fldCharType="end"/>
    </w:r>
    <w:r>
      <w:rPr>
        <w:rFonts w:hint="eastAsia" w:ascii="Times New Roman"/>
        <w:sz w:val="28"/>
        <w:lang w:eastAsia="zh-CN"/>
      </w:rPr>
      <w:t xml:space="preserve"> </w:t>
    </w:r>
    <w:r>
      <w:rPr>
        <w:rFonts w:hint="eastAsia" w:ascii="宋体" w:hAnsi="宋体" w:eastAsia="宋体" w:cs="宋体"/>
        <w:sz w:val="28"/>
        <w:lang w:eastAsia="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val="1"/>
  <w:bordersDoNotSurroundHeader w:val="1"/>
  <w:bordersDoNotSurroundFooter w:val="1"/>
  <w:documentProtection w:enforcement="0"/>
  <w:defaultTabStop w:val="420"/>
  <w:evenAndOddHeaders w:val="1"/>
  <w:drawingGridVerticalSpacing w:val="3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link w:val="19"/>
    <w:qFormat/>
    <w:uiPriority w:val="0"/>
    <w:pPr>
      <w:keepNext/>
      <w:keepLines/>
      <w:spacing w:line="560" w:lineRule="exact"/>
      <w:ind w:firstLine="200" w:firstLineChars="200"/>
      <w:outlineLvl w:val="0"/>
    </w:pPr>
    <w:rPr>
      <w:rFonts w:ascii="Times New Roman" w:hAnsi="Times New Roman" w:eastAsia="黑体" w:cs="Times New Roman"/>
      <w:bCs/>
      <w:kern w:val="44"/>
      <w:sz w:val="32"/>
      <w:szCs w:val="44"/>
    </w:rPr>
  </w:style>
  <w:style w:type="paragraph" w:styleId="4">
    <w:name w:val="heading 2"/>
    <w:basedOn w:val="1"/>
    <w:next w:val="1"/>
    <w:unhideWhenUsed/>
    <w:qFormat/>
    <w:uiPriority w:val="0"/>
    <w:pPr>
      <w:keepNext/>
      <w:keepLines/>
      <w:spacing w:line="560" w:lineRule="exact"/>
      <w:ind w:firstLine="200" w:firstLineChars="200"/>
      <w:outlineLvl w:val="1"/>
    </w:pPr>
    <w:rPr>
      <w:rFonts w:ascii="Times New Roman" w:hAnsi="Times New Roman" w:eastAsia="楷体" w:cs="Times New Roman"/>
      <w:bCs/>
      <w:kern w:val="0"/>
      <w:sz w:val="32"/>
    </w:rPr>
  </w:style>
  <w:style w:type="paragraph" w:styleId="5">
    <w:name w:val="heading 3"/>
    <w:basedOn w:val="1"/>
    <w:next w:val="1"/>
    <w:unhideWhenUsed/>
    <w:qFormat/>
    <w:uiPriority w:val="0"/>
    <w:pPr>
      <w:keepNext/>
      <w:keepLines/>
      <w:spacing w:line="560" w:lineRule="exact"/>
      <w:ind w:firstLine="200" w:firstLineChars="200"/>
      <w:outlineLvl w:val="2"/>
    </w:pPr>
    <w:rPr>
      <w:rFonts w:ascii="Times New Roman" w:hAnsi="Times New Roman" w:eastAsia="仿宋_GB2312" w:cs="Times New Roman"/>
      <w:b/>
      <w:bCs/>
      <w:kern w:val="0"/>
      <w:sz w:val="32"/>
    </w:rPr>
  </w:style>
  <w:style w:type="character" w:default="1" w:styleId="12">
    <w:name w:val="Default Paragraph Font"/>
    <w:semiHidden/>
    <w:qFormat/>
    <w:uiPriority w:val="0"/>
  </w:style>
  <w:style w:type="paragraph" w:styleId="2">
    <w:name w:val="Body Text"/>
    <w:basedOn w:val="1"/>
    <w:next w:val="1"/>
    <w:qFormat/>
    <w:uiPriority w:val="0"/>
    <w:pPr>
      <w:ind w:left="325"/>
      <w:jc w:val="left"/>
    </w:pPr>
    <w:rPr>
      <w:rFonts w:ascii="宋体" w:hAnsi="宋体"/>
      <w:kern w:val="0"/>
      <w:sz w:val="31"/>
      <w:szCs w:val="31"/>
      <w:lang w:eastAsia="en-US"/>
    </w:rPr>
  </w:style>
  <w:style w:type="paragraph" w:styleId="6">
    <w:name w:val="Plain Text"/>
    <w:basedOn w:val="1"/>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qFormat/>
    <w:uiPriority w:val="0"/>
    <w:pPr>
      <w:widowControl/>
      <w:wordWrap w:val="0"/>
      <w:spacing w:before="0" w:after="60" w:line="240" w:lineRule="auto"/>
      <w:ind w:left="0" w:firstLine="0"/>
      <w:jc w:val="center"/>
    </w:pPr>
    <w:rPr>
      <w:rFonts w:ascii="Times New Roman" w:hAnsi="Times New Roman" w:eastAsia="宋体" w:cs="Times New Roman"/>
      <w:sz w:val="24"/>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0"/>
    <w:pPr>
      <w:widowControl/>
      <w:adjustRightInd/>
      <w:snapToGrid/>
      <w:spacing w:before="240" w:after="60" w:line="240" w:lineRule="auto"/>
      <w:jc w:val="center"/>
      <w:outlineLvl w:val="0"/>
    </w:pPr>
    <w:rPr>
      <w:rFonts w:ascii="Cambria" w:hAnsi="Cambria" w:eastAsia="宋体" w:cs="Times New Roman"/>
      <w:b/>
      <w:bCs/>
      <w:kern w:val="28"/>
      <w:szCs w:val="32"/>
      <w:lang w:eastAsia="en-US"/>
    </w:rPr>
  </w:style>
  <w:style w:type="paragraph" w:customStyle="1" w:styleId="13">
    <w:name w:val="Default"/>
    <w:next w:val="9"/>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 w:type="paragraph" w:customStyle="1" w:styleId="14">
    <w:name w:val="BodyText1I2"/>
    <w:basedOn w:val="15"/>
    <w:qFormat/>
    <w:uiPriority w:val="0"/>
    <w:pPr>
      <w:spacing w:after="120"/>
      <w:ind w:left="420" w:leftChars="200" w:firstLine="420" w:firstLineChars="200"/>
      <w:jc w:val="both"/>
      <w:textAlignment w:val="baseline"/>
    </w:pPr>
  </w:style>
  <w:style w:type="paragraph" w:customStyle="1" w:styleId="15">
    <w:name w:val="BodyTextIndent"/>
    <w:basedOn w:val="1"/>
    <w:next w:val="16"/>
    <w:qFormat/>
    <w:uiPriority w:val="0"/>
    <w:pPr>
      <w:spacing w:after="120"/>
      <w:ind w:left="420" w:leftChars="200"/>
      <w:jc w:val="both"/>
      <w:textAlignment w:val="baseline"/>
    </w:pPr>
  </w:style>
  <w:style w:type="paragraph" w:customStyle="1" w:styleId="16">
    <w:name w:val="NormalIndent"/>
    <w:basedOn w:val="1"/>
    <w:qFormat/>
    <w:uiPriority w:val="0"/>
    <w:pPr>
      <w:ind w:firstLine="420" w:firstLineChars="200"/>
      <w:jc w:val="both"/>
      <w:textAlignment w:val="baseline"/>
    </w:pPr>
    <w:rPr>
      <w:rFonts w:ascii="Calibri" w:hAnsi="Calibri" w:eastAsia="仿宋"/>
      <w:kern w:val="2"/>
      <w:sz w:val="32"/>
      <w:lang w:val="en-US" w:eastAsia="zh-CN"/>
    </w:rPr>
  </w:style>
  <w:style w:type="paragraph" w:customStyle="1" w:styleId="17">
    <w:name w:val="_Style 3"/>
    <w:basedOn w:val="1"/>
    <w:qFormat/>
    <w:uiPriority w:val="0"/>
    <w:pPr>
      <w:ind w:firstLine="420" w:firstLineChars="200"/>
    </w:pPr>
    <w:rPr>
      <w:rFonts w:ascii="Times New Roman" w:hAnsi="Times New Roman" w:eastAsia="宋体" w:cs="Times New Roman"/>
    </w:rPr>
  </w:style>
  <w:style w:type="character" w:customStyle="1" w:styleId="18">
    <w:name w:val="NormalCharacter"/>
    <w:semiHidden/>
    <w:qFormat/>
    <w:uiPriority w:val="0"/>
  </w:style>
  <w:style w:type="character" w:customStyle="1" w:styleId="19">
    <w:name w:val="标题 1 Char Char"/>
    <w:link w:val="3"/>
    <w:uiPriority w:val="0"/>
    <w:rPr>
      <w:rFonts w:ascii="Times New Roman" w:hAnsi="Times New Roman" w:eastAsia="黑体" w:cs="Times New Roman"/>
      <w:bCs/>
      <w:kern w:val="44"/>
      <w:sz w:val="32"/>
      <w:szCs w:val="4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image" Target="media/image1.wmf"/><Relationship Id="rId12"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textRotate="1"/>
    <customShpInfo spid="_x0000_s1032" textRotate="1"/>
    <customShpInfo spid="_x0000_s1036" textRotate="1"/>
    <customShpInfo spid="_x0000_s1037" textRotate="1"/>
    <customShpInfo spid="_x0000_s1074" textRotate="1"/>
    <customShpInfo spid="_x0000_s1075" textRotate="1"/>
    <customShpInfo spid="_x0000_s1080" textRotate="1"/>
    <customShpInfo spid="_x0000_s1081" textRotate="1"/>
    <customShpInfo spid="_x0000_s1086" textRotate="1"/>
    <customShpInfo spid="_x0000_s108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5762</Words>
  <Characters>5906</Characters>
  <Lines>0</Lines>
  <Paragraphs>0</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2021-08-26T03:08:00Z</dcterms:created>
  <dc:creator>阳啊阳</dc:creator>
  <cp:lastModifiedBy>Administrator</cp:lastModifiedBy>
  <cp:lastPrinted>2021-12-15T08:28:00Z</cp:lastPrinted>
  <dcterms:modified xsi:type="dcterms:W3CDTF">2022-01-05T08:29:52Z</dcterms:modified>
  <dc:title>洛阳市偃师区人民政府</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D3A2B4CBA93149FF99725135CF3BFB45</vt:lpwstr>
  </property>
</Properties>
</file>