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00" w:lineRule="exact"/>
        <w:jc w:val="center"/>
        <w:rPr>
          <w:rFonts w:ascii="方正大标宋简体" w:hAnsi="方正大标宋简体" w:eastAsia="方正大标宋简体" w:cs="方正大标宋简体"/>
          <w:sz w:val="44"/>
          <w:szCs w:val="44"/>
          <w:lang w:eastAsia="zh-CN"/>
        </w:rPr>
      </w:pPr>
      <w:r>
        <w:rPr>
          <w:rFonts w:hint="eastAsia" w:ascii="方正大标宋简体" w:hAnsi="方正大标宋简体" w:eastAsia="方正大标宋简体" w:cs="方正大标宋简体"/>
          <w:color w:val="231F20"/>
          <w:sz w:val="44"/>
          <w:szCs w:val="44"/>
          <w:lang w:eastAsia="zh-CN"/>
        </w:rPr>
        <w:t>洛阳市偃师区市场监督管理局</w:t>
      </w:r>
    </w:p>
    <w:p>
      <w:pPr>
        <w:spacing w:line="600" w:lineRule="exact"/>
        <w:jc w:val="center"/>
        <w:rPr>
          <w:rFonts w:ascii="方正大标宋简体" w:hAnsi="方正大标宋简体" w:eastAsia="方正大标宋简体" w:cs="方正大标宋简体"/>
          <w:color w:val="231F20"/>
          <w:sz w:val="44"/>
          <w:szCs w:val="44"/>
          <w:lang w:eastAsia="zh-CN"/>
        </w:rPr>
      </w:pPr>
      <w:r>
        <w:rPr>
          <w:rFonts w:hint="eastAsia" w:ascii="方正大标宋简体" w:hAnsi="方正大标宋简体" w:eastAsia="方正大标宋简体" w:cs="方正大标宋简体"/>
          <w:color w:val="231F20"/>
          <w:sz w:val="44"/>
          <w:szCs w:val="44"/>
          <w:lang w:eastAsia="zh-CN"/>
        </w:rPr>
        <w:t>行政处罚决定书</w:t>
      </w:r>
    </w:p>
    <w:p>
      <w:pPr>
        <w:pStyle w:val="3"/>
        <w:tabs>
          <w:tab w:val="left" w:pos="319"/>
          <w:tab w:val="left" w:pos="1486"/>
          <w:tab w:val="left" w:pos="2353"/>
          <w:tab w:val="left" w:pos="3199"/>
        </w:tabs>
        <w:spacing w:line="580" w:lineRule="exact"/>
        <w:ind w:left="0"/>
        <w:jc w:val="center"/>
        <w:rPr>
          <w:rFonts w:ascii="仿宋" w:hAnsi="仿宋" w:eastAsia="仿宋" w:cs="仿宋_GB2312"/>
          <w:lang w:eastAsia="zh-CN"/>
        </w:rPr>
      </w:pPr>
      <w:r>
        <w:rPr>
          <w:rFonts w:hint="eastAsia" w:ascii="仿宋" w:hAnsi="仿宋" w:eastAsia="仿宋" w:cs="仿宋_GB2312"/>
          <w:color w:val="231F20"/>
          <w:lang w:eastAsia="zh-CN"/>
        </w:rPr>
        <w:t>偃市监处罚〔2023〕2022136号</w:t>
      </w:r>
    </w:p>
    <w:p>
      <w:pPr>
        <w:pStyle w:val="3"/>
        <w:tabs>
          <w:tab w:val="left" w:pos="4440"/>
          <w:tab w:val="left" w:pos="8920"/>
        </w:tabs>
        <w:spacing w:line="580" w:lineRule="exact"/>
        <w:ind w:left="120" w:right="118"/>
        <w:jc w:val="both"/>
        <w:rPr>
          <w:rFonts w:ascii="仿宋" w:hAnsi="仿宋" w:eastAsia="仿宋" w:cs="仿宋_GB2312"/>
          <w:color w:val="231F20"/>
          <w:lang w:eastAsia="zh-CN"/>
        </w:rPr>
      </w:pPr>
    </w:p>
    <w:p>
      <w:pPr>
        <w:pStyle w:val="3"/>
        <w:tabs>
          <w:tab w:val="left" w:pos="4440"/>
          <w:tab w:val="left" w:pos="8920"/>
        </w:tabs>
        <w:spacing w:line="580" w:lineRule="exact"/>
        <w:ind w:left="120" w:right="118"/>
        <w:jc w:val="both"/>
        <w:rPr>
          <w:rFonts w:ascii="仿宋" w:hAnsi="仿宋" w:eastAsia="仿宋" w:cs="仿宋_GB2312"/>
          <w:color w:val="231F20"/>
          <w:lang w:eastAsia="zh-CN"/>
        </w:rPr>
      </w:pPr>
      <w:r>
        <w:rPr>
          <w:rFonts w:hint="eastAsia" w:ascii="仿宋" w:hAnsi="仿宋" w:eastAsia="仿宋" w:cs="仿宋_GB2312"/>
          <w:color w:val="231F20"/>
          <w:lang w:eastAsia="zh-CN"/>
        </w:rPr>
        <w:t xml:space="preserve">当事人：洛阳市偃师区鑫益餐饮服务店 </w:t>
      </w:r>
    </w:p>
    <w:p>
      <w:pPr>
        <w:pStyle w:val="3"/>
        <w:tabs>
          <w:tab w:val="left" w:pos="4440"/>
          <w:tab w:val="left" w:pos="8920"/>
        </w:tabs>
        <w:spacing w:line="580" w:lineRule="exact"/>
        <w:ind w:left="120" w:right="118"/>
        <w:jc w:val="both"/>
        <w:rPr>
          <w:rFonts w:ascii="仿宋" w:hAnsi="仿宋" w:eastAsia="仿宋" w:cs="仿宋_GB2312"/>
          <w:color w:val="231F20"/>
          <w:lang w:eastAsia="zh-CN"/>
        </w:rPr>
      </w:pPr>
      <w:r>
        <w:rPr>
          <w:rFonts w:hint="eastAsia" w:ascii="仿宋" w:hAnsi="仿宋" w:eastAsia="仿宋" w:cs="仿宋_GB2312"/>
          <w:color w:val="231F20"/>
          <w:lang w:eastAsia="zh-CN"/>
        </w:rPr>
        <w:t>主体资格证照名称：营业执照</w:t>
      </w:r>
      <w:r>
        <w:rPr>
          <w:rFonts w:hint="eastAsia" w:ascii="仿宋" w:hAnsi="仿宋" w:eastAsia="仿宋" w:cs="仿宋_GB2312"/>
          <w:color w:val="231F20"/>
          <w:lang w:eastAsia="zh-CN"/>
        </w:rPr>
        <w:tab/>
      </w:r>
    </w:p>
    <w:p>
      <w:pPr>
        <w:pStyle w:val="3"/>
        <w:tabs>
          <w:tab w:val="left" w:pos="4440"/>
          <w:tab w:val="left" w:pos="8920"/>
        </w:tabs>
        <w:spacing w:line="580" w:lineRule="exact"/>
        <w:ind w:left="120" w:right="118"/>
        <w:jc w:val="both"/>
        <w:rPr>
          <w:rFonts w:ascii="仿宋" w:hAnsi="仿宋" w:eastAsia="仿宋" w:cs="仿宋_GB2312"/>
          <w:color w:val="231F20"/>
          <w:lang w:eastAsia="zh-CN"/>
        </w:rPr>
      </w:pPr>
      <w:r>
        <w:rPr>
          <w:rFonts w:hint="eastAsia" w:ascii="仿宋" w:hAnsi="仿宋" w:eastAsia="仿宋" w:cs="仿宋_GB2312"/>
          <w:color w:val="231F20"/>
          <w:lang w:eastAsia="zh-CN"/>
        </w:rPr>
        <w:t>统一社会信用代码：92410381MA3XGG601E</w:t>
      </w:r>
    </w:p>
    <w:p>
      <w:pPr>
        <w:pStyle w:val="3"/>
        <w:tabs>
          <w:tab w:val="left" w:pos="4440"/>
          <w:tab w:val="left" w:pos="8920"/>
        </w:tabs>
        <w:spacing w:line="580" w:lineRule="exact"/>
        <w:ind w:left="120" w:right="118"/>
        <w:jc w:val="both"/>
        <w:rPr>
          <w:rFonts w:ascii="仿宋" w:hAnsi="仿宋" w:eastAsia="仿宋" w:cs="仿宋_GB2312"/>
          <w:color w:val="231F20"/>
          <w:lang w:eastAsia="zh-CN"/>
        </w:rPr>
      </w:pPr>
      <w:r>
        <w:rPr>
          <w:rFonts w:hint="eastAsia" w:ascii="仿宋" w:hAnsi="仿宋" w:eastAsia="仿宋" w:cs="仿宋_GB2312"/>
          <w:color w:val="231F20"/>
          <w:lang w:eastAsia="zh-CN"/>
        </w:rPr>
        <w:t xml:space="preserve">经营场所：洛阳市偃师区槐新街道商城东路2号院内 </w:t>
      </w:r>
    </w:p>
    <w:p>
      <w:pPr>
        <w:pStyle w:val="3"/>
        <w:tabs>
          <w:tab w:val="left" w:pos="4440"/>
          <w:tab w:val="left" w:pos="8920"/>
        </w:tabs>
        <w:spacing w:line="580" w:lineRule="exact"/>
        <w:ind w:left="120" w:right="118"/>
        <w:jc w:val="both"/>
        <w:rPr>
          <w:rFonts w:ascii="仿宋" w:hAnsi="仿宋" w:eastAsia="仿宋" w:cs="仿宋_GB2312"/>
          <w:color w:val="231F20"/>
          <w:lang w:eastAsia="zh-CN"/>
        </w:rPr>
      </w:pPr>
      <w:r>
        <w:rPr>
          <w:rFonts w:hint="eastAsia" w:ascii="仿宋" w:hAnsi="仿宋" w:eastAsia="仿宋" w:cs="仿宋_GB2312"/>
          <w:color w:val="231F20"/>
          <w:lang w:eastAsia="zh-CN"/>
        </w:rPr>
        <w:t xml:space="preserve">经营者：滑新学 </w:t>
      </w:r>
      <w:r>
        <w:rPr>
          <w:rFonts w:hint="eastAsia" w:ascii="仿宋" w:hAnsi="仿宋" w:eastAsia="仿宋" w:cs="仿宋_GB2312"/>
          <w:color w:val="231F20"/>
          <w:lang w:eastAsia="zh-CN"/>
        </w:rPr>
        <w:tab/>
      </w:r>
      <w:r>
        <w:rPr>
          <w:rFonts w:hint="eastAsia" w:ascii="仿宋" w:hAnsi="仿宋" w:eastAsia="仿宋" w:cs="仿宋_GB2312"/>
          <w:color w:val="231F20"/>
          <w:w w:val="55"/>
          <w:lang w:eastAsia="zh-CN"/>
        </w:rPr>
        <w:t xml:space="preserve"> </w:t>
      </w:r>
      <w:r>
        <w:rPr>
          <w:rFonts w:hint="eastAsia" w:ascii="仿宋" w:hAnsi="仿宋" w:eastAsia="仿宋" w:cs="仿宋_GB2312"/>
          <w:color w:val="231F20"/>
          <w:lang w:eastAsia="zh-CN"/>
        </w:rPr>
        <w:t xml:space="preserve"> </w:t>
      </w:r>
    </w:p>
    <w:p>
      <w:pPr>
        <w:pStyle w:val="3"/>
        <w:tabs>
          <w:tab w:val="left" w:pos="4440"/>
          <w:tab w:val="left" w:pos="8920"/>
        </w:tabs>
        <w:spacing w:line="580" w:lineRule="exact"/>
        <w:ind w:left="120" w:right="118"/>
        <w:jc w:val="both"/>
        <w:rPr>
          <w:rFonts w:ascii="仿宋" w:hAnsi="仿宋" w:eastAsia="仿宋" w:cs="仿宋_GB2312"/>
          <w:color w:val="231F20"/>
          <w:lang w:eastAsia="zh-CN"/>
        </w:rPr>
      </w:pPr>
      <w:bookmarkStart w:id="1" w:name="_GoBack"/>
      <w:bookmarkEnd w:id="1"/>
      <w:r>
        <w:rPr>
          <w:rFonts w:hint="eastAsia" w:ascii="仿宋" w:hAnsi="仿宋" w:eastAsia="仿宋" w:cs="仿宋_GB2312"/>
          <w:color w:val="231F20"/>
          <w:lang w:eastAsia="zh-CN"/>
        </w:rPr>
        <w:tab/>
      </w:r>
      <w:r>
        <w:rPr>
          <w:rFonts w:hint="eastAsia" w:ascii="仿宋" w:hAnsi="仿宋" w:eastAsia="仿宋" w:cs="仿宋_GB2312"/>
          <w:color w:val="231F20"/>
          <w:w w:val="55"/>
          <w:lang w:eastAsia="zh-CN"/>
        </w:rPr>
        <w:t xml:space="preserve"> </w:t>
      </w:r>
      <w:r>
        <w:rPr>
          <w:rFonts w:hint="eastAsia" w:ascii="仿宋" w:hAnsi="仿宋" w:eastAsia="仿宋" w:cs="仿宋_GB2312"/>
          <w:color w:val="231F20"/>
          <w:lang w:eastAsia="zh-CN"/>
        </w:rPr>
        <w:t xml:space="preserve"> </w:t>
      </w:r>
    </w:p>
    <w:p>
      <w:pPr>
        <w:pStyle w:val="3"/>
        <w:tabs>
          <w:tab w:val="left" w:pos="8755"/>
        </w:tabs>
        <w:spacing w:line="580" w:lineRule="exact"/>
        <w:ind w:left="0"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2022年9月8日，我局执法人员对</w:t>
      </w:r>
      <w:bookmarkStart w:id="0" w:name="_Hlk132785684"/>
      <w:r>
        <w:rPr>
          <w:rFonts w:hint="eastAsia" w:ascii="仿宋" w:hAnsi="仿宋" w:eastAsia="仿宋" w:cs="仿宋_GB2312"/>
          <w:color w:val="231F20"/>
          <w:lang w:eastAsia="zh-CN"/>
        </w:rPr>
        <w:t>偃师市城关镇商都路益康营养餐厅</w:t>
      </w:r>
      <w:bookmarkEnd w:id="0"/>
      <w:r>
        <w:rPr>
          <w:rFonts w:hint="eastAsia" w:ascii="仿宋" w:hAnsi="仿宋" w:eastAsia="仿宋" w:cs="仿宋_GB2312"/>
          <w:color w:val="231F20"/>
          <w:lang w:eastAsia="zh-CN"/>
        </w:rPr>
        <w:t>进行现场监督检查，经检查发现：该餐厅操作间货架上有3桶无标签标识的食品，每桶</w:t>
      </w:r>
      <w:r>
        <w:rPr>
          <w:rFonts w:ascii="仿宋" w:hAnsi="仿宋" w:eastAsia="仿宋" w:cs="仿宋_GB2312"/>
          <w:color w:val="231F20"/>
          <w:lang w:eastAsia="zh-CN"/>
        </w:rPr>
        <w:t>5</w:t>
      </w:r>
      <w:r>
        <w:rPr>
          <w:rFonts w:hint="eastAsia" w:ascii="仿宋" w:hAnsi="仿宋" w:eastAsia="仿宋" w:cs="仿宋_GB2312"/>
          <w:color w:val="231F20"/>
          <w:lang w:eastAsia="zh-CN"/>
        </w:rPr>
        <w:t>升，每桶货值1</w:t>
      </w:r>
      <w:r>
        <w:rPr>
          <w:rFonts w:ascii="仿宋" w:hAnsi="仿宋" w:eastAsia="仿宋" w:cs="仿宋_GB2312"/>
          <w:color w:val="231F20"/>
          <w:lang w:eastAsia="zh-CN"/>
        </w:rPr>
        <w:t>20</w:t>
      </w:r>
      <w:r>
        <w:rPr>
          <w:rFonts w:hint="eastAsia" w:ascii="仿宋" w:hAnsi="仿宋" w:eastAsia="仿宋" w:cs="仿宋_GB2312"/>
          <w:color w:val="231F20"/>
          <w:lang w:eastAsia="zh-CN"/>
        </w:rPr>
        <w:t>元。当事人妻子张于凤自述为香油。执法人员报请主管领导对</w:t>
      </w:r>
      <w:r>
        <w:rPr>
          <w:rFonts w:ascii="仿宋" w:hAnsi="仿宋" w:eastAsia="仿宋" w:cs="仿宋_GB2312"/>
          <w:color w:val="231F20"/>
          <w:lang w:eastAsia="zh-CN"/>
        </w:rPr>
        <w:t>3</w:t>
      </w:r>
      <w:r>
        <w:rPr>
          <w:rFonts w:hint="eastAsia" w:ascii="仿宋" w:hAnsi="仿宋" w:eastAsia="仿宋" w:cs="仿宋_GB2312"/>
          <w:color w:val="231F20"/>
          <w:lang w:eastAsia="zh-CN"/>
        </w:rPr>
        <w:t>桶无标签标识香油实施了扣押的行政强制措施。</w:t>
      </w:r>
      <w:r>
        <w:rPr>
          <w:rFonts w:ascii="仿宋" w:hAnsi="仿宋" w:eastAsia="仿宋" w:cs="仿宋_GB2312"/>
          <w:color w:val="231F20"/>
          <w:lang w:eastAsia="zh-CN"/>
        </w:rPr>
        <w:t xml:space="preserve"> </w:t>
      </w:r>
    </w:p>
    <w:p>
      <w:pPr>
        <w:pStyle w:val="3"/>
        <w:tabs>
          <w:tab w:val="left" w:pos="8755"/>
        </w:tabs>
        <w:spacing w:line="580" w:lineRule="exact"/>
        <w:ind w:left="0"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另，</w:t>
      </w:r>
      <w:r>
        <w:rPr>
          <w:rFonts w:ascii="仿宋" w:hAnsi="仿宋" w:eastAsia="仿宋" w:cs="仿宋_GB2312"/>
          <w:color w:val="231F20"/>
          <w:lang w:eastAsia="zh-CN"/>
        </w:rPr>
        <w:t>2022</w:t>
      </w:r>
      <w:r>
        <w:rPr>
          <w:rFonts w:hint="eastAsia" w:ascii="仿宋" w:hAnsi="仿宋" w:eastAsia="仿宋" w:cs="仿宋_GB2312"/>
          <w:color w:val="231F20"/>
          <w:lang w:eastAsia="zh-CN"/>
        </w:rPr>
        <w:t>年</w:t>
      </w:r>
      <w:r>
        <w:rPr>
          <w:rFonts w:ascii="仿宋" w:hAnsi="仿宋" w:eastAsia="仿宋" w:cs="仿宋_GB2312"/>
          <w:color w:val="231F20"/>
          <w:lang w:eastAsia="zh-CN"/>
        </w:rPr>
        <w:t>10</w:t>
      </w:r>
      <w:r>
        <w:rPr>
          <w:rFonts w:hint="eastAsia" w:ascii="仿宋" w:hAnsi="仿宋" w:eastAsia="仿宋" w:cs="仿宋_GB2312"/>
          <w:color w:val="231F20"/>
          <w:lang w:eastAsia="zh-CN"/>
        </w:rPr>
        <w:t>月</w:t>
      </w:r>
      <w:r>
        <w:rPr>
          <w:rFonts w:ascii="仿宋" w:hAnsi="仿宋" w:eastAsia="仿宋" w:cs="仿宋_GB2312"/>
          <w:color w:val="231F20"/>
          <w:lang w:eastAsia="zh-CN"/>
        </w:rPr>
        <w:t>10</w:t>
      </w:r>
      <w:r>
        <w:rPr>
          <w:rFonts w:hint="eastAsia" w:ascii="仿宋" w:hAnsi="仿宋" w:eastAsia="仿宋" w:cs="仿宋_GB2312"/>
          <w:color w:val="231F20"/>
          <w:lang w:eastAsia="zh-CN"/>
        </w:rPr>
        <w:t>日，偃师市城关镇商都路益康营养餐厅办理变更登记，变更其名称为洛阳市偃师区鑫益餐饮服务店。</w:t>
      </w:r>
      <w:r>
        <w:rPr>
          <w:rFonts w:ascii="仿宋" w:hAnsi="仿宋" w:eastAsia="仿宋" w:cs="仿宋_GB2312"/>
          <w:color w:val="231F20"/>
          <w:lang w:eastAsia="zh-CN"/>
        </w:rPr>
        <w:t xml:space="preserve">   </w:t>
      </w:r>
    </w:p>
    <w:p>
      <w:pPr>
        <w:pStyle w:val="3"/>
        <w:tabs>
          <w:tab w:val="left" w:pos="8755"/>
        </w:tabs>
        <w:spacing w:line="580" w:lineRule="exact"/>
        <w:ind w:left="0"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上述事实，主要有以下证据证明：</w:t>
      </w:r>
    </w:p>
    <w:p>
      <w:pPr>
        <w:pStyle w:val="3"/>
        <w:tabs>
          <w:tab w:val="left" w:pos="8844"/>
        </w:tabs>
        <w:spacing w:line="580" w:lineRule="exact"/>
        <w:ind w:left="0"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1．营业执照复印件1份，证明当事人主体经营资格；</w:t>
      </w:r>
    </w:p>
    <w:p>
      <w:pPr>
        <w:pStyle w:val="3"/>
        <w:tabs>
          <w:tab w:val="left" w:pos="8844"/>
        </w:tabs>
        <w:spacing w:line="580" w:lineRule="exact"/>
        <w:ind w:left="0"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2．食品经营许可证公示照片1张，证明当事人食品经营许可证超过有效期；</w:t>
      </w:r>
    </w:p>
    <w:p>
      <w:pPr>
        <w:pStyle w:val="3"/>
        <w:tabs>
          <w:tab w:val="left" w:pos="8844"/>
        </w:tabs>
        <w:spacing w:line="580" w:lineRule="exact"/>
        <w:ind w:left="0"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3.</w:t>
      </w:r>
      <w:r>
        <w:rPr>
          <w:rFonts w:ascii="仿宋" w:hAnsi="仿宋" w:eastAsia="仿宋" w:cs="仿宋_GB2312"/>
          <w:color w:val="231F20"/>
          <w:lang w:eastAsia="zh-CN"/>
        </w:rPr>
        <w:t xml:space="preserve"> </w:t>
      </w:r>
      <w:r>
        <w:rPr>
          <w:rFonts w:hint="eastAsia" w:ascii="仿宋" w:hAnsi="仿宋" w:eastAsia="仿宋" w:cs="仿宋_GB2312"/>
          <w:color w:val="231F20"/>
          <w:lang w:eastAsia="zh-CN"/>
        </w:rPr>
        <w:t>经营者身份证复印件1张，证明经营者的身份信息；</w:t>
      </w:r>
    </w:p>
    <w:p>
      <w:pPr>
        <w:pStyle w:val="3"/>
        <w:tabs>
          <w:tab w:val="left" w:pos="8844"/>
        </w:tabs>
        <w:spacing w:line="580" w:lineRule="exact"/>
        <w:ind w:left="0"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4.</w:t>
      </w:r>
      <w:r>
        <w:rPr>
          <w:rFonts w:ascii="仿宋" w:hAnsi="仿宋" w:eastAsia="仿宋" w:cs="仿宋_GB2312"/>
          <w:color w:val="231F20"/>
          <w:lang w:eastAsia="zh-CN"/>
        </w:rPr>
        <w:t xml:space="preserve"> </w:t>
      </w:r>
      <w:r>
        <w:rPr>
          <w:rFonts w:hint="eastAsia" w:ascii="仿宋" w:hAnsi="仿宋" w:eastAsia="仿宋" w:cs="仿宋_GB2312"/>
          <w:color w:val="231F20"/>
          <w:lang w:eastAsia="zh-CN"/>
        </w:rPr>
        <w:t>现场检查笔录1份，证明当事人经营有无标签标识香油；</w:t>
      </w:r>
    </w:p>
    <w:p>
      <w:pPr>
        <w:pStyle w:val="3"/>
        <w:tabs>
          <w:tab w:val="left" w:pos="8844"/>
        </w:tabs>
        <w:spacing w:line="580" w:lineRule="exact"/>
        <w:ind w:left="0" w:firstLine="640" w:firstLineChars="200"/>
        <w:jc w:val="both"/>
        <w:rPr>
          <w:rFonts w:ascii="仿宋" w:hAnsi="仿宋" w:eastAsia="仿宋" w:cs="仿宋_GB2312"/>
          <w:lang w:eastAsia="zh-CN"/>
        </w:rPr>
      </w:pPr>
      <w:r>
        <w:rPr>
          <w:rFonts w:hint="eastAsia" w:ascii="仿宋" w:hAnsi="仿宋" w:eastAsia="仿宋" w:cs="仿宋_GB2312"/>
          <w:color w:val="231F20"/>
          <w:lang w:eastAsia="zh-CN"/>
        </w:rPr>
        <w:t>5.</w:t>
      </w:r>
      <w:r>
        <w:rPr>
          <w:rFonts w:ascii="仿宋" w:hAnsi="仿宋" w:eastAsia="仿宋" w:cs="仿宋_GB2312"/>
          <w:color w:val="231F20"/>
          <w:lang w:eastAsia="zh-CN"/>
        </w:rPr>
        <w:t xml:space="preserve"> </w:t>
      </w:r>
      <w:r>
        <w:rPr>
          <w:rFonts w:hint="eastAsia" w:ascii="仿宋" w:hAnsi="仿宋" w:eastAsia="仿宋" w:cs="仿宋_GB2312"/>
          <w:color w:val="231F20"/>
          <w:lang w:eastAsia="zh-CN"/>
        </w:rPr>
        <w:t xml:space="preserve">询问笔录1份，证明当事人购买香油的数量及价格。 </w:t>
      </w:r>
      <w:r>
        <w:rPr>
          <w:rFonts w:hint="eastAsia" w:ascii="仿宋" w:hAnsi="仿宋" w:eastAsia="仿宋" w:cs="仿宋_GB2312"/>
          <w:color w:val="231F20"/>
          <w:lang w:eastAsia="zh-CN"/>
        </w:rPr>
        <w:tab/>
      </w:r>
    </w:p>
    <w:p>
      <w:pPr>
        <w:pStyle w:val="3"/>
        <w:tabs>
          <w:tab w:val="left" w:pos="8920"/>
        </w:tabs>
        <w:spacing w:before="29" w:line="580" w:lineRule="exact"/>
        <w:ind w:left="0" w:right="118" w:firstLine="640" w:firstLineChars="200"/>
        <w:jc w:val="both"/>
        <w:rPr>
          <w:rFonts w:ascii="仿宋" w:hAnsi="仿宋" w:eastAsia="仿宋" w:cs="仿宋_GB2312"/>
          <w:lang w:eastAsia="zh-CN"/>
        </w:rPr>
      </w:pPr>
      <w:r>
        <w:rPr>
          <w:rFonts w:hint="eastAsia" w:ascii="仿宋" w:hAnsi="仿宋" w:eastAsia="仿宋" w:cs="仿宋_GB2312"/>
          <w:color w:val="231F20"/>
          <w:lang w:eastAsia="zh-CN"/>
        </w:rPr>
        <w:t>2023年3月31日，我局依法向当事人送达了行政处罚听证告知书，当事人未提出听证。当事人的行为，根据其违法的事实、性质、情节，其行为属于轻微违法，应给予轻微处罚。</w:t>
      </w:r>
    </w:p>
    <w:p>
      <w:pPr>
        <w:pStyle w:val="3"/>
        <w:tabs>
          <w:tab w:val="left" w:pos="6680"/>
          <w:tab w:val="left" w:pos="8920"/>
        </w:tabs>
        <w:spacing w:line="580" w:lineRule="exact"/>
        <w:ind w:left="0" w:right="162"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洛阳市偃师区鑫益餐饮服务店经营标签不符合规定的食品的行为，违反了《中华人民共和国食品安全法》第六十七条“预包装食品的包装上应当有标签。标签应当标明下列事项：（一）名称、规格、净含量、生产日期；”之规定，依据《中华人民共和国食品安全法》第一百二十五条“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之规定，经研究决定，对洛阳市偃师区鑫益餐饮服务店处罚如下：没收无标签标识的香油3桶，罚款人民币10000元整。</w:t>
      </w: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 xml:space="preserve">                            </w:t>
      </w: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r>
        <w:rPr>
          <w:rFonts w:hint="eastAsia" w:ascii="仿宋" w:hAnsi="仿宋" w:eastAsia="仿宋" w:cs="仿宋_GB2312"/>
          <w:color w:val="231F20"/>
          <w:lang w:eastAsia="zh-CN"/>
        </w:rPr>
        <w:t xml:space="preserve">                 洛阳市偃师区市场监督管理局</w:t>
      </w:r>
    </w:p>
    <w:p>
      <w:pPr>
        <w:pStyle w:val="3"/>
        <w:tabs>
          <w:tab w:val="left" w:pos="6680"/>
          <w:tab w:val="left" w:pos="8920"/>
        </w:tabs>
        <w:spacing w:line="580" w:lineRule="exact"/>
        <w:ind w:left="120" w:right="162" w:firstLine="640" w:firstLineChars="200"/>
        <w:jc w:val="both"/>
        <w:rPr>
          <w:rFonts w:ascii="仿宋" w:hAnsi="仿宋" w:eastAsia="仿宋" w:cs="仿宋_GB2312"/>
          <w:color w:val="231F20"/>
          <w:lang w:eastAsia="zh-CN"/>
        </w:rPr>
      </w:pPr>
    </w:p>
    <w:p>
      <w:pPr>
        <w:pStyle w:val="3"/>
        <w:tabs>
          <w:tab w:val="left" w:pos="6680"/>
          <w:tab w:val="left" w:pos="8920"/>
        </w:tabs>
        <w:spacing w:line="580" w:lineRule="exact"/>
        <w:ind w:right="162" w:firstLine="4480" w:firstLineChars="1400"/>
        <w:jc w:val="both"/>
        <w:rPr>
          <w:rFonts w:ascii="仿宋" w:hAnsi="仿宋" w:eastAsia="仿宋" w:cs="仿宋_GB2312"/>
          <w:color w:val="231F20"/>
          <w:lang w:eastAsia="zh-CN"/>
        </w:rPr>
      </w:pPr>
      <w:r>
        <w:rPr>
          <w:rFonts w:hint="eastAsia" w:ascii="仿宋" w:hAnsi="仿宋" w:eastAsia="仿宋" w:cs="仿宋_GB2312"/>
          <w:color w:val="231F20"/>
          <w:lang w:eastAsia="zh-CN"/>
        </w:rPr>
        <w:t>2023年4月1</w:t>
      </w:r>
      <w:r>
        <w:rPr>
          <w:rFonts w:ascii="仿宋" w:hAnsi="仿宋" w:eastAsia="仿宋" w:cs="仿宋_GB2312"/>
          <w:color w:val="231F20"/>
          <w:lang w:eastAsia="zh-CN"/>
        </w:rPr>
        <w:t>9</w:t>
      </w:r>
      <w:r>
        <w:rPr>
          <w:rFonts w:hint="eastAsia" w:ascii="仿宋" w:hAnsi="仿宋" w:eastAsia="仿宋" w:cs="仿宋_GB2312"/>
          <w:color w:val="231F20"/>
          <w:lang w:eastAsia="zh-CN"/>
        </w:rPr>
        <w:t>日</w:t>
      </w:r>
    </w:p>
    <w:p>
      <w:pPr>
        <w:pStyle w:val="3"/>
        <w:tabs>
          <w:tab w:val="left" w:pos="6680"/>
          <w:tab w:val="left" w:pos="8920"/>
        </w:tabs>
        <w:spacing w:line="580" w:lineRule="exact"/>
        <w:ind w:left="0" w:right="162"/>
        <w:jc w:val="both"/>
        <w:rPr>
          <w:rFonts w:ascii="仿宋_GB2312" w:hAnsi="仿宋_GB2312" w:eastAsia="仿宋_GB2312" w:cs="仿宋_GB2312"/>
          <w:color w:val="231F20"/>
          <w:lang w:eastAsia="zh-CN"/>
        </w:rPr>
      </w:pPr>
    </w:p>
    <w:p>
      <w:pPr>
        <w:pStyle w:val="3"/>
        <w:tabs>
          <w:tab w:val="left" w:pos="6680"/>
          <w:tab w:val="left" w:pos="8920"/>
        </w:tabs>
        <w:spacing w:line="580" w:lineRule="exact"/>
        <w:ind w:left="0" w:right="162"/>
        <w:jc w:val="both"/>
        <w:rPr>
          <w:rFonts w:ascii="仿宋_GB2312" w:hAnsi="仿宋_GB2312" w:eastAsia="仿宋_GB2312" w:cs="仿宋_GB2312"/>
          <w:color w:val="231F20"/>
          <w:lang w:eastAsia="zh-CN"/>
        </w:rPr>
      </w:pPr>
    </w:p>
    <w:p>
      <w:pPr>
        <w:tabs>
          <w:tab w:val="left" w:pos="2440"/>
          <w:tab w:val="left" w:pos="8964"/>
        </w:tabs>
        <w:spacing w:line="600" w:lineRule="exact"/>
        <w:jc w:val="both"/>
        <w:rPr>
          <w:rFonts w:ascii="仿宋" w:hAnsi="仿宋" w:eastAsia="仿宋" w:cs="仿宋_GB2312"/>
          <w:bCs/>
          <w:kern w:val="2"/>
          <w:sz w:val="32"/>
          <w:szCs w:val="32"/>
          <w:lang w:eastAsia="zh-CN"/>
        </w:rPr>
      </w:pPr>
      <w:r>
        <w:rPr>
          <w:rFonts w:hint="eastAsia" w:ascii="仿宋" w:hAnsi="仿宋" w:eastAsia="仿宋" w:cs="仿宋_GB2312"/>
          <w:bCs/>
          <w:kern w:val="2"/>
          <w:sz w:val="32"/>
          <w:szCs w:val="32"/>
          <w:lang w:eastAsia="zh-CN"/>
        </w:rPr>
        <w:t>（市场监督管理部门将依法向社会公示本行政处罚决定信息）</w:t>
      </w:r>
    </w:p>
    <w:p>
      <w:pPr>
        <w:tabs>
          <w:tab w:val="left" w:pos="2440"/>
          <w:tab w:val="left" w:pos="8964"/>
        </w:tabs>
        <w:spacing w:line="600" w:lineRule="exact"/>
        <w:ind w:firstLine="210" w:firstLineChars="100"/>
        <w:jc w:val="both"/>
        <w:rPr>
          <w:rFonts w:ascii="仿宋" w:hAnsi="仿宋" w:eastAsia="仿宋" w:cs="仿宋_GB2312"/>
          <w:bCs/>
          <w:kern w:val="2"/>
          <w:sz w:val="32"/>
          <w:szCs w:val="32"/>
          <w:lang w:eastAsia="zh-CN"/>
        </w:rPr>
      </w:pPr>
      <w:r>
        <w:rPr>
          <w:rFonts w:ascii="Calibri" w:hAnsi="Calibri" w:eastAsia="宋体" w:cs="Times New Roman"/>
          <w:kern w:val="2"/>
          <w:sz w:val="21"/>
          <w:szCs w:val="24"/>
          <w:lang w:eastAsia="zh-CN"/>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448300" cy="0"/>
                <wp:effectExtent l="0" t="0" r="0" b="0"/>
                <wp:wrapNone/>
                <wp:docPr id="143262547" name="直接连接符 1"/>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29pt;z-index:251659264;mso-width-relative:page;mso-height-relative:page;" filled="f" stroked="t" coordsize="21600,21600" o:gfxdata="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09kkdMAAAAFAQAADwAAAAAAAAABACAAAAAiAAAAZHJzL2Rvd25yZXYueG1sUEsBAhQA&#10;FAAAAAgAh07iQAs17mT3AQAA7wMAAA4AAAAAAAAAAQAgAAAAIgEAAGRycy9lMm9Eb2MueG1sUEsF&#10;BgAAAAAGAAYAWQEAAIsFAAAAAA==&#10;">
                <v:fill on="f" focussize="0,0"/>
                <v:stroke weight="1pt" color="#000000" joinstyle="round"/>
                <v:imagedata o:title=""/>
                <o:lock v:ext="edit" aspectratio="f"/>
              </v:line>
            </w:pict>
          </mc:Fallback>
        </mc:AlternateContent>
      </w:r>
      <w:r>
        <w:rPr>
          <w:rFonts w:hint="eastAsia" w:ascii="仿宋" w:hAnsi="仿宋" w:eastAsia="仿宋" w:cs="仿宋_GB2312"/>
          <w:bCs/>
          <w:kern w:val="2"/>
          <w:sz w:val="32"/>
          <w:szCs w:val="32"/>
          <w:lang w:eastAsia="zh-CN"/>
        </w:rPr>
        <w:t>本文书一式三份，一份送达，一份归档，一份办案机构留存。</w:t>
      </w:r>
    </w:p>
    <w:sectPr>
      <w:footerReference r:id="rId3" w:type="default"/>
      <w:pgSz w:w="11905" w:h="16838"/>
      <w:pgMar w:top="1417" w:right="1417" w:bottom="1417" w:left="1417" w:header="0" w:footer="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大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20"/>
  <w:drawingGridVerticalSpacing w:val="-794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F217D17"/>
    <w:rsid w:val="00041E6D"/>
    <w:rsid w:val="00066A6C"/>
    <w:rsid w:val="00223CAB"/>
    <w:rsid w:val="00313B42"/>
    <w:rsid w:val="003D40F2"/>
    <w:rsid w:val="004468F8"/>
    <w:rsid w:val="004D01D9"/>
    <w:rsid w:val="005600FD"/>
    <w:rsid w:val="00643248"/>
    <w:rsid w:val="006D7CC9"/>
    <w:rsid w:val="00724E23"/>
    <w:rsid w:val="007C6BEE"/>
    <w:rsid w:val="007E602C"/>
    <w:rsid w:val="0088232A"/>
    <w:rsid w:val="00925BFB"/>
    <w:rsid w:val="0095524A"/>
    <w:rsid w:val="00AB15C8"/>
    <w:rsid w:val="00B9735F"/>
    <w:rsid w:val="00CE46C4"/>
    <w:rsid w:val="00D03E1D"/>
    <w:rsid w:val="00E24C5F"/>
    <w:rsid w:val="00F06C3A"/>
    <w:rsid w:val="00F1310B"/>
    <w:rsid w:val="01FB4AA3"/>
    <w:rsid w:val="0344214A"/>
    <w:rsid w:val="053B5A5A"/>
    <w:rsid w:val="064D5E8A"/>
    <w:rsid w:val="06F87C92"/>
    <w:rsid w:val="0AFE2FBD"/>
    <w:rsid w:val="0C185D44"/>
    <w:rsid w:val="0DDD41AC"/>
    <w:rsid w:val="0F217D17"/>
    <w:rsid w:val="0F325A9A"/>
    <w:rsid w:val="10457C9D"/>
    <w:rsid w:val="11217F2F"/>
    <w:rsid w:val="11271FBD"/>
    <w:rsid w:val="13785272"/>
    <w:rsid w:val="147774D1"/>
    <w:rsid w:val="1561574F"/>
    <w:rsid w:val="16BA2626"/>
    <w:rsid w:val="18F27F17"/>
    <w:rsid w:val="1DBC4ADD"/>
    <w:rsid w:val="1DF10388"/>
    <w:rsid w:val="1FAB700B"/>
    <w:rsid w:val="23AC1750"/>
    <w:rsid w:val="23CE391A"/>
    <w:rsid w:val="24ED2AD1"/>
    <w:rsid w:val="250E13A8"/>
    <w:rsid w:val="25966040"/>
    <w:rsid w:val="287C7E04"/>
    <w:rsid w:val="2CAD46C8"/>
    <w:rsid w:val="315966C3"/>
    <w:rsid w:val="31C46E69"/>
    <w:rsid w:val="325117F0"/>
    <w:rsid w:val="32AE22A7"/>
    <w:rsid w:val="34E1538D"/>
    <w:rsid w:val="35E3755E"/>
    <w:rsid w:val="367F4BD0"/>
    <w:rsid w:val="3AC911CC"/>
    <w:rsid w:val="3CA92B9B"/>
    <w:rsid w:val="3E391C30"/>
    <w:rsid w:val="3E717606"/>
    <w:rsid w:val="3F5F05EB"/>
    <w:rsid w:val="3FED208B"/>
    <w:rsid w:val="40AE1FC8"/>
    <w:rsid w:val="457F39F6"/>
    <w:rsid w:val="46BE0539"/>
    <w:rsid w:val="46C1754F"/>
    <w:rsid w:val="46E33816"/>
    <w:rsid w:val="47E03279"/>
    <w:rsid w:val="482A03E7"/>
    <w:rsid w:val="48B13BE4"/>
    <w:rsid w:val="49577636"/>
    <w:rsid w:val="4A226A95"/>
    <w:rsid w:val="4A2467D8"/>
    <w:rsid w:val="4C6333BB"/>
    <w:rsid w:val="4E913CC8"/>
    <w:rsid w:val="4FD277EE"/>
    <w:rsid w:val="585A4BA4"/>
    <w:rsid w:val="58662AEA"/>
    <w:rsid w:val="5BB24472"/>
    <w:rsid w:val="60357AB0"/>
    <w:rsid w:val="631C2F88"/>
    <w:rsid w:val="63323152"/>
    <w:rsid w:val="64EC2077"/>
    <w:rsid w:val="65EF5C70"/>
    <w:rsid w:val="66DD2EAA"/>
    <w:rsid w:val="6B763EAC"/>
    <w:rsid w:val="6F81762E"/>
    <w:rsid w:val="710B509D"/>
    <w:rsid w:val="72053D4E"/>
    <w:rsid w:val="75CE1766"/>
    <w:rsid w:val="764F52A3"/>
    <w:rsid w:val="7BE50954"/>
    <w:rsid w:val="7EED7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link w:val="10"/>
    <w:qFormat/>
    <w:uiPriority w:val="0"/>
    <w:pPr>
      <w:tabs>
        <w:tab w:val="center" w:pos="4153"/>
        <w:tab w:val="right" w:pos="8306"/>
      </w:tabs>
      <w:snapToGrid w:val="0"/>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able Paragraph"/>
    <w:basedOn w:val="1"/>
    <w:qFormat/>
    <w:uiPriority w:val="1"/>
  </w:style>
  <w:style w:type="character" w:customStyle="1" w:styleId="10">
    <w:name w:val="页脚 字符"/>
    <w:basedOn w:val="8"/>
    <w:link w:val="4"/>
    <w:qFormat/>
    <w:uiPriority w:val="0"/>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1435</Words>
  <Characters>1628</Characters>
  <Lines>12</Lines>
  <Paragraphs>3</Paragraphs>
  <TotalTime>2</TotalTime>
  <ScaleCrop>false</ScaleCrop>
  <LinksUpToDate>false</LinksUpToDate>
  <CharactersWithSpaces>1695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2023-04-19T02:21:00Z</dcterms:created>
  <dc:creator>Administrator</dc:creator>
  <cp:lastModifiedBy>王建清</cp:lastModifiedBy>
  <dcterms:modified xsi:type="dcterms:W3CDTF">2023-05-08T08:01:51Z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52FBEAE022B74F3AB10F5074B977CFDE_13</vt:lpwstr>
  </property>
</Properties>
</file>