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bCs/>
          <w:sz w:val="44"/>
          <w:szCs w:val="44"/>
        </w:rPr>
      </w:pPr>
      <w:r>
        <w:rPr>
          <w:rFonts w:hint="eastAsia" w:ascii="宋体" w:hAnsi="宋体" w:eastAsia="宋体" w:cs="宋体"/>
          <w:b/>
          <w:bCs/>
          <w:sz w:val="44"/>
          <w:szCs w:val="44"/>
        </w:rPr>
        <w:t>洛阳市偃师区市场监督管理局</w:t>
      </w:r>
    </w:p>
    <w:p>
      <w:pPr>
        <w:jc w:val="center"/>
        <w:rPr>
          <w:rFonts w:ascii="宋体" w:hAnsi="宋体" w:eastAsia="宋体" w:cs="宋体"/>
          <w:b/>
          <w:bCs/>
          <w:sz w:val="44"/>
          <w:szCs w:val="44"/>
        </w:rPr>
      </w:pPr>
      <w:r>
        <w:rPr>
          <w:rFonts w:hint="eastAsia" w:ascii="宋体" w:hAnsi="宋体" w:eastAsia="宋体" w:cs="宋体"/>
          <w:b/>
          <w:bCs/>
          <w:sz w:val="44"/>
          <w:szCs w:val="44"/>
        </w:rPr>
        <w:t>行政处罚决定书</w:t>
      </w:r>
    </w:p>
    <w:p>
      <w:pPr>
        <w:spacing w:line="560" w:lineRule="exact"/>
        <w:jc w:val="center"/>
        <w:rPr>
          <w:rFonts w:ascii="仿宋" w:hAnsi="仿宋" w:eastAsia="仿宋" w:cs="宋体"/>
          <w:sz w:val="32"/>
          <w:szCs w:val="32"/>
        </w:rPr>
      </w:pPr>
      <w:r>
        <w:rPr>
          <w:rFonts w:hint="eastAsia" w:ascii="仿宋" w:hAnsi="仿宋" w:eastAsia="仿宋" w:cs="宋体"/>
          <w:sz w:val="32"/>
          <w:szCs w:val="32"/>
        </w:rPr>
        <w:t>偃市监处罚〔2023〕2</w:t>
      </w:r>
      <w:r>
        <w:rPr>
          <w:rFonts w:ascii="仿宋" w:hAnsi="仿宋" w:eastAsia="仿宋" w:cs="宋体"/>
          <w:sz w:val="32"/>
          <w:szCs w:val="32"/>
        </w:rPr>
        <w:t>02298</w:t>
      </w:r>
      <w:r>
        <w:rPr>
          <w:rFonts w:hint="eastAsia" w:ascii="仿宋" w:hAnsi="仿宋" w:eastAsia="仿宋" w:cs="宋体"/>
          <w:sz w:val="32"/>
          <w:szCs w:val="32"/>
        </w:rPr>
        <w:t>号</w:t>
      </w:r>
    </w:p>
    <w:p>
      <w:pPr>
        <w:spacing w:line="560" w:lineRule="exact"/>
        <w:rPr>
          <w:rFonts w:ascii="仿宋" w:hAnsi="仿宋" w:eastAsia="仿宋" w:cs="仿宋"/>
          <w:sz w:val="32"/>
          <w:szCs w:val="32"/>
        </w:rPr>
      </w:pPr>
    </w:p>
    <w:p>
      <w:pPr>
        <w:spacing w:line="560" w:lineRule="exact"/>
        <w:rPr>
          <w:rFonts w:ascii="仿宋" w:hAnsi="仿宋" w:eastAsia="仿宋" w:cs="仿宋"/>
          <w:sz w:val="32"/>
          <w:szCs w:val="32"/>
        </w:rPr>
      </w:pPr>
      <w:r>
        <w:rPr>
          <w:rFonts w:hint="eastAsia" w:ascii="仿宋" w:hAnsi="仿宋" w:eastAsia="仿宋" w:cs="仿宋"/>
          <w:sz w:val="32"/>
          <w:szCs w:val="32"/>
        </w:rPr>
        <w:t>当事人：洛阳万家福物业管理有限公司</w:t>
      </w:r>
    </w:p>
    <w:p>
      <w:pPr>
        <w:spacing w:line="560" w:lineRule="exact"/>
        <w:rPr>
          <w:rFonts w:ascii="仿宋" w:hAnsi="仿宋" w:eastAsia="仿宋" w:cs="仿宋"/>
          <w:sz w:val="32"/>
          <w:szCs w:val="32"/>
        </w:rPr>
      </w:pPr>
      <w:r>
        <w:rPr>
          <w:rFonts w:hint="eastAsia" w:ascii="仿宋" w:hAnsi="仿宋" w:eastAsia="仿宋" w:cs="仿宋"/>
          <w:sz w:val="32"/>
          <w:szCs w:val="32"/>
        </w:rPr>
        <w:t>主体资格证照名称：营业执照</w:t>
      </w:r>
    </w:p>
    <w:p>
      <w:pPr>
        <w:spacing w:line="560" w:lineRule="exact"/>
        <w:rPr>
          <w:rFonts w:ascii="仿宋" w:hAnsi="仿宋" w:eastAsia="仿宋" w:cs="仿宋"/>
          <w:sz w:val="32"/>
          <w:szCs w:val="32"/>
        </w:rPr>
      </w:pPr>
      <w:r>
        <w:rPr>
          <w:rFonts w:hint="eastAsia" w:ascii="仿宋" w:hAnsi="仿宋" w:eastAsia="仿宋" w:cs="仿宋"/>
          <w:sz w:val="32"/>
          <w:szCs w:val="32"/>
        </w:rPr>
        <w:t>统一社会信用代码：91410381MA442AQM1B</w:t>
      </w:r>
    </w:p>
    <w:p>
      <w:pPr>
        <w:spacing w:line="560" w:lineRule="exact"/>
        <w:rPr>
          <w:rFonts w:ascii="仿宋" w:hAnsi="仿宋" w:eastAsia="仿宋" w:cs="仿宋"/>
          <w:sz w:val="32"/>
          <w:szCs w:val="32"/>
        </w:rPr>
      </w:pPr>
      <w:r>
        <w:rPr>
          <w:rFonts w:hint="eastAsia" w:ascii="仿宋" w:hAnsi="仿宋" w:eastAsia="仿宋" w:cs="仿宋"/>
          <w:sz w:val="32"/>
          <w:szCs w:val="32"/>
        </w:rPr>
        <w:t>住所：偃师市首阳山街道办事处（首阳壹号社区7号楼2单元102室）</w:t>
      </w:r>
    </w:p>
    <w:p>
      <w:pPr>
        <w:spacing w:line="560" w:lineRule="exact"/>
        <w:rPr>
          <w:rFonts w:ascii="仿宋" w:hAnsi="仿宋" w:eastAsia="仿宋" w:cs="仿宋"/>
          <w:sz w:val="32"/>
          <w:szCs w:val="32"/>
        </w:rPr>
      </w:pPr>
      <w:r>
        <w:rPr>
          <w:rFonts w:hint="eastAsia" w:ascii="仿宋" w:hAnsi="仿宋" w:eastAsia="仿宋" w:cs="仿宋"/>
          <w:sz w:val="32"/>
          <w:szCs w:val="32"/>
        </w:rPr>
        <w:t>法定代表人：焦新平</w:t>
      </w:r>
    </w:p>
    <w:p>
      <w:pPr>
        <w:spacing w:line="560" w:lineRule="exact"/>
        <w:ind w:firstLine="640" w:firstLineChars="200"/>
        <w:rPr>
          <w:rFonts w:ascii="仿宋" w:hAnsi="仿宋" w:eastAsia="仿宋" w:cs="仿宋"/>
          <w:sz w:val="32"/>
          <w:szCs w:val="32"/>
        </w:rPr>
      </w:pPr>
      <w:bookmarkStart w:id="1" w:name="_GoBack"/>
      <w:bookmarkEnd w:id="1"/>
      <w:r>
        <w:rPr>
          <w:rFonts w:hint="eastAsia" w:ascii="仿宋" w:hAnsi="仿宋" w:eastAsia="仿宋" w:cs="仿宋"/>
          <w:sz w:val="32"/>
          <w:szCs w:val="32"/>
        </w:rPr>
        <w:t>2022年6月12日，我局执法人员接到河南省“万人助万企”活动偃师区领导小组办公室问题交办单（20220189）后，对洛阳万家福物业管理有限公司进行检查，当事人提供有中国铁塔股份有限公司洛阳市分公司洛阳偃师首阳一号基站转供电服务协议（移动续签），协议内容显示洛阳万家福物业管理有限公司向中国铁塔股份有限公司洛阳市分公司按0.9元/度收取电费，发现该公司涉嫌不执行政府定价、不按规定的内容和方式对商户收取电费。</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当事人2020年12月22日与中国铁塔股份有限公司洛阳市分公司签订中国铁塔股份有限公司洛阳市分公司洛阳偃师首阳一号基站转供电服务协议（移动续签）协议内容显示洛阳万家福物业管理有限公司向中国铁塔股份有限公司洛阳市分公司按0.9元/度收取电费。但当事人提供的情况说明显示收取居民电费为0.56元/度，收取商铺电费为0.68元/度。2022年7月21日执法人员调查首阳壹号商铺显示收取的电费为1.0元/度。洛阳万家福物业管理有限公司采取用户预付卡充值的方式收取电费，无法提供所有用户抄表数值，以上违法所得无法计算。</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上述事实，主要有以下证据证明：</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1．营业执照复印件，证明当事人登记情况；</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2．法定代表人身份证复印件，证明法定代表人的身份；</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3．现场检查笔录及该公司提供的相关资料，证明了该单位实际电费收费情况；</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4．询问笔录，证明了当事人未执行政府定价收取电费的执行情况。</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我局执法人员向当事人送达了《行政处罚告知书》，告知当事人本局拟对其作出行政处罚的事实、理由、依据及其享有的陈述、申辩的权利。当事人在规定的期限内向我局提出了免于处罚的申请，本案中违法所得无法计算，当事人积极配合本局调查，如实陈述违法事实，提供证据材料，参照《河南省市场监督管理行政处罚裁量权适用通则》第十条规定，其行为具有从轻处罚情形，可以依法从轻行政处罚。</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当事人不执行政府定价收取电费的行为违反了《中华人民共和国价格法》第十二条“经营者进行价格活动，应当遵守法律、法规，执行依法制定的政府指导价、政府定价和法定的价格干预措施、紧急措施”的规定，依据《中华人民共和国价格法》第三十九条“经营者不执行政府指导价、政府定价以及法定的价格干预措施、紧急措施的，责令改正，没收违法所得，可以并处违法所得五倍以下的罚款；没有违法所得的，可以处以罚款；情节严重的，责令停业整顿。”和《价格违法行为行政处罚规定》第九条“经营者不执行政府指导价、政府定价，有下列行为之一的，</w:t>
      </w:r>
      <w:bookmarkStart w:id="0" w:name="_Hlk132786554"/>
      <w:r>
        <w:rPr>
          <w:rFonts w:hint="eastAsia" w:ascii="仿宋" w:hAnsi="仿宋" w:eastAsia="仿宋" w:cs="仿宋"/>
          <w:sz w:val="32"/>
          <w:szCs w:val="32"/>
        </w:rPr>
        <w:t>责令改正，</w:t>
      </w:r>
      <w:bookmarkEnd w:id="0"/>
      <w:r>
        <w:rPr>
          <w:rFonts w:hint="eastAsia" w:ascii="仿宋" w:hAnsi="仿宋" w:eastAsia="仿宋" w:cs="仿宋"/>
          <w:sz w:val="32"/>
          <w:szCs w:val="32"/>
        </w:rPr>
        <w:t>没收违法所得，并处违法所得5倍以下的罚款;没有违法所得的，处5万元以上50万元以下的罚款，情节较重的处50万元以上200万元以下的罚款;情节严重的，责令停业整顿:第(十一)项不执行政府指导价、政府定价的其他行为。”及第十八条“本规定中以违法所得计算罚款数额的，违法所得无法确定时，按照没有违法所得的规定处罚。”的规定，决定对洛阳万家福物业管理有限公司责令改正，作出如下处罚：</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罚款伍万元整（￥50000.00元）。</w:t>
      </w:r>
    </w:p>
    <w:p>
      <w:pPr>
        <w:spacing w:line="56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当事人收到本处罚决定之日起</w:t>
      </w:r>
      <w:r>
        <w:rPr>
          <w:rFonts w:ascii="仿宋" w:hAnsi="仿宋" w:eastAsia="仿宋" w:cs="仿宋_GB2312"/>
          <w:bCs/>
          <w:sz w:val="32"/>
          <w:szCs w:val="32"/>
        </w:rPr>
        <w:t>15</w:t>
      </w:r>
      <w:r>
        <w:rPr>
          <w:rFonts w:hint="eastAsia" w:ascii="仿宋" w:hAnsi="仿宋" w:eastAsia="仿宋" w:cs="仿宋_GB2312"/>
          <w:bCs/>
          <w:sz w:val="32"/>
          <w:szCs w:val="32"/>
        </w:rPr>
        <w:t>日内，缴清上述罚款。（当事人可选择以下银行缴纳罚款：</w:t>
      </w:r>
      <w:r>
        <w:rPr>
          <w:rFonts w:ascii="仿宋" w:hAnsi="仿宋" w:eastAsia="仿宋" w:cs="仿宋_GB2312"/>
          <w:bCs/>
          <w:sz w:val="32"/>
          <w:szCs w:val="32"/>
        </w:rPr>
        <w:t>1.</w:t>
      </w:r>
      <w:r>
        <w:rPr>
          <w:rFonts w:hint="eastAsia" w:ascii="仿宋" w:hAnsi="仿宋" w:eastAsia="仿宋" w:cs="仿宋_GB2312"/>
          <w:bCs/>
          <w:sz w:val="32"/>
          <w:szCs w:val="32"/>
        </w:rPr>
        <w:t>农业银行偃师市支行，户名：洛阳市偃师区财政局财政专户，账号：</w:t>
      </w:r>
      <w:r>
        <w:rPr>
          <w:rFonts w:ascii="仿宋" w:hAnsi="仿宋" w:eastAsia="仿宋" w:cs="仿宋_GB2312"/>
          <w:bCs/>
          <w:sz w:val="32"/>
          <w:szCs w:val="32"/>
        </w:rPr>
        <w:t>16129101040000020</w:t>
      </w:r>
      <w:r>
        <w:rPr>
          <w:rFonts w:hint="eastAsia" w:ascii="仿宋" w:hAnsi="仿宋" w:eastAsia="仿宋" w:cs="仿宋_GB2312"/>
          <w:bCs/>
          <w:sz w:val="32"/>
          <w:szCs w:val="32"/>
        </w:rPr>
        <w:t>。</w:t>
      </w:r>
      <w:r>
        <w:rPr>
          <w:rFonts w:ascii="仿宋" w:hAnsi="仿宋" w:eastAsia="仿宋" w:cs="仿宋_GB2312"/>
          <w:bCs/>
          <w:sz w:val="32"/>
          <w:szCs w:val="32"/>
        </w:rPr>
        <w:t>2.</w:t>
      </w:r>
      <w:r>
        <w:rPr>
          <w:rFonts w:hint="eastAsia" w:ascii="仿宋" w:hAnsi="仿宋" w:eastAsia="仿宋" w:cs="仿宋_GB2312"/>
          <w:bCs/>
          <w:sz w:val="32"/>
          <w:szCs w:val="32"/>
        </w:rPr>
        <w:t>工商银行偃师市支行，户名：洛阳市偃师区财政局财政专户，账号：</w:t>
      </w:r>
      <w:r>
        <w:rPr>
          <w:rFonts w:ascii="仿宋" w:hAnsi="仿宋" w:eastAsia="仿宋" w:cs="仿宋_GB2312"/>
          <w:bCs/>
          <w:sz w:val="32"/>
          <w:szCs w:val="32"/>
        </w:rPr>
        <w:t>1705027009064004971</w:t>
      </w:r>
      <w:r>
        <w:rPr>
          <w:rFonts w:hint="eastAsia" w:ascii="仿宋" w:hAnsi="仿宋" w:eastAsia="仿宋" w:cs="仿宋_GB2312"/>
          <w:bCs/>
          <w:sz w:val="32"/>
          <w:szCs w:val="32"/>
        </w:rPr>
        <w:t>。</w:t>
      </w:r>
      <w:r>
        <w:rPr>
          <w:rFonts w:ascii="仿宋" w:hAnsi="仿宋" w:eastAsia="仿宋" w:cs="仿宋_GB2312"/>
          <w:bCs/>
          <w:sz w:val="32"/>
          <w:szCs w:val="32"/>
        </w:rPr>
        <w:t>3.</w:t>
      </w:r>
      <w:r>
        <w:rPr>
          <w:rFonts w:hint="eastAsia" w:ascii="仿宋" w:hAnsi="仿宋" w:eastAsia="仿宋" w:cs="仿宋_GB2312"/>
          <w:bCs/>
          <w:sz w:val="32"/>
          <w:szCs w:val="32"/>
        </w:rPr>
        <w:t>中国银行偃师市支行，户名：洛阳市偃师区财政局财政专户，账号：</w:t>
      </w:r>
      <w:r>
        <w:rPr>
          <w:rFonts w:ascii="仿宋" w:hAnsi="仿宋" w:eastAsia="仿宋" w:cs="仿宋_GB2312"/>
          <w:bCs/>
          <w:sz w:val="32"/>
          <w:szCs w:val="32"/>
        </w:rPr>
        <w:t>249407156581</w:t>
      </w:r>
      <w:r>
        <w:rPr>
          <w:rFonts w:hint="eastAsia" w:ascii="仿宋" w:hAnsi="仿宋" w:eastAsia="仿宋" w:cs="仿宋_GB2312"/>
          <w:bCs/>
          <w:sz w:val="32"/>
          <w:szCs w:val="32"/>
        </w:rPr>
        <w:t>。</w:t>
      </w:r>
      <w:r>
        <w:rPr>
          <w:rFonts w:ascii="仿宋" w:hAnsi="仿宋" w:eastAsia="仿宋" w:cs="仿宋_GB2312"/>
          <w:bCs/>
          <w:sz w:val="32"/>
          <w:szCs w:val="32"/>
        </w:rPr>
        <w:t>4.</w:t>
      </w:r>
      <w:r>
        <w:rPr>
          <w:rFonts w:hint="eastAsia" w:ascii="仿宋" w:hAnsi="仿宋" w:eastAsia="仿宋" w:cs="仿宋_GB2312"/>
          <w:bCs/>
          <w:sz w:val="32"/>
          <w:szCs w:val="32"/>
        </w:rPr>
        <w:t>农商银行偃师营业部，户名：洛阳市偃师区财政局财政专户，账号：</w:t>
      </w:r>
      <w:r>
        <w:rPr>
          <w:rFonts w:ascii="仿宋" w:hAnsi="仿宋" w:eastAsia="仿宋" w:cs="仿宋_GB2312"/>
          <w:bCs/>
          <w:sz w:val="32"/>
          <w:szCs w:val="32"/>
        </w:rPr>
        <w:t>00000005583396678012</w:t>
      </w:r>
      <w:r>
        <w:rPr>
          <w:rFonts w:hint="eastAsia" w:ascii="仿宋" w:hAnsi="仿宋" w:eastAsia="仿宋" w:cs="仿宋_GB2312"/>
          <w:bCs/>
          <w:sz w:val="32"/>
          <w:szCs w:val="32"/>
        </w:rPr>
        <w:t>。</w:t>
      </w:r>
      <w:r>
        <w:rPr>
          <w:rFonts w:ascii="仿宋" w:hAnsi="仿宋" w:eastAsia="仿宋" w:cs="仿宋_GB2312"/>
          <w:bCs/>
          <w:sz w:val="32"/>
          <w:szCs w:val="32"/>
        </w:rPr>
        <w:t>5.</w:t>
      </w:r>
      <w:r>
        <w:rPr>
          <w:rFonts w:hint="eastAsia" w:ascii="仿宋" w:hAnsi="仿宋" w:eastAsia="仿宋" w:cs="仿宋_GB2312"/>
          <w:bCs/>
          <w:sz w:val="32"/>
          <w:szCs w:val="32"/>
        </w:rPr>
        <w:t>建设银行偃师支行，户名：洛阳市偃师区财政局财政专户，账号：</w:t>
      </w:r>
      <w:r>
        <w:rPr>
          <w:rFonts w:ascii="仿宋" w:hAnsi="仿宋" w:eastAsia="仿宋" w:cs="仿宋_GB2312"/>
          <w:bCs/>
          <w:sz w:val="32"/>
          <w:szCs w:val="32"/>
        </w:rPr>
        <w:t>41001591110058000003</w:t>
      </w:r>
      <w:r>
        <w:rPr>
          <w:rFonts w:hint="eastAsia" w:ascii="仿宋" w:hAnsi="仿宋" w:eastAsia="仿宋" w:cs="仿宋_GB2312"/>
          <w:bCs/>
          <w:sz w:val="32"/>
          <w:szCs w:val="32"/>
        </w:rPr>
        <w:t>。</w:t>
      </w:r>
      <w:r>
        <w:rPr>
          <w:rFonts w:ascii="仿宋" w:hAnsi="仿宋" w:eastAsia="仿宋" w:cs="仿宋_GB2312"/>
          <w:bCs/>
          <w:sz w:val="32"/>
          <w:szCs w:val="32"/>
        </w:rPr>
        <w:t>6.</w:t>
      </w:r>
      <w:r>
        <w:rPr>
          <w:rFonts w:hint="eastAsia" w:ascii="仿宋" w:hAnsi="仿宋" w:eastAsia="仿宋" w:cs="仿宋_GB2312"/>
          <w:bCs/>
          <w:sz w:val="32"/>
          <w:szCs w:val="32"/>
        </w:rPr>
        <w:t>中原银行偃师市支行，户名：洛阳市偃师区财政局财政专户，账号：</w:t>
      </w:r>
      <w:r>
        <w:rPr>
          <w:rFonts w:ascii="仿宋" w:hAnsi="仿宋" w:eastAsia="仿宋" w:cs="仿宋_GB2312"/>
          <w:bCs/>
          <w:sz w:val="32"/>
          <w:szCs w:val="32"/>
        </w:rPr>
        <w:t>671610090000000753</w:t>
      </w:r>
      <w:r>
        <w:rPr>
          <w:rFonts w:hint="eastAsia" w:ascii="仿宋" w:hAnsi="仿宋" w:eastAsia="仿宋" w:cs="仿宋_GB2312"/>
          <w:bCs/>
          <w:sz w:val="32"/>
          <w:szCs w:val="32"/>
        </w:rPr>
        <w:t>。</w:t>
      </w:r>
      <w:r>
        <w:rPr>
          <w:rFonts w:ascii="仿宋" w:hAnsi="仿宋" w:eastAsia="仿宋" w:cs="仿宋_GB2312"/>
          <w:bCs/>
          <w:sz w:val="32"/>
          <w:szCs w:val="32"/>
        </w:rPr>
        <w:t>7.</w:t>
      </w:r>
      <w:r>
        <w:rPr>
          <w:rFonts w:hint="eastAsia" w:ascii="仿宋" w:hAnsi="仿宋" w:eastAsia="仿宋" w:cs="仿宋_GB2312"/>
          <w:bCs/>
          <w:sz w:val="32"/>
          <w:szCs w:val="32"/>
        </w:rPr>
        <w:t>邮储银行偃师市支行，户名：洛阳市偃师区财政局财政专户，账号：</w:t>
      </w:r>
      <w:r>
        <w:rPr>
          <w:rFonts w:ascii="仿宋" w:hAnsi="仿宋" w:eastAsia="仿宋" w:cs="仿宋_GB2312"/>
          <w:bCs/>
          <w:sz w:val="32"/>
          <w:szCs w:val="32"/>
        </w:rPr>
        <w:t>100216664840019999</w:t>
      </w:r>
      <w:r>
        <w:rPr>
          <w:rFonts w:hint="eastAsia" w:ascii="仿宋" w:hAnsi="仿宋" w:eastAsia="仿宋" w:cs="仿宋_GB2312"/>
          <w:bCs/>
          <w:sz w:val="32"/>
          <w:szCs w:val="32"/>
        </w:rPr>
        <w:t>。</w:t>
      </w:r>
    </w:p>
    <w:p>
      <w:pPr>
        <w:spacing w:line="56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根据《中华人民共和国行政处罚法》第七十二条之规定，当事人逾期不履行行政处罚决定的，本机关可以采取以下措施：（一）到期不缴纳罚款的，每日按罚款数额的百分之三加处罚款；（二）申请人民法院强制执行。</w:t>
      </w:r>
    </w:p>
    <w:p>
      <w:pPr>
        <w:tabs>
          <w:tab w:val="left" w:pos="2440"/>
          <w:tab w:val="left" w:pos="8964"/>
        </w:tabs>
        <w:spacing w:line="56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如不服本处罚决定，可自接文之日起六十日内向洛阳市偃师区人民政府申请复议，也可于接文之日起六个月内向洛阳市偃师区人民法院提起诉讼。行政复议或者行政诉讼期间，本行政处罚决定不停止执行。</w:t>
      </w:r>
      <w:r>
        <w:rPr>
          <w:rFonts w:ascii="仿宋" w:hAnsi="仿宋" w:eastAsia="仿宋" w:cs="仿宋_GB2312"/>
          <w:bCs/>
          <w:sz w:val="32"/>
          <w:szCs w:val="32"/>
        </w:rPr>
        <w:t xml:space="preserve">   </w:t>
      </w:r>
    </w:p>
    <w:p>
      <w:pPr>
        <w:tabs>
          <w:tab w:val="left" w:pos="2440"/>
          <w:tab w:val="left" w:pos="8964"/>
        </w:tabs>
        <w:spacing w:line="560" w:lineRule="exact"/>
        <w:ind w:firstLine="4480" w:firstLineChars="1400"/>
        <w:rPr>
          <w:rFonts w:ascii="仿宋" w:hAnsi="仿宋" w:eastAsia="仿宋" w:cs="仿宋_GB2312"/>
          <w:bCs/>
          <w:sz w:val="32"/>
          <w:szCs w:val="32"/>
        </w:rPr>
      </w:pPr>
    </w:p>
    <w:p>
      <w:pPr>
        <w:spacing w:line="560" w:lineRule="exact"/>
        <w:ind w:firstLine="640" w:firstLineChars="200"/>
        <w:rPr>
          <w:rFonts w:ascii="仿宋" w:hAnsi="仿宋" w:eastAsia="仿宋" w:cs="仿宋_GB2312"/>
          <w:bCs/>
          <w:sz w:val="32"/>
          <w:szCs w:val="32"/>
        </w:rPr>
      </w:pPr>
    </w:p>
    <w:p>
      <w:pPr>
        <w:spacing w:line="560" w:lineRule="exact"/>
        <w:ind w:left="5760" w:hanging="5760" w:hangingChars="1800"/>
        <w:rPr>
          <w:rFonts w:ascii="仿宋" w:hAnsi="仿宋" w:eastAsia="仿宋" w:cs="仿宋_GB2312"/>
          <w:bCs/>
          <w:sz w:val="32"/>
          <w:szCs w:val="32"/>
        </w:rPr>
      </w:pPr>
      <w:r>
        <w:rPr>
          <w:rFonts w:hint="eastAsia" w:ascii="仿宋" w:hAnsi="仿宋" w:eastAsia="仿宋" w:cs="仿宋_GB2312"/>
          <w:bCs/>
          <w:sz w:val="32"/>
          <w:szCs w:val="32"/>
        </w:rPr>
        <w:t xml:space="preserve">                            </w:t>
      </w:r>
    </w:p>
    <w:p>
      <w:pPr>
        <w:spacing w:line="560" w:lineRule="exact"/>
        <w:ind w:left="5760" w:hanging="5760" w:hangingChars="1800"/>
        <w:rPr>
          <w:rFonts w:ascii="仿宋" w:hAnsi="仿宋" w:eastAsia="仿宋" w:cs="仿宋_GB2312"/>
          <w:bCs/>
          <w:sz w:val="32"/>
          <w:szCs w:val="32"/>
        </w:rPr>
      </w:pPr>
      <w:r>
        <w:rPr>
          <w:rFonts w:hint="eastAsia" w:ascii="仿宋" w:hAnsi="仿宋" w:eastAsia="仿宋" w:cs="仿宋_GB2312"/>
          <w:bCs/>
          <w:sz w:val="32"/>
          <w:szCs w:val="32"/>
        </w:rPr>
        <w:t xml:space="preserve">                </w:t>
      </w:r>
      <w:r>
        <w:rPr>
          <w:rFonts w:ascii="仿宋" w:hAnsi="仿宋" w:eastAsia="仿宋" w:cs="仿宋_GB2312"/>
          <w:bCs/>
          <w:sz w:val="32"/>
          <w:szCs w:val="32"/>
        </w:rPr>
        <w:t xml:space="preserve">    </w:t>
      </w:r>
      <w:r>
        <w:rPr>
          <w:rFonts w:hint="eastAsia" w:ascii="仿宋" w:hAnsi="仿宋" w:eastAsia="仿宋" w:cs="仿宋_GB2312"/>
          <w:bCs/>
          <w:sz w:val="32"/>
          <w:szCs w:val="32"/>
        </w:rPr>
        <w:t xml:space="preserve"> 洛阳市偃师区市场监督管理局</w:t>
      </w:r>
    </w:p>
    <w:p>
      <w:pPr>
        <w:spacing w:line="560" w:lineRule="exact"/>
        <w:ind w:firstLine="4480" w:firstLineChars="1400"/>
        <w:rPr>
          <w:rFonts w:ascii="仿宋" w:hAnsi="仿宋" w:eastAsia="仿宋" w:cs="仿宋_GB2312"/>
          <w:bCs/>
          <w:sz w:val="32"/>
          <w:szCs w:val="32"/>
        </w:rPr>
      </w:pPr>
    </w:p>
    <w:p>
      <w:pPr>
        <w:spacing w:line="560" w:lineRule="exact"/>
        <w:ind w:firstLine="4480" w:firstLineChars="1400"/>
        <w:rPr>
          <w:rFonts w:ascii="仿宋" w:hAnsi="仿宋" w:eastAsia="仿宋" w:cs="仿宋_GB2312"/>
          <w:bCs/>
          <w:sz w:val="32"/>
          <w:szCs w:val="32"/>
        </w:rPr>
      </w:pPr>
      <w:r>
        <w:rPr>
          <w:rFonts w:hint="eastAsia" w:ascii="仿宋" w:hAnsi="仿宋" w:eastAsia="仿宋" w:cs="仿宋_GB2312"/>
          <w:bCs/>
          <w:sz w:val="32"/>
          <w:szCs w:val="32"/>
        </w:rPr>
        <w:t>2023年</w:t>
      </w:r>
      <w:r>
        <w:rPr>
          <w:rFonts w:ascii="仿宋" w:hAnsi="仿宋" w:eastAsia="仿宋" w:cs="仿宋_GB2312"/>
          <w:bCs/>
          <w:sz w:val="32"/>
          <w:szCs w:val="32"/>
        </w:rPr>
        <w:t>4</w:t>
      </w:r>
      <w:r>
        <w:rPr>
          <w:rFonts w:hint="eastAsia" w:ascii="仿宋" w:hAnsi="仿宋" w:eastAsia="仿宋" w:cs="仿宋_GB2312"/>
          <w:bCs/>
          <w:sz w:val="32"/>
          <w:szCs w:val="32"/>
        </w:rPr>
        <w:t>月</w:t>
      </w:r>
      <w:r>
        <w:rPr>
          <w:rFonts w:ascii="仿宋" w:hAnsi="仿宋" w:eastAsia="仿宋" w:cs="仿宋_GB2312"/>
          <w:bCs/>
          <w:sz w:val="32"/>
          <w:szCs w:val="32"/>
        </w:rPr>
        <w:t>19</w:t>
      </w:r>
      <w:r>
        <w:rPr>
          <w:rFonts w:hint="eastAsia" w:ascii="仿宋" w:hAnsi="仿宋" w:eastAsia="仿宋" w:cs="仿宋_GB2312"/>
          <w:bCs/>
          <w:sz w:val="32"/>
          <w:szCs w:val="32"/>
        </w:rPr>
        <w:t>日</w:t>
      </w:r>
    </w:p>
    <w:p>
      <w:pPr>
        <w:spacing w:line="560" w:lineRule="exact"/>
        <w:ind w:firstLine="4480" w:firstLineChars="1400"/>
        <w:rPr>
          <w:rFonts w:ascii="仿宋" w:hAnsi="仿宋" w:eastAsia="仿宋" w:cs="仿宋_GB2312"/>
          <w:bCs/>
          <w:sz w:val="32"/>
          <w:szCs w:val="32"/>
        </w:rPr>
      </w:pPr>
    </w:p>
    <w:p>
      <w:pPr>
        <w:spacing w:line="560" w:lineRule="exact"/>
        <w:ind w:firstLine="4480" w:firstLineChars="1400"/>
        <w:rPr>
          <w:rFonts w:ascii="仿宋" w:hAnsi="仿宋" w:eastAsia="仿宋" w:cs="仿宋_GB2312"/>
          <w:bCs/>
          <w:sz w:val="32"/>
          <w:szCs w:val="32"/>
        </w:rPr>
      </w:pPr>
    </w:p>
    <w:p>
      <w:pPr>
        <w:spacing w:line="560" w:lineRule="exact"/>
        <w:ind w:firstLine="4480" w:firstLineChars="1400"/>
        <w:rPr>
          <w:rFonts w:ascii="仿宋" w:hAnsi="仿宋" w:eastAsia="仿宋" w:cs="仿宋_GB2312"/>
          <w:bCs/>
          <w:sz w:val="32"/>
          <w:szCs w:val="32"/>
        </w:rPr>
      </w:pPr>
    </w:p>
    <w:p>
      <w:pPr>
        <w:spacing w:line="560" w:lineRule="exact"/>
        <w:ind w:firstLine="4480" w:firstLineChars="1400"/>
        <w:rPr>
          <w:rFonts w:ascii="仿宋" w:hAnsi="仿宋" w:eastAsia="仿宋" w:cs="仿宋_GB2312"/>
          <w:bCs/>
          <w:sz w:val="32"/>
          <w:szCs w:val="32"/>
        </w:rPr>
      </w:pPr>
    </w:p>
    <w:p>
      <w:pPr>
        <w:spacing w:line="560" w:lineRule="exact"/>
        <w:ind w:firstLine="4480" w:firstLineChars="1400"/>
        <w:rPr>
          <w:rFonts w:ascii="仿宋" w:hAnsi="仿宋" w:eastAsia="仿宋" w:cs="仿宋_GB2312"/>
          <w:bCs/>
          <w:sz w:val="32"/>
          <w:szCs w:val="32"/>
        </w:rPr>
      </w:pPr>
    </w:p>
    <w:p>
      <w:pPr>
        <w:spacing w:line="560" w:lineRule="exact"/>
        <w:ind w:firstLine="4480" w:firstLineChars="1400"/>
        <w:rPr>
          <w:rFonts w:ascii="仿宋" w:hAnsi="仿宋" w:eastAsia="仿宋" w:cs="仿宋_GB2312"/>
          <w:bCs/>
          <w:sz w:val="32"/>
          <w:szCs w:val="32"/>
        </w:rPr>
      </w:pPr>
    </w:p>
    <w:p>
      <w:pPr>
        <w:spacing w:line="560" w:lineRule="exact"/>
        <w:ind w:firstLine="4480" w:firstLineChars="1400"/>
        <w:rPr>
          <w:rFonts w:ascii="仿宋" w:hAnsi="仿宋" w:eastAsia="仿宋" w:cs="仿宋_GB2312"/>
          <w:bCs/>
          <w:sz w:val="32"/>
          <w:szCs w:val="32"/>
        </w:rPr>
      </w:pPr>
    </w:p>
    <w:p>
      <w:pPr>
        <w:spacing w:line="560" w:lineRule="exact"/>
        <w:ind w:firstLine="4480" w:firstLineChars="1400"/>
        <w:rPr>
          <w:rFonts w:ascii="仿宋" w:hAnsi="仿宋" w:eastAsia="仿宋" w:cs="仿宋_GB2312"/>
          <w:bCs/>
          <w:sz w:val="32"/>
          <w:szCs w:val="32"/>
        </w:rPr>
      </w:pPr>
    </w:p>
    <w:p>
      <w:pPr>
        <w:spacing w:line="560" w:lineRule="exact"/>
        <w:ind w:firstLine="4480" w:firstLineChars="1400"/>
        <w:rPr>
          <w:rFonts w:ascii="仿宋" w:hAnsi="仿宋" w:eastAsia="仿宋" w:cs="仿宋_GB2312"/>
          <w:bCs/>
          <w:sz w:val="32"/>
          <w:szCs w:val="32"/>
        </w:rPr>
      </w:pPr>
    </w:p>
    <w:p>
      <w:pPr>
        <w:spacing w:line="560" w:lineRule="exact"/>
        <w:ind w:firstLine="4480" w:firstLineChars="1400"/>
        <w:rPr>
          <w:rFonts w:ascii="仿宋" w:hAnsi="仿宋" w:eastAsia="仿宋" w:cs="仿宋_GB2312"/>
          <w:bCs/>
          <w:sz w:val="32"/>
          <w:szCs w:val="32"/>
        </w:rPr>
      </w:pPr>
    </w:p>
    <w:p>
      <w:pPr>
        <w:spacing w:line="560" w:lineRule="exact"/>
        <w:ind w:firstLine="4480" w:firstLineChars="1400"/>
        <w:rPr>
          <w:rFonts w:hint="eastAsia" w:ascii="仿宋" w:hAnsi="仿宋" w:eastAsia="仿宋" w:cs="仿宋_GB2312"/>
          <w:bCs/>
          <w:sz w:val="32"/>
          <w:szCs w:val="32"/>
        </w:rPr>
      </w:pPr>
    </w:p>
    <w:p>
      <w:pPr>
        <w:spacing w:line="560" w:lineRule="exact"/>
        <w:rPr>
          <w:rFonts w:ascii="仿宋" w:hAnsi="仿宋" w:eastAsia="仿宋" w:cs="仿宋_GB2312"/>
          <w:bCs/>
          <w:sz w:val="32"/>
          <w:szCs w:val="32"/>
        </w:rPr>
      </w:pPr>
    </w:p>
    <w:p>
      <w:pPr>
        <w:tabs>
          <w:tab w:val="left" w:pos="2440"/>
          <w:tab w:val="left" w:pos="8964"/>
        </w:tabs>
        <w:spacing w:line="600" w:lineRule="exact"/>
        <w:rPr>
          <w:rFonts w:ascii="仿宋" w:hAnsi="仿宋" w:eastAsia="仿宋" w:cs="仿宋_GB2312"/>
          <w:bCs/>
          <w:sz w:val="32"/>
          <w:szCs w:val="32"/>
        </w:rPr>
      </w:pPr>
      <w:r>
        <w:rPr>
          <w:rFonts w:hint="eastAsia" w:ascii="仿宋" w:hAnsi="仿宋" w:eastAsia="仿宋" w:cs="仿宋_GB2312"/>
          <w:bCs/>
          <w:sz w:val="32"/>
          <w:szCs w:val="32"/>
        </w:rPr>
        <w:t>（市场监督管理部门将依法向社会公示本行政处罚决定信息）</w:t>
      </w:r>
    </w:p>
    <w:p>
      <w:pPr>
        <w:tabs>
          <w:tab w:val="left" w:pos="2440"/>
          <w:tab w:val="left" w:pos="8964"/>
        </w:tabs>
        <w:spacing w:line="600" w:lineRule="exact"/>
        <w:rPr>
          <w:rFonts w:ascii="仿宋" w:hAnsi="仿宋" w:eastAsia="仿宋" w:cs="仿宋_GB2312"/>
          <w:bCs/>
          <w:sz w:val="32"/>
          <w:szCs w:val="32"/>
        </w:rPr>
      </w:pPr>
      <w:r>
        <w:rPr>
          <w:rFonts w:ascii="仿宋" w:hAnsi="仿宋" w:eastAsia="仿宋" w:cs="仿宋_GB2312"/>
          <w:bCs/>
          <w:sz w:val="32"/>
          <w:szCs w:val="32"/>
        </w:rPr>
        <mc:AlternateContent>
          <mc:Choice Requires="wps">
            <w:drawing>
              <wp:anchor distT="0" distB="0" distL="114300" distR="114300" simplePos="0" relativeHeight="251659264" behindDoc="0" locked="0" layoutInCell="1" allowOverlap="1">
                <wp:simplePos x="0" y="0"/>
                <wp:positionH relativeFrom="column">
                  <wp:posOffset>43180</wp:posOffset>
                </wp:positionH>
                <wp:positionV relativeFrom="paragraph">
                  <wp:posOffset>41275</wp:posOffset>
                </wp:positionV>
                <wp:extent cx="5448300" cy="0"/>
                <wp:effectExtent l="0" t="0" r="0" b="0"/>
                <wp:wrapNone/>
                <wp:docPr id="4" name="直接连接符 4"/>
                <wp:cNvGraphicFramePr/>
                <a:graphic xmlns:a="http://schemas.openxmlformats.org/drawingml/2006/main">
                  <a:graphicData uri="http://schemas.microsoft.com/office/word/2010/wordprocessingShape">
                    <wps:wsp>
                      <wps:cNvCnPr/>
                      <wps:spPr>
                        <a:xfrm>
                          <a:off x="0" y="0"/>
                          <a:ext cx="5448300" cy="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3.4pt;margin-top:3.25pt;height:0pt;width:429pt;z-index:251659264;mso-width-relative:page;mso-height-relative:page;" filled="f" stroked="t" coordsize="21600,21600" o:gfxdata="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j&#10;2BiJ0wAAAAUBAAAPAAAAAAAAAAEAIAAAACIAAABkcnMvZG93bnJldi54bWxQSwECFAAUAAAACACH&#10;TuJAy0vPT/ABAADnAwAADgAAAAAAAAABACAAAAAiAQAAZHJzL2Uyb0RvYy54bWxQSwUGAAAAAAYA&#10;BgBZAQAAhAUAAAAA&#10;">
                <v:fill on="f" focussize="0,0"/>
                <v:stroke weight="1pt" color="#000000" joinstyle="round"/>
                <v:imagedata o:title=""/>
                <o:lock v:ext="edit" aspectratio="f"/>
              </v:line>
            </w:pict>
          </mc:Fallback>
        </mc:AlternateContent>
      </w:r>
      <w:r>
        <w:rPr>
          <w:rFonts w:hint="eastAsia" w:ascii="仿宋" w:hAnsi="仿宋" w:eastAsia="仿宋" w:cs="仿宋_GB2312"/>
          <w:bCs/>
          <w:sz w:val="32"/>
          <w:szCs w:val="32"/>
        </w:rPr>
        <w:t>本文书一式三份，一份送达，一份归档，一份办案机构留存。</w:t>
      </w:r>
    </w:p>
    <w:sectPr>
      <w:footerReference r:id="rId3" w:type="default"/>
      <w:pgSz w:w="11906" w:h="16838"/>
      <w:pgMar w:top="1327" w:right="1349" w:bottom="1327"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95078132"/>
    </w:sdtPr>
    <w:sdtContent>
      <w:p>
        <w:pPr>
          <w:pStyle w:val="3"/>
          <w:jc w:val="center"/>
        </w:pPr>
        <w:r>
          <w:fldChar w:fldCharType="begin"/>
        </w:r>
        <w:r>
          <w:instrText xml:space="preserve">PAGE   \* MERGEFORMAT</w:instrText>
        </w:r>
        <w:r>
          <w:fldChar w:fldCharType="separate"/>
        </w:r>
        <w:r>
          <w:rPr>
            <w:lang w:val="zh-CN"/>
          </w:rPr>
          <w:t>2</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004D4162"/>
    <w:rsid w:val="00063BF4"/>
    <w:rsid w:val="001276F1"/>
    <w:rsid w:val="00150A99"/>
    <w:rsid w:val="002210B7"/>
    <w:rsid w:val="003105FA"/>
    <w:rsid w:val="00412319"/>
    <w:rsid w:val="0048191E"/>
    <w:rsid w:val="004D4162"/>
    <w:rsid w:val="00587D06"/>
    <w:rsid w:val="006C437A"/>
    <w:rsid w:val="006E1632"/>
    <w:rsid w:val="007B29AD"/>
    <w:rsid w:val="0082238F"/>
    <w:rsid w:val="0083774C"/>
    <w:rsid w:val="00937EA8"/>
    <w:rsid w:val="00AA2DE1"/>
    <w:rsid w:val="00C42003"/>
    <w:rsid w:val="00C63F0D"/>
    <w:rsid w:val="00C71109"/>
    <w:rsid w:val="00D66FCA"/>
    <w:rsid w:val="00DE207E"/>
    <w:rsid w:val="00E7387C"/>
    <w:rsid w:val="00EB41BB"/>
    <w:rsid w:val="00EC5D02"/>
    <w:rsid w:val="036B3C4E"/>
    <w:rsid w:val="03756BA9"/>
    <w:rsid w:val="04685FE8"/>
    <w:rsid w:val="06A22ECF"/>
    <w:rsid w:val="0C396332"/>
    <w:rsid w:val="0EEF7A19"/>
    <w:rsid w:val="12971925"/>
    <w:rsid w:val="137C280D"/>
    <w:rsid w:val="15DA5756"/>
    <w:rsid w:val="15E46C47"/>
    <w:rsid w:val="1614447E"/>
    <w:rsid w:val="17F35B20"/>
    <w:rsid w:val="1A52338A"/>
    <w:rsid w:val="1A9D5316"/>
    <w:rsid w:val="1AB943B7"/>
    <w:rsid w:val="1AEE23D7"/>
    <w:rsid w:val="1D243185"/>
    <w:rsid w:val="1E0F5045"/>
    <w:rsid w:val="1FCF79EC"/>
    <w:rsid w:val="25583298"/>
    <w:rsid w:val="33857015"/>
    <w:rsid w:val="357065AB"/>
    <w:rsid w:val="380F4BA6"/>
    <w:rsid w:val="3F2D19A9"/>
    <w:rsid w:val="4092096E"/>
    <w:rsid w:val="41277D54"/>
    <w:rsid w:val="415224D5"/>
    <w:rsid w:val="42274495"/>
    <w:rsid w:val="46932DA9"/>
    <w:rsid w:val="49641236"/>
    <w:rsid w:val="4FA07D6E"/>
    <w:rsid w:val="516D6C25"/>
    <w:rsid w:val="54792359"/>
    <w:rsid w:val="574A2488"/>
    <w:rsid w:val="596F2E95"/>
    <w:rsid w:val="5BB72604"/>
    <w:rsid w:val="676E1256"/>
    <w:rsid w:val="68863414"/>
    <w:rsid w:val="6C463AE6"/>
    <w:rsid w:val="6C8F650C"/>
    <w:rsid w:val="704E0C9C"/>
    <w:rsid w:val="72536115"/>
    <w:rsid w:val="731126B5"/>
    <w:rsid w:val="733D1A04"/>
    <w:rsid w:val="79A8195D"/>
    <w:rsid w:val="7D5C52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220"/>
    </w:pPr>
    <w:rPr>
      <w:rFonts w:ascii="Arial Unicode MS" w:hAnsi="Arial Unicode MS" w:eastAsia="Arial Unicode MS"/>
      <w:sz w:val="32"/>
      <w:szCs w:val="32"/>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qFormat/>
    <w:uiPriority w:val="0"/>
  </w:style>
  <w:style w:type="character" w:customStyle="1" w:styleId="8">
    <w:name w:val="页眉 字符"/>
    <w:basedOn w:val="6"/>
    <w:link w:val="4"/>
    <w:qFormat/>
    <w:uiPriority w:val="0"/>
    <w:rPr>
      <w:kern w:val="2"/>
      <w:sz w:val="18"/>
      <w:szCs w:val="18"/>
    </w:rPr>
  </w:style>
  <w:style w:type="character" w:customStyle="1" w:styleId="9">
    <w:name w:val="页脚 字符"/>
    <w:basedOn w:val="6"/>
    <w:link w:val="3"/>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1827</Words>
  <Characters>2043</Characters>
  <Lines>15</Lines>
  <Paragraphs>4</Paragraphs>
  <TotalTime>1</TotalTime>
  <ScaleCrop>false</ScaleCrop>
  <LinksUpToDate>false</LinksUpToDate>
  <CharactersWithSpaces>2095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2023-04-19T02:38:00Z</dcterms:created>
  <dc:creator>86150</dc:creator>
  <cp:lastModifiedBy>王建清</cp:lastModifiedBy>
  <cp:lastPrinted>2023-01-28T01:26:00Z</cp:lastPrinted>
  <dcterms:modified xsi:type="dcterms:W3CDTF">2023-05-08T07:57:39Z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8AA58FC7FAB74EFEB9455B4C778E492D</vt:lpwstr>
  </property>
</Properties>
</file>