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洛阳市偃师区市场监督管理局</w:t>
      </w:r>
    </w:p>
    <w:p>
      <w:pPr>
        <w:spacing w:line="600" w:lineRule="exact"/>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行政处罚决定书</w:t>
      </w:r>
    </w:p>
    <w:p>
      <w:pPr>
        <w:spacing w:line="600" w:lineRule="exact"/>
        <w:jc w:val="center"/>
        <w:rPr>
          <w:rFonts w:ascii="仿宋" w:hAnsi="仿宋" w:eastAsia="仿宋" w:cs="宋体"/>
          <w:sz w:val="32"/>
          <w:szCs w:val="32"/>
        </w:rPr>
      </w:pPr>
      <w:r>
        <w:rPr>
          <w:rFonts w:hint="eastAsia" w:ascii="仿宋" w:hAnsi="仿宋" w:eastAsia="仿宋" w:cs="宋体"/>
          <w:sz w:val="32"/>
          <w:szCs w:val="32"/>
        </w:rPr>
        <w:t>偃市监处罚〔2023〕</w:t>
      </w:r>
      <w:r>
        <w:rPr>
          <w:rFonts w:ascii="仿宋" w:hAnsi="仿宋" w:eastAsia="仿宋" w:cs="宋体"/>
          <w:sz w:val="32"/>
          <w:szCs w:val="32"/>
        </w:rPr>
        <w:t>29</w:t>
      </w:r>
      <w:r>
        <w:rPr>
          <w:rFonts w:hint="eastAsia" w:ascii="仿宋" w:hAnsi="仿宋" w:eastAsia="仿宋" w:cs="宋体"/>
          <w:sz w:val="32"/>
          <w:szCs w:val="32"/>
        </w:rPr>
        <w:t>号</w:t>
      </w:r>
    </w:p>
    <w:p>
      <w:pPr>
        <w:spacing w:line="600" w:lineRule="exact"/>
        <w:rPr>
          <w:rFonts w:ascii="仿宋" w:hAnsi="仿宋" w:eastAsia="仿宋" w:cs="仿宋"/>
          <w:sz w:val="32"/>
          <w:szCs w:val="32"/>
        </w:rPr>
      </w:pPr>
    </w:p>
    <w:p>
      <w:pPr>
        <w:spacing w:line="600" w:lineRule="exact"/>
        <w:rPr>
          <w:rFonts w:ascii="仿宋" w:hAnsi="仿宋" w:eastAsia="仿宋" w:cs="仿宋"/>
          <w:sz w:val="32"/>
          <w:szCs w:val="32"/>
        </w:rPr>
      </w:pPr>
      <w:r>
        <w:rPr>
          <w:rFonts w:hint="eastAsia" w:ascii="仿宋" w:hAnsi="仿宋" w:eastAsia="仿宋" w:cs="仿宋"/>
          <w:sz w:val="32"/>
          <w:szCs w:val="32"/>
        </w:rPr>
        <w:t>当事人：</w:t>
      </w:r>
      <w:bookmarkStart w:id="0" w:name="_Hlk133308957"/>
      <w:r>
        <w:rPr>
          <w:rFonts w:hint="eastAsia" w:ascii="仿宋" w:hAnsi="仿宋" w:eastAsia="仿宋" w:cs="仿宋"/>
          <w:sz w:val="32"/>
          <w:szCs w:val="32"/>
        </w:rPr>
        <w:t>河南省金佰利办公家具有限公司</w:t>
      </w:r>
      <w:bookmarkEnd w:id="0"/>
    </w:p>
    <w:p>
      <w:pPr>
        <w:spacing w:line="600" w:lineRule="exact"/>
        <w:rPr>
          <w:rFonts w:ascii="仿宋" w:hAnsi="仿宋" w:eastAsia="仿宋" w:cs="仿宋"/>
          <w:sz w:val="32"/>
          <w:szCs w:val="32"/>
        </w:rPr>
      </w:pPr>
      <w:r>
        <w:rPr>
          <w:rFonts w:hint="eastAsia" w:ascii="仿宋" w:hAnsi="仿宋" w:eastAsia="仿宋" w:cs="仿宋"/>
          <w:sz w:val="32"/>
          <w:szCs w:val="32"/>
        </w:rPr>
        <w:t>主体资格证照名称：营业执照</w:t>
      </w:r>
    </w:p>
    <w:p>
      <w:pPr>
        <w:spacing w:line="600" w:lineRule="exact"/>
        <w:rPr>
          <w:rFonts w:ascii="仿宋" w:hAnsi="仿宋" w:eastAsia="仿宋" w:cs="仿宋"/>
          <w:sz w:val="32"/>
          <w:szCs w:val="32"/>
        </w:rPr>
      </w:pPr>
      <w:r>
        <w:rPr>
          <w:rFonts w:hint="eastAsia" w:ascii="仿宋" w:hAnsi="仿宋" w:eastAsia="仿宋" w:cs="仿宋"/>
          <w:sz w:val="32"/>
          <w:szCs w:val="32"/>
        </w:rPr>
        <w:t>统一社会信用代码：91410381096930607A</w:t>
      </w:r>
    </w:p>
    <w:p>
      <w:pPr>
        <w:spacing w:line="600" w:lineRule="exact"/>
        <w:rPr>
          <w:rFonts w:ascii="仿宋" w:hAnsi="仿宋" w:eastAsia="仿宋" w:cs="仿宋"/>
          <w:sz w:val="32"/>
          <w:szCs w:val="32"/>
        </w:rPr>
      </w:pPr>
      <w:r>
        <w:rPr>
          <w:rFonts w:hint="eastAsia" w:ascii="仿宋" w:hAnsi="仿宋" w:eastAsia="仿宋" w:cs="仿宋"/>
          <w:sz w:val="32"/>
          <w:szCs w:val="32"/>
        </w:rPr>
        <w:t>住所：偃师市首阳山街道办事处石桥村</w:t>
      </w:r>
    </w:p>
    <w:p>
      <w:pPr>
        <w:spacing w:line="600" w:lineRule="exact"/>
        <w:rPr>
          <w:rFonts w:ascii="仿宋" w:hAnsi="仿宋" w:eastAsia="仿宋" w:cs="仿宋"/>
          <w:sz w:val="32"/>
          <w:szCs w:val="32"/>
        </w:rPr>
      </w:pPr>
      <w:r>
        <w:rPr>
          <w:rFonts w:ascii="仿宋" w:hAnsi="仿宋" w:eastAsia="仿宋" w:cs="仿宋"/>
          <w:sz w:val="32"/>
          <w:szCs w:val="32"/>
        </w:rPr>
        <w:t>法定代表人：刘松周</w:t>
      </w:r>
    </w:p>
    <w:p>
      <w:pPr>
        <w:spacing w:line="600" w:lineRule="exact"/>
        <w:rPr>
          <w:rFonts w:ascii="仿宋" w:hAnsi="仿宋" w:eastAsia="仿宋" w:cs="仿宋"/>
          <w:sz w:val="32"/>
          <w:szCs w:val="32"/>
        </w:rPr>
      </w:pPr>
      <w:bookmarkStart w:id="1" w:name="_GoBack"/>
      <w:bookmarkEnd w:id="1"/>
      <w:r>
        <w:rPr>
          <w:rFonts w:hint="eastAsia" w:ascii="仿宋" w:hAnsi="仿宋" w:eastAsia="仿宋" w:cs="仿宋"/>
          <w:sz w:val="32"/>
          <w:szCs w:val="32"/>
        </w:rPr>
        <w:t xml:space="preserve"> </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2023年2月14日，我局接洛阳市市场监督管理局产品质量监督抽查样品问题移送函，在河南省市场监督管理局组织的监督抽查中，标称河南省金佰利办公家具有限公司生产的课桌椅产品经检验不符合标准要求，该检验报告编号为：</w:t>
      </w:r>
      <w:r>
        <w:rPr>
          <w:rFonts w:ascii="仿宋" w:hAnsi="仿宋" w:eastAsia="仿宋" w:cs="Arial"/>
          <w:sz w:val="32"/>
          <w:szCs w:val="32"/>
        </w:rPr>
        <w:t>№</w:t>
      </w:r>
      <w:r>
        <w:rPr>
          <w:rFonts w:hint="eastAsia" w:ascii="仿宋" w:hAnsi="仿宋" w:eastAsia="仿宋" w:cs="仿宋"/>
          <w:sz w:val="32"/>
          <w:szCs w:val="32"/>
        </w:rPr>
        <w:t xml:space="preserve"> SY2022041245。2023年2月14日，我局执法人员向当事人送达了检验报告，并依法实施了现场检查，未发现该批次不合格的课桌椅产品。</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经查， 2022年5月5日，当事人生产、销售课桌椅100套，每套生产成本价115元，共计11500元；销售价每套120元，销售金额共计12000元，盈利500元。上述课桌椅经河南省产品质量监督检验院抽样检验，所检项目中甲醛释放量项目不符合QB/T4071-2021标准要求，依据《学生课桌椅产品质量河南省监督抽查实施细则》，判定该产品为不合格。</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上述事实，主要有以下证据证明：</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1.当事人营业执照、法定代表人身份证复印件各1份，证明当事人主体经营资格及法定代表人的身份信息；</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产品质量监督抽查样品问题移送函、产品质量监督抽查结果通知书、产品质量监督抽查/复查抽样单、检验报告SY2022041245、产品质量监督抽查结果通知书SY2022041245-0001544、产品质量改进建议书SY2022041245，各1份，证明当事人生产销售的课桌椅不合格事实及抽检情况；</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3.现场检查笔录1份，证明当事人生产销售的不合格课桌椅已销售完毕；</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4.询问笔录1份，证明当事人生产销售该批次不合格课桌椅的价格、数量等基本情况及销售经过。</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我局执法人员2023年4月6日，向当事人送达了《行政处罚告知书》，告知当事人本局对其拟作出行政处罚的事实、理由、依据及其享有的陈述、申辩的权利。当事人在规定的期限内未作出陈述、申辩。本案认定货值金额共计12000元，违法所得500元，且当事人积极配合本局调查，如实陈述违法事实并主动提供证据材料，参照《河南省市场监督管理行政处罚裁量权适用通则》第十条规定，其行为具有从轻处罚情形，可以依法从轻行政处罚。</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当事人生产、销售不合格课桌椅的行为违反了《中华人民共和国产品质量法》第三十九条“销售者销售产品，不得掺杂、掺假，不得以假充真、以次充好，不得以不合格产品冒充合格产品。”之规定，依据《中华人民共和国产品质量法》第四十九条“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之规定，决定对河南省金佰利办公家具有限公司作出如下处罚：</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1.没收违法所得伍佰元整（￥500.00元）；</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2.罚款壹万贰仟元整（￥12000.00元）。</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当事人收到本处罚决定之日起</w:t>
      </w:r>
      <w:r>
        <w:rPr>
          <w:rFonts w:ascii="仿宋" w:hAnsi="仿宋" w:eastAsia="仿宋" w:cs="仿宋_GB2312"/>
          <w:bCs/>
          <w:sz w:val="32"/>
          <w:szCs w:val="32"/>
        </w:rPr>
        <w:t>15</w:t>
      </w:r>
      <w:r>
        <w:rPr>
          <w:rFonts w:hint="eastAsia" w:ascii="仿宋" w:hAnsi="仿宋" w:eastAsia="仿宋" w:cs="仿宋_GB2312"/>
          <w:bCs/>
          <w:sz w:val="32"/>
          <w:szCs w:val="32"/>
        </w:rPr>
        <w:t>日内，缴清上述罚款。（当事人可选择以下银行缴纳罚款：</w:t>
      </w:r>
      <w:r>
        <w:rPr>
          <w:rFonts w:ascii="仿宋" w:hAnsi="仿宋" w:eastAsia="仿宋" w:cs="仿宋_GB2312"/>
          <w:bCs/>
          <w:sz w:val="32"/>
          <w:szCs w:val="32"/>
        </w:rPr>
        <w:t>1.</w:t>
      </w:r>
      <w:r>
        <w:rPr>
          <w:rFonts w:hint="eastAsia" w:ascii="仿宋" w:hAnsi="仿宋" w:eastAsia="仿宋" w:cs="仿宋_GB2312"/>
          <w:bCs/>
          <w:sz w:val="32"/>
          <w:szCs w:val="32"/>
        </w:rPr>
        <w:t>农业银行偃师市支行，户名：洛阳市偃师区财政局财政专户，账号：</w:t>
      </w:r>
      <w:r>
        <w:rPr>
          <w:rFonts w:ascii="仿宋" w:hAnsi="仿宋" w:eastAsia="仿宋" w:cs="仿宋_GB2312"/>
          <w:bCs/>
          <w:sz w:val="32"/>
          <w:szCs w:val="32"/>
        </w:rPr>
        <w:t>16129101040000020</w:t>
      </w:r>
      <w:r>
        <w:rPr>
          <w:rFonts w:hint="eastAsia" w:ascii="仿宋" w:hAnsi="仿宋" w:eastAsia="仿宋" w:cs="仿宋_GB2312"/>
          <w:bCs/>
          <w:sz w:val="32"/>
          <w:szCs w:val="32"/>
        </w:rPr>
        <w:t>。</w:t>
      </w:r>
      <w:r>
        <w:rPr>
          <w:rFonts w:ascii="仿宋" w:hAnsi="仿宋" w:eastAsia="仿宋" w:cs="仿宋_GB2312"/>
          <w:bCs/>
          <w:sz w:val="32"/>
          <w:szCs w:val="32"/>
        </w:rPr>
        <w:t>2.</w:t>
      </w:r>
      <w:r>
        <w:rPr>
          <w:rFonts w:hint="eastAsia" w:ascii="仿宋" w:hAnsi="仿宋" w:eastAsia="仿宋" w:cs="仿宋_GB2312"/>
          <w:bCs/>
          <w:sz w:val="32"/>
          <w:szCs w:val="32"/>
        </w:rPr>
        <w:t>工商银行偃师市支行，户名：洛阳市偃师区财政局财政专户，账号：</w:t>
      </w:r>
      <w:r>
        <w:rPr>
          <w:rFonts w:ascii="仿宋" w:hAnsi="仿宋" w:eastAsia="仿宋" w:cs="仿宋_GB2312"/>
          <w:bCs/>
          <w:sz w:val="32"/>
          <w:szCs w:val="32"/>
        </w:rPr>
        <w:t>1705027009064004971</w:t>
      </w:r>
      <w:r>
        <w:rPr>
          <w:rFonts w:hint="eastAsia" w:ascii="仿宋" w:hAnsi="仿宋" w:eastAsia="仿宋" w:cs="仿宋_GB2312"/>
          <w:bCs/>
          <w:sz w:val="32"/>
          <w:szCs w:val="32"/>
        </w:rPr>
        <w:t>。</w:t>
      </w:r>
      <w:r>
        <w:rPr>
          <w:rFonts w:ascii="仿宋" w:hAnsi="仿宋" w:eastAsia="仿宋" w:cs="仿宋_GB2312"/>
          <w:bCs/>
          <w:sz w:val="32"/>
          <w:szCs w:val="32"/>
        </w:rPr>
        <w:t>3.</w:t>
      </w:r>
      <w:r>
        <w:rPr>
          <w:rFonts w:hint="eastAsia" w:ascii="仿宋" w:hAnsi="仿宋" w:eastAsia="仿宋" w:cs="仿宋_GB2312"/>
          <w:bCs/>
          <w:sz w:val="32"/>
          <w:szCs w:val="32"/>
        </w:rPr>
        <w:t>中国银行偃师市支行，户名：洛阳市偃师区财政局财政专户，账号：</w:t>
      </w:r>
      <w:r>
        <w:rPr>
          <w:rFonts w:ascii="仿宋" w:hAnsi="仿宋" w:eastAsia="仿宋" w:cs="仿宋_GB2312"/>
          <w:bCs/>
          <w:sz w:val="32"/>
          <w:szCs w:val="32"/>
        </w:rPr>
        <w:t>249407156581</w:t>
      </w:r>
      <w:r>
        <w:rPr>
          <w:rFonts w:hint="eastAsia" w:ascii="仿宋" w:hAnsi="仿宋" w:eastAsia="仿宋" w:cs="仿宋_GB2312"/>
          <w:bCs/>
          <w:sz w:val="32"/>
          <w:szCs w:val="32"/>
        </w:rPr>
        <w:t>。</w:t>
      </w:r>
      <w:r>
        <w:rPr>
          <w:rFonts w:ascii="仿宋" w:hAnsi="仿宋" w:eastAsia="仿宋" w:cs="仿宋_GB2312"/>
          <w:bCs/>
          <w:sz w:val="32"/>
          <w:szCs w:val="32"/>
        </w:rPr>
        <w:t>4.</w:t>
      </w:r>
      <w:r>
        <w:rPr>
          <w:rFonts w:hint="eastAsia" w:ascii="仿宋" w:hAnsi="仿宋" w:eastAsia="仿宋" w:cs="仿宋_GB2312"/>
          <w:bCs/>
          <w:sz w:val="32"/>
          <w:szCs w:val="32"/>
        </w:rPr>
        <w:t>农商银行偃师营业部，户名：洛阳市偃师区财政局财政专户，账号：</w:t>
      </w:r>
      <w:r>
        <w:rPr>
          <w:rFonts w:ascii="仿宋" w:hAnsi="仿宋" w:eastAsia="仿宋" w:cs="仿宋_GB2312"/>
          <w:bCs/>
          <w:sz w:val="32"/>
          <w:szCs w:val="32"/>
        </w:rPr>
        <w:t>00000005583396678012</w:t>
      </w:r>
      <w:r>
        <w:rPr>
          <w:rFonts w:hint="eastAsia" w:ascii="仿宋" w:hAnsi="仿宋" w:eastAsia="仿宋" w:cs="仿宋_GB2312"/>
          <w:bCs/>
          <w:sz w:val="32"/>
          <w:szCs w:val="32"/>
        </w:rPr>
        <w:t>。</w:t>
      </w:r>
      <w:r>
        <w:rPr>
          <w:rFonts w:ascii="仿宋" w:hAnsi="仿宋" w:eastAsia="仿宋" w:cs="仿宋_GB2312"/>
          <w:bCs/>
          <w:sz w:val="32"/>
          <w:szCs w:val="32"/>
        </w:rPr>
        <w:t>5.</w:t>
      </w:r>
      <w:r>
        <w:rPr>
          <w:rFonts w:hint="eastAsia" w:ascii="仿宋" w:hAnsi="仿宋" w:eastAsia="仿宋" w:cs="仿宋_GB2312"/>
          <w:bCs/>
          <w:sz w:val="32"/>
          <w:szCs w:val="32"/>
        </w:rPr>
        <w:t>建设银行偃师支行，户名：洛阳市偃师区财政局财政专户，账号：</w:t>
      </w:r>
      <w:r>
        <w:rPr>
          <w:rFonts w:ascii="仿宋" w:hAnsi="仿宋" w:eastAsia="仿宋" w:cs="仿宋_GB2312"/>
          <w:bCs/>
          <w:sz w:val="32"/>
          <w:szCs w:val="32"/>
        </w:rPr>
        <w:t>41001591110058000003</w:t>
      </w:r>
      <w:r>
        <w:rPr>
          <w:rFonts w:hint="eastAsia" w:ascii="仿宋" w:hAnsi="仿宋" w:eastAsia="仿宋" w:cs="仿宋_GB2312"/>
          <w:bCs/>
          <w:sz w:val="32"/>
          <w:szCs w:val="32"/>
        </w:rPr>
        <w:t>。</w:t>
      </w:r>
      <w:r>
        <w:rPr>
          <w:rFonts w:ascii="仿宋" w:hAnsi="仿宋" w:eastAsia="仿宋" w:cs="仿宋_GB2312"/>
          <w:bCs/>
          <w:sz w:val="32"/>
          <w:szCs w:val="32"/>
        </w:rPr>
        <w:t>6.</w:t>
      </w:r>
      <w:r>
        <w:rPr>
          <w:rFonts w:hint="eastAsia" w:ascii="仿宋" w:hAnsi="仿宋" w:eastAsia="仿宋" w:cs="仿宋_GB2312"/>
          <w:bCs/>
          <w:sz w:val="32"/>
          <w:szCs w:val="32"/>
        </w:rPr>
        <w:t>中原银行偃师市支行，户名：洛阳市偃师区财政局财政专户，账号：</w:t>
      </w:r>
      <w:r>
        <w:rPr>
          <w:rFonts w:ascii="仿宋" w:hAnsi="仿宋" w:eastAsia="仿宋" w:cs="仿宋_GB2312"/>
          <w:bCs/>
          <w:sz w:val="32"/>
          <w:szCs w:val="32"/>
        </w:rPr>
        <w:t>671610090000000753</w:t>
      </w:r>
      <w:r>
        <w:rPr>
          <w:rFonts w:hint="eastAsia" w:ascii="仿宋" w:hAnsi="仿宋" w:eastAsia="仿宋" w:cs="仿宋_GB2312"/>
          <w:bCs/>
          <w:sz w:val="32"/>
          <w:szCs w:val="32"/>
        </w:rPr>
        <w:t>。</w:t>
      </w:r>
      <w:r>
        <w:rPr>
          <w:rFonts w:ascii="仿宋" w:hAnsi="仿宋" w:eastAsia="仿宋" w:cs="仿宋_GB2312"/>
          <w:bCs/>
          <w:sz w:val="32"/>
          <w:szCs w:val="32"/>
        </w:rPr>
        <w:t>7.</w:t>
      </w:r>
      <w:r>
        <w:rPr>
          <w:rFonts w:hint="eastAsia" w:ascii="仿宋" w:hAnsi="仿宋" w:eastAsia="仿宋" w:cs="仿宋_GB2312"/>
          <w:bCs/>
          <w:sz w:val="32"/>
          <w:szCs w:val="32"/>
        </w:rPr>
        <w:t>邮储银行偃师市支行，户名：洛阳市偃师区财政局财政专户，账号：</w:t>
      </w:r>
      <w:r>
        <w:rPr>
          <w:rFonts w:ascii="仿宋" w:hAnsi="仿宋" w:eastAsia="仿宋" w:cs="仿宋_GB2312"/>
          <w:bCs/>
          <w:sz w:val="32"/>
          <w:szCs w:val="32"/>
        </w:rPr>
        <w:t>100216664840019999</w:t>
      </w:r>
      <w:r>
        <w:rPr>
          <w:rFonts w:hint="eastAsia" w:ascii="仿宋" w:hAnsi="仿宋" w:eastAsia="仿宋" w:cs="仿宋_GB2312"/>
          <w:bCs/>
          <w:sz w:val="32"/>
          <w:szCs w:val="32"/>
        </w:rPr>
        <w:t>。</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根据《中华人民共和国行政处罚法》第七十二条之规定，当事人逾期不履行行政处罚决定的，本机关可以采取以下措施：（一）到期不缴纳罚款的，每日按罚款数额的百分之三加处罚款；（二）申请人民法院强制执行。</w:t>
      </w:r>
    </w:p>
    <w:p>
      <w:pPr>
        <w:tabs>
          <w:tab w:val="left" w:pos="2440"/>
          <w:tab w:val="left" w:pos="8964"/>
        </w:tabs>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_GB2312"/>
          <w:bCs/>
          <w:sz w:val="32"/>
          <w:szCs w:val="32"/>
        </w:rPr>
        <w:t xml:space="preserve">   </w:t>
      </w:r>
    </w:p>
    <w:p>
      <w:pPr>
        <w:tabs>
          <w:tab w:val="left" w:pos="2440"/>
          <w:tab w:val="left" w:pos="8964"/>
        </w:tabs>
        <w:spacing w:line="600" w:lineRule="exact"/>
        <w:ind w:firstLine="4480" w:firstLineChars="1400"/>
        <w:rPr>
          <w:rFonts w:ascii="仿宋" w:hAnsi="仿宋" w:eastAsia="仿宋" w:cs="仿宋_GB2312"/>
          <w:bCs/>
          <w:sz w:val="32"/>
          <w:szCs w:val="32"/>
        </w:rPr>
      </w:pPr>
    </w:p>
    <w:p>
      <w:pPr>
        <w:spacing w:line="600" w:lineRule="exact"/>
        <w:ind w:firstLine="640" w:firstLineChars="200"/>
        <w:rPr>
          <w:rFonts w:ascii="仿宋" w:hAnsi="仿宋" w:eastAsia="仿宋" w:cs="仿宋_GB2312"/>
          <w:bCs/>
          <w:sz w:val="32"/>
          <w:szCs w:val="32"/>
        </w:rPr>
      </w:pPr>
    </w:p>
    <w:p>
      <w:pPr>
        <w:spacing w:line="600" w:lineRule="exact"/>
        <w:ind w:left="5760" w:hanging="5760" w:hangingChars="1800"/>
        <w:rPr>
          <w:rFonts w:ascii="仿宋" w:hAnsi="仿宋" w:eastAsia="仿宋" w:cs="仿宋_GB2312"/>
          <w:bCs/>
          <w:sz w:val="32"/>
          <w:szCs w:val="32"/>
        </w:rPr>
      </w:pPr>
      <w:r>
        <w:rPr>
          <w:rFonts w:hint="eastAsia" w:ascii="仿宋" w:hAnsi="仿宋" w:eastAsia="仿宋" w:cs="仿宋_GB2312"/>
          <w:bCs/>
          <w:sz w:val="32"/>
          <w:szCs w:val="32"/>
        </w:rPr>
        <w:t xml:space="preserve">                            </w:t>
      </w:r>
    </w:p>
    <w:p>
      <w:pPr>
        <w:spacing w:line="600" w:lineRule="exact"/>
        <w:ind w:left="5760" w:hanging="5760" w:hangingChars="1800"/>
        <w:rPr>
          <w:rFonts w:ascii="仿宋" w:hAnsi="仿宋" w:eastAsia="仿宋" w:cs="仿宋_GB2312"/>
          <w:bCs/>
          <w:sz w:val="32"/>
          <w:szCs w:val="32"/>
        </w:rPr>
      </w:pPr>
      <w:r>
        <w:rPr>
          <w:rFonts w:hint="eastAsia" w:ascii="仿宋" w:hAnsi="仿宋" w:eastAsia="仿宋" w:cs="仿宋_GB2312"/>
          <w:bCs/>
          <w:sz w:val="32"/>
          <w:szCs w:val="32"/>
        </w:rPr>
        <w:t xml:space="preserve">                </w:t>
      </w:r>
      <w:r>
        <w:rPr>
          <w:rFonts w:ascii="仿宋" w:hAnsi="仿宋" w:eastAsia="仿宋" w:cs="仿宋_GB2312"/>
          <w:bCs/>
          <w:sz w:val="32"/>
          <w:szCs w:val="32"/>
        </w:rPr>
        <w:t xml:space="preserve">    </w:t>
      </w:r>
      <w:r>
        <w:rPr>
          <w:rFonts w:hint="eastAsia" w:ascii="仿宋" w:hAnsi="仿宋" w:eastAsia="仿宋" w:cs="仿宋_GB2312"/>
          <w:bCs/>
          <w:sz w:val="32"/>
          <w:szCs w:val="32"/>
        </w:rPr>
        <w:t xml:space="preserve"> 洛阳市偃师区市场监督管理局</w:t>
      </w: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r>
        <w:rPr>
          <w:rFonts w:hint="eastAsia" w:ascii="仿宋" w:hAnsi="仿宋" w:eastAsia="仿宋" w:cs="仿宋_GB2312"/>
          <w:bCs/>
          <w:sz w:val="32"/>
          <w:szCs w:val="32"/>
        </w:rPr>
        <w:t>2023年4月2</w:t>
      </w:r>
      <w:r>
        <w:rPr>
          <w:rFonts w:ascii="仿宋" w:hAnsi="仿宋" w:eastAsia="仿宋" w:cs="仿宋_GB2312"/>
          <w:bCs/>
          <w:sz w:val="32"/>
          <w:szCs w:val="32"/>
        </w:rPr>
        <w:t>5</w:t>
      </w:r>
      <w:r>
        <w:rPr>
          <w:rFonts w:hint="eastAsia" w:ascii="仿宋" w:hAnsi="仿宋" w:eastAsia="仿宋" w:cs="仿宋_GB2312"/>
          <w:bCs/>
          <w:sz w:val="32"/>
          <w:szCs w:val="32"/>
        </w:rPr>
        <w:t>日</w:t>
      </w: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hint="eastAsia" w:ascii="仿宋" w:hAnsi="仿宋" w:eastAsia="仿宋" w:cs="仿宋_GB2312"/>
          <w:bCs/>
          <w:sz w:val="32"/>
          <w:szCs w:val="32"/>
        </w:rPr>
      </w:pPr>
    </w:p>
    <w:p>
      <w:pPr>
        <w:spacing w:line="600" w:lineRule="exact"/>
        <w:ind w:firstLine="4480" w:firstLineChars="1400"/>
        <w:rPr>
          <w:rFonts w:hint="eastAsia" w:ascii="仿宋" w:hAnsi="仿宋" w:eastAsia="仿宋" w:cs="仿宋_GB2312"/>
          <w:bCs/>
          <w:sz w:val="32"/>
          <w:szCs w:val="32"/>
        </w:rPr>
      </w:pPr>
    </w:p>
    <w:p>
      <w:pPr>
        <w:spacing w:line="600" w:lineRule="exact"/>
        <w:rPr>
          <w:rFonts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r>
        <w:rPr>
          <w:rFonts w:hint="eastAsia" w:ascii="仿宋" w:hAnsi="仿宋" w:eastAsia="仿宋" w:cs="仿宋_GB2312"/>
          <w:bCs/>
          <w:sz w:val="32"/>
          <w:szCs w:val="32"/>
        </w:rPr>
        <w:t>（市场监督管理部门将依法向社会公示本行政处罚决定信息）</w:t>
      </w:r>
    </w:p>
    <w:p>
      <w:pPr>
        <w:tabs>
          <w:tab w:val="left" w:pos="2440"/>
          <w:tab w:val="left" w:pos="8964"/>
        </w:tabs>
        <w:spacing w:line="600" w:lineRule="exact"/>
        <w:rPr>
          <w:rFonts w:ascii="仿宋" w:hAnsi="仿宋" w:eastAsia="仿宋" w:cs="仿宋_GB2312"/>
          <w:bCs/>
          <w:sz w:val="32"/>
          <w:szCs w:val="32"/>
        </w:rPr>
      </w:pPr>
      <w:r>
        <w:rPr>
          <w:rFonts w:ascii="仿宋" w:hAnsi="仿宋" w:eastAsia="仿宋" w:cs="仿宋_GB2312"/>
          <w:bCs/>
          <w:sz w:val="32"/>
          <w:szCs w:val="32"/>
        </w:rPr>
        <mc:AlternateContent>
          <mc:Choice Requires="wps">
            <w:drawing>
              <wp:anchor distT="0" distB="0" distL="114300" distR="114300" simplePos="0" relativeHeight="251659264" behindDoc="0" locked="0" layoutInCell="1" allowOverlap="1">
                <wp:simplePos x="0" y="0"/>
                <wp:positionH relativeFrom="column">
                  <wp:posOffset>43180</wp:posOffset>
                </wp:positionH>
                <wp:positionV relativeFrom="paragraph">
                  <wp:posOffset>41275</wp:posOffset>
                </wp:positionV>
                <wp:extent cx="54483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4483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4pt;margin-top:3.25pt;height:0pt;width:429pt;z-index:251659264;mso-width-relative:page;mso-height-relative:page;" filled="f" stroked="t" coordsize="21600,21600" o:gfxdata="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j&#10;2BiJ0wAAAAUBAAAPAAAAAAAAAAEAIAAAACIAAABkcnMvZG93bnJldi54bWxQSwECFAAUAAAACACH&#10;TuJAy0vPT/ABAADnAwAADgAAAAAAAAABACAAAAAiAQAAZHJzL2Uyb0RvYy54bWxQSwUGAAAAAAYA&#10;BgBZAQAAhAU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rPr>
        <w:t>本文书一式三份，一份送达，一份归档，一份办案机构留存。</w:t>
      </w:r>
    </w:p>
    <w:sectPr>
      <w:footerReference r:id="rId3" w:type="default"/>
      <w:pgSz w:w="11906" w:h="16838"/>
      <w:pgMar w:top="1327" w:right="1349" w:bottom="1327"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5078132"/>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4D4162"/>
    <w:rsid w:val="00150A99"/>
    <w:rsid w:val="00270C14"/>
    <w:rsid w:val="003159EA"/>
    <w:rsid w:val="00404FA3"/>
    <w:rsid w:val="00412319"/>
    <w:rsid w:val="00472F4D"/>
    <w:rsid w:val="0048191E"/>
    <w:rsid w:val="004D4162"/>
    <w:rsid w:val="004F2A36"/>
    <w:rsid w:val="00587D06"/>
    <w:rsid w:val="006A14EE"/>
    <w:rsid w:val="006C437A"/>
    <w:rsid w:val="007B29AD"/>
    <w:rsid w:val="00937EA8"/>
    <w:rsid w:val="00AA2DE1"/>
    <w:rsid w:val="00B52F3E"/>
    <w:rsid w:val="00C42003"/>
    <w:rsid w:val="00C66531"/>
    <w:rsid w:val="00D5211F"/>
    <w:rsid w:val="00D66FCA"/>
    <w:rsid w:val="00D93766"/>
    <w:rsid w:val="00DE207E"/>
    <w:rsid w:val="00EB41BB"/>
    <w:rsid w:val="00F54E18"/>
    <w:rsid w:val="036B3C4E"/>
    <w:rsid w:val="03756BA9"/>
    <w:rsid w:val="04685FE8"/>
    <w:rsid w:val="0C396332"/>
    <w:rsid w:val="0EEF7A19"/>
    <w:rsid w:val="12971925"/>
    <w:rsid w:val="15E46C47"/>
    <w:rsid w:val="1614447E"/>
    <w:rsid w:val="164D187D"/>
    <w:rsid w:val="179D3306"/>
    <w:rsid w:val="198A1512"/>
    <w:rsid w:val="1A9D5316"/>
    <w:rsid w:val="1AEE23D7"/>
    <w:rsid w:val="1D243185"/>
    <w:rsid w:val="1FCF79EC"/>
    <w:rsid w:val="23633F01"/>
    <w:rsid w:val="34AB2476"/>
    <w:rsid w:val="380F4BA6"/>
    <w:rsid w:val="415224D5"/>
    <w:rsid w:val="42274495"/>
    <w:rsid w:val="42EC25DB"/>
    <w:rsid w:val="46932DA9"/>
    <w:rsid w:val="49641236"/>
    <w:rsid w:val="4FA07D6E"/>
    <w:rsid w:val="5BB72604"/>
    <w:rsid w:val="6737515B"/>
    <w:rsid w:val="676E1256"/>
    <w:rsid w:val="68863414"/>
    <w:rsid w:val="6C8F650C"/>
    <w:rsid w:val="704308FC"/>
    <w:rsid w:val="704E0C9C"/>
    <w:rsid w:val="72536115"/>
    <w:rsid w:val="777F0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ind w:left="220"/>
    </w:pPr>
    <w:rPr>
      <w:rFonts w:ascii="Arial Unicode MS" w:hAnsi="Arial Unicode MS" w:eastAsia="Arial Unicode MS"/>
      <w:sz w:val="32"/>
      <w:szCs w:val="32"/>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页眉 字符"/>
    <w:basedOn w:val="6"/>
    <w:link w:val="4"/>
    <w:qFormat/>
    <w:uiPriority w:val="0"/>
    <w:rPr>
      <w:kern w:val="2"/>
      <w:sz w:val="18"/>
      <w:szCs w:val="18"/>
    </w:rPr>
  </w:style>
  <w:style w:type="character" w:customStyle="1" w:styleId="9">
    <w:name w:val="页脚 字符"/>
    <w:basedOn w:val="6"/>
    <w:link w:val="3"/>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1674</Words>
  <Characters>1942</Characters>
  <Lines>14</Lines>
  <Paragraphs>4</Paragraphs>
  <TotalTime>1</TotalTime>
  <ScaleCrop>false</ScaleCrop>
  <LinksUpToDate>false</LinksUpToDate>
  <CharactersWithSpaces>1997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2023-04-25T02:01:00Z</dcterms:created>
  <dc:creator>86150</dc:creator>
  <cp:lastModifiedBy>王建清</cp:lastModifiedBy>
  <cp:lastPrinted>2023-01-28T01:26:00Z</cp:lastPrinted>
  <dcterms:modified xsi:type="dcterms:W3CDTF">2023-05-08T08:01:38Z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347119965DC044C99579C532303E2DFC_13</vt:lpwstr>
  </property>
</Properties>
</file>