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洛阳市偃师区市场监督管理局</w:t>
      </w:r>
    </w:p>
    <w:p>
      <w:pPr>
        <w:spacing w:line="592" w:lineRule="exact"/>
        <w:jc w:val="center"/>
        <w:rPr>
          <w:rFonts w:ascii="宋体" w:hAnsi="宋体" w:eastAsia="宋体" w:cs="宋体"/>
          <w:b/>
          <w:sz w:val="44"/>
          <w:szCs w:val="44"/>
          <w:lang w:eastAsia="zh-CN"/>
        </w:rPr>
      </w:pPr>
      <w:r>
        <w:rPr>
          <w:rFonts w:hint="eastAsia" w:ascii="方正小标宋简体" w:hAnsi="方正小标宋简体" w:eastAsia="方正小标宋简体" w:cs="方正小标宋简体"/>
          <w:bCs/>
          <w:sz w:val="44"/>
          <w:szCs w:val="44"/>
          <w:lang w:eastAsia="zh-CN"/>
        </w:rPr>
        <w:t>行政处罚决定书</w:t>
      </w:r>
    </w:p>
    <w:p>
      <w:pPr>
        <w:pStyle w:val="3"/>
        <w:tabs>
          <w:tab w:val="left" w:pos="319"/>
          <w:tab w:val="left" w:pos="1486"/>
          <w:tab w:val="left" w:pos="2353"/>
          <w:tab w:val="left" w:pos="3199"/>
        </w:tabs>
        <w:spacing w:line="592"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33号</w:t>
      </w:r>
    </w:p>
    <w:p>
      <w:pPr>
        <w:pStyle w:val="3"/>
        <w:tabs>
          <w:tab w:val="left" w:pos="4440"/>
          <w:tab w:val="left" w:pos="8920"/>
        </w:tabs>
        <w:spacing w:line="592"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lang w:eastAsia="zh-CN"/>
        </w:rPr>
      </w:pPr>
      <w:r>
        <w:rPr>
          <w:rFonts w:hint="eastAsia" w:ascii="仿宋" w:hAnsi="仿宋" w:eastAsia="仿宋" w:cs="仿宋_GB2312"/>
          <w:lang w:eastAsia="zh-CN"/>
        </w:rPr>
        <w:t>当事人：</w:t>
      </w:r>
      <w:bookmarkStart w:id="1" w:name="_Hlk132723078"/>
      <w:r>
        <w:rPr>
          <w:rFonts w:hint="eastAsia" w:ascii="仿宋" w:hAnsi="仿宋" w:eastAsia="仿宋"/>
          <w:lang w:eastAsia="zh-CN"/>
        </w:rPr>
        <w:t>洛阳市偃师区翟镇旺利购物超市</w:t>
      </w:r>
      <w:bookmarkEnd w:id="1"/>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lang w:eastAsia="zh-CN"/>
        </w:rPr>
      </w:pPr>
      <w:r>
        <w:rPr>
          <w:rFonts w:hint="eastAsia" w:ascii="仿宋" w:hAnsi="仿宋" w:eastAsia="仿宋" w:cs="仿宋_GB2312"/>
          <w:lang w:eastAsia="zh-CN"/>
        </w:rPr>
        <w:t>统一社会信用代码：</w:t>
      </w:r>
      <w:r>
        <w:rPr>
          <w:rFonts w:hint="eastAsia" w:ascii="仿宋" w:hAnsi="仿宋" w:eastAsia="仿宋"/>
          <w:lang w:eastAsia="zh-CN"/>
        </w:rPr>
        <w:t>92410307MA9LNPBN4L</w:t>
      </w:r>
    </w:p>
    <w:p>
      <w:pPr>
        <w:pStyle w:val="3"/>
        <w:tabs>
          <w:tab w:val="left" w:pos="3785"/>
          <w:tab w:val="left" w:pos="8920"/>
        </w:tabs>
        <w:spacing w:line="600" w:lineRule="exact"/>
        <w:ind w:left="0" w:right="118"/>
        <w:jc w:val="both"/>
        <w:rPr>
          <w:rFonts w:ascii="仿宋_GB2312" w:hAnsi="仿宋" w:eastAsia="仿宋_GB2312" w:cs="仿宋"/>
          <w:color w:val="000000" w:themeColor="text1"/>
          <w:lang w:eastAsia="zh-CN"/>
          <w14:textFill>
            <w14:solidFill>
              <w14:schemeClr w14:val="tx1"/>
            </w14:solidFill>
          </w14:textFill>
        </w:rPr>
      </w:pPr>
      <w:r>
        <w:rPr>
          <w:rFonts w:hint="eastAsia" w:ascii="仿宋" w:hAnsi="仿宋" w:eastAsia="仿宋" w:cs="仿宋_GB2312"/>
          <w:lang w:eastAsia="zh-CN"/>
        </w:rPr>
        <w:t>经营场所:</w:t>
      </w:r>
      <w:r>
        <w:rPr>
          <w:rFonts w:hint="eastAsia" w:ascii="仿宋" w:hAnsi="仿宋" w:eastAsia="仿宋"/>
          <w:lang w:eastAsia="zh-CN"/>
        </w:rPr>
        <w:t>洛阳市偃师区甄庄村十字路口</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经营者：</w:t>
      </w:r>
      <w:r>
        <w:rPr>
          <w:rFonts w:hint="eastAsia" w:ascii="仿宋_GB2312" w:hAnsi="仿宋" w:eastAsia="仿宋_GB2312" w:cs="仿宋"/>
          <w:color w:val="000000"/>
          <w:lang w:eastAsia="zh-CN"/>
        </w:rPr>
        <w:t>李园利</w:t>
      </w:r>
    </w:p>
    <w:p>
      <w:pPr>
        <w:pStyle w:val="3"/>
        <w:tabs>
          <w:tab w:val="left" w:pos="8964"/>
        </w:tabs>
        <w:spacing w:line="592" w:lineRule="exact"/>
        <w:ind w:left="0" w:firstLine="640" w:firstLineChars="200"/>
        <w:jc w:val="both"/>
        <w:rPr>
          <w:rFonts w:ascii="仿宋_GB2312" w:hAnsi="仿宋_GB2312" w:eastAsia="仿宋_GB2312" w:cs="仿宋_GB2312"/>
          <w:lang w:eastAsia="zh-CN"/>
        </w:rPr>
      </w:pPr>
      <w:bookmarkStart w:id="3" w:name="_GoBack"/>
      <w:bookmarkEnd w:id="3"/>
      <w:r>
        <w:rPr>
          <w:rFonts w:hint="eastAsia" w:ascii="仿宋_GB2312" w:hAnsi="仿宋_GB2312" w:eastAsia="仿宋_GB2312" w:cs="仿宋_GB2312"/>
          <w:lang w:eastAsia="zh-CN"/>
        </w:rPr>
        <w:t>2023年3月8日，我局收到洛阳市偃师区烟草专卖局关于“李园利涉嫌无烟草专卖零售许可证经营烟草制品”一案的偃烟移〔2023〕第054号《洛阳市偃师区烟草专卖局案件移送函》，</w:t>
      </w:r>
      <w:r>
        <w:rPr>
          <w:rFonts w:hint="eastAsia" w:ascii="仿宋_GB2312" w:hAnsi="仿宋" w:eastAsia="仿宋_GB2312"/>
          <w:lang w:eastAsia="zh-CN"/>
        </w:rPr>
        <w:t>洛阳市偃师区烟草专卖局对现场销售的烟草制品采取了先行登记保存措施。我局于2023年3月13日报经领导批准立案，通过核实移送材料、对当事人进行询问和调取相关材料等方式进行了案件调查。</w:t>
      </w:r>
      <w:r>
        <w:rPr>
          <w:rFonts w:hint="eastAsia" w:ascii="仿宋_GB2312" w:hAnsi="仿宋_GB2312" w:eastAsia="仿宋_GB2312" w:cs="仿宋_GB2312"/>
          <w:lang w:eastAsia="zh-CN"/>
        </w:rPr>
        <w:t xml:space="preserve">                                 </w:t>
      </w:r>
    </w:p>
    <w:p>
      <w:pPr>
        <w:pStyle w:val="3"/>
        <w:tabs>
          <w:tab w:val="left" w:pos="8964"/>
        </w:tabs>
        <w:spacing w:line="560" w:lineRule="exact"/>
        <w:ind w:left="0" w:firstLine="640" w:firstLineChars="200"/>
        <w:jc w:val="both"/>
        <w:rPr>
          <w:rFonts w:ascii="仿宋_GB2312" w:hAnsi="仿宋" w:eastAsia="仿宋_GB2312" w:cs="仿宋"/>
          <w:lang w:eastAsia="zh-CN"/>
        </w:rPr>
      </w:pPr>
      <w:r>
        <w:rPr>
          <w:rFonts w:hint="eastAsia" w:ascii="仿宋_GB2312" w:hAnsi="仿宋_GB2312" w:eastAsia="仿宋_GB2312" w:cs="仿宋_GB2312"/>
          <w:lang w:eastAsia="zh-CN"/>
        </w:rPr>
        <w:t>经查：当事人在</w:t>
      </w:r>
      <w:r>
        <w:rPr>
          <w:rFonts w:hint="eastAsia" w:ascii="仿宋_GB2312" w:hAnsi="仿宋" w:eastAsia="仿宋_GB2312" w:cs="仿宋"/>
          <w:color w:val="000000"/>
          <w:lang w:eastAsia="zh-CN"/>
        </w:rPr>
        <w:t>偃师</w:t>
      </w:r>
      <w:r>
        <w:rPr>
          <w:rFonts w:hint="eastAsia" w:ascii="仿宋" w:hAnsi="仿宋" w:eastAsia="仿宋" w:cs="仿宋"/>
          <w:lang w:eastAsia="zh-CN"/>
        </w:rPr>
        <w:t>区翟镇甄庄村开办超市从事卷烟</w:t>
      </w:r>
      <w:r>
        <w:rPr>
          <w:rFonts w:hint="eastAsia" w:ascii="仿宋" w:hAnsi="仿宋" w:eastAsia="仿宋"/>
          <w:lang w:eastAsia="zh-CN"/>
        </w:rPr>
        <w:t>销售</w:t>
      </w:r>
      <w:r>
        <w:rPr>
          <w:rFonts w:hint="eastAsia" w:ascii="仿宋_GB2312" w:hAnsi="仿宋" w:eastAsia="仿宋_GB2312" w:cs="仿宋"/>
          <w:color w:val="000000"/>
          <w:lang w:eastAsia="zh-CN"/>
        </w:rPr>
        <w:t>，</w:t>
      </w:r>
      <w:r>
        <w:rPr>
          <w:rFonts w:hint="eastAsia" w:ascii="仿宋_GB2312" w:hAnsi="仿宋" w:eastAsia="仿宋_GB2312" w:cs="仿宋"/>
          <w:lang w:eastAsia="zh-CN"/>
        </w:rPr>
        <w:t>2023年3月2日因涉嫌无《烟草专卖零售许可证》被洛阳市偃师区烟草专卖局查处，现场</w:t>
      </w:r>
      <w:r>
        <w:rPr>
          <w:rFonts w:hint="eastAsia" w:ascii="仿宋" w:hAnsi="仿宋" w:eastAsia="仿宋"/>
          <w:lang w:eastAsia="zh-CN"/>
        </w:rPr>
        <w:t>销售的卷烟有贵烟（跨越）2条、黄金叶（乐途）2条、芙蓉王（硬）2条、白沙（硬精品三代）1条、苏烟（五星红杉树）1条、黄金叶（大M）1条、黄金叶（小目标）1条、双喜（莲香）1条、黄鹤楼（天下名楼）1条、黄金叶（爱尚）1条、云烟（小熊猫家园）1条，共14条。</w:t>
      </w:r>
      <w:r>
        <w:rPr>
          <w:rFonts w:hint="eastAsia" w:ascii="仿宋_GB2312" w:hAnsi="仿宋" w:eastAsia="仿宋_GB2312" w:cs="仿宋"/>
          <w:lang w:eastAsia="zh-CN"/>
        </w:rPr>
        <w:t>当事人未办理《烟草专卖零售许可证》，</w:t>
      </w:r>
      <w:r>
        <w:rPr>
          <w:rFonts w:hint="eastAsia" w:ascii="仿宋_GB2312" w:hAnsi="仿宋" w:eastAsia="仿宋_GB2312"/>
          <w:lang w:eastAsia="zh-CN"/>
        </w:rPr>
        <w:t>进销香烟没有建立账目，根据洛阳市偃师区烟草专卖局出具的《涉案烟草专卖品核价表》，认定当事人无证经营烟草制品的违法经营总额为2630元。</w:t>
      </w:r>
    </w:p>
    <w:p>
      <w:pPr>
        <w:pStyle w:val="3"/>
        <w:autoSpaceDE w:val="0"/>
        <w:spacing w:line="592" w:lineRule="exact"/>
        <w:ind w:left="0" w:firstLine="707" w:firstLineChars="221"/>
        <w:jc w:val="both"/>
        <w:rPr>
          <w:rFonts w:ascii="仿宋_GB2312" w:hAnsi="仿宋_GB2312" w:eastAsia="仿宋_GB2312" w:cs="仿宋_GB2312"/>
          <w:lang w:eastAsia="zh-CN"/>
        </w:rPr>
      </w:pPr>
      <w:r>
        <w:rPr>
          <w:rFonts w:hint="eastAsia" w:ascii="仿宋_GB2312" w:hAnsi="仿宋_GB2312" w:eastAsia="仿宋_GB2312" w:cs="仿宋_GB2312"/>
          <w:lang w:eastAsia="zh-CN"/>
        </w:rPr>
        <w:t>上述事实，主要有以下证据证明：</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 洛阳市偃师区烟草专卖局案件移送函（偃烟移〔2023〕第054号），证明案件来源；</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 洛阳市偃师区烟草专卖局检查（勘验）笔录，证明现场检查情况；</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 洛阳市偃师区烟草专卖局《证据先行登记保存通知书》（偃烟存通字〔2023〕第00054号），证明采取行政强制措施情况及涉案物品数量；</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 洛阳市偃师区烟草专卖局《涉案烟草专卖品核价表》，证明烟草制品经营总额；</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 洛阳市偃师区烟草专卖局《证明》，证明当事人在事发经营位置未办理烟草专卖零售许可证；</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 洛阳市偃师区市场监督管理局询问笔录，证明当事人对无证经营烟草制品情况确认事实；</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7.</w:t>
      </w:r>
      <w:r>
        <w:rPr>
          <w:rFonts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eastAsia="zh-CN"/>
        </w:rPr>
        <w:t xml:space="preserve">当事人营业执照及身份证件复印件，证明当事人身份。 </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我局于2023年4月6日向当事人送达了偃市监罚告〔2023〕33号《洛阳市偃师区市场监督管理局行政处罚告知书》，</w:t>
      </w:r>
      <w:bookmarkStart w:id="2" w:name="_Hlk111791304"/>
      <w:r>
        <w:rPr>
          <w:rFonts w:hint="eastAsia" w:ascii="仿宋_GB2312" w:hAnsi="仿宋_GB2312" w:eastAsia="仿宋_GB2312" w:cs="仿宋_GB2312"/>
          <w:sz w:val="32"/>
          <w:szCs w:val="32"/>
          <w:lang w:eastAsia="zh-CN"/>
        </w:rPr>
        <w:t>告知当事人依据《中华人民共和国行政处罚法》第四十四条、第四十五条的规定，以及《市场监督管理行政处罚程序规定》第五十七条的规定，</w:t>
      </w:r>
      <w:bookmarkEnd w:id="2"/>
      <w:r>
        <w:rPr>
          <w:rFonts w:hint="eastAsia" w:ascii="仿宋_GB2312" w:hAnsi="仿宋_GB2312" w:eastAsia="仿宋_GB2312" w:cs="仿宋_GB2312"/>
          <w:sz w:val="32"/>
          <w:szCs w:val="32"/>
          <w:lang w:eastAsia="zh-CN"/>
        </w:rPr>
        <w:t>有权进行陈述、申辩。当事人在法定期限内未行使陈述、申辩权。</w:t>
      </w:r>
    </w:p>
    <w:p>
      <w:pPr>
        <w:pStyle w:val="3"/>
        <w:tabs>
          <w:tab w:val="left" w:pos="6724"/>
          <w:tab w:val="left" w:pos="7684"/>
          <w:tab w:val="left" w:pos="8644"/>
        </w:tabs>
        <w:spacing w:line="592" w:lineRule="exact"/>
        <w:ind w:left="0" w:right="110" w:rightChars="50" w:firstLine="707" w:firstLineChars="221"/>
        <w:rPr>
          <w:rFonts w:ascii="仿宋_GB2312" w:hAnsi="仿宋_GB2312" w:eastAsia="仿宋_GB2312" w:cs="仿宋_GB2312"/>
          <w:lang w:eastAsia="zh-CN"/>
        </w:rPr>
      </w:pPr>
      <w:r>
        <w:rPr>
          <w:rFonts w:hint="eastAsia" w:ascii="仿宋_GB2312" w:hAnsi="仿宋_GB2312" w:eastAsia="仿宋_GB2312" w:cs="仿宋_GB231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参照《河南省市场监督管理行政处罚裁量权适用通则》第八条第三款“</w:t>
      </w:r>
      <w:r>
        <w:rPr>
          <w:rFonts w:hint="eastAsia" w:ascii="仿宋_GB2312" w:hAnsi="仿宋_GB2312" w:eastAsia="仿宋_GB2312" w:cs="仿宋_GB2312"/>
          <w:color w:val="000000"/>
          <w:lang w:eastAsia="zh-CN" w:bidi="ar"/>
        </w:rPr>
        <w:t>当事人初次违法且有下列情形之一的，可以作为认定违法行为轻微的考量因素：（一）该违法行为的法定处罚为警告、通报批评或者一万元以下罚款的；（四）违法行为社会危害性较小的；”的规定及</w:t>
      </w:r>
      <w:r>
        <w:rPr>
          <w:rFonts w:hint="eastAsia" w:ascii="仿宋_GB2312" w:hAnsi="仿宋_GB2312" w:eastAsia="仿宋_GB2312" w:cs="仿宋_GB2312"/>
          <w:lang w:eastAsia="zh-CN"/>
        </w:rPr>
        <w:t>第十条“有下列情形之一的,可以依法从轻或者减轻行政处罚：</w:t>
      </w:r>
      <w:r>
        <w:rPr>
          <w:rFonts w:hint="eastAsia" w:ascii="仿宋_GB2312" w:hAnsi="仿宋_GB2312" w:eastAsia="仿宋_GB2312" w:cs="仿宋_GB2312"/>
          <w:color w:val="000000"/>
          <w:lang w:eastAsia="zh-CN" w:bidi="ar"/>
        </w:rPr>
        <w:t>（二）违法行为轻微且社会危害性较小的；</w:t>
      </w:r>
      <w:r>
        <w:rPr>
          <w:rFonts w:hint="eastAsia" w:ascii="仿宋_GB2312" w:hAnsi="仿宋_GB2312" w:eastAsia="仿宋_GB2312" w:cs="仿宋_GB2312"/>
          <w:lang w:eastAsia="zh-CN"/>
        </w:rPr>
        <w:t xml:space="preserve">”的规定，可以依法给予从轻行政处罚。                                                                                                 </w:t>
      </w:r>
    </w:p>
    <w:p>
      <w:pPr>
        <w:tabs>
          <w:tab w:val="left" w:pos="2440"/>
          <w:tab w:val="left" w:pos="8964"/>
        </w:tabs>
        <w:spacing w:line="592"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洛阳市偃师区翟镇旺利购物超市责令停止经营烟草制品零售业务，处530元罚款。                                   </w:t>
      </w:r>
    </w:p>
    <w:p>
      <w:pPr>
        <w:autoSpaceDE w:val="0"/>
        <w:autoSpaceDN w:val="0"/>
        <w:adjustRightInd w:val="0"/>
        <w:spacing w:line="592" w:lineRule="exact"/>
        <w:ind w:right="162" w:firstLine="640" w:firstLineChars="200"/>
        <w:jc w:val="both"/>
        <w:textAlignment w:val="baseline"/>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92" w:lineRule="exact"/>
        <w:ind w:firstLine="640" w:firstLineChars="200"/>
        <w:jc w:val="both"/>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92" w:lineRule="exact"/>
        <w:ind w:left="0" w:right="162" w:firstLine="640" w:firstLineChars="200"/>
        <w:jc w:val="both"/>
        <w:textAlignment w:val="baseline"/>
        <w:rPr>
          <w:rFonts w:ascii="仿宋_GB2312" w:hAnsi="仿宋_GB2312" w:eastAsia="仿宋_GB2312" w:cs="仿宋_GB2312"/>
          <w:lang w:eastAsia="zh-CN"/>
        </w:rPr>
      </w:pPr>
      <w:r>
        <w:rPr>
          <w:rFonts w:hint="eastAsia" w:ascii="仿宋_GB2312" w:hAnsi="仿宋_GB2312" w:eastAsia="仿宋_GB2312"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592" w:lineRule="exact"/>
        <w:ind w:firstLine="3520" w:firstLineChars="1100"/>
        <w:jc w:val="both"/>
        <w:rPr>
          <w:rFonts w:ascii="仿宋_GB2312" w:hAnsi="仿宋_GB2312" w:eastAsia="仿宋_GB2312" w:cs="仿宋_GB2312"/>
          <w:sz w:val="32"/>
          <w:szCs w:val="32"/>
          <w:lang w:eastAsia="zh-CN"/>
        </w:rPr>
      </w:pPr>
    </w:p>
    <w:p>
      <w:pPr>
        <w:tabs>
          <w:tab w:val="left" w:pos="2440"/>
          <w:tab w:val="left" w:pos="8964"/>
        </w:tabs>
        <w:spacing w:line="592" w:lineRule="exact"/>
        <w:ind w:firstLine="3520" w:firstLineChars="1100"/>
        <w:jc w:val="both"/>
        <w:rPr>
          <w:rFonts w:ascii="仿宋_GB2312" w:hAnsi="仿宋_GB2312" w:eastAsia="仿宋_GB2312" w:cs="仿宋_GB2312"/>
          <w:sz w:val="32"/>
          <w:szCs w:val="32"/>
          <w:lang w:eastAsia="zh-CN"/>
        </w:rPr>
      </w:pPr>
    </w:p>
    <w:p>
      <w:pPr>
        <w:tabs>
          <w:tab w:val="left" w:pos="2440"/>
          <w:tab w:val="left" w:pos="8964"/>
        </w:tabs>
        <w:spacing w:line="592" w:lineRule="exact"/>
        <w:ind w:firstLine="3520" w:firstLineChars="1100"/>
        <w:jc w:val="both"/>
        <w:rPr>
          <w:rFonts w:ascii="仿宋_GB2312" w:hAnsi="仿宋_GB2312" w:eastAsia="仿宋_GB2312" w:cs="仿宋_GB2312"/>
          <w:sz w:val="32"/>
          <w:szCs w:val="32"/>
          <w:lang w:eastAsia="zh-CN"/>
        </w:rPr>
      </w:pPr>
    </w:p>
    <w:p>
      <w:pPr>
        <w:tabs>
          <w:tab w:val="left" w:pos="2440"/>
          <w:tab w:val="left" w:pos="8964"/>
        </w:tabs>
        <w:spacing w:line="592" w:lineRule="exact"/>
        <w:ind w:firstLine="3520" w:firstLineChars="11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洛阳市偃师区市场监督管理局      </w:t>
      </w:r>
    </w:p>
    <w:p>
      <w:pPr>
        <w:tabs>
          <w:tab w:val="left" w:pos="2440"/>
          <w:tab w:val="left" w:pos="8964"/>
        </w:tabs>
        <w:spacing w:line="592" w:lineRule="exact"/>
        <w:ind w:firstLine="4057" w:firstLineChars="1268"/>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p>
    <w:p>
      <w:pPr>
        <w:tabs>
          <w:tab w:val="left" w:pos="2440"/>
          <w:tab w:val="left" w:pos="8964"/>
        </w:tabs>
        <w:spacing w:line="592" w:lineRule="exact"/>
        <w:ind w:firstLine="4697" w:firstLineChars="1468"/>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2023年4月18日</w:t>
      </w: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hint="eastAsia"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36195</wp:posOffset>
                </wp:positionV>
                <wp:extent cx="5383530" cy="0"/>
                <wp:effectExtent l="0" t="0" r="0" b="0"/>
                <wp:wrapNone/>
                <wp:docPr id="1" name="直接连接符 3"/>
                <wp:cNvGraphicFramePr/>
                <a:graphic xmlns:a="http://schemas.openxmlformats.org/drawingml/2006/main">
                  <a:graphicData uri="http://schemas.microsoft.com/office/word/2010/wordprocessingShape">
                    <wps:wsp>
                      <wps:cNvCnPr/>
                      <wps:spPr>
                        <a:xfrm>
                          <a:off x="0" y="0"/>
                          <a:ext cx="538353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0.45pt;margin-top:2.85pt;height:0pt;width:423.9pt;z-index:251659264;mso-width-relative:page;mso-height-relative:page;" filled="f" stroked="t" coordsize="21600,21600" o:gfxdata="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OhEG9MAAAAEAQAADwAAAAAAAAABACAAAAAiAAAAZHJzL2Rvd25yZXYueG1sUEsBAhQAFAAAAAgA&#10;h07iQMEZdlrxAQAA5wMAAA4AAAAAAAAAAQAgAAAAIgEAAGRycy9lMm9Eb2MueG1sUEsFBgAAAAAG&#10;AAYAWQEAAIU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60288;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503FF"/>
    <w:rsid w:val="00265A25"/>
    <w:rsid w:val="002737AE"/>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E3534"/>
    <w:rsid w:val="004F3634"/>
    <w:rsid w:val="004F571D"/>
    <w:rsid w:val="00512C33"/>
    <w:rsid w:val="005201F4"/>
    <w:rsid w:val="0056237E"/>
    <w:rsid w:val="0056411C"/>
    <w:rsid w:val="00573B1F"/>
    <w:rsid w:val="00575B9B"/>
    <w:rsid w:val="0058142A"/>
    <w:rsid w:val="00586B64"/>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B0ADC"/>
    <w:rsid w:val="00850E8B"/>
    <w:rsid w:val="0085692C"/>
    <w:rsid w:val="00863F4A"/>
    <w:rsid w:val="008670DB"/>
    <w:rsid w:val="008734CC"/>
    <w:rsid w:val="00891E1F"/>
    <w:rsid w:val="008B10C2"/>
    <w:rsid w:val="008F2D2F"/>
    <w:rsid w:val="00901812"/>
    <w:rsid w:val="00905848"/>
    <w:rsid w:val="0092224D"/>
    <w:rsid w:val="00931F51"/>
    <w:rsid w:val="00937B38"/>
    <w:rsid w:val="009831AA"/>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338F9"/>
    <w:rsid w:val="00B42464"/>
    <w:rsid w:val="00B44B96"/>
    <w:rsid w:val="00B47795"/>
    <w:rsid w:val="00B83DE6"/>
    <w:rsid w:val="00B93302"/>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DF7387"/>
    <w:rsid w:val="00E038BE"/>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E40CC"/>
    <w:rsid w:val="00FF29B4"/>
    <w:rsid w:val="00FF6BD2"/>
    <w:rsid w:val="01640D0A"/>
    <w:rsid w:val="03451AAA"/>
    <w:rsid w:val="08D93D00"/>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B680618"/>
    <w:rsid w:val="2C6414CE"/>
    <w:rsid w:val="2D803F29"/>
    <w:rsid w:val="317457C1"/>
    <w:rsid w:val="31F46D18"/>
    <w:rsid w:val="331C1E7F"/>
    <w:rsid w:val="35F54C00"/>
    <w:rsid w:val="37D7740F"/>
    <w:rsid w:val="415C5D4C"/>
    <w:rsid w:val="43673129"/>
    <w:rsid w:val="44177331"/>
    <w:rsid w:val="494B2817"/>
    <w:rsid w:val="4AD57CB9"/>
    <w:rsid w:val="4ADB5648"/>
    <w:rsid w:val="4D04658D"/>
    <w:rsid w:val="4E082AC3"/>
    <w:rsid w:val="4E924F98"/>
    <w:rsid w:val="5F3F03D6"/>
    <w:rsid w:val="620E15C8"/>
    <w:rsid w:val="627B1E96"/>
    <w:rsid w:val="62C7775A"/>
    <w:rsid w:val="63142794"/>
    <w:rsid w:val="6AD342E0"/>
    <w:rsid w:val="6DFE22E0"/>
    <w:rsid w:val="6E1A4824"/>
    <w:rsid w:val="7138371E"/>
    <w:rsid w:val="735106EC"/>
    <w:rsid w:val="77BE06A3"/>
    <w:rsid w:val="78B54769"/>
    <w:rsid w:val="791C1F38"/>
    <w:rsid w:val="79BF0334"/>
    <w:rsid w:val="7B6C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2159</Words>
  <Characters>2360</Characters>
  <Lines>18</Lines>
  <Paragraphs>5</Paragraphs>
  <TotalTime>5</TotalTime>
  <ScaleCrop>false</ScaleCrop>
  <LinksUpToDate>false</LinksUpToDate>
  <CharactersWithSpaces>2558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2023-04-18T07:12:00Z</dcterms:created>
  <dc:creator>欧阳广华</dc:creator>
  <cp:lastModifiedBy>王建清</cp:lastModifiedBy>
  <cp:lastPrinted>2022-08-19T01:11:00Z</cp:lastPrinted>
  <dcterms:modified xsi:type="dcterms:W3CDTF">2023-05-08T07:59:32Z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9502EFDB8A984266B990B70AC1CD5D3F_13</vt:lpwstr>
  </property>
</Properties>
</file>