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snapToGrid w:val="0"/>
        <w:spacing w:line="590" w:lineRule="exact"/>
        <w:ind w:left="0" w:leftChars="0" w:right="0" w:rightChars="0"/>
        <w:jc w:val="center"/>
        <w:textAlignment w:val="auto"/>
        <w:rPr>
          <w:rFonts w:hint="eastAsia" w:ascii="黑体" w:hAnsi="黑体" w:eastAsia="黑体" w:cs="黑体"/>
          <w:b/>
          <w:bCs/>
          <w:i w:val="0"/>
          <w:iCs w:val="0"/>
          <w:caps w:val="0"/>
          <w:color w:val="FF0000"/>
          <w:spacing w:val="-45"/>
          <w:sz w:val="44"/>
          <w:szCs w:val="44"/>
          <w:shd w:val="clear" w:color="auto" w:fill="FFFFFF"/>
          <w:lang w:val="en-US" w:eastAsia="zh-CN"/>
        </w:rPr>
      </w:pPr>
      <w:bookmarkStart w:id="0" w:name="_GoBack"/>
      <w:bookmarkEnd w:id="0"/>
    </w:p>
    <w:p>
      <w:pPr>
        <w:pBdr>
          <w:top w:val="none" w:color="auto" w:sz="0" w:space="1"/>
          <w:left w:val="none" w:color="auto" w:sz="0" w:space="4"/>
          <w:bottom w:val="none" w:color="auto" w:sz="0" w:space="1"/>
          <w:right w:val="none" w:color="auto" w:sz="0" w:space="4"/>
          <w:between w:val="none" w:color="auto" w:sz="0" w:space="0"/>
        </w:pBdr>
        <w:shd w:val="clear" w:fill="auto"/>
        <w:snapToGrid w:val="0"/>
        <w:spacing w:line="240" w:lineRule="auto"/>
        <w:jc w:val="center"/>
        <w:rPr>
          <w:rFonts w:hint="eastAsia" w:ascii="方正小标宋简体" w:hAnsi="方正小标宋简体" w:eastAsia="方正小标宋简体" w:cs="方正小标宋简体"/>
          <w:b w:val="0"/>
          <w:bCs w:val="0"/>
          <w:i w:val="0"/>
          <w:iCs w:val="0"/>
          <w:caps w:val="0"/>
          <w:color w:val="FF0000"/>
          <w:spacing w:val="30"/>
          <w:sz w:val="128"/>
          <w:szCs w:val="128"/>
          <w:shd w:val="clear" w:color="auto" w:fill="auto"/>
          <w:lang w:val="en-US" w:eastAsia="zh-CN"/>
        </w:rPr>
      </w:pPr>
      <w:r>
        <w:drawing>
          <wp:inline distT="0" distB="0" distL="114300" distR="114300">
            <wp:extent cx="5276850" cy="19050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76850" cy="1905000"/>
                    </a:xfrm>
                    <a:prstGeom prst="rect">
                      <a:avLst/>
                    </a:prstGeom>
                    <a:noFill/>
                    <a:ln>
                      <a:noFill/>
                    </a:ln>
                  </pic:spPr>
                </pic:pic>
              </a:graphicData>
            </a:graphic>
          </wp:inline>
        </w:drawing>
      </w:r>
    </w:p>
    <w:p>
      <w:pPr>
        <w:pBdr>
          <w:left w:val="none" w:color="auto" w:sz="0" w:space="0"/>
          <w:right w:val="none" w:color="auto" w:sz="0" w:space="0"/>
        </w:pBdr>
        <w:shd w:val="clear" w:fill="auto"/>
        <w:snapToGrid w:val="0"/>
        <w:spacing w:line="240" w:lineRule="auto"/>
        <w:jc w:val="center"/>
        <w:rPr>
          <w:rFonts w:hint="eastAsia" w:ascii="黑体" w:hAnsi="黑体" w:eastAsia="黑体" w:cs="黑体"/>
          <w:b/>
          <w:bCs/>
          <w:i w:val="0"/>
          <w:iCs w:val="0"/>
          <w:caps w:val="0"/>
          <w:color w:val="FF0000"/>
          <w:spacing w:val="30"/>
          <w:sz w:val="28"/>
          <w:szCs w:val="28"/>
          <w:shd w:val="clear" w:color="auto" w:fill="FFFFFF"/>
          <w:lang w:val="en-US" w:eastAsia="zh-CN"/>
        </w:rPr>
      </w:pPr>
    </w:p>
    <w:p>
      <w:pPr>
        <w:pBdr>
          <w:left w:val="none" w:color="auto" w:sz="0" w:space="0"/>
          <w:right w:val="none" w:color="auto" w:sz="0" w:space="0"/>
        </w:pBdr>
        <w:shd w:val="clear" w:fill="auto"/>
        <w:ind w:left="0" w:leftChars="0" w:right="0" w:rightChars="0" w:firstLine="0" w:firstLineChars="0"/>
        <w:jc w:val="center"/>
        <w:rPr>
          <w:rFonts w:hint="eastAsia" w:ascii="Times New Roman" w:hAnsi="Times New Roman" w:eastAsia="楷体_GB2312" w:cs="楷体_GB2312"/>
          <w:i w:val="0"/>
          <w:iCs w:val="0"/>
          <w:caps w:val="0"/>
          <w:color w:val="333333"/>
          <w:spacing w:val="30"/>
          <w:sz w:val="32"/>
          <w:szCs w:val="32"/>
          <w:shd w:val="clear" w:color="auto" w:fill="FFFFFF"/>
          <w:lang w:val="en-US" w:eastAsia="zh-CN"/>
        </w:rPr>
      </w:pPr>
      <w:r>
        <w:rPr>
          <w:rFonts w:hint="eastAsia" w:ascii="Times New Roman" w:hAnsi="Times New Roman" w:eastAsia="楷体_GB2312" w:cs="楷体_GB2312"/>
          <w:i w:val="0"/>
          <w:iCs w:val="0"/>
          <w:caps w:val="0"/>
          <w:color w:val="333333"/>
          <w:spacing w:val="30"/>
          <w:sz w:val="36"/>
          <w:szCs w:val="36"/>
          <w:shd w:val="clear" w:color="auto" w:fill="FFFFFF"/>
          <w:lang w:val="en-US" w:eastAsia="zh-CN"/>
        </w:rPr>
        <w:t>第88期</w:t>
      </w:r>
    </w:p>
    <w:p>
      <w:pPr>
        <w:pBdr>
          <w:left w:val="none" w:color="auto" w:sz="0" w:space="0"/>
          <w:right w:val="none" w:color="auto" w:sz="0" w:space="0"/>
        </w:pBdr>
        <w:shd w:val="clear" w:fill="auto"/>
        <w:ind w:left="0" w:leftChars="0" w:right="0" w:rightChars="0" w:firstLine="0" w:firstLineChars="0"/>
        <w:jc w:val="center"/>
        <w:rPr>
          <w:rFonts w:hint="eastAsia" w:ascii="Times New Roman" w:hAnsi="Times New Roman" w:eastAsia="楷体_GB2312" w:cs="楷体_GB2312"/>
          <w:i w:val="0"/>
          <w:iCs w:val="0"/>
          <w:caps w:val="0"/>
          <w:color w:val="333333"/>
          <w:spacing w:val="0"/>
          <w:sz w:val="32"/>
          <w:szCs w:val="32"/>
          <w:shd w:val="clear" w:color="auto" w:fill="FFFFFF"/>
          <w:lang w:val="en-US" w:eastAsia="zh-CN"/>
        </w:rPr>
      </w:pPr>
      <w:r>
        <w:rPr>
          <w:rFonts w:hint="eastAsia" w:ascii="Times New Roman" w:hAnsi="Times New Roman" w:eastAsia="楷体_GB2312" w:cs="楷体_GB2312"/>
          <w:i w:val="0"/>
          <w:iCs w:val="0"/>
          <w:caps w:val="0"/>
          <w:color w:val="333333"/>
          <w:spacing w:val="0"/>
          <w:kern w:val="22"/>
          <w:sz w:val="32"/>
          <w:szCs w:val="32"/>
          <w:shd w:val="clear" w:color="auto" w:fill="FFFFFF"/>
          <w:lang w:val="en-US" w:eastAsia="zh-CN"/>
        </w:rPr>
        <w:t>区“万人助万企”活动领导小组办公室</w:t>
      </w:r>
      <w:r>
        <w:rPr>
          <w:rFonts w:hint="default" w:ascii="Times New Roman" w:hAnsi="Times New Roman" w:eastAsia="楷体_GB2312" w:cs="楷体_GB2312"/>
          <w:i w:val="0"/>
          <w:iCs w:val="0"/>
          <w:caps w:val="0"/>
          <w:color w:val="333333"/>
          <w:spacing w:val="0"/>
          <w:kern w:val="22"/>
          <w:sz w:val="32"/>
          <w:szCs w:val="32"/>
          <w:shd w:val="clear" w:color="auto" w:fill="FFFFFF"/>
          <w:lang w:val="en-US" w:eastAsia="zh-CN"/>
        </w:rPr>
        <w:t xml:space="preserve">   </w:t>
      </w:r>
      <w:r>
        <w:rPr>
          <w:rFonts w:hint="eastAsia" w:ascii="Times New Roman" w:hAnsi="Times New Roman" w:eastAsia="楷体_GB2312" w:cs="楷体_GB2312"/>
          <w:i w:val="0"/>
          <w:iCs w:val="0"/>
          <w:caps w:val="0"/>
          <w:color w:val="333333"/>
          <w:spacing w:val="0"/>
          <w:kern w:val="22"/>
          <w:sz w:val="32"/>
          <w:szCs w:val="32"/>
          <w:shd w:val="clear" w:color="auto" w:fill="FFFFFF"/>
          <w:lang w:val="en-US" w:eastAsia="zh-CN"/>
        </w:rPr>
        <w:t xml:space="preserve">  </w:t>
      </w:r>
      <w:r>
        <w:rPr>
          <w:rFonts w:hint="eastAsia" w:ascii="Times New Roman" w:hAnsi="Times New Roman" w:eastAsia="楷体_GB2312" w:cs="楷体_GB2312"/>
          <w:i w:val="0"/>
          <w:iCs w:val="0"/>
          <w:caps w:val="0"/>
          <w:color w:val="333333"/>
          <w:spacing w:val="0"/>
          <w:sz w:val="32"/>
          <w:szCs w:val="32"/>
          <w:shd w:val="clear" w:color="auto" w:fill="FFFFFF"/>
          <w:lang w:val="en-US" w:eastAsia="zh-CN"/>
        </w:rPr>
        <w:t>2023年4月28日</w:t>
      </w:r>
    </w:p>
    <w:p>
      <w:pPr>
        <w:pBdr>
          <w:left w:val="none" w:color="auto" w:sz="0" w:space="0"/>
          <w:right w:val="none" w:color="auto" w:sz="0" w:space="0"/>
        </w:pBdr>
        <w:shd w:val="clear" w:fill="auto"/>
        <w:tabs>
          <w:tab w:val="left" w:pos="5763"/>
        </w:tabs>
        <w:jc w:val="left"/>
        <w:rPr>
          <w:rFonts w:hint="eastAsia"/>
          <w:b w:val="0"/>
          <w:bCs w:val="0"/>
          <w:color w:val="FF0000"/>
          <w:sz w:val="24"/>
          <w:szCs w:val="21"/>
          <w:lang w:eastAsia="zh-CN"/>
        </w:rPr>
      </w:pPr>
      <w:r>
        <w:rPr>
          <w:b w:val="0"/>
          <w:bCs w:val="0"/>
          <w:color w:val="FF0000"/>
          <w:sz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53340</wp:posOffset>
                </wp:positionV>
                <wp:extent cx="5678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880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4.2pt;height:0.05pt;width:447.15pt;z-index:251659264;mso-width-relative:page;mso-height-relative:page;" filled="f" stroked="t" coordsize="21600,21600" o:gfxdata="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Nmz3nXAAAABgEAAA8AAAAAAAAAAQAgAAAAIgAAAGRycy9kb3ducmV2LnhtbFBL&#10;AQIUABQAAAAIAIdO4kBI8Umo9wEAAOcDAAAOAAAAAAAAAAEAIAAAACYBAABkcnMvZTJvRG9jLnht&#10;bFBLBQYAAAAABgAGAFkBAACPBQAAAAA=&#10;">
                <v:fill on="f" focussize="0,0"/>
                <v:stroke weight="1.5pt" color="#FF0000" joinstyle="round"/>
                <v:imagedata o:title=""/>
                <o:lock v:ext="edit" aspectratio="f"/>
              </v:line>
            </w:pict>
          </mc:Fallback>
        </mc:AlternateContent>
      </w:r>
      <w:r>
        <w:rPr>
          <w:rFonts w:hint="eastAsia"/>
          <w:b w:val="0"/>
          <w:bCs w:val="0"/>
          <w:color w:val="FF0000"/>
          <w:sz w:val="32"/>
          <w:lang w:eastAsia="zh-CN"/>
        </w:rPr>
        <w:tab/>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default" w:ascii="仿宋" w:hAnsi="仿宋" w:eastAsia="仿宋" w:cs="仿宋"/>
          <w:b/>
          <w:bCs/>
          <w:i w:val="0"/>
          <w:iCs w:val="0"/>
          <w:caps w:val="0"/>
          <w:color w:val="333333"/>
          <w:spacing w:val="30"/>
          <w:sz w:val="32"/>
          <w:szCs w:val="32"/>
          <w:shd w:val="clear" w:color="auto" w:fill="FFFFFF"/>
          <w:lang w:val="en-US" w:eastAsia="zh-CN"/>
        </w:rPr>
      </w:pPr>
      <w:r>
        <w:rPr>
          <w:rFonts w:hint="eastAsia" w:ascii="微软雅黑" w:hAnsi="微软雅黑" w:eastAsia="微软雅黑" w:cs="微软雅黑"/>
          <w:b/>
          <w:bCs/>
          <w:i w:val="0"/>
          <w:iCs w:val="0"/>
          <w:caps w:val="0"/>
          <w:color w:val="333333"/>
          <w:spacing w:val="30"/>
          <w:sz w:val="32"/>
          <w:szCs w:val="32"/>
          <w:shd w:val="clear" w:color="auto" w:fill="FFFFFF"/>
          <w:lang w:val="en-US" w:eastAsia="zh-CN"/>
        </w:rPr>
        <w:t>★</w:t>
      </w:r>
      <w:r>
        <w:rPr>
          <w:rFonts w:hint="eastAsia" w:ascii="楷体" w:hAnsi="楷体" w:eastAsia="楷体" w:cs="楷体"/>
          <w:b/>
          <w:bCs/>
          <w:i w:val="0"/>
          <w:iCs w:val="0"/>
          <w:caps w:val="0"/>
          <w:color w:val="333333"/>
          <w:spacing w:val="30"/>
          <w:sz w:val="32"/>
          <w:szCs w:val="32"/>
          <w:shd w:val="clear" w:color="auto" w:fill="FFFFFF"/>
          <w:lang w:val="en-US" w:eastAsia="zh-CN"/>
        </w:rPr>
        <w:t>领导调研</w:t>
      </w:r>
    </w:p>
    <w:p>
      <w:pPr>
        <w:pBdr>
          <w:left w:val="none" w:color="auto" w:sz="0" w:space="0"/>
          <w:right w:val="none" w:color="auto" w:sz="0" w:space="0"/>
        </w:pBdr>
        <w:shd w:val="clear" w:fill="auto"/>
        <w:snapToGrid w:val="0"/>
        <w:spacing w:line="240" w:lineRule="auto"/>
        <w:ind w:firstLine="440" w:firstLineChars="100"/>
        <w:jc w:val="center"/>
        <w:rPr>
          <w:rFonts w:hint="eastAsia" w:eastAsia="方正小标宋简体" w:cs="方正小标宋简体"/>
          <w:sz w:val="44"/>
          <w:szCs w:val="44"/>
          <w:lang w:val="en-US" w:eastAsia="zh-CN"/>
        </w:rPr>
      </w:pPr>
    </w:p>
    <w:p>
      <w:pPr>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区委书记彭仁来调研安全生产工作</w:t>
      </w:r>
    </w:p>
    <w:p>
      <w:pPr>
        <w:ind w:firstLine="672" w:firstLineChars="200"/>
        <w:rPr>
          <w:rFonts w:hint="eastAsia" w:ascii="仿宋_GB2312" w:hAnsi="仿宋_GB2312" w:eastAsia="仿宋_GB2312" w:cs="仿宋_GB2312"/>
          <w:spacing w:val="8"/>
          <w:sz w:val="32"/>
          <w:szCs w:val="24"/>
          <w:lang w:eastAsia="zh-CN"/>
        </w:rPr>
      </w:pPr>
      <w:r>
        <w:rPr>
          <w:rFonts w:hint="eastAsia" w:ascii="仿宋_GB2312" w:hAnsi="仿宋_GB2312" w:eastAsia="仿宋_GB2312" w:cs="仿宋_GB2312"/>
          <w:spacing w:val="8"/>
          <w:sz w:val="32"/>
          <w:szCs w:val="24"/>
          <w:lang w:val="en-US" w:eastAsia="zh-CN"/>
        </w:rPr>
        <w:t>4月27日，区委书记彭仁来到山化镇部分鞋企及配套加工企业调研指导安全生产工作。他强调，要深入贯彻习近平总书记重要指示，始终坚持人民至上，生命至上，做到警钟长鸣，防微杜渐，切实保障人民群众生命财产安全。山化镇汤泉、东屯两大片区，制鞋企业分布较为密集，民营企业发展势头良好。彭仁来一行先后到兴业鞋业、彩鸽鞋业、鑫缘帝鞋业、东屯鞋帮加工处等地，实地查看消防设施配备、应急疏散通道、仓库储存建设等情况。彭仁来指出，要压实企业主体责任，抓好安全设施改造，配好必要防护用品，加强安全生产宣传，定期组织员工开展应急演练，提高企业安全意识和自救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30"/>
          <w:sz w:val="21"/>
          <w:szCs w:val="21"/>
        </w:rPr>
      </w:pPr>
      <w:r>
        <w:rPr>
          <w:rFonts w:hint="eastAsia" w:ascii="Microsoft YaHei UI" w:hAnsi="Microsoft YaHei UI" w:eastAsia="Microsoft YaHei UI" w:cs="Microsoft YaHei UI"/>
          <w:i w:val="0"/>
          <w:iCs w:val="0"/>
          <w:caps w:val="0"/>
          <w:spacing w:val="30"/>
          <w:sz w:val="21"/>
          <w:szCs w:val="21"/>
          <w:shd w:val="clear" w:fill="FFFFFF"/>
        </w:rPr>
        <w:drawing>
          <wp:inline distT="0" distB="0" distL="114300" distR="114300">
            <wp:extent cx="5206365" cy="3905250"/>
            <wp:effectExtent l="0" t="0" r="1333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5206365" cy="3905250"/>
                    </a:xfrm>
                    <a:prstGeom prst="rect">
                      <a:avLst/>
                    </a:prstGeom>
                    <a:noFill/>
                    <a:ln w="9525">
                      <a:noFill/>
                    </a:ln>
                  </pic:spPr>
                </pic:pic>
              </a:graphicData>
            </a:graphic>
          </wp:inline>
        </w:drawing>
      </w:r>
    </w:p>
    <w:p>
      <w:pPr>
        <w:ind w:firstLine="672" w:firstLineChars="200"/>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在偃师鞋业产业园区，彭仁来详细了解园区项目建设进展、入园企业和园区安全管理情况，现场协调解决园区建设中遇到的困难和问题。彭仁来强调，产业园区载体的发展是地区经济发展的引擎。各相关单位要围绕产业发展导向，结合园区发展重点和企业实际需求科学规划，不断优化发展空间，最大限度发挥园区效益。要积极引进核心竞争力强、服务水平高、有品牌影响力的龙头企业，助推我区制鞋产业高质量发展。产业园区要持续加强消防安全教育培训，提升日常发现问题隐患的能力，做到巡查、应急处置到位，切实筑牢消防安全防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30"/>
          <w:sz w:val="21"/>
          <w:szCs w:val="21"/>
        </w:rPr>
      </w:pPr>
      <w:r>
        <w:rPr>
          <w:rFonts w:hint="eastAsia" w:ascii="Microsoft YaHei UI" w:hAnsi="Microsoft YaHei UI" w:eastAsia="Microsoft YaHei UI" w:cs="Microsoft YaHei UI"/>
          <w:i w:val="0"/>
          <w:iCs w:val="0"/>
          <w:caps w:val="0"/>
          <w:spacing w:val="30"/>
          <w:sz w:val="21"/>
          <w:szCs w:val="21"/>
          <w:shd w:val="clear" w:fill="FFFFFF"/>
        </w:rPr>
        <w:drawing>
          <wp:inline distT="0" distB="0" distL="114300" distR="114300">
            <wp:extent cx="5500370" cy="4125595"/>
            <wp:effectExtent l="0" t="0" r="5080" b="8255"/>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10"/>
                    <a:stretch>
                      <a:fillRect/>
                    </a:stretch>
                  </pic:blipFill>
                  <pic:spPr>
                    <a:xfrm>
                      <a:off x="0" y="0"/>
                      <a:ext cx="5500370" cy="4125595"/>
                    </a:xfrm>
                    <a:prstGeom prst="rect">
                      <a:avLst/>
                    </a:prstGeom>
                    <a:noFill/>
                    <a:ln w="9525">
                      <a:noFill/>
                    </a:ln>
                  </pic:spPr>
                </pic:pic>
              </a:graphicData>
            </a:graphic>
          </wp:inline>
        </w:drawing>
      </w:r>
    </w:p>
    <w:p>
      <w:pPr>
        <w:ind w:firstLine="672" w:firstLineChars="200"/>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彭仁来十分关注制鞋类企业转型发展工作。在鑫缘帝鞋业等企业，彭仁来详细询问产业链分工、产品附加值、产品销路、研发设计、品牌创立等情况。他强调，要抢抓构建新发展格局战略机遇，坚持以创新引领发展，加大研发设计投入力度，积极引进专业人才，加快制鞋产业提质升级，形成具有更强竞争力的产业集群。要发挥好政府部门引领作用，有针对性地加强与沿海地区同行业企业的交流，更好地开阔视野、转变思维、提升能力，不断激发企业家创新创业内生动力。</w:t>
      </w:r>
    </w:p>
    <w:p>
      <w:pPr>
        <w:rPr>
          <w:rFonts w:hint="eastAsia" w:ascii="楷体" w:hAnsi="楷体" w:eastAsia="楷体" w:cs="楷体"/>
          <w:b/>
          <w:bCs/>
          <w:sz w:val="32"/>
          <w:szCs w:val="32"/>
          <w:lang w:val="en-US" w:eastAsia="zh-CN"/>
        </w:rPr>
      </w:pPr>
      <w:r>
        <w:rPr>
          <w:rFonts w:hint="eastAsia" w:ascii="微软雅黑" w:hAnsi="微软雅黑" w:eastAsia="微软雅黑" w:cs="微软雅黑"/>
          <w:lang w:val="en-US" w:eastAsia="zh-CN"/>
        </w:rPr>
        <w:t>★</w:t>
      </w:r>
      <w:r>
        <w:rPr>
          <w:rFonts w:hint="eastAsia" w:ascii="楷体" w:hAnsi="楷体" w:eastAsia="楷体" w:cs="楷体"/>
          <w:b/>
          <w:bCs/>
          <w:sz w:val="32"/>
          <w:szCs w:val="32"/>
          <w:lang w:val="en-US" w:eastAsia="zh-CN"/>
        </w:rPr>
        <w:t>惠企服务</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税务局开展税收普法宣传活动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24"/>
          <w:szCs w:val="24"/>
          <w:lang w:val="en-US" w:eastAsia="zh-CN"/>
        </w:rPr>
      </w:pPr>
    </w:p>
    <w:p>
      <w:pPr>
        <w:ind w:firstLine="672" w:firstLineChars="200"/>
        <w:rPr>
          <w:rFonts w:hint="eastAsia" w:ascii="仿宋_GB2312" w:hAnsi="仿宋_GB2312" w:eastAsia="仿宋_GB2312" w:cs="仿宋_GB2312"/>
          <w:spacing w:val="8"/>
          <w:sz w:val="32"/>
          <w:szCs w:val="24"/>
          <w:lang w:eastAsia="zh-CN"/>
        </w:rPr>
      </w:pPr>
      <w:r>
        <w:rPr>
          <w:rFonts w:hint="eastAsia" w:ascii="仿宋_GB2312" w:hAnsi="仿宋_GB2312" w:eastAsia="仿宋_GB2312" w:cs="仿宋_GB2312"/>
          <w:spacing w:val="8"/>
          <w:sz w:val="32"/>
          <w:szCs w:val="24"/>
          <w:lang w:eastAsia="zh-CN"/>
        </w:rPr>
        <w:t>近日，税务局走进洛阳马蹄泉度假村，通过摆放展板、发放资料、政策讲解等多形式向群众宣讲税收法规和政策，使税收政策“接地气”，帮助纳税人缴费人应知尽知、政策红利应享尽享。</w:t>
      </w:r>
    </w:p>
    <w:p>
      <w:pPr>
        <w:ind w:firstLine="672" w:firstLineChars="200"/>
        <w:rPr>
          <w:rFonts w:hint="eastAsia" w:ascii="仿宋_GB2312" w:hAnsi="仿宋_GB2312" w:eastAsia="仿宋_GB2312" w:cs="仿宋_GB2312"/>
          <w:spacing w:val="8"/>
          <w:sz w:val="32"/>
          <w:szCs w:val="24"/>
          <w:lang w:eastAsia="zh-CN"/>
        </w:rPr>
      </w:pPr>
      <w:r>
        <w:rPr>
          <w:rFonts w:hint="eastAsia" w:ascii="仿宋_GB2312" w:hAnsi="仿宋_GB2312" w:eastAsia="仿宋_GB2312" w:cs="仿宋_GB2312"/>
          <w:spacing w:val="8"/>
          <w:sz w:val="32"/>
          <w:szCs w:val="24"/>
          <w:lang w:eastAsia="zh-CN"/>
        </w:rPr>
        <w:t>活动现场，税务干部向群众发放宣传资料500余份，咨询辅导30余人次，结合税收优惠政策对社保费、车购税及二手房等群众普遍关注的税费知识热点问题，进行了全方位地宣传辅导。对路边商户进行了掌上代开发票、网上申领发票，电子税务局使用等“非接触式办税”进行了详细的讲解，并送上了《政策分类汇编手册》。还为在人社局招聘专区的求职者送去返乡创业优惠政策，助残专区的残疾人辅导讲解了税收优惠政策。同时，在开展税收宣传答疑时税务干部积极和部分商户开展面对面交流，征集纳税服务和优化营商环境方面的意见和建议。</w:t>
      </w:r>
    </w:p>
    <w:p>
      <w:pPr>
        <w:rPr>
          <w:rFonts w:hint="eastAsia"/>
        </w:rPr>
      </w:pPr>
    </w:p>
    <w:p>
      <w:pPr>
        <w:jc w:val="center"/>
        <w:rPr>
          <w:rFonts w:hint="eastAsia" w:ascii="方正小标宋简体" w:hAnsi="方正小标宋简体" w:eastAsia="方正小标宋简体" w:cs="方正小标宋简体"/>
          <w:b w:val="0"/>
          <w:bCs w:val="0"/>
          <w:kern w:val="2"/>
          <w:sz w:val="44"/>
          <w:szCs w:val="44"/>
          <w:lang w:val="en-US" w:eastAsia="zh-CN" w:bidi="ar-SA"/>
        </w:rPr>
      </w:pPr>
    </w:p>
    <w:p>
      <w:pPr>
        <w:pStyle w:val="2"/>
        <w:rPr>
          <w:rFonts w:hint="eastAsia"/>
          <w:lang w:val="en-US" w:eastAsia="zh-CN"/>
        </w:rPr>
      </w:pPr>
    </w:p>
    <w:p>
      <w:pPr>
        <w:jc w:val="center"/>
        <w:rPr>
          <w:rFonts w:hint="eastAsia" w:ascii="方正小标宋简体" w:hAnsi="方正小标宋简体" w:eastAsia="方正小标宋简体" w:cs="方正小标宋简体"/>
          <w:b w:val="0"/>
          <w:bCs w:val="0"/>
          <w:kern w:val="2"/>
          <w:sz w:val="44"/>
          <w:szCs w:val="44"/>
          <w:lang w:val="en-US" w:eastAsia="zh-CN" w:bidi="ar-SA"/>
        </w:rPr>
      </w:pPr>
    </w:p>
    <w:p>
      <w:pPr>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住建局优化营商环境助力企业高速发展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28"/>
          <w:lang w:eastAsia="zh-CN"/>
        </w:rPr>
      </w:pPr>
    </w:p>
    <w:p>
      <w:pPr>
        <w:spacing w:line="560" w:lineRule="atLeast"/>
        <w:ind w:firstLine="704" w:firstLineChars="200"/>
        <w:rPr>
          <w:rFonts w:hint="eastAsia" w:ascii="仿宋_GB2312" w:hAnsi="仿宋_GB2312" w:eastAsia="仿宋_GB2312" w:cs="仿宋_GB2312"/>
          <w:spacing w:val="16"/>
          <w:kern w:val="0"/>
          <w:sz w:val="32"/>
          <w:szCs w:val="32"/>
          <w:lang w:val="en-US" w:eastAsia="zh-CN"/>
        </w:rPr>
      </w:pPr>
      <w:r>
        <w:rPr>
          <w:rFonts w:hint="eastAsia" w:ascii="仿宋_GB2312" w:hAnsi="仿宋_GB2312" w:eastAsia="仿宋_GB2312" w:cs="仿宋_GB2312"/>
          <w:spacing w:val="16"/>
          <w:kern w:val="0"/>
          <w:sz w:val="32"/>
          <w:szCs w:val="32"/>
          <w:lang w:eastAsia="zh-CN"/>
        </w:rPr>
        <w:t>为深入践行新发展理念和高质量发展要求，营造良好的企业发展环境，进一步做好“万人助万企”企业服务工作。</w:t>
      </w:r>
      <w:r>
        <w:rPr>
          <w:rFonts w:hint="eastAsia" w:ascii="仿宋_GB2312" w:hAnsi="仿宋_GB2312" w:eastAsia="仿宋_GB2312" w:cs="仿宋_GB2312"/>
          <w:spacing w:val="16"/>
          <w:kern w:val="0"/>
          <w:sz w:val="32"/>
          <w:szCs w:val="32"/>
          <w:lang w:val="en-US" w:eastAsia="zh-CN"/>
        </w:rPr>
        <w:t>区住建局</w:t>
      </w:r>
      <w:r>
        <w:rPr>
          <w:rFonts w:hint="eastAsia" w:ascii="仿宋_GB2312" w:hAnsi="仿宋_GB2312" w:eastAsia="仿宋_GB2312" w:cs="仿宋_GB2312"/>
          <w:spacing w:val="16"/>
          <w:kern w:val="0"/>
          <w:sz w:val="32"/>
          <w:szCs w:val="32"/>
          <w:lang w:eastAsia="zh-CN"/>
        </w:rPr>
        <w:t>围绕促进房地产市场平稳健康发展这一主题，以“保交楼保民生保稳定”为首要目标，以法治化市场化为原则，防范化解市场风险，切实维护购房群众合法权益，维护社会大局稳定。</w:t>
      </w:r>
      <w:r>
        <w:rPr>
          <w:rFonts w:hint="eastAsia" w:ascii="仿宋_GB2312" w:hAnsi="仿宋_GB2312" w:eastAsia="仿宋_GB2312" w:cs="仿宋_GB2312"/>
          <w:spacing w:val="16"/>
          <w:kern w:val="0"/>
          <w:sz w:val="32"/>
          <w:szCs w:val="32"/>
          <w:lang w:val="en-US" w:eastAsia="zh-CN"/>
        </w:rPr>
        <w:t xml:space="preserve">    </w:t>
      </w:r>
    </w:p>
    <w:p>
      <w:pPr>
        <w:spacing w:line="560" w:lineRule="atLeast"/>
        <w:ind w:firstLine="704" w:firstLineChars="200"/>
        <w:rPr>
          <w:rFonts w:hint="eastAsia" w:ascii="仿宋_GB2312" w:hAnsi="仿宋_GB2312" w:eastAsia="仿宋_GB2312" w:cs="仿宋_GB2312"/>
          <w:spacing w:val="16"/>
          <w:kern w:val="0"/>
          <w:sz w:val="32"/>
          <w:szCs w:val="32"/>
        </w:rPr>
      </w:pPr>
      <w:r>
        <w:rPr>
          <w:rFonts w:hint="eastAsia" w:ascii="仿宋_GB2312" w:hAnsi="仿宋_GB2312" w:eastAsia="仿宋_GB2312" w:cs="仿宋_GB2312"/>
          <w:spacing w:val="16"/>
          <w:kern w:val="0"/>
          <w:sz w:val="32"/>
          <w:szCs w:val="32"/>
          <w:lang w:eastAsia="zh-CN"/>
        </w:rPr>
        <w:t>在保交楼助企服务方面，坚持“一楼一策一专班一银行”，用好房地产纾困资金，统筹完成保交楼、促民生、保稳定任务，我区申请的第一批纾困资金已取得实质性进展，第一批共申请</w:t>
      </w:r>
      <w:r>
        <w:rPr>
          <w:rFonts w:hint="eastAsia" w:ascii="仿宋_GB2312" w:hAnsi="仿宋_GB2312" w:eastAsia="仿宋_GB2312" w:cs="仿宋_GB2312"/>
          <w:spacing w:val="16"/>
          <w:kern w:val="0"/>
          <w:sz w:val="32"/>
          <w:szCs w:val="32"/>
          <w:lang w:val="en-US" w:eastAsia="zh-CN"/>
        </w:rPr>
        <w:t>10个项目、截至目前，已申请通过9个项目；第一批专项借款（亚新橄榄城一期三批项目、东豪紫园小区项目、中州上院西院项目、荣盛诚园二期项目）4个项目共计9300万元纾困资金已拨付到位。</w:t>
      </w:r>
      <w:r>
        <w:rPr>
          <w:rFonts w:hint="eastAsia" w:ascii="仿宋_GB2312" w:hAnsi="仿宋_GB2312" w:eastAsia="仿宋_GB2312" w:cs="仿宋_GB2312"/>
          <w:spacing w:val="16"/>
          <w:kern w:val="0"/>
          <w:sz w:val="32"/>
          <w:szCs w:val="32"/>
        </w:rPr>
        <w:t>进一步提振</w:t>
      </w:r>
      <w:r>
        <w:rPr>
          <w:rFonts w:hint="eastAsia" w:ascii="仿宋_GB2312" w:hAnsi="仿宋_GB2312" w:eastAsia="仿宋_GB2312" w:cs="仿宋_GB2312"/>
          <w:spacing w:val="16"/>
          <w:kern w:val="0"/>
          <w:sz w:val="32"/>
          <w:szCs w:val="32"/>
          <w:lang w:eastAsia="zh-CN"/>
        </w:rPr>
        <w:t>了</w:t>
      </w:r>
      <w:r>
        <w:rPr>
          <w:rFonts w:hint="eastAsia" w:ascii="仿宋_GB2312" w:hAnsi="仿宋_GB2312" w:eastAsia="仿宋_GB2312" w:cs="仿宋_GB2312"/>
          <w:spacing w:val="16"/>
          <w:kern w:val="0"/>
          <w:sz w:val="32"/>
          <w:szCs w:val="32"/>
        </w:rPr>
        <w:t>企业发展信心，助力经济发展提质增速。</w:t>
      </w:r>
    </w:p>
    <w:p>
      <w:pPr>
        <w:pStyle w:val="9"/>
        <w:rPr>
          <w:rFonts w:hint="eastAsia"/>
          <w:lang w:val="en-US" w:eastAsia="zh-CN"/>
        </w:rPr>
      </w:pPr>
    </w:p>
    <w:p>
      <w:pPr>
        <w:rPr>
          <w:rFonts w:hint="eastAsia"/>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b/>
          <w:bCs/>
          <w:color w:val="000000" w:themeColor="text1"/>
          <w:u w:val="none" w:color="auto"/>
          <w:lang w:val="en-US" w:eastAsia="zh-CN"/>
          <w14:textFill>
            <w14:solidFill>
              <w14:schemeClr w14:val="tx1"/>
            </w14:solidFill>
          </w14:textFill>
        </w:rPr>
      </w:pPr>
      <w:r>
        <w:rPr>
          <w:rFonts w:ascii="Times New Roman" w:hAnsi="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320040</wp:posOffset>
                </wp:positionV>
                <wp:extent cx="56267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6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8pt;margin-top:25.2pt;height:0pt;width:443.05pt;z-index:251661312;mso-width-relative:page;mso-height-relative:page;" filled="f" stroked="t" coordsize="21600,21600" o:gfxdata="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FAt80wAAAAcBAAAP&#10;AAAAAAAAAAEAIAAAACIAAABkcnMvZG93bnJldi54bWxQSwECFAAUAAAACACHTuJAy4MkXeQBAACx&#10;AwAADgAAAAAAAAABACAAAAAiAQAAZHJzL2Uyb0RvYy54bWxQSwUGAAAAAAYABgBZAQAAeAUAAAAA&#10;">
                <v:fill on="f" focussize="0,0"/>
                <v:stroke weight="0.5pt" color="#000000 [3200]" miterlimit="8" joinstyle="miter"/>
                <v:imagedata o:title=""/>
                <o:lock v:ext="edit" aspectratio="f"/>
              </v:line>
            </w:pict>
          </mc:Fallback>
        </mc:AlternateContent>
      </w:r>
    </w:p>
    <w:p>
      <w:pPr>
        <w:pBdr>
          <w:left w:val="none" w:color="auto" w:sz="0" w:space="0"/>
          <w:right w:val="none" w:color="auto" w:sz="0" w:space="0"/>
        </w:pBdr>
        <w:shd w:val="clear" w:fill="auto"/>
        <w:rPr>
          <w:rFonts w:hint="eastAsia" w:ascii="仿宋" w:hAnsi="仿宋"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pPr>
      <w:r>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t>报：</w:t>
      </w:r>
      <w:r>
        <w:rPr>
          <w:rFonts w:hint="eastAsia" w:ascii="仿宋" w:hAnsi="仿宋"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赵玉勋区长、“万人助万企”活动领导小组组长、副组长。</w:t>
      </w:r>
    </w:p>
    <w:p>
      <w:pPr>
        <w:pBdr>
          <w:left w:val="none" w:color="auto" w:sz="0" w:space="0"/>
          <w:right w:val="none" w:color="auto" w:sz="0" w:space="0"/>
        </w:pBdr>
        <w:shd w:val="clear" w:fill="auto"/>
        <w:rPr>
          <w:rFonts w:hint="eastAsia" w:ascii="仿宋" w:hAnsi="仿宋" w:eastAsia="仿宋" w:cs="仿宋"/>
          <w:b w:val="0"/>
          <w:bCs w:val="0"/>
          <w:i w:val="0"/>
          <w:iCs w:val="0"/>
          <w:caps w:val="0"/>
          <w:color w:val="000000" w:themeColor="text1"/>
          <w:spacing w:val="0"/>
          <w:sz w:val="28"/>
          <w:szCs w:val="28"/>
          <w:u w:val="none"/>
          <w:shd w:val="clear" w:color="auto" w:fill="FFFFFF"/>
          <w:lang w:val="en-US" w:eastAsia="zh-CN"/>
          <w14:textFill>
            <w14:solidFill>
              <w14:schemeClr w14:val="tx1"/>
            </w14:solidFill>
          </w14:textFill>
        </w:rPr>
      </w:pPr>
      <w:r>
        <w:rPr>
          <w:rFonts w:hint="default" w:ascii="仿宋" w:hAnsi="仿宋" w:eastAsia="仿宋" w:cs="仿宋"/>
          <w:b/>
          <w:bCs/>
          <w:i w:val="0"/>
          <w:iCs w:val="0"/>
          <w:caps w:val="0"/>
          <w:color w:val="000000" w:themeColor="text1"/>
          <w:spacing w:val="0"/>
          <w:sz w:val="28"/>
          <w:szCs w:val="28"/>
          <w:u w:val="none"/>
          <w:shd w:val="clear" w:color="auto" w:fill="FFFFFF"/>
          <w:lang w:val="en-US" w:eastAsia="zh-CN"/>
          <w14:textFill>
            <w14:solidFill>
              <w14:schemeClr w14:val="tx1"/>
            </w14:solidFill>
          </w14:textFill>
        </w:rPr>
        <w:t xml:space="preserve"> </w:t>
      </w:r>
      <w:r>
        <w:rPr>
          <w:rFonts w:hint="eastAsia" w:ascii="仿宋" w:hAnsi="仿宋" w:eastAsia="仿宋" w:cs="仿宋"/>
          <w:b/>
          <w:bCs/>
          <w:i w:val="0"/>
          <w:iCs w:val="0"/>
          <w:caps w:val="0"/>
          <w:color w:val="000000" w:themeColor="text1"/>
          <w:spacing w:val="0"/>
          <w:sz w:val="28"/>
          <w:szCs w:val="28"/>
          <w:u w:val="none"/>
          <w:shd w:val="clear" w:color="auto" w:fill="FFFFFF"/>
          <w:lang w:val="en-US" w:eastAsia="zh-CN"/>
          <w14:textFill>
            <w14:solidFill>
              <w14:schemeClr w14:val="tx1"/>
            </w14:solidFill>
          </w14:textFill>
        </w:rPr>
        <w:t>发</w:t>
      </w:r>
      <w:r>
        <w:rPr>
          <w:rFonts w:hint="eastAsia" w:ascii="仿宋" w:hAnsi="仿宋" w:eastAsia="仿宋" w:cs="仿宋"/>
          <w:b w:val="0"/>
          <w:bCs w:val="0"/>
          <w:i w:val="0"/>
          <w:iCs w:val="0"/>
          <w:caps w:val="0"/>
          <w:color w:val="000000" w:themeColor="text1"/>
          <w:spacing w:val="0"/>
          <w:sz w:val="28"/>
          <w:szCs w:val="28"/>
          <w:u w:val="none"/>
          <w:shd w:val="clear" w:color="auto" w:fill="FFFFFF"/>
          <w:lang w:val="en-US" w:eastAsia="zh-CN"/>
          <w14:textFill>
            <w14:solidFill>
              <w14:schemeClr w14:val="tx1"/>
            </w14:solidFill>
          </w14:textFill>
        </w:rPr>
        <w:t>：领导小组成员单位、各工作组、各镇（街道）。</w:t>
      </w:r>
    </w:p>
    <w:p>
      <w:pPr>
        <w:pBdr>
          <w:left w:val="none" w:color="auto" w:sz="0" w:space="0"/>
          <w:right w:val="none" w:color="auto" w:sz="0" w:space="0"/>
        </w:pBdr>
        <w:shd w:val="clear" w:fill="auto"/>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30480</wp:posOffset>
                </wp:positionV>
                <wp:extent cx="56267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6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8pt;margin-top:2.4pt;height:0pt;width:443.05pt;z-index:251660288;mso-width-relative:page;mso-height-relative:page;" filled="f" stroked="t" coordsize="21600,21600" o:gfxdata="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NH2c9EAAAAFAQAADwAA&#10;AAAAAAABACAAAAAiAAAAZHJzL2Rvd25yZXYueG1sUEsBAhQAFAAAAAgAh07iQG4F7wnkAQAAsQMA&#10;AA4AAAAAAAAAAQAgAAAAIAEAAGRycy9lMm9Eb2MueG1sUEsFBgAAAAAGAAYAWQEAAHYFAAAAAA==&#10;">
                <v:fill on="f" focussize="0,0"/>
                <v:stroke weight="0.5pt" color="#000000 [3200]" miterlimit="8" joinstyle="miter"/>
                <v:imagedata o:title=""/>
                <o:lock v:ext="edit" aspectratio="f"/>
              </v:line>
            </w:pict>
          </mc:Fallback>
        </mc:AlternateContent>
      </w:r>
      <w:r>
        <w:rPr>
          <w:rFonts w:hint="default"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 xml:space="preserve"> </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电话：0379-63088789         邮箱：</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begin"/>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instrText xml:space="preserve"> HYPERLINK "mailto:ysqldxzbgs@163.com" </w:instrTex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separate"/>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ysqldxzbgs@163.com</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end"/>
      </w:r>
    </w:p>
    <w:sectPr>
      <w:headerReference r:id="rId3" w:type="first"/>
      <w:footerReference r:id="rId6" w:type="first"/>
      <w:footerReference r:id="rId4" w:type="default"/>
      <w:footerReference r:id="rId5" w:type="even"/>
      <w:pgSz w:w="11906" w:h="16838"/>
      <w:pgMar w:top="1871" w:right="1474" w:bottom="1701" w:left="1587" w:header="851" w:footer="1395" w:gutter="0"/>
      <w:pgNumType w:fmt="decimal"/>
      <w:cols w:space="0" w:num="1"/>
      <w:docGrid w:type="lines" w:linePitch="6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right="239" w:rightChars="1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val="0"/>
      <w:spacing w:line="240" w:lineRule="auto"/>
      <w:ind w:left="239" w:leftChars="1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OWMxNjQ5YzMzNzJhYjRjNmE0M2JmNjFlNTk5YmIifQ=="/>
  </w:docVars>
  <w:rsids>
    <w:rsidRoot w:val="60FE555A"/>
    <w:rsid w:val="383E051C"/>
    <w:rsid w:val="587A690E"/>
    <w:rsid w:val="60FE555A"/>
    <w:rsid w:val="682A768B"/>
    <w:rsid w:val="76E2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rPr>
      <w:rFonts w:ascii="Calibri" w:hAnsi="Calibri" w:eastAsia="宋体" w:cs="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next w:val="1"/>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1504</Words>
  <Characters>1546</Characters>
  <Lines>0</Lines>
  <Paragraphs>0</Paragraphs>
  <TotalTime>4</TotalTime>
  <ScaleCrop>false</ScaleCrop>
  <LinksUpToDate>false</LinksUpToDate>
  <CharactersWithSpaces>1568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2023-04-25T08:26:00Z</dcterms:created>
  <dc:creator>Administrator</dc:creator>
  <cp:lastModifiedBy>小焕熊</cp:lastModifiedBy>
  <dcterms:modified xsi:type="dcterms:W3CDTF">2023-05-09T07:12:50Z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293D30DA14E546A5BB6652360F55ACB7_13</vt:lpwstr>
  </property>
</Properties>
</file>