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宋体" w:hAnsi="宋体" w:eastAsia="宋体" w:cs="宋体"/>
          <w:snapToGrid w:val="0"/>
          <w:sz w:val="30"/>
          <w:szCs w:val="30"/>
        </w:rPr>
      </w:pPr>
      <w:r>
        <w:rPr>
          <w:rFonts w:hint="eastAsia" w:ascii="宋体" w:hAnsi="宋体" w:eastAsia="宋体" w:cs="宋体"/>
          <w:snapToGrid w:val="0"/>
          <w:sz w:val="30"/>
          <w:szCs w:val="30"/>
        </w:rPr>
        <w:t>一、建设项目基本情况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79"/>
        <w:gridCol w:w="1165"/>
        <w:gridCol w:w="2007"/>
        <w:gridCol w:w="2270"/>
        <w:gridCol w:w="3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建设项目名称</w:t>
            </w:r>
          </w:p>
        </w:tc>
        <w:tc>
          <w:tcPr>
            <w:tcW w:w="7326"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trike/>
                <w:dstrike w:val="0"/>
                <w:sz w:val="24"/>
                <w:szCs w:val="24"/>
                <w:lang w:val="en-US" w:eastAsia="zh-CN"/>
              </w:rPr>
            </w:pPr>
            <w:r>
              <w:rPr>
                <w:rFonts w:hint="default" w:ascii="Times New Roman" w:hAnsi="Times New Roman" w:eastAsia="宋体" w:cs="Times New Roman"/>
                <w:b w:val="0"/>
                <w:bCs w:val="0"/>
                <w:strike w:val="0"/>
                <w:dstrike w:val="0"/>
                <w:sz w:val="24"/>
                <w:szCs w:val="24"/>
                <w:lang w:val="en-US" w:eastAsia="zh-CN"/>
              </w:rPr>
              <w:t>洛阳市偃师区山化镇</w:t>
            </w:r>
            <w:r>
              <w:rPr>
                <w:rFonts w:hint="eastAsia" w:cs="Times New Roman"/>
                <w:b w:val="0"/>
                <w:bCs w:val="0"/>
                <w:strike w:val="0"/>
                <w:dstrike w:val="0"/>
                <w:sz w:val="24"/>
                <w:szCs w:val="24"/>
                <w:lang w:val="en-US" w:eastAsia="zh-CN"/>
              </w:rPr>
              <w:t>兴天祥</w:t>
            </w:r>
            <w:r>
              <w:rPr>
                <w:rFonts w:hint="default" w:ascii="Times New Roman" w:hAnsi="Times New Roman" w:eastAsia="宋体" w:cs="Times New Roman"/>
                <w:b w:val="0"/>
                <w:bCs w:val="0"/>
                <w:strike w:val="0"/>
                <w:dstrike w:val="0"/>
                <w:sz w:val="24"/>
                <w:szCs w:val="24"/>
                <w:lang w:val="en-US" w:eastAsia="zh-CN"/>
              </w:rPr>
              <w:t>制鞋厂年产60万双布鞋项目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项目代码</w:t>
            </w:r>
          </w:p>
        </w:tc>
        <w:tc>
          <w:tcPr>
            <w:tcW w:w="7326" w:type="dxa"/>
            <w:gridSpan w:val="3"/>
            <w:noWrap w:val="0"/>
            <w:vAlign w:val="center"/>
          </w:tcPr>
          <w:p>
            <w:pPr>
              <w:keepNext w:val="0"/>
              <w:keepLines w:val="0"/>
              <w:widowControl/>
              <w:suppressLineNumbers w:val="0"/>
              <w:jc w:val="center"/>
              <w:rPr>
                <w:rFonts w:hint="default" w:ascii="Times New Roman" w:hAnsi="Times New Roman" w:eastAsia="宋体" w:cs="Times New Roman"/>
                <w:strike/>
                <w:dstrike w:val="0"/>
                <w:sz w:val="24"/>
                <w:szCs w:val="24"/>
                <w:lang w:val="en-US"/>
              </w:rPr>
            </w:pPr>
            <w:r>
              <w:rPr>
                <w:rFonts w:hint="default" w:ascii="Times New Roman" w:hAnsi="Times New Roman" w:eastAsia="宋体" w:cs="Times New Roman"/>
                <w:strike w:val="0"/>
                <w:dstrike w:val="0"/>
                <w:color w:val="000000"/>
                <w:kern w:val="0"/>
                <w:sz w:val="24"/>
                <w:szCs w:val="24"/>
                <w:highlight w:val="none"/>
                <w:lang w:val="en-US" w:eastAsia="zh-CN" w:bidi="ar"/>
              </w:rPr>
              <w:t>2303-410381-04-05-</w:t>
            </w:r>
            <w:r>
              <w:rPr>
                <w:rFonts w:hint="eastAsia" w:cs="Times New Roman"/>
                <w:strike w:val="0"/>
                <w:dstrike w:val="0"/>
                <w:color w:val="000000"/>
                <w:kern w:val="0"/>
                <w:sz w:val="24"/>
                <w:szCs w:val="24"/>
                <w:highlight w:val="none"/>
                <w:lang w:val="en-US" w:eastAsia="zh-CN" w:bidi="ar"/>
              </w:rPr>
              <w:t>199453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200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戚</w:t>
            </w:r>
            <w:r>
              <w:rPr>
                <w:rFonts w:hint="eastAsia" w:ascii="宋体" w:hAnsi="宋体" w:cs="宋体"/>
                <w:sz w:val="24"/>
                <w:szCs w:val="24"/>
                <w:lang w:val="en-US" w:eastAsia="zh-CN"/>
              </w:rPr>
              <w:t>*</w:t>
            </w:r>
          </w:p>
        </w:tc>
        <w:tc>
          <w:tcPr>
            <w:tcW w:w="227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w:t>
            </w:r>
          </w:p>
        </w:tc>
        <w:tc>
          <w:tcPr>
            <w:tcW w:w="304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lang w:val="en-US"/>
              </w:rPr>
            </w:pPr>
            <w:r>
              <w:rPr>
                <w:rFonts w:hint="eastAsia" w:cs="Times New Roman"/>
                <w:sz w:val="24"/>
                <w:szCs w:val="24"/>
                <w:lang w:val="en-US" w:eastAsia="zh-CN"/>
              </w:rPr>
              <w:t>159*</w:t>
            </w:r>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建设地点</w:t>
            </w:r>
          </w:p>
        </w:tc>
        <w:tc>
          <w:tcPr>
            <w:tcW w:w="7326" w:type="dxa"/>
            <w:gridSpan w:val="3"/>
            <w:noWrap w:val="0"/>
            <w:vAlign w:val="center"/>
          </w:tcPr>
          <w:p>
            <w:pPr>
              <w:keepNext w:val="0"/>
              <w:keepLines w:val="0"/>
              <w:widowControl/>
              <w:suppressLineNumbers w:val="0"/>
              <w:jc w:val="center"/>
              <w:rPr>
                <w:rFonts w:hint="eastAsia" w:ascii="Times New Roman" w:hAnsi="Times New Roman" w:eastAsia="宋体" w:cs="Times New Roman"/>
                <w:sz w:val="24"/>
                <w:szCs w:val="24"/>
                <w:lang w:val="en-US" w:eastAsia="zh-CN"/>
              </w:rPr>
            </w:pPr>
            <w:r>
              <w:rPr>
                <w:rFonts w:hint="eastAsia"/>
                <w:sz w:val="24"/>
                <w:szCs w:val="24"/>
              </w:rPr>
              <w:t>洛阳市偃师区山化镇鞋业产业园26号楼5层501号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地理坐标</w:t>
            </w:r>
          </w:p>
        </w:tc>
        <w:tc>
          <w:tcPr>
            <w:tcW w:w="7326" w:type="dxa"/>
            <w:gridSpan w:val="3"/>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trike w:val="0"/>
                <w:dstrike w:val="0"/>
                <w:sz w:val="24"/>
                <w:szCs w:val="24"/>
                <w:highlight w:val="none"/>
              </w:rPr>
              <w:t>（</w:t>
            </w:r>
            <w:r>
              <w:rPr>
                <w:rFonts w:hint="default" w:ascii="Times New Roman" w:hAnsi="Times New Roman" w:eastAsia="宋体" w:cs="Times New Roman"/>
                <w:strike w:val="0"/>
                <w:dstrike w:val="0"/>
                <w:sz w:val="24"/>
                <w:szCs w:val="24"/>
                <w:highlight w:val="none"/>
                <w:u w:val="single"/>
                <w:lang w:val="en-US" w:eastAsia="zh-CN"/>
              </w:rPr>
              <w:t>112</w:t>
            </w:r>
            <w:r>
              <w:rPr>
                <w:rFonts w:hint="default" w:ascii="Times New Roman" w:hAnsi="Times New Roman" w:eastAsia="宋体" w:cs="Times New Roman"/>
                <w:strike w:val="0"/>
                <w:dstrike w:val="0"/>
                <w:sz w:val="24"/>
                <w:szCs w:val="24"/>
                <w:highlight w:val="none"/>
              </w:rPr>
              <w:t>度</w:t>
            </w:r>
            <w:r>
              <w:rPr>
                <w:rFonts w:hint="default" w:ascii="Times New Roman" w:hAnsi="Times New Roman" w:eastAsia="宋体" w:cs="Times New Roman"/>
                <w:strike w:val="0"/>
                <w:dstrike w:val="0"/>
                <w:sz w:val="24"/>
                <w:szCs w:val="24"/>
                <w:highlight w:val="none"/>
                <w:u w:val="single"/>
              </w:rPr>
              <w:t xml:space="preserve"> </w:t>
            </w:r>
            <w:r>
              <w:rPr>
                <w:rFonts w:hint="eastAsia" w:cs="Times New Roman"/>
                <w:strike w:val="0"/>
                <w:dstrike w:val="0"/>
                <w:sz w:val="24"/>
                <w:szCs w:val="24"/>
                <w:highlight w:val="none"/>
                <w:u w:val="single"/>
                <w:lang w:val="en-US" w:eastAsia="zh-CN"/>
              </w:rPr>
              <w:t>49</w:t>
            </w:r>
            <w:r>
              <w:rPr>
                <w:rFonts w:hint="default" w:ascii="Times New Roman" w:hAnsi="Times New Roman" w:eastAsia="宋体" w:cs="Times New Roman"/>
                <w:strike w:val="0"/>
                <w:dstrike w:val="0"/>
                <w:sz w:val="24"/>
                <w:szCs w:val="24"/>
                <w:highlight w:val="none"/>
                <w:u w:val="single"/>
              </w:rPr>
              <w:t xml:space="preserve"> </w:t>
            </w:r>
            <w:r>
              <w:rPr>
                <w:rFonts w:hint="default" w:ascii="Times New Roman" w:hAnsi="Times New Roman" w:eastAsia="宋体" w:cs="Times New Roman"/>
                <w:strike w:val="0"/>
                <w:dstrike w:val="0"/>
                <w:sz w:val="24"/>
                <w:szCs w:val="24"/>
                <w:highlight w:val="none"/>
              </w:rPr>
              <w:t>分</w:t>
            </w:r>
            <w:r>
              <w:rPr>
                <w:rFonts w:hint="default" w:ascii="Times New Roman" w:hAnsi="Times New Roman" w:eastAsia="宋体" w:cs="Times New Roman"/>
                <w:strike w:val="0"/>
                <w:dstrike w:val="0"/>
                <w:sz w:val="24"/>
                <w:szCs w:val="24"/>
                <w:highlight w:val="none"/>
                <w:u w:val="single"/>
              </w:rPr>
              <w:t xml:space="preserve"> </w:t>
            </w:r>
            <w:r>
              <w:rPr>
                <w:rFonts w:hint="eastAsia" w:cs="Times New Roman"/>
                <w:strike w:val="0"/>
                <w:dstrike w:val="0"/>
                <w:sz w:val="24"/>
                <w:szCs w:val="24"/>
                <w:highlight w:val="none"/>
                <w:u w:val="single"/>
                <w:lang w:val="en-US" w:eastAsia="zh-CN"/>
              </w:rPr>
              <w:t>39.642</w:t>
            </w:r>
            <w:r>
              <w:rPr>
                <w:rFonts w:hint="default" w:ascii="Times New Roman" w:hAnsi="Times New Roman" w:eastAsia="宋体" w:cs="Times New Roman"/>
                <w:strike w:val="0"/>
                <w:dstrike w:val="0"/>
                <w:sz w:val="24"/>
                <w:szCs w:val="24"/>
                <w:highlight w:val="none"/>
                <w:u w:val="single"/>
              </w:rPr>
              <w:t xml:space="preserve"> </w:t>
            </w:r>
            <w:r>
              <w:rPr>
                <w:rFonts w:hint="default" w:ascii="Times New Roman" w:hAnsi="Times New Roman" w:eastAsia="宋体" w:cs="Times New Roman"/>
                <w:strike w:val="0"/>
                <w:dstrike w:val="0"/>
                <w:sz w:val="24"/>
                <w:szCs w:val="24"/>
                <w:highlight w:val="none"/>
              </w:rPr>
              <w:t>秒，</w:t>
            </w:r>
            <w:r>
              <w:rPr>
                <w:rFonts w:hint="default" w:ascii="Times New Roman" w:hAnsi="Times New Roman" w:eastAsia="宋体" w:cs="Times New Roman"/>
                <w:strike w:val="0"/>
                <w:dstrike w:val="0"/>
                <w:sz w:val="24"/>
                <w:szCs w:val="24"/>
                <w:highlight w:val="none"/>
                <w:u w:val="single"/>
              </w:rPr>
              <w:t xml:space="preserve"> </w:t>
            </w:r>
            <w:r>
              <w:rPr>
                <w:rFonts w:hint="default" w:ascii="Times New Roman" w:hAnsi="Times New Roman" w:eastAsia="宋体" w:cs="Times New Roman"/>
                <w:strike w:val="0"/>
                <w:dstrike w:val="0"/>
                <w:sz w:val="24"/>
                <w:szCs w:val="24"/>
                <w:highlight w:val="none"/>
                <w:u w:val="single"/>
                <w:lang w:val="en-US" w:eastAsia="zh-CN"/>
              </w:rPr>
              <w:t>34</w:t>
            </w:r>
            <w:r>
              <w:rPr>
                <w:rFonts w:hint="default" w:ascii="Times New Roman" w:hAnsi="Times New Roman" w:eastAsia="宋体" w:cs="Times New Roman"/>
                <w:strike w:val="0"/>
                <w:dstrike w:val="0"/>
                <w:sz w:val="24"/>
                <w:szCs w:val="24"/>
                <w:highlight w:val="none"/>
                <w:u w:val="single"/>
              </w:rPr>
              <w:t xml:space="preserve"> </w:t>
            </w:r>
            <w:r>
              <w:rPr>
                <w:rFonts w:hint="default" w:ascii="Times New Roman" w:hAnsi="Times New Roman" w:eastAsia="宋体" w:cs="Times New Roman"/>
                <w:strike w:val="0"/>
                <w:dstrike w:val="0"/>
                <w:sz w:val="24"/>
                <w:szCs w:val="24"/>
                <w:highlight w:val="none"/>
              </w:rPr>
              <w:t>度</w:t>
            </w:r>
            <w:r>
              <w:rPr>
                <w:rFonts w:hint="default" w:ascii="Times New Roman" w:hAnsi="Times New Roman" w:eastAsia="宋体" w:cs="Times New Roman"/>
                <w:strike w:val="0"/>
                <w:dstrike w:val="0"/>
                <w:sz w:val="24"/>
                <w:szCs w:val="24"/>
                <w:highlight w:val="none"/>
                <w:u w:val="single"/>
              </w:rPr>
              <w:t xml:space="preserve"> </w:t>
            </w:r>
            <w:r>
              <w:rPr>
                <w:rFonts w:hint="eastAsia" w:cs="Times New Roman"/>
                <w:strike w:val="0"/>
                <w:dstrike w:val="0"/>
                <w:sz w:val="24"/>
                <w:szCs w:val="24"/>
                <w:highlight w:val="none"/>
                <w:u w:val="single"/>
                <w:lang w:val="en-US" w:eastAsia="zh-CN"/>
              </w:rPr>
              <w:t>42</w:t>
            </w:r>
            <w:r>
              <w:rPr>
                <w:rFonts w:hint="default" w:ascii="Times New Roman" w:hAnsi="Times New Roman" w:eastAsia="宋体" w:cs="Times New Roman"/>
                <w:strike w:val="0"/>
                <w:dstrike w:val="0"/>
                <w:sz w:val="24"/>
                <w:szCs w:val="24"/>
                <w:highlight w:val="none"/>
                <w:u w:val="single"/>
              </w:rPr>
              <w:t xml:space="preserve"> </w:t>
            </w:r>
            <w:r>
              <w:rPr>
                <w:rFonts w:hint="default" w:ascii="Times New Roman" w:hAnsi="Times New Roman" w:eastAsia="宋体" w:cs="Times New Roman"/>
                <w:strike w:val="0"/>
                <w:dstrike w:val="0"/>
                <w:sz w:val="24"/>
                <w:szCs w:val="24"/>
                <w:highlight w:val="none"/>
              </w:rPr>
              <w:t>分</w:t>
            </w:r>
            <w:r>
              <w:rPr>
                <w:rFonts w:hint="default" w:ascii="Times New Roman" w:hAnsi="Times New Roman" w:eastAsia="宋体" w:cs="Times New Roman"/>
                <w:strike w:val="0"/>
                <w:dstrike w:val="0"/>
                <w:sz w:val="24"/>
                <w:szCs w:val="24"/>
                <w:highlight w:val="none"/>
                <w:u w:val="single"/>
              </w:rPr>
              <w:t xml:space="preserve"> </w:t>
            </w:r>
            <w:r>
              <w:rPr>
                <w:rFonts w:hint="eastAsia" w:cs="Times New Roman"/>
                <w:strike w:val="0"/>
                <w:dstrike w:val="0"/>
                <w:sz w:val="24"/>
                <w:szCs w:val="24"/>
                <w:highlight w:val="none"/>
                <w:u w:val="single"/>
                <w:lang w:val="en-US" w:eastAsia="zh-CN"/>
              </w:rPr>
              <w:t>52.889</w:t>
            </w:r>
            <w:r>
              <w:rPr>
                <w:rFonts w:hint="default" w:ascii="Times New Roman" w:hAnsi="Times New Roman" w:eastAsia="宋体" w:cs="Times New Roman"/>
                <w:strike w:val="0"/>
                <w:dstrike w:val="0"/>
                <w:sz w:val="24"/>
                <w:szCs w:val="24"/>
                <w:highlight w:val="none"/>
                <w:u w:val="single"/>
              </w:rPr>
              <w:t xml:space="preserve"> </w:t>
            </w:r>
            <w:r>
              <w:rPr>
                <w:rFonts w:hint="default" w:ascii="Times New Roman" w:hAnsi="Times New Roman" w:eastAsia="宋体" w:cs="Times New Roman"/>
                <w:strike w:val="0"/>
                <w:dstrike w:val="0"/>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国民经济</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行业类别</w:t>
            </w:r>
          </w:p>
        </w:tc>
        <w:tc>
          <w:tcPr>
            <w:tcW w:w="20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C195</w:t>
            </w:r>
            <w:r>
              <w:rPr>
                <w:rFonts w:hint="eastAsia" w:cs="Times New Roman"/>
                <w:sz w:val="24"/>
                <w:szCs w:val="24"/>
                <w:lang w:val="en-US" w:eastAsia="zh-CN"/>
              </w:rPr>
              <w:t>9其他制鞋业</w:t>
            </w:r>
          </w:p>
        </w:tc>
        <w:tc>
          <w:tcPr>
            <w:tcW w:w="227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bookmarkStart w:id="0" w:name="_Hlk49843745"/>
            <w:r>
              <w:rPr>
                <w:rFonts w:hint="default" w:ascii="Times New Roman" w:hAnsi="Times New Roman" w:eastAsia="宋体" w:cs="Times New Roman"/>
                <w:sz w:val="24"/>
                <w:szCs w:val="24"/>
              </w:rPr>
              <w:t>建设项目</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行业类别</w:t>
            </w:r>
            <w:bookmarkEnd w:id="0"/>
          </w:p>
        </w:tc>
        <w:tc>
          <w:tcPr>
            <w:tcW w:w="30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sz w:val="24"/>
                <w:szCs w:val="24"/>
              </w:rPr>
            </w:pPr>
            <w:r>
              <w:rPr>
                <w:rFonts w:hint="eastAsia" w:cs="Times New Roman"/>
                <w:sz w:val="24"/>
                <w:szCs w:val="24"/>
                <w:lang w:val="en-US" w:eastAsia="zh-CN"/>
              </w:rPr>
              <w:t>16-0</w:t>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制鞋业195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建设性质</w:t>
            </w:r>
          </w:p>
        </w:tc>
        <w:tc>
          <w:tcPr>
            <w:tcW w:w="2007" w:type="dxa"/>
            <w:noWrap w:val="0"/>
            <w:vAlign w:val="center"/>
          </w:tcPr>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新建（迁建）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□改建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□扩建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□技术改造</w:t>
            </w:r>
          </w:p>
        </w:tc>
        <w:tc>
          <w:tcPr>
            <w:tcW w:w="227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申报情形</w:t>
            </w:r>
          </w:p>
        </w:tc>
        <w:tc>
          <w:tcPr>
            <w:tcW w:w="3049" w:type="dxa"/>
            <w:noWrap w:val="0"/>
            <w:vAlign w:val="center"/>
          </w:tcPr>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首次申报项目             </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□不予批准后再次申报项目</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□超五年重新审核项目     </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项目审批（核准/备案）部门（选填）</w:t>
            </w:r>
          </w:p>
        </w:tc>
        <w:tc>
          <w:tcPr>
            <w:tcW w:w="200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eastAsia" w:cs="Times New Roman"/>
                <w:sz w:val="24"/>
                <w:szCs w:val="24"/>
                <w:lang w:val="en-US" w:eastAsia="zh-CN"/>
              </w:rPr>
              <w:t>偃师区</w:t>
            </w:r>
            <w:r>
              <w:rPr>
                <w:rFonts w:hint="default" w:ascii="Times New Roman" w:hAnsi="Times New Roman" w:eastAsia="宋体" w:cs="Times New Roman"/>
                <w:sz w:val="24"/>
                <w:szCs w:val="24"/>
              </w:rPr>
              <w:t>发展和改革委员会</w:t>
            </w:r>
          </w:p>
        </w:tc>
        <w:tc>
          <w:tcPr>
            <w:tcW w:w="227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项目审批（核准/</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备案）文号（选填）</w:t>
            </w:r>
          </w:p>
        </w:tc>
        <w:tc>
          <w:tcPr>
            <w:tcW w:w="304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eastAsia" w:cs="Times New Roman"/>
                <w:b w:val="0"/>
                <w:bCs w:val="0"/>
                <w:color w:val="000000"/>
                <w:kern w:val="0"/>
                <w:sz w:val="24"/>
                <w:szCs w:val="24"/>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总投资（万元）</w:t>
            </w:r>
          </w:p>
        </w:tc>
        <w:tc>
          <w:tcPr>
            <w:tcW w:w="200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50</w:t>
            </w:r>
            <w:r>
              <w:rPr>
                <w:rFonts w:hint="default" w:ascii="Times New Roman" w:hAnsi="Times New Roman" w:eastAsia="宋体" w:cs="Times New Roman"/>
                <w:sz w:val="24"/>
                <w:szCs w:val="24"/>
                <w:lang w:val="en-US" w:eastAsia="zh-CN"/>
              </w:rPr>
              <w:t>.00</w:t>
            </w:r>
          </w:p>
        </w:tc>
        <w:tc>
          <w:tcPr>
            <w:tcW w:w="22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环保投资（万元）</w:t>
            </w:r>
          </w:p>
        </w:tc>
        <w:tc>
          <w:tcPr>
            <w:tcW w:w="304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lang w:val="en-US" w:eastAsia="zh-CN"/>
              </w:rPr>
            </w:pPr>
            <w:r>
              <w:rPr>
                <w:rFonts w:hint="eastAsia" w:cs="Times New Roman"/>
                <w:b/>
                <w:bCs/>
                <w:sz w:val="24"/>
                <w:szCs w:val="24"/>
                <w:highlight w:val="none"/>
                <w:u w:val="single"/>
                <w:lang w:val="en-US" w:eastAsia="zh-CN"/>
              </w:rPr>
              <w:t>6.20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环保投资占比（%）</w:t>
            </w:r>
          </w:p>
        </w:tc>
        <w:tc>
          <w:tcPr>
            <w:tcW w:w="200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lang w:val="en-US" w:eastAsia="zh-CN"/>
              </w:rPr>
            </w:pPr>
            <w:r>
              <w:rPr>
                <w:rFonts w:hint="eastAsia" w:cs="Times New Roman"/>
                <w:b/>
                <w:bCs/>
                <w:sz w:val="24"/>
                <w:szCs w:val="24"/>
                <w:highlight w:val="none"/>
                <w:u w:val="single"/>
                <w:lang w:val="en-US" w:eastAsia="zh-CN"/>
              </w:rPr>
              <w:t>12.40</w:t>
            </w:r>
          </w:p>
        </w:tc>
        <w:tc>
          <w:tcPr>
            <w:tcW w:w="22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施工工期</w:t>
            </w:r>
          </w:p>
        </w:tc>
        <w:tc>
          <w:tcPr>
            <w:tcW w:w="304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w:t>
            </w:r>
            <w:r>
              <w:rPr>
                <w:rFonts w:hint="default" w:ascii="Times New Roman" w:hAnsi="Times New Roman" w:eastAsia="宋体" w:cs="Times New Roman"/>
                <w:sz w:val="24"/>
                <w:szCs w:val="24"/>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是否开工建设</w:t>
            </w:r>
          </w:p>
        </w:tc>
        <w:tc>
          <w:tcPr>
            <w:tcW w:w="2007"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否</w:t>
            </w:r>
          </w:p>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w:t>
            </w:r>
            <w:r>
              <w:rPr>
                <w:rFonts w:hint="default" w:ascii="Times New Roman" w:hAnsi="Times New Roman" w:eastAsia="宋体" w:cs="Times New Roman"/>
                <w:sz w:val="24"/>
                <w:szCs w:val="24"/>
                <w:u w:val="single"/>
              </w:rPr>
              <w:t xml:space="preserve">             </w:t>
            </w:r>
          </w:p>
        </w:tc>
        <w:tc>
          <w:tcPr>
            <w:tcW w:w="22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用地（用海）</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面积（m</w:t>
            </w:r>
            <w:r>
              <w:rPr>
                <w:rFonts w:hint="default" w:ascii="Times New Roman" w:hAnsi="Times New Roman" w:eastAsia="宋体" w:cs="Times New Roman"/>
                <w:spacing w:val="-6"/>
                <w:sz w:val="24"/>
                <w:szCs w:val="24"/>
                <w:vertAlign w:val="superscript"/>
              </w:rPr>
              <w:t>2</w:t>
            </w:r>
            <w:r>
              <w:rPr>
                <w:rFonts w:hint="default" w:ascii="Times New Roman" w:hAnsi="Times New Roman" w:eastAsia="宋体" w:cs="Times New Roman"/>
                <w:spacing w:val="-6"/>
                <w:sz w:val="24"/>
                <w:szCs w:val="24"/>
              </w:rPr>
              <w:t>）</w:t>
            </w:r>
          </w:p>
        </w:tc>
        <w:tc>
          <w:tcPr>
            <w:tcW w:w="304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highlight w:val="none"/>
                <w:shd w:val="clear" w:color="auto" w:fill="auto"/>
                <w:lang w:val="en-US" w:eastAsia="zh-CN"/>
              </w:rPr>
              <w:t>1058.88</w:t>
            </w:r>
            <w:r>
              <w:rPr>
                <w:rFonts w:hint="default" w:ascii="Times New Roman" w:hAnsi="Times New Roman" w:eastAsia="宋体" w:cs="Times New Roman"/>
                <w:spacing w:val="-6"/>
                <w:sz w:val="24"/>
                <w:szCs w:val="24"/>
                <w:highlight w:val="none"/>
              </w:rPr>
              <w:t>m</w:t>
            </w:r>
            <w:r>
              <w:rPr>
                <w:rFonts w:hint="default" w:ascii="Times New Roman" w:hAnsi="Times New Roman" w:eastAsia="宋体" w:cs="Times New Roman"/>
                <w:spacing w:val="-6"/>
                <w:sz w:val="24"/>
                <w:szCs w:val="24"/>
                <w:highlight w:val="none"/>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4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专项评价</w:t>
            </w:r>
          </w:p>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设置情况</w:t>
            </w:r>
          </w:p>
        </w:tc>
        <w:tc>
          <w:tcPr>
            <w:tcW w:w="7326"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kern w:val="0"/>
                <w:sz w:val="24"/>
                <w:szCs w:val="24"/>
                <w:u w:val="single"/>
              </w:rPr>
            </w:pPr>
            <w:r>
              <w:rPr>
                <w:rFonts w:hint="eastAsia"/>
                <w:color w:val="000000" w:themeColor="text1"/>
                <w:sz w:val="24"/>
                <w:szCs w:val="24"/>
                <w14:textFill>
                  <w14:solidFill>
                    <w14:schemeClr w14:val="tx1"/>
                  </w14:solidFill>
                </w14:textFill>
              </w:rPr>
              <w:t>依据《建设项目环境影响报告表编制技术指南（污染影响类）（试行）》，本项目的专项评价设置情况见下表。</w:t>
            </w:r>
          </w:p>
          <w:p>
            <w:pPr>
              <w:keepNext w:val="0"/>
              <w:keepLines w:val="0"/>
              <w:pageBreakBefore w:val="0"/>
              <w:widowControl w:val="0"/>
              <w:kinsoku/>
              <w:wordWrap/>
              <w:overflowPunct/>
              <w:topLinePunct w:val="0"/>
              <w:autoSpaceDE/>
              <w:autoSpaceDN/>
              <w:bidi w:val="0"/>
              <w:adjustRightInd w:val="0"/>
              <w:snapToGrid w:val="0"/>
              <w:ind w:left="0" w:firstLine="0"/>
              <w:jc w:val="center"/>
              <w:textAlignment w:val="auto"/>
              <w:rPr>
                <w:rFonts w:hint="default" w:ascii="Times New Roman" w:hAnsi="Times New Roman" w:eastAsia="宋体" w:cs="Times New Roman"/>
                <w:kern w:val="0"/>
                <w:sz w:val="24"/>
                <w:szCs w:val="24"/>
                <w:u w:val="none"/>
              </w:rPr>
            </w:pPr>
            <w:r>
              <w:rPr>
                <w:rFonts w:hint="default" w:ascii="Times New Roman" w:hAnsi="Times New Roman" w:eastAsia="宋体" w:cs="Times New Roman"/>
                <w:kern w:val="0"/>
                <w:sz w:val="24"/>
                <w:szCs w:val="24"/>
                <w:u w:val="none"/>
              </w:rPr>
              <w:t>表1-1  专项评价设置情况表</w:t>
            </w:r>
          </w:p>
          <w:tbl>
            <w:tblPr>
              <w:tblStyle w:val="2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4148"/>
              <w:gridCol w:w="1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专项评价的类别</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设置原则</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排放废气含有毒有害污染物</w:t>
                  </w:r>
                  <w:r>
                    <w:rPr>
                      <w:rFonts w:hint="default" w:ascii="Times New Roman" w:hAnsi="Times New Roman" w:eastAsia="宋体" w:cs="Times New Roman"/>
                      <w:sz w:val="21"/>
                      <w:szCs w:val="21"/>
                      <w:vertAlign w:val="superscript"/>
                    </w:rPr>
                    <w:t>1</w:t>
                  </w:r>
                  <w:r>
                    <w:rPr>
                      <w:rFonts w:hint="default" w:ascii="Times New Roman" w:hAnsi="Times New Roman" w:eastAsia="宋体" w:cs="Times New Roman"/>
                      <w:sz w:val="21"/>
                      <w:szCs w:val="21"/>
                    </w:rPr>
                    <w:t>、二噁英、苯并[</w:t>
                  </w:r>
                  <w:r>
                    <w:rPr>
                      <w:rFonts w:hint="default" w:ascii="Times New Roman" w:hAnsi="Times New Roman" w:eastAsia="宋体" w:cs="Times New Roman"/>
                      <w:i/>
                      <w:sz w:val="21"/>
                      <w:szCs w:val="21"/>
                    </w:rPr>
                    <w:t>a</w:t>
                  </w:r>
                  <w:r>
                    <w:rPr>
                      <w:rFonts w:hint="default" w:ascii="Times New Roman" w:hAnsi="Times New Roman" w:eastAsia="宋体" w:cs="Times New Roman"/>
                      <w:sz w:val="21"/>
                      <w:szCs w:val="21"/>
                    </w:rPr>
                    <w:t>]芘、氰化物、氯气且厂界外500米范围内有环境空气保护目标</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的建设项目</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本项目排放废气不涉及有毒有害污染物，无需设置大气专题。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地表水</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新增工业废水直排建设项目（槽罐车外送污水处理厂的除外）；新增废水直排的污水集中处理厂</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本项目无生产废水，不涉及地表水专题。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环境风险</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有毒有害和易燃易爆危险物质存储量超过临界量</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的建设项目</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highlight w:val="none"/>
                      <w:lang w:val="en-US" w:eastAsia="zh-CN"/>
                    </w:rPr>
                    <w:t>危险物质最大存储量不超过存储临界值</w:t>
                  </w:r>
                  <w:r>
                    <w:rPr>
                      <w:rFonts w:hint="default" w:ascii="Times New Roman" w:hAnsi="Times New Roman" w:eastAsia="宋体" w:cs="Times New Roman"/>
                      <w:sz w:val="21"/>
                      <w:szCs w:val="21"/>
                    </w:rPr>
                    <w:t>，无需设置风险专题。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生态</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取水口下游500米范围内有重要水生生物的自然产卵场、索饵场、越冬场和洄游通道的新增河道取水的污染类建设项目</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海洋</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直接向海排放污染物的海洋工程建设项目</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本项目不涉及。</w:t>
                  </w:r>
                </w:p>
              </w:tc>
            </w:tr>
          </w:tbl>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jc w:val="both"/>
              <w:textAlignment w:val="auto"/>
              <w:rPr>
                <w:rFonts w:hint="default" w:ascii="Times New Roman" w:hAnsi="Times New Roman" w:eastAsia="宋体" w:cs="Times New Roman"/>
                <w:kern w:val="0"/>
                <w:sz w:val="24"/>
                <w:szCs w:val="24"/>
                <w:lang w:val="en-US" w:eastAsia="zh-CN"/>
              </w:rPr>
            </w:pPr>
            <w:r>
              <w:rPr>
                <w:rFonts w:hint="eastAsia"/>
                <w:color w:val="000000" w:themeColor="text1"/>
                <w:sz w:val="24"/>
                <w:szCs w:val="24"/>
                <w14:textFill>
                  <w14:solidFill>
                    <w14:schemeClr w14:val="tx1"/>
                  </w14:solidFill>
                </w14:textFill>
              </w:rPr>
              <w:t>由上表可知，本项目不需要开展专</w:t>
            </w:r>
            <w:r>
              <w:rPr>
                <w:rFonts w:hint="eastAsia"/>
                <w:color w:val="000000" w:themeColor="text1"/>
                <w:sz w:val="24"/>
                <w:szCs w:val="24"/>
                <w:lang w:val="en-US" w:eastAsia="zh-CN"/>
                <w14:textFill>
                  <w14:solidFill>
                    <w14:schemeClr w14:val="tx1"/>
                  </w14:solidFill>
                </w14:textFill>
              </w:rPr>
              <w:t>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54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规划情况</w:t>
            </w:r>
          </w:p>
        </w:tc>
        <w:tc>
          <w:tcPr>
            <w:tcW w:w="732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24"/>
                <w:szCs w:val="24"/>
                <w:lang w:val="en-US" w:eastAsia="zh-CN"/>
              </w:rPr>
            </w:pPr>
            <w:r>
              <w:rPr>
                <w:rFonts w:hint="eastAsia" w:cs="Times New Roman"/>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4" w:type="dxa"/>
            <w:gridSpan w:val="2"/>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规划环境影响评价情况</w:t>
            </w:r>
          </w:p>
        </w:tc>
        <w:tc>
          <w:tcPr>
            <w:tcW w:w="732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54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规划及规划环境影响</w:t>
            </w:r>
          </w:p>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评价符合性分析</w:t>
            </w:r>
          </w:p>
        </w:tc>
        <w:tc>
          <w:tcPr>
            <w:tcW w:w="7326"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其他符合性分析</w:t>
            </w:r>
          </w:p>
        </w:tc>
        <w:tc>
          <w:tcPr>
            <w:tcW w:w="849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sz w:val="24"/>
                <w:szCs w:val="24"/>
                <w:lang w:val="zh-CN"/>
              </w:rPr>
            </w:pPr>
            <w:r>
              <w:rPr>
                <w:rFonts w:hint="default" w:ascii="Times New Roman" w:hAnsi="Times New Roman" w:eastAsia="宋体" w:cs="Times New Roman"/>
                <w:b/>
                <w:bCs/>
                <w:color w:val="000000"/>
                <w:sz w:val="24"/>
                <w:szCs w:val="24"/>
              </w:rPr>
              <w:t>1、</w:t>
            </w:r>
            <w:r>
              <w:rPr>
                <w:rFonts w:hint="default" w:ascii="Times New Roman" w:hAnsi="Times New Roman" w:eastAsia="宋体" w:cs="Times New Roman"/>
                <w:b/>
                <w:bCs/>
                <w:color w:val="000000"/>
                <w:sz w:val="24"/>
                <w:szCs w:val="24"/>
                <w:lang w:val="zh-CN"/>
              </w:rPr>
              <w:t>与《产业结构调整指导目录》相符性分析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highlight w:val="none"/>
                <w:lang w:val="en-US" w:eastAsia="zh-CN"/>
              </w:rPr>
            </w:pPr>
            <w:r>
              <w:rPr>
                <w:rFonts w:hint="default" w:ascii="Times New Roman" w:hAnsi="Times New Roman" w:eastAsia="宋体" w:cs="Times New Roman"/>
                <w:b w:val="0"/>
                <w:bCs w:val="0"/>
                <w:color w:val="000000"/>
                <w:sz w:val="24"/>
                <w:szCs w:val="24"/>
                <w:lang w:val="en-US" w:eastAsia="zh-CN"/>
              </w:rPr>
              <w:t>本</w:t>
            </w:r>
            <w:r>
              <w:rPr>
                <w:rFonts w:hint="default" w:ascii="Times New Roman" w:hAnsi="Times New Roman" w:eastAsia="宋体" w:cs="Times New Roman"/>
                <w:b w:val="0"/>
                <w:bCs w:val="0"/>
                <w:color w:val="000000"/>
                <w:sz w:val="24"/>
                <w:szCs w:val="24"/>
              </w:rPr>
              <w:t>项目不属于《产业结构调整指导目录》（2019年本）（国家发展改革委令2019第29号，2020年1月1日后实施）鼓励类、限制类及淘汰类项目，为允许建设项目，符合相关国家产业政策要求。</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本项目已</w:t>
            </w:r>
            <w:r>
              <w:rPr>
                <w:rFonts w:hint="eastAsia" w:cs="Times New Roman"/>
                <w:color w:val="000000" w:themeColor="text1"/>
                <w:kern w:val="0"/>
                <w:sz w:val="24"/>
                <w:szCs w:val="24"/>
                <w:lang w:val="en-US" w:eastAsia="zh-CN" w:bidi="ar"/>
                <w14:textFill>
                  <w14:solidFill>
                    <w14:schemeClr w14:val="tx1"/>
                  </w14:solidFill>
                </w14:textFill>
              </w:rPr>
              <w:t>在</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偃师区</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发展和改革委员会备案，项目代码为：</w:t>
            </w:r>
            <w:r>
              <w:rPr>
                <w:rFonts w:hint="default" w:ascii="Times New Roman" w:hAnsi="Times New Roman" w:eastAsia="宋体" w:cs="Times New Roman"/>
                <w:strike w:val="0"/>
                <w:dstrike w:val="0"/>
                <w:color w:val="000000"/>
                <w:kern w:val="0"/>
                <w:sz w:val="24"/>
                <w:szCs w:val="24"/>
                <w:highlight w:val="none"/>
                <w:lang w:val="en-US" w:eastAsia="zh-CN" w:bidi="ar"/>
              </w:rPr>
              <w:t>2303-410381-04-05-</w:t>
            </w:r>
            <w:r>
              <w:rPr>
                <w:rFonts w:hint="eastAsia" w:cs="Times New Roman"/>
                <w:strike w:val="0"/>
                <w:dstrike w:val="0"/>
                <w:color w:val="000000"/>
                <w:kern w:val="0"/>
                <w:sz w:val="24"/>
                <w:szCs w:val="24"/>
                <w:highlight w:val="none"/>
                <w:lang w:val="en-US" w:eastAsia="zh-CN" w:bidi="ar"/>
              </w:rPr>
              <w:t>199453</w:t>
            </w:r>
            <w:r>
              <w:rPr>
                <w:rFonts w:hint="eastAsia" w:cs="Times New Roman"/>
                <w:color w:val="000000"/>
                <w:kern w:val="0"/>
                <w:sz w:val="24"/>
                <w:szCs w:val="24"/>
                <w:highlight w:val="none"/>
                <w:lang w:val="en-US" w:eastAsia="zh-CN" w:bidi="ar"/>
              </w:rPr>
              <w:t>。</w:t>
            </w:r>
          </w:p>
          <w:p>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2</w:t>
            </w:r>
            <w:r>
              <w:rPr>
                <w:rFonts w:hint="default" w:ascii="Times New Roman" w:hAnsi="Times New Roman" w:eastAsia="宋体" w:cs="Times New Roman"/>
                <w:b/>
                <w:bCs/>
                <w:color w:val="000000"/>
                <w:sz w:val="24"/>
                <w:szCs w:val="24"/>
                <w:u w:val="none"/>
              </w:rPr>
              <w:t>、</w:t>
            </w:r>
            <w:r>
              <w:rPr>
                <w:rFonts w:hint="eastAsia" w:cs="Times New Roman"/>
                <w:b/>
                <w:bCs/>
                <w:color w:val="000000"/>
                <w:sz w:val="24"/>
                <w:szCs w:val="24"/>
                <w:u w:val="none"/>
                <w:lang w:val="en-US" w:eastAsia="zh-CN"/>
              </w:rPr>
              <w:t>与《</w:t>
            </w:r>
            <w:r>
              <w:rPr>
                <w:rFonts w:hint="default" w:ascii="Times New Roman" w:hAnsi="Times New Roman" w:eastAsia="宋体" w:cs="Times New Roman"/>
                <w:b/>
                <w:bCs/>
                <w:color w:val="000000"/>
                <w:kern w:val="0"/>
                <w:sz w:val="24"/>
                <w:szCs w:val="24"/>
                <w:u w:val="none"/>
              </w:rPr>
              <w:t>山化镇</w:t>
            </w:r>
            <w:r>
              <w:rPr>
                <w:rFonts w:hint="default" w:ascii="Times New Roman" w:hAnsi="Times New Roman" w:eastAsia="宋体" w:cs="Times New Roman"/>
                <w:b/>
                <w:bCs/>
                <w:color w:val="000000"/>
                <w:sz w:val="24"/>
                <w:szCs w:val="24"/>
                <w:u w:val="none"/>
              </w:rPr>
              <w:t>总体规划</w:t>
            </w:r>
            <w:r>
              <w:rPr>
                <w:rFonts w:hint="eastAsia" w:cs="Times New Roman"/>
                <w:b/>
                <w:bCs/>
                <w:color w:val="000000"/>
                <w:sz w:val="24"/>
                <w:szCs w:val="24"/>
                <w:u w:val="none"/>
                <w:lang w:val="en-US" w:eastAsia="zh-CN"/>
              </w:rPr>
              <w:t>》相符性分析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根据《山化镇总体规划》（2015~2030），镇村职能结构规划：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镇村体系职能规划的重点是要明确体系中各镇村的职能和分工，通过劳动地域分工使用各镇村的优势得到充分发挥，镇村职能结构规划分为职能等级规划和职能类型规划。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城镇空间结构规划：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结合山化镇镇村空间布局，确定镇域</w:t>
            </w:r>
            <w:r>
              <w:rPr>
                <w:rFonts w:hint="eastAsia" w:ascii="宋体" w:hAnsi="宋体" w:eastAsia="宋体" w:cs="宋体"/>
                <w:b w:val="0"/>
                <w:bCs w:val="0"/>
                <w:color w:val="000000"/>
                <w:kern w:val="0"/>
                <w:sz w:val="24"/>
                <w:szCs w:val="24"/>
                <w:u w:val="none"/>
              </w:rPr>
              <w:t>“</w:t>
            </w:r>
            <w:r>
              <w:rPr>
                <w:rFonts w:hint="default" w:ascii="Times New Roman" w:hAnsi="Times New Roman" w:eastAsia="宋体" w:cs="Times New Roman"/>
                <w:b w:val="0"/>
                <w:bCs w:val="0"/>
                <w:color w:val="000000"/>
                <w:kern w:val="0"/>
                <w:sz w:val="24"/>
                <w:szCs w:val="24"/>
                <w:u w:val="none"/>
              </w:rPr>
              <w:t>两心、三轴、六区</w:t>
            </w:r>
            <w:r>
              <w:rPr>
                <w:rFonts w:hint="eastAsia" w:ascii="宋体" w:hAnsi="宋体" w:eastAsia="宋体" w:cs="宋体"/>
                <w:b w:val="0"/>
                <w:bCs w:val="0"/>
                <w:color w:val="000000"/>
                <w:kern w:val="0"/>
                <w:sz w:val="24"/>
                <w:szCs w:val="24"/>
                <w:u w:val="none"/>
              </w:rPr>
              <w:t>”</w:t>
            </w:r>
            <w:r>
              <w:rPr>
                <w:rFonts w:hint="default" w:ascii="Times New Roman" w:hAnsi="Times New Roman" w:eastAsia="宋体" w:cs="Times New Roman"/>
                <w:b w:val="0"/>
                <w:bCs w:val="0"/>
                <w:color w:val="000000"/>
                <w:kern w:val="0"/>
                <w:sz w:val="24"/>
                <w:szCs w:val="24"/>
                <w:u w:val="none"/>
              </w:rPr>
              <w:t>的空间布局结构。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（1）两个发展中心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以山化镇镇区为镇域发展主核心，做大做强山化镇区，改变其功能不突出、经济实力不强的问题。强化镇区作为全镇政治、经济、文化中心的作用，不断完善镇区在镇村体系中的功能，扩大镇区的规模；加快发展商贸业、旅游服务业、制造业、鞋业加工业、观光农业，实现产业升级和行业扩大，提升经济实力，带动全镇社会经济发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以工业园区为镇域发展副核心，抓住工业向园区集中的契机，高标准规划建设山化镇工业用地，加快基础设施配套建设，优化投资环境，吸纳更多更好的规模性、科技型、外向型企业进区投资兴业，以此带动全镇工业经济结构调整，支撑全镇工业做大做强。积极调整产业结构，重点扶持已有基础的制鞋、机械加工业，树立名牌意识，提高产品科技产量，壮大企业规模，同时引进规模较大、科技含量较高、外向度较强的新型工业项目，构建山化工业经济发展新格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（2）三条发展轴线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以拟修建的连霍高速引线为第一条发展轴线，作为联系集镇区与关窑组团以及偃师区的纽带。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以S314为第二发展轴，借助其跨越镇域东西部，联络偃师</w:t>
            </w:r>
            <w:r>
              <w:rPr>
                <w:rFonts w:hint="eastAsia" w:cs="Times New Roman"/>
                <w:b w:val="0"/>
                <w:bCs w:val="0"/>
                <w:color w:val="000000"/>
                <w:kern w:val="0"/>
                <w:sz w:val="24"/>
                <w:szCs w:val="24"/>
                <w:u w:val="none"/>
                <w:lang w:val="en-US" w:eastAsia="zh-CN"/>
              </w:rPr>
              <w:t>区</w:t>
            </w:r>
            <w:r>
              <w:rPr>
                <w:rFonts w:hint="default" w:ascii="Times New Roman" w:hAnsi="Times New Roman" w:eastAsia="宋体" w:cs="Times New Roman"/>
                <w:b w:val="0"/>
                <w:bCs w:val="0"/>
                <w:color w:val="000000"/>
                <w:kern w:val="0"/>
                <w:sz w:val="24"/>
                <w:szCs w:val="24"/>
                <w:u w:val="none"/>
              </w:rPr>
              <w:t>和山化镇之间的主要通道的优势，促进山化镇的对外联系，加快山化镇外向型经济的发展。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u w:val="none"/>
              </w:rPr>
            </w:pPr>
            <w:r>
              <w:rPr>
                <w:rFonts w:hint="eastAsia" w:ascii="宋体" w:hAnsi="宋体" w:eastAsia="宋体" w:cs="宋体"/>
                <w:b w:val="0"/>
                <w:bCs w:val="0"/>
                <w:color w:val="000000"/>
                <w:kern w:val="0"/>
                <w:sz w:val="24"/>
                <w:szCs w:val="24"/>
                <w:u w:val="none"/>
              </w:rPr>
              <w:t>以连霍高速为第三发展轴，连通镇域北部东西向的区域交通。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u w:val="none"/>
              </w:rPr>
            </w:pPr>
            <w:r>
              <w:rPr>
                <w:rFonts w:hint="eastAsia" w:ascii="宋体" w:hAnsi="宋体" w:eastAsia="宋体" w:cs="宋体"/>
                <w:b w:val="0"/>
                <w:bCs w:val="0"/>
                <w:color w:val="000000"/>
                <w:kern w:val="0"/>
                <w:sz w:val="24"/>
                <w:szCs w:val="24"/>
                <w:u w:val="none"/>
              </w:rPr>
              <w:t>交通联系是地域发展的重要影响因素，应特别注意三条发展轴，实现“以线带点，以点促面”，带动全镇经济的快速发展。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（3）六个经济区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在镇域范围内，依据各城镇经济发展现状主要产业特点，划分六个经济区，适度联合、扬长避短、优势突破，做大做强特色产业，促进镇域经济水平的整体提升。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综合经济区：以山化镇镇区为中心的综合经济区；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南园：以东屯村为中心的鞋业产业园区；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生态农业旅游经济区：以镇域东南部生态旅游和特色农业种植为主的生态农业旅游区；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北园：以关窑村为中心的关窑工业园区；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综合农业生产区：以镇东北部农业种植为主的综合农业种植区；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kern w:val="0"/>
                <w:sz w:val="24"/>
                <w:szCs w:val="24"/>
                <w:u w:val="none"/>
              </w:rPr>
            </w:pPr>
            <w:r>
              <w:rPr>
                <w:rFonts w:hint="default" w:ascii="Times New Roman" w:hAnsi="Times New Roman" w:eastAsia="宋体" w:cs="Times New Roman"/>
                <w:b w:val="0"/>
                <w:bCs w:val="0"/>
                <w:color w:val="000000"/>
                <w:kern w:val="0"/>
                <w:sz w:val="24"/>
                <w:szCs w:val="24"/>
                <w:u w:val="none"/>
              </w:rPr>
              <w:t>特色农业种植区：以镇域北部生态旅游和特色农业种植为主的特色农业种植区。</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szCs w:val="24"/>
                <w:highlight w:val="none"/>
                <w:u w:val="single"/>
                <w:lang w:val="en-US" w:eastAsia="zh-CN"/>
              </w:rPr>
            </w:pPr>
            <w:r>
              <w:rPr>
                <w:rFonts w:hint="default" w:ascii="Times New Roman" w:hAnsi="Times New Roman" w:eastAsia="宋体" w:cs="Times New Roman"/>
                <w:b/>
                <w:bCs/>
                <w:color w:val="000000"/>
                <w:kern w:val="0"/>
                <w:sz w:val="24"/>
                <w:szCs w:val="24"/>
                <w:highlight w:val="none"/>
                <w:u w:val="single"/>
              </w:rPr>
              <w:t>本项目</w:t>
            </w:r>
            <w:r>
              <w:rPr>
                <w:rFonts w:hint="eastAsia" w:cs="Times New Roman"/>
                <w:b/>
                <w:bCs/>
                <w:color w:val="000000"/>
                <w:kern w:val="0"/>
                <w:sz w:val="24"/>
                <w:szCs w:val="24"/>
                <w:highlight w:val="none"/>
                <w:u w:val="single"/>
                <w:lang w:val="en-US" w:eastAsia="zh-CN"/>
              </w:rPr>
              <w:t>选址</w:t>
            </w:r>
            <w:r>
              <w:rPr>
                <w:rFonts w:hint="eastAsia" w:eastAsia="宋体" w:cs="Times New Roman"/>
                <w:b/>
                <w:bCs/>
                <w:color w:val="000000"/>
                <w:kern w:val="0"/>
                <w:sz w:val="24"/>
                <w:szCs w:val="24"/>
                <w:highlight w:val="none"/>
                <w:u w:val="single"/>
                <w:lang w:val="en-US" w:eastAsia="zh-CN"/>
              </w:rPr>
              <w:t>偃师区山化镇</w:t>
            </w:r>
            <w:r>
              <w:rPr>
                <w:rFonts w:hint="eastAsia"/>
                <w:b/>
                <w:bCs/>
                <w:sz w:val="24"/>
                <w:szCs w:val="24"/>
                <w:highlight w:val="none"/>
                <w:u w:val="single"/>
              </w:rPr>
              <w:t>鞋业产业园</w:t>
            </w:r>
            <w:r>
              <w:rPr>
                <w:rFonts w:hint="default" w:ascii="Times New Roman" w:hAnsi="Times New Roman" w:eastAsia="宋体" w:cs="Times New Roman"/>
                <w:b/>
                <w:bCs/>
                <w:color w:val="000000"/>
                <w:kern w:val="0"/>
                <w:sz w:val="24"/>
                <w:szCs w:val="24"/>
                <w:highlight w:val="none"/>
                <w:u w:val="single"/>
              </w:rPr>
              <w:t>，</w:t>
            </w:r>
            <w:r>
              <w:rPr>
                <w:rFonts w:hint="eastAsia" w:cs="Times New Roman"/>
                <w:b/>
                <w:bCs/>
                <w:color w:val="000000"/>
                <w:kern w:val="0"/>
                <w:sz w:val="24"/>
                <w:szCs w:val="24"/>
                <w:highlight w:val="none"/>
                <w:u w:val="single"/>
                <w:lang w:val="en-US" w:eastAsia="zh-CN"/>
              </w:rPr>
              <w:t>属</w:t>
            </w:r>
            <w:r>
              <w:rPr>
                <w:rFonts w:hint="default" w:ascii="Times New Roman" w:hAnsi="Times New Roman" w:eastAsia="宋体" w:cs="Times New Roman"/>
                <w:b/>
                <w:bCs/>
                <w:color w:val="000000"/>
                <w:kern w:val="0"/>
                <w:sz w:val="24"/>
                <w:szCs w:val="24"/>
                <w:highlight w:val="none"/>
                <w:u w:val="single"/>
              </w:rPr>
              <w:t>于</w:t>
            </w:r>
            <w:r>
              <w:rPr>
                <w:rFonts w:hint="eastAsia" w:cs="Times New Roman"/>
                <w:b/>
                <w:bCs/>
                <w:color w:val="000000"/>
                <w:kern w:val="0"/>
                <w:sz w:val="24"/>
                <w:szCs w:val="24"/>
                <w:highlight w:val="none"/>
                <w:u w:val="single"/>
                <w:lang w:val="en-US" w:eastAsia="zh-CN"/>
              </w:rPr>
              <w:t>山化镇六个经济区中的南园（</w:t>
            </w:r>
            <w:r>
              <w:rPr>
                <w:rFonts w:hint="default" w:ascii="Times New Roman" w:hAnsi="Times New Roman" w:eastAsia="宋体" w:cs="Times New Roman"/>
                <w:b/>
                <w:bCs/>
                <w:color w:val="000000"/>
                <w:kern w:val="0"/>
                <w:sz w:val="24"/>
                <w:szCs w:val="24"/>
                <w:highlight w:val="none"/>
                <w:u w:val="single"/>
              </w:rPr>
              <w:t>以东屯村为中心的鞋业产业园区</w:t>
            </w:r>
            <w:r>
              <w:rPr>
                <w:rFonts w:hint="eastAsia" w:cs="Times New Roman"/>
                <w:b/>
                <w:bCs/>
                <w:color w:val="000000"/>
                <w:kern w:val="0"/>
                <w:sz w:val="24"/>
                <w:szCs w:val="24"/>
                <w:highlight w:val="none"/>
                <w:u w:val="single"/>
                <w:lang w:val="en-US" w:eastAsia="zh-CN"/>
              </w:rPr>
              <w:t>），经对照山化镇总体规划（2015-2030）镇域现状图（见附图8），项目用地为城乡建设用地，</w:t>
            </w:r>
            <w:r>
              <w:rPr>
                <w:rFonts w:hint="default" w:ascii="Times New Roman" w:hAnsi="Times New Roman" w:eastAsia="宋体" w:cs="Times New Roman"/>
                <w:b/>
                <w:bCs/>
                <w:color w:val="000000"/>
                <w:kern w:val="0"/>
                <w:sz w:val="24"/>
                <w:szCs w:val="24"/>
                <w:highlight w:val="none"/>
                <w:u w:val="single"/>
              </w:rPr>
              <w:t>项目进行布鞋生产，符合山化镇总体规划要求。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bCs/>
                <w:color w:val="000000"/>
                <w:sz w:val="24"/>
                <w:szCs w:val="24"/>
                <w:u w:val="none"/>
                <w:lang w:val="en-US" w:eastAsia="zh-CN"/>
              </w:rPr>
              <w:t>3、</w:t>
            </w:r>
            <w:r>
              <w:rPr>
                <w:rFonts w:hint="eastAsia"/>
                <w:b/>
                <w:bCs/>
                <w:color w:val="000000" w:themeColor="text1"/>
                <w:sz w:val="24"/>
                <w:szCs w:val="24"/>
                <w:u w:val="none"/>
                <w:lang w:eastAsia="zh-CN"/>
                <w14:textFill>
                  <w14:solidFill>
                    <w14:schemeClr w14:val="tx1"/>
                  </w14:solidFill>
                </w14:textFill>
              </w:rPr>
              <w:t>与《洛阳市人民政府关于实施“三线一单”生态环境分区管控的意见》（洛政〔2021〕7号）相符性分析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根据《洛阳市人民政府关于实施“三线一单”生态环境分区管控的意见》（洛政〔2021〕7号）文，洛阳市环境管控单元划分及分区环境管控要求如下：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lang w:eastAsia="zh-CN"/>
                <w14:textFill>
                  <w14:solidFill>
                    <w14:schemeClr w14:val="tx1"/>
                  </w14:solidFill>
                </w14:textFill>
              </w:rPr>
              <w:t>.1环境管控单元划分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洛阳市环境管控单元共96个，其中优先保护单元32个，面积占全市国土面积的 52.84%；重点管控单元55个，面积占全市国土面积的12.47%；一般管控单元9个，面积占全市国土面积的34.69%。生态环境分区管控单元根据生态保护红线和相关生态功能区域评估调整进行优化。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优先保护单元指具有一定生态功能、以生态环境保护为主的区域，主要包括生态保护红线、一般生态空间、各类自然保护区、风景名胜区、饮用水源保护区、源头水保护区、重要水产种质资源保护区、森林公园、湿地公园、地质公园、永久基本农田保护区等。重点管控单元指涉及水、大气、土壤、自然资源等资源环境要素重点管控的区域，主要包括城镇规划区、各类工业园区（集聚区）和人口密集、开发强度大、污染物排放强度高的区域等。一般管控单元指优先保护单元和重点管控单元之外的其他区域。</w:t>
            </w:r>
          </w:p>
          <w:p>
            <w:pPr>
              <w:keepNext w:val="0"/>
              <w:keepLines w:val="0"/>
              <w:pageBreakBefore w:val="0"/>
              <w:widowControl w:val="0"/>
              <w:kinsoku/>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u w:val="single"/>
                <w:lang w:val="en-US" w:eastAsia="zh-CN"/>
              </w:rPr>
            </w:pPr>
            <w:r>
              <w:rPr>
                <w:rFonts w:hint="eastAsia"/>
                <w:b/>
                <w:bCs/>
                <w:color w:val="auto"/>
                <w:sz w:val="24"/>
                <w:szCs w:val="24"/>
                <w:highlight w:val="none"/>
                <w:u w:val="single"/>
                <w:lang w:eastAsia="zh-CN"/>
              </w:rPr>
              <w:t>本项目位于偃师区山化镇鞋业产业园区，</w:t>
            </w:r>
            <w:r>
              <w:rPr>
                <w:rFonts w:hint="eastAsia"/>
                <w:b/>
                <w:bCs/>
                <w:color w:val="auto"/>
                <w:sz w:val="24"/>
                <w:szCs w:val="24"/>
                <w:highlight w:val="none"/>
                <w:u w:val="single"/>
                <w:lang w:val="en-US" w:eastAsia="zh-CN"/>
              </w:rPr>
              <w:t>根据洛阳市生态环境管控单元分布图（附图6-1）和</w:t>
            </w:r>
            <w:r>
              <w:rPr>
                <w:rFonts w:hint="eastAsia" w:cs="Times New Roman"/>
                <w:b/>
                <w:bCs/>
                <w:color w:val="auto"/>
                <w:sz w:val="24"/>
                <w:szCs w:val="24"/>
                <w:u w:val="single"/>
                <w:lang w:val="en-US" w:eastAsia="zh-CN"/>
              </w:rPr>
              <w:t>河南省“三线一单”查询系统查询结果</w:t>
            </w:r>
            <w:r>
              <w:rPr>
                <w:rFonts w:hint="default" w:ascii="Times New Roman" w:hAnsi="Times New Roman" w:eastAsia="宋体" w:cs="Times New Roman"/>
                <w:b/>
                <w:bCs/>
                <w:color w:val="auto"/>
                <w:sz w:val="24"/>
                <w:szCs w:val="24"/>
                <w:u w:val="single"/>
                <w:lang w:val="en-US" w:eastAsia="zh-CN"/>
              </w:rPr>
              <w:t>（</w:t>
            </w:r>
            <w:r>
              <w:rPr>
                <w:rFonts w:hint="default" w:ascii="Times New Roman" w:hAnsi="Times New Roman" w:eastAsia="宋体" w:cs="Times New Roman"/>
                <w:b/>
                <w:bCs/>
                <w:color w:val="auto"/>
                <w:sz w:val="24"/>
                <w:szCs w:val="24"/>
                <w:highlight w:val="none"/>
                <w:u w:val="single"/>
                <w:lang w:val="en-US" w:eastAsia="zh-CN"/>
              </w:rPr>
              <w:t>附图6</w:t>
            </w:r>
            <w:r>
              <w:rPr>
                <w:rFonts w:hint="eastAsia" w:cs="Times New Roman"/>
                <w:b/>
                <w:bCs/>
                <w:color w:val="auto"/>
                <w:sz w:val="24"/>
                <w:szCs w:val="24"/>
                <w:highlight w:val="none"/>
                <w:u w:val="single"/>
                <w:lang w:val="en-US" w:eastAsia="zh-CN"/>
              </w:rPr>
              <w:t>-2</w:t>
            </w:r>
            <w:r>
              <w:rPr>
                <w:rFonts w:hint="default" w:ascii="Times New Roman" w:hAnsi="Times New Roman" w:eastAsia="宋体" w:cs="Times New Roman"/>
                <w:b/>
                <w:bCs/>
                <w:color w:val="auto"/>
                <w:sz w:val="24"/>
                <w:szCs w:val="24"/>
                <w:u w:val="single"/>
                <w:lang w:val="en-US" w:eastAsia="zh-CN"/>
              </w:rPr>
              <w:t>），</w:t>
            </w:r>
            <w:r>
              <w:rPr>
                <w:rFonts w:hint="eastAsia" w:cs="Times New Roman"/>
                <w:b/>
                <w:bCs/>
                <w:color w:val="auto"/>
                <w:sz w:val="24"/>
                <w:szCs w:val="24"/>
                <w:u w:val="single"/>
                <w:lang w:val="en-US" w:eastAsia="zh-CN"/>
              </w:rPr>
              <w:t>项目选址</w:t>
            </w:r>
            <w:r>
              <w:rPr>
                <w:rFonts w:hint="default" w:ascii="Times New Roman" w:hAnsi="Times New Roman" w:eastAsia="宋体" w:cs="Times New Roman"/>
                <w:b/>
                <w:bCs/>
                <w:color w:val="auto"/>
                <w:sz w:val="24"/>
                <w:szCs w:val="24"/>
                <w:u w:val="single"/>
                <w:lang w:val="en-US" w:eastAsia="zh-CN"/>
              </w:rPr>
              <w:t>属于一般管控单元。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lang w:eastAsia="zh-CN"/>
                <w14:textFill>
                  <w14:solidFill>
                    <w14:schemeClr w14:val="tx1"/>
                  </w14:solidFill>
                </w14:textFill>
              </w:rPr>
              <w:t>.2分区环境管控要求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优先保护单元以绿色发展为导向，以生态保护优先为原则，突出空间用途管控，依法禁止或限制大规模、高强度的开发建设活动，在功能受损的优先保护单元优先开展生态保护修复活动，恢复生态系统服务功能，确保生态环境功能不降低。重点管控单元以产业高质量发展和环境保护协调为主，优化空间布局，加强污染物排放控制和环境风险防控，不断提升资源利用效率，深入推进中心城区、城镇开发区在各领域污染物减排，推动产业结构转型升级，守住环境质量底线。一般管控单元以经济社会可持续发展为导向，开发建设主要落实现行生态环境保护基本要求，生态环境状况得到保持或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lang w:eastAsia="zh-CN"/>
                <w14:textFill>
                  <w14:solidFill>
                    <w14:schemeClr w14:val="tx1"/>
                  </w14:solidFill>
                </w14:textFill>
              </w:rPr>
              <w:t>.3生态保护红线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项目位</w:t>
            </w:r>
            <w:r>
              <w:rPr>
                <w:rFonts w:hint="eastAsia"/>
                <w:b w:val="0"/>
                <w:bCs w:val="0"/>
                <w:color w:val="000000" w:themeColor="text1"/>
                <w:sz w:val="24"/>
                <w:szCs w:val="24"/>
                <w:highlight w:val="none"/>
                <w:u w:val="none"/>
                <w:lang w:eastAsia="zh-CN"/>
                <w14:textFill>
                  <w14:solidFill>
                    <w14:schemeClr w14:val="tx1"/>
                  </w14:solidFill>
                </w14:textFill>
              </w:rPr>
              <w:t>于</w:t>
            </w:r>
            <w:r>
              <w:rPr>
                <w:rFonts w:hint="eastAsia"/>
                <w:color w:val="auto"/>
                <w:sz w:val="24"/>
                <w:szCs w:val="24"/>
                <w:highlight w:val="none"/>
                <w:lang w:val="en-US" w:eastAsia="zh-CN"/>
              </w:rPr>
              <w:t>洛阳市偃师区山化镇鞋业产业园区</w:t>
            </w:r>
            <w:r>
              <w:rPr>
                <w:rFonts w:hint="eastAsia"/>
                <w:b w:val="0"/>
                <w:bCs w:val="0"/>
                <w:color w:val="000000" w:themeColor="text1"/>
                <w:sz w:val="24"/>
                <w:szCs w:val="24"/>
                <w:highlight w:val="none"/>
                <w:u w:val="none"/>
                <w:lang w:eastAsia="zh-CN"/>
                <w14:textFill>
                  <w14:solidFill>
                    <w14:schemeClr w14:val="tx1"/>
                  </w14:solidFill>
                </w14:textFill>
              </w:rPr>
              <w:t>，</w:t>
            </w:r>
            <w:r>
              <w:rPr>
                <w:rFonts w:hint="eastAsia"/>
                <w:b w:val="0"/>
                <w:bCs w:val="0"/>
                <w:color w:val="000000" w:themeColor="text1"/>
                <w:sz w:val="24"/>
                <w:szCs w:val="24"/>
                <w:u w:val="none"/>
                <w:lang w:eastAsia="zh-CN"/>
                <w14:textFill>
                  <w14:solidFill>
                    <w14:schemeClr w14:val="tx1"/>
                  </w14:solidFill>
                </w14:textFill>
              </w:rPr>
              <w:t>不在自然保护区、风景名胜区、森林公园、地质公园、重要生态功能区、生态敏感区和脆弱区以及其他要求禁止建设的环境敏感区内。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lang w:eastAsia="zh-CN"/>
                <w14:textFill>
                  <w14:solidFill>
                    <w14:schemeClr w14:val="tx1"/>
                  </w14:solidFill>
                </w14:textFill>
              </w:rPr>
              <w:t>.4环境质量底线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sz w:val="24"/>
                <w:szCs w:val="24"/>
                <w:u w:val="none"/>
              </w:rPr>
              <w:t>①环境空气：根据《2021年洛阳市生态环境状况公报》，项目区域SO</w:t>
            </w:r>
            <w:r>
              <w:rPr>
                <w:rFonts w:hint="default" w:ascii="Times New Roman" w:hAnsi="Times New Roman" w:eastAsia="宋体" w:cs="Times New Roman"/>
                <w:b w:val="0"/>
                <w:bCs w:val="0"/>
                <w:sz w:val="24"/>
                <w:szCs w:val="24"/>
                <w:u w:val="none"/>
                <w:vertAlign w:val="subscript"/>
              </w:rPr>
              <w:t>2</w:t>
            </w:r>
            <w:r>
              <w:rPr>
                <w:rFonts w:hint="default" w:ascii="Times New Roman" w:hAnsi="Times New Roman" w:eastAsia="宋体" w:cs="Times New Roman"/>
                <w:b w:val="0"/>
                <w:bCs w:val="0"/>
                <w:sz w:val="24"/>
                <w:szCs w:val="24"/>
                <w:u w:val="none"/>
              </w:rPr>
              <w:t>、NO</w:t>
            </w:r>
            <w:r>
              <w:rPr>
                <w:rFonts w:hint="default" w:ascii="Times New Roman" w:hAnsi="Times New Roman" w:eastAsia="宋体" w:cs="Times New Roman"/>
                <w:b w:val="0"/>
                <w:bCs w:val="0"/>
                <w:sz w:val="24"/>
                <w:szCs w:val="24"/>
                <w:u w:val="none"/>
                <w:vertAlign w:val="subscript"/>
              </w:rPr>
              <w:t>X</w:t>
            </w:r>
            <w:r>
              <w:rPr>
                <w:rFonts w:hint="default" w:ascii="Times New Roman" w:hAnsi="Times New Roman" w:eastAsia="宋体" w:cs="Times New Roman"/>
                <w:b w:val="0"/>
                <w:bCs w:val="0"/>
                <w:sz w:val="24"/>
                <w:szCs w:val="24"/>
                <w:u w:val="none"/>
              </w:rPr>
              <w:t>年平均浓度，CO24小时平均第95百分位数浓度均满足《环境空气质量标准》（GB3095-2012）中二级标准要求，O</w:t>
            </w:r>
            <w:r>
              <w:rPr>
                <w:rFonts w:hint="default" w:ascii="Times New Roman" w:hAnsi="Times New Roman" w:eastAsia="宋体" w:cs="Times New Roman"/>
                <w:b w:val="0"/>
                <w:bCs w:val="0"/>
                <w:sz w:val="24"/>
                <w:szCs w:val="24"/>
                <w:u w:val="none"/>
                <w:vertAlign w:val="subscript"/>
              </w:rPr>
              <w:t>3</w:t>
            </w:r>
            <w:r>
              <w:rPr>
                <w:rFonts w:hint="default" w:ascii="Times New Roman" w:hAnsi="Times New Roman" w:eastAsia="宋体" w:cs="Times New Roman"/>
                <w:b w:val="0"/>
                <w:bCs w:val="0"/>
                <w:sz w:val="24"/>
                <w:szCs w:val="24"/>
                <w:u w:val="none"/>
              </w:rPr>
              <w:t>日最大8小时平均第90百分位数浓度、PM</w:t>
            </w:r>
            <w:r>
              <w:rPr>
                <w:rFonts w:hint="default" w:ascii="Times New Roman" w:hAnsi="Times New Roman" w:eastAsia="宋体" w:cs="Times New Roman"/>
                <w:b w:val="0"/>
                <w:bCs w:val="0"/>
                <w:sz w:val="24"/>
                <w:szCs w:val="24"/>
                <w:u w:val="none"/>
                <w:vertAlign w:val="subscript"/>
              </w:rPr>
              <w:t>10</w:t>
            </w:r>
            <w:r>
              <w:rPr>
                <w:rFonts w:hint="default" w:ascii="Times New Roman" w:hAnsi="Times New Roman" w:eastAsia="宋体" w:cs="Times New Roman"/>
                <w:b w:val="0"/>
                <w:bCs w:val="0"/>
                <w:sz w:val="24"/>
                <w:szCs w:val="24"/>
                <w:u w:val="none"/>
              </w:rPr>
              <w:t>、PM</w:t>
            </w:r>
            <w:r>
              <w:rPr>
                <w:rFonts w:hint="default" w:ascii="Times New Roman" w:hAnsi="Times New Roman" w:eastAsia="宋体" w:cs="Times New Roman"/>
                <w:b w:val="0"/>
                <w:bCs w:val="0"/>
                <w:sz w:val="24"/>
                <w:szCs w:val="24"/>
                <w:u w:val="none"/>
                <w:vertAlign w:val="subscript"/>
              </w:rPr>
              <w:t>2.5</w:t>
            </w:r>
            <w:r>
              <w:rPr>
                <w:rFonts w:hint="default" w:ascii="Times New Roman" w:hAnsi="Times New Roman" w:eastAsia="宋体" w:cs="Times New Roman"/>
                <w:b w:val="0"/>
                <w:bCs w:val="0"/>
                <w:sz w:val="24"/>
                <w:szCs w:val="24"/>
                <w:u w:val="none"/>
              </w:rPr>
              <w:t>年均浓度超标，偃师区</w:t>
            </w:r>
            <w:r>
              <w:rPr>
                <w:rFonts w:hint="eastAsia" w:cs="Times New Roman"/>
                <w:b w:val="0"/>
                <w:bCs w:val="0"/>
                <w:sz w:val="24"/>
                <w:szCs w:val="24"/>
                <w:u w:val="none"/>
                <w:lang w:val="en-US" w:eastAsia="zh-CN"/>
              </w:rPr>
              <w:t>通过实施</w:t>
            </w:r>
            <w:r>
              <w:rPr>
                <w:rFonts w:hint="default" w:ascii="Times New Roman" w:hAnsi="Times New Roman" w:eastAsia="宋体" w:cs="Times New Roman"/>
                <w:b w:val="0"/>
                <w:bCs w:val="0"/>
                <w:sz w:val="24"/>
                <w:szCs w:val="24"/>
                <w:u w:val="none"/>
              </w:rPr>
              <w:t>《偃师区2022年大气、水、土壤污染防治攻坚战及农业农村污染治理攻坚战实施方案的通知》（偃环攻坚办〔2022〕8号）等要求，采取一系列措施，将不断改善区域大气环境质量。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val="0"/>
                <w:bCs w:val="0"/>
                <w:sz w:val="24"/>
                <w:szCs w:val="24"/>
                <w:highlight w:val="none"/>
                <w:u w:val="none"/>
                <w:lang w:val="en-US" w:eastAsia="zh-CN"/>
              </w:rPr>
              <w:t>②地表水：本项目南侧</w:t>
            </w:r>
            <w:r>
              <w:rPr>
                <w:rFonts w:hint="eastAsia" w:cs="Times New Roman"/>
                <w:b w:val="0"/>
                <w:bCs w:val="0"/>
                <w:sz w:val="24"/>
                <w:szCs w:val="24"/>
                <w:highlight w:val="none"/>
                <w:u w:val="none"/>
                <w:lang w:val="en-US" w:eastAsia="zh-CN"/>
              </w:rPr>
              <w:t>1.8</w:t>
            </w:r>
            <w:r>
              <w:rPr>
                <w:rFonts w:hint="default" w:ascii="Times New Roman" w:hAnsi="Times New Roman" w:eastAsia="宋体" w:cs="Times New Roman"/>
                <w:b w:val="0"/>
                <w:bCs w:val="0"/>
                <w:sz w:val="24"/>
                <w:szCs w:val="24"/>
                <w:highlight w:val="none"/>
                <w:u w:val="none"/>
                <w:lang w:val="en-US" w:eastAsia="zh-CN"/>
              </w:rPr>
              <w:t>km为伊洛河，</w:t>
            </w:r>
            <w:r>
              <w:rPr>
                <w:rFonts w:hint="default" w:ascii="Times New Roman" w:hAnsi="Times New Roman" w:eastAsia="宋体" w:cs="Times New Roman"/>
                <w:b w:val="0"/>
                <w:bCs w:val="0"/>
                <w:sz w:val="24"/>
                <w:szCs w:val="24"/>
                <w:u w:val="none"/>
                <w:lang w:val="en-US" w:eastAsia="zh-CN"/>
              </w:rPr>
              <w:t>为了解该项目所在区域的地表水环境质量现状，本次评价借用2022年6月2日洛阳市生态环境局发布的《2021年洛阳市生态环境状况公报》中地表水环境现状评价结论。2021年，全市主要监测河流中，伊河、洛河、汝河、小浪底水库、涧河均为Ⅱ类，水质状况为“优”，伊洛河水质为Ⅲ类，水质状况为“良好”，二道河（首次参与评价）水质为劣Ⅴ类。伊洛河水质能够满足《地表水环境质量标准》（GB3838-2002）III类水环境功能要求</w:t>
            </w:r>
            <w:r>
              <w:rPr>
                <w:rFonts w:hint="eastAsia" w:ascii="Times New Roman" w:hAnsi="Times New Roman" w:eastAsia="宋体" w:cs="Times New Roman"/>
                <w:b w:val="0"/>
                <w:bCs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val="en-US"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项目生产过程使用电能，生产设备均在密闭车间内，产生的废气经环保设施处理后达标排放；项目废水主要为职工生活污水，经化粪池预处理后，排向中州渠人工湿地处理；各类高噪声设备经距离衰减、厂房隔声措施后，厂界噪声达标排放；项目产生固体废物均妥善处置，不产生二次污染。因此，项目建设符合项目所在地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lang w:eastAsia="zh-CN"/>
                <w14:textFill>
                  <w14:solidFill>
                    <w14:schemeClr w14:val="tx1"/>
                  </w14:solidFill>
                </w14:textFill>
              </w:rPr>
              <w:t>.5资源利用上线</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eastAsia="宋体" w:cs="Times New Roman"/>
                <w:b w:val="0"/>
                <w:bCs w:val="0"/>
                <w:color w:val="000000"/>
                <w:sz w:val="24"/>
                <w:szCs w:val="24"/>
                <w:u w:val="none"/>
              </w:rPr>
              <w:t>本项目生产过程中所用能源为电能，不涉及燃煤；无生产废水外排；项目资源消耗量相对区域资源利用量较少，不属于高耗能和资源消耗型企业，资源利用不会突破区域的资源利用上线，项目建设符合资源利用上线要求。</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sz w:val="24"/>
                <w:szCs w:val="24"/>
                <w:u w:val="none"/>
              </w:rPr>
            </w:pPr>
            <w:r>
              <w:rPr>
                <w:rFonts w:hint="eastAsia" w:cs="Times New Roman"/>
                <w:b w:val="0"/>
                <w:bCs w:val="0"/>
                <w:color w:val="000000"/>
                <w:sz w:val="24"/>
                <w:szCs w:val="24"/>
                <w:u w:val="none"/>
                <w:lang w:val="en-US" w:eastAsia="zh-CN"/>
              </w:rPr>
              <w:t>3</w:t>
            </w:r>
            <w:r>
              <w:rPr>
                <w:rFonts w:hint="default" w:ascii="Times New Roman" w:hAnsi="Times New Roman" w:eastAsia="宋体" w:cs="Times New Roman"/>
                <w:b w:val="0"/>
                <w:bCs w:val="0"/>
                <w:color w:val="000000"/>
                <w:sz w:val="24"/>
                <w:szCs w:val="24"/>
                <w:u w:val="none"/>
                <w:lang w:val="en-US" w:eastAsia="zh-CN"/>
              </w:rPr>
              <w:t>.6</w:t>
            </w:r>
            <w:r>
              <w:rPr>
                <w:rFonts w:hint="default" w:ascii="Times New Roman" w:hAnsi="Times New Roman" w:eastAsia="宋体" w:cs="Times New Roman"/>
                <w:b w:val="0"/>
                <w:bCs w:val="0"/>
                <w:color w:val="000000"/>
                <w:sz w:val="24"/>
                <w:szCs w:val="24"/>
                <w:u w:val="none"/>
              </w:rPr>
              <w:t>环境准入清单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根据对照《洛阳市生态环境局关于发布洛阳市“三线一单”生态环境准入清单（试行）的函》（洛市环〔2021〕58号）文内“洛阳市</w:t>
            </w:r>
            <w:r>
              <w:rPr>
                <w:rFonts w:hint="eastAsia"/>
                <w:b w:val="0"/>
                <w:bCs w:val="0"/>
                <w:color w:val="000000" w:themeColor="text1"/>
                <w:sz w:val="24"/>
                <w:szCs w:val="24"/>
                <w:u w:val="none"/>
                <w:lang w:val="en-US" w:eastAsia="zh-CN"/>
                <w14:textFill>
                  <w14:solidFill>
                    <w14:schemeClr w14:val="tx1"/>
                  </w14:solidFill>
                </w14:textFill>
              </w:rPr>
              <w:t>偃师区</w:t>
            </w:r>
            <w:r>
              <w:rPr>
                <w:rFonts w:hint="eastAsia"/>
                <w:b w:val="0"/>
                <w:bCs w:val="0"/>
                <w:color w:val="000000" w:themeColor="text1"/>
                <w:sz w:val="24"/>
                <w:szCs w:val="24"/>
                <w:u w:val="none"/>
                <w:lang w:eastAsia="zh-CN"/>
                <w14:textFill>
                  <w14:solidFill>
                    <w14:schemeClr w14:val="tx1"/>
                  </w14:solidFill>
                </w14:textFill>
              </w:rPr>
              <w:t>环境管控单元生态环境准入清单”，本项目涉及的环境管控单元主要为“</w:t>
            </w:r>
            <w:r>
              <w:rPr>
                <w:rFonts w:hint="eastAsia"/>
                <w:b w:val="0"/>
                <w:bCs w:val="0"/>
                <w:color w:val="000000" w:themeColor="text1"/>
                <w:sz w:val="24"/>
                <w:szCs w:val="24"/>
                <w:u w:val="none"/>
                <w:lang w:val="en-US" w:eastAsia="zh-CN"/>
                <w14:textFill>
                  <w14:solidFill>
                    <w14:schemeClr w14:val="tx1"/>
                  </w14:solidFill>
                </w14:textFill>
              </w:rPr>
              <w:t>一般管控单元</w:t>
            </w:r>
            <w:r>
              <w:rPr>
                <w:rFonts w:hint="eastAsia"/>
                <w:b w:val="0"/>
                <w:bCs w:val="0"/>
                <w:color w:val="000000" w:themeColor="text1"/>
                <w:sz w:val="24"/>
                <w:szCs w:val="24"/>
                <w:u w:val="none"/>
                <w:lang w:eastAsia="zh-CN"/>
                <w14:textFill>
                  <w14:solidFill>
                    <w14:schemeClr w14:val="tx1"/>
                  </w14:solidFill>
                </w14:textFill>
              </w:rPr>
              <w:t>（管控单元编码：ZH4103</w:t>
            </w:r>
            <w:r>
              <w:rPr>
                <w:rFonts w:hint="eastAsia"/>
                <w:b w:val="0"/>
                <w:bCs w:val="0"/>
                <w:color w:val="000000" w:themeColor="text1"/>
                <w:sz w:val="24"/>
                <w:szCs w:val="24"/>
                <w:u w:val="none"/>
                <w:lang w:val="en-US" w:eastAsia="zh-CN"/>
                <w14:textFill>
                  <w14:solidFill>
                    <w14:schemeClr w14:val="tx1"/>
                  </w14:solidFill>
                </w14:textFill>
              </w:rPr>
              <w:t>813</w:t>
            </w:r>
            <w:r>
              <w:rPr>
                <w:rFonts w:hint="eastAsia"/>
                <w:b w:val="0"/>
                <w:bCs w:val="0"/>
                <w:color w:val="000000" w:themeColor="text1"/>
                <w:sz w:val="24"/>
                <w:szCs w:val="24"/>
                <w:u w:val="none"/>
                <w:lang w:eastAsia="zh-CN"/>
                <w14:textFill>
                  <w14:solidFill>
                    <w14:schemeClr w14:val="tx1"/>
                  </w14:solidFill>
                </w14:textFill>
              </w:rPr>
              <w:t>0001）”，本项目与涉及的各环境管控单元的管控要求相符性分析详见下表。</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表</w:t>
            </w:r>
            <w:r>
              <w:rPr>
                <w:rFonts w:hint="default" w:ascii="Times New Roman" w:hAnsi="Times New Roman" w:eastAsia="宋体" w:cs="Times New Roman"/>
                <w:b w:val="0"/>
                <w:bCs w:val="0"/>
                <w:color w:val="000000"/>
                <w:sz w:val="24"/>
                <w:szCs w:val="24"/>
                <w:u w:val="none"/>
                <w:lang w:val="en-US" w:eastAsia="zh-CN"/>
              </w:rPr>
              <w:t>1-</w:t>
            </w:r>
            <w:r>
              <w:rPr>
                <w:rFonts w:hint="eastAsia" w:cs="Times New Roman"/>
                <w:b w:val="0"/>
                <w:bCs w:val="0"/>
                <w:color w:val="000000"/>
                <w:sz w:val="24"/>
                <w:szCs w:val="24"/>
                <w:u w:val="none"/>
                <w:lang w:val="en-US" w:eastAsia="zh-CN"/>
              </w:rPr>
              <w:t>2</w:t>
            </w:r>
            <w:r>
              <w:rPr>
                <w:rFonts w:hint="default" w:ascii="Times New Roman" w:hAnsi="Times New Roman" w:eastAsia="宋体" w:cs="Times New Roman"/>
                <w:b w:val="0"/>
                <w:bCs w:val="0"/>
                <w:color w:val="000000"/>
                <w:sz w:val="24"/>
                <w:szCs w:val="24"/>
                <w:u w:val="none"/>
              </w:rPr>
              <w:t xml:space="preserve">  洛阳市</w:t>
            </w:r>
            <w:r>
              <w:rPr>
                <w:rFonts w:hint="default" w:ascii="Times New Roman" w:hAnsi="Times New Roman" w:eastAsia="宋体" w:cs="Times New Roman"/>
                <w:b w:val="0"/>
                <w:bCs w:val="0"/>
                <w:color w:val="000000"/>
                <w:sz w:val="24"/>
                <w:szCs w:val="24"/>
                <w:u w:val="none"/>
                <w:lang w:eastAsia="zh-CN"/>
              </w:rPr>
              <w:t>偃师</w:t>
            </w:r>
            <w:r>
              <w:rPr>
                <w:rFonts w:hint="default" w:ascii="Times New Roman" w:hAnsi="Times New Roman" w:eastAsia="宋体" w:cs="Times New Roman"/>
                <w:b w:val="0"/>
                <w:bCs w:val="0"/>
                <w:color w:val="000000"/>
                <w:sz w:val="24"/>
                <w:szCs w:val="24"/>
                <w:u w:val="none"/>
                <w:lang w:val="en-US" w:eastAsia="zh-CN"/>
              </w:rPr>
              <w:t>区</w:t>
            </w:r>
            <w:r>
              <w:rPr>
                <w:rFonts w:hint="default" w:ascii="Times New Roman" w:hAnsi="Times New Roman" w:eastAsia="宋体" w:cs="Times New Roman"/>
                <w:b w:val="0"/>
                <w:bCs w:val="0"/>
                <w:color w:val="000000"/>
                <w:sz w:val="24"/>
                <w:szCs w:val="24"/>
                <w:u w:val="none"/>
              </w:rPr>
              <w:t>环境管控单元生态环境准入清单</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22"/>
              <w:gridCol w:w="4223"/>
              <w:gridCol w:w="2679"/>
              <w:gridCol w:w="8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86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管控要求</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highlight w:val="none"/>
                      <w:u w:val="none"/>
                    </w:rPr>
                    <w:t>本项目情况</w:t>
                  </w: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000"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kern w:val="2"/>
                      <w:sz w:val="21"/>
                      <w:szCs w:val="21"/>
                      <w:u w:val="none"/>
                    </w:rPr>
                    <w:t>一般管控单元</w:t>
                  </w:r>
                  <w:r>
                    <w:rPr>
                      <w:rFonts w:hint="default" w:ascii="Times New Roman" w:hAnsi="Times New Roman" w:eastAsia="宋体" w:cs="Times New Roman"/>
                      <w:b w:val="0"/>
                      <w:bCs w:val="0"/>
                      <w:color w:val="000000"/>
                      <w:sz w:val="21"/>
                      <w:szCs w:val="21"/>
                      <w:u w:val="none"/>
                    </w:rPr>
                    <w:t>（环境管控单元编码</w:t>
                  </w:r>
                  <w:r>
                    <w:rPr>
                      <w:rFonts w:hint="default" w:ascii="Times New Roman" w:hAnsi="Times New Roman" w:eastAsia="宋体" w:cs="Times New Roman"/>
                      <w:b w:val="0"/>
                      <w:bCs w:val="0"/>
                      <w:color w:val="000000"/>
                      <w:kern w:val="2"/>
                      <w:sz w:val="21"/>
                      <w:szCs w:val="21"/>
                      <w:u w:val="none"/>
                    </w:rPr>
                    <w:t>ZH41038130001</w:t>
                  </w:r>
                  <w:r>
                    <w:rPr>
                      <w:rFonts w:hint="default" w:ascii="Times New Roman" w:hAnsi="Times New Roman" w:eastAsia="宋体" w:cs="Times New Roman"/>
                      <w:b w:val="0"/>
                      <w:bCs w:val="0"/>
                      <w:color w:val="000000"/>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空间布局约束</w:t>
                  </w:r>
                </w:p>
              </w:tc>
              <w:tc>
                <w:tcPr>
                  <w:tcW w:w="2552"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kern w:val="2"/>
                      <w:sz w:val="21"/>
                      <w:szCs w:val="21"/>
                      <w:u w:val="none"/>
                    </w:rPr>
                    <w:t>1、重点行业新建涉VOCs排放的工业企业要入园区，实行区域内VOCs排放等量或倍量削减替代。2、以市鞋业园区为主，包括东屯村鞋业园区、汤泉村泉兴鞋业园区等功能园区，重点集聚发展制鞋企业，新上制鞋企业应入园入区，远离居民区等环境敏感点。</w:t>
                  </w:r>
                  <w:r>
                    <w:rPr>
                      <w:rFonts w:hint="default" w:ascii="Times New Roman" w:hAnsi="Times New Roman" w:eastAsia="宋体" w:cs="Times New Roman"/>
                      <w:b w:val="0"/>
                      <w:bCs w:val="0"/>
                      <w:color w:val="000000"/>
                      <w:sz w:val="21"/>
                      <w:szCs w:val="21"/>
                      <w:u w:val="none"/>
                    </w:rPr>
                    <w:t>3、依托邙岭镇现有壁纸、彩印包装等企业成立印刷产业园区，重点发展新型环保壁纸和新型环保包装材料，培育生态旅游、黄杨加电商等产业。逐步引导区内铸造企业入园入区发展。</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rPr>
                    <w:t>本项目</w:t>
                  </w:r>
                  <w:r>
                    <w:rPr>
                      <w:rFonts w:hint="eastAsia" w:ascii="Times New Roman" w:hAnsi="Times New Roman" w:eastAsia="宋体" w:cs="Times New Roman"/>
                      <w:b w:val="0"/>
                      <w:bCs w:val="0"/>
                      <w:color w:val="000000"/>
                      <w:sz w:val="21"/>
                      <w:szCs w:val="21"/>
                      <w:u w:val="none"/>
                      <w:lang w:val="en-US" w:eastAsia="zh-CN"/>
                    </w:rPr>
                    <w:t>位于</w:t>
                  </w:r>
                  <w:r>
                    <w:rPr>
                      <w:rFonts w:hint="eastAsia"/>
                      <w:color w:val="auto"/>
                      <w:sz w:val="21"/>
                      <w:szCs w:val="21"/>
                      <w:highlight w:val="none"/>
                      <w:lang w:val="en-US" w:eastAsia="zh-CN"/>
                    </w:rPr>
                    <w:t>山化镇鞋业产业园区</w:t>
                  </w:r>
                  <w:r>
                    <w:rPr>
                      <w:rFonts w:hint="default" w:ascii="Times New Roman" w:hAnsi="Times New Roman" w:eastAsia="宋体" w:cs="Times New Roman"/>
                      <w:b w:val="0"/>
                      <w:bCs w:val="0"/>
                      <w:color w:val="000000"/>
                      <w:sz w:val="21"/>
                      <w:szCs w:val="21"/>
                      <w:u w:val="none"/>
                    </w:rPr>
                    <w:t>，</w:t>
                  </w:r>
                  <w:r>
                    <w:rPr>
                      <w:rFonts w:hint="eastAsia" w:ascii="Times New Roman" w:hAnsi="Times New Roman" w:eastAsia="宋体" w:cs="Times New Roman"/>
                      <w:b w:val="0"/>
                      <w:bCs w:val="0"/>
                      <w:color w:val="000000"/>
                      <w:sz w:val="21"/>
                      <w:szCs w:val="21"/>
                      <w:u w:val="none"/>
                      <w:lang w:val="en-US" w:eastAsia="zh-CN"/>
                    </w:rPr>
                    <w:t>VOCs排放实行区域内替代</w:t>
                  </w:r>
                  <w:r>
                    <w:rPr>
                      <w:rFonts w:hint="default" w:ascii="Times New Roman" w:hAnsi="Times New Roman" w:eastAsia="宋体" w:cs="Times New Roman"/>
                      <w:b w:val="0"/>
                      <w:bCs w:val="0"/>
                      <w:color w:val="000000"/>
                      <w:sz w:val="21"/>
                      <w:szCs w:val="21"/>
                      <w:u w:val="none"/>
                    </w:rPr>
                    <w:t>；本项目</w:t>
                  </w:r>
                  <w:r>
                    <w:rPr>
                      <w:rFonts w:hint="eastAsia" w:ascii="Times New Roman" w:hAnsi="Times New Roman" w:eastAsia="宋体" w:cs="Times New Roman"/>
                      <w:b w:val="0"/>
                      <w:bCs w:val="0"/>
                      <w:color w:val="000000"/>
                      <w:sz w:val="21"/>
                      <w:szCs w:val="21"/>
                      <w:u w:val="none"/>
                      <w:lang w:val="en-US" w:eastAsia="zh-CN"/>
                    </w:rPr>
                    <w:t>为布鞋制造，</w:t>
                  </w:r>
                  <w:r>
                    <w:rPr>
                      <w:rFonts w:hint="default" w:ascii="Times New Roman" w:hAnsi="Times New Roman" w:eastAsia="宋体" w:cs="Times New Roman"/>
                      <w:b w:val="0"/>
                      <w:bCs w:val="0"/>
                      <w:color w:val="000000"/>
                      <w:sz w:val="21"/>
                      <w:szCs w:val="21"/>
                      <w:u w:val="none"/>
                    </w:rPr>
                    <w:t>位于</w:t>
                  </w:r>
                  <w:r>
                    <w:rPr>
                      <w:rFonts w:hint="default" w:ascii="Times New Roman" w:hAnsi="Times New Roman" w:eastAsia="宋体" w:cs="Times New Roman"/>
                      <w:b w:val="0"/>
                      <w:bCs w:val="0"/>
                      <w:color w:val="000000"/>
                      <w:kern w:val="0"/>
                      <w:sz w:val="21"/>
                      <w:szCs w:val="21"/>
                      <w:u w:val="none"/>
                      <w:lang w:val="en-US" w:eastAsia="zh-CN"/>
                    </w:rPr>
                    <w:t>山化镇</w:t>
                  </w:r>
                  <w:r>
                    <w:rPr>
                      <w:rFonts w:hint="default" w:ascii="Times New Roman" w:hAnsi="Times New Roman" w:eastAsia="宋体" w:cs="Times New Roman"/>
                      <w:b w:val="0"/>
                      <w:bCs w:val="0"/>
                      <w:sz w:val="21"/>
                      <w:szCs w:val="21"/>
                      <w:u w:val="none"/>
                    </w:rPr>
                    <w:t>鞋业产业园区</w:t>
                  </w:r>
                  <w:r>
                    <w:rPr>
                      <w:rFonts w:hint="eastAsia" w:ascii="Times New Roman" w:hAnsi="Times New Roman" w:eastAsia="宋体" w:cs="Times New Roman"/>
                      <w:b w:val="0"/>
                      <w:bCs w:val="0"/>
                      <w:sz w:val="21"/>
                      <w:szCs w:val="21"/>
                      <w:u w:val="none"/>
                      <w:lang w:eastAsia="zh-CN"/>
                    </w:rPr>
                    <w:t>，</w:t>
                  </w:r>
                  <w:r>
                    <w:rPr>
                      <w:rFonts w:hint="eastAsia" w:ascii="Times New Roman" w:hAnsi="Times New Roman" w:eastAsia="宋体" w:cs="Times New Roman"/>
                      <w:b w:val="0"/>
                      <w:bCs w:val="0"/>
                      <w:sz w:val="21"/>
                      <w:szCs w:val="21"/>
                      <w:u w:val="none"/>
                      <w:lang w:val="en-US" w:eastAsia="zh-CN"/>
                    </w:rPr>
                    <w:t>远离居民区等环境敏感点</w:t>
                  </w:r>
                  <w:r>
                    <w:rPr>
                      <w:rFonts w:hint="default" w:ascii="Times New Roman" w:hAnsi="Times New Roman" w:eastAsia="宋体" w:cs="Times New Roman"/>
                      <w:b w:val="0"/>
                      <w:bCs w:val="0"/>
                      <w:color w:val="000000"/>
                      <w:sz w:val="21"/>
                      <w:szCs w:val="21"/>
                      <w:u w:val="none"/>
                    </w:rPr>
                    <w:t>。</w:t>
                  </w: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污染物排放管控</w:t>
                  </w:r>
                </w:p>
              </w:tc>
              <w:tc>
                <w:tcPr>
                  <w:tcW w:w="2552"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snapToGrid w:val="0"/>
                      <w:color w:val="000000"/>
                      <w:kern w:val="2"/>
                      <w:sz w:val="21"/>
                      <w:szCs w:val="21"/>
                      <w:u w:val="none"/>
                      <w:lang w:val="en-US" w:eastAsia="zh-CN" w:bidi="ar-SA"/>
                    </w:rPr>
                  </w:pPr>
                  <w:r>
                    <w:rPr>
                      <w:rFonts w:hint="default" w:ascii="Times New Roman" w:hAnsi="Times New Roman" w:eastAsia="宋体" w:cs="Times New Roman"/>
                      <w:b w:val="0"/>
                      <w:bCs w:val="0"/>
                      <w:color w:val="000000"/>
                      <w:kern w:val="2"/>
                      <w:sz w:val="21"/>
                      <w:szCs w:val="21"/>
                      <w:u w:val="none"/>
                    </w:rPr>
                    <w:t>1</w:t>
                  </w:r>
                  <w:r>
                    <w:rPr>
                      <w:rFonts w:hint="eastAsia" w:ascii="Times New Roman" w:hAnsi="Times New Roman" w:eastAsia="宋体" w:cs="Times New Roman"/>
                      <w:b w:val="0"/>
                      <w:bCs w:val="0"/>
                      <w:color w:val="000000"/>
                      <w:kern w:val="2"/>
                      <w:sz w:val="21"/>
                      <w:szCs w:val="21"/>
                      <w:u w:val="none"/>
                      <w:lang w:eastAsia="zh-CN"/>
                    </w:rPr>
                    <w:t>、</w:t>
                  </w:r>
                  <w:r>
                    <w:rPr>
                      <w:rFonts w:hint="default" w:ascii="Times New Roman" w:hAnsi="Times New Roman" w:eastAsia="宋体" w:cs="Times New Roman"/>
                      <w:b w:val="0"/>
                      <w:bCs w:val="0"/>
                      <w:color w:val="000000"/>
                      <w:kern w:val="2"/>
                      <w:sz w:val="21"/>
                      <w:szCs w:val="21"/>
                      <w:u w:val="none"/>
                    </w:rPr>
                    <w:t>禁止使用不符合国家标准和本省使用要求的机动车船、非道路移动机械用燃料。2、现有工业企业应逐步提升清洁生产水平，减少污染物排放量。3、重点行业（包装印刷）二氧化硫、氮氧化物、颗粒物、VOCs全面执行大气污染物特别排放限值。4</w:t>
                  </w:r>
                  <w:r>
                    <w:rPr>
                      <w:rFonts w:hint="eastAsia" w:ascii="Times New Roman" w:hAnsi="Times New Roman" w:eastAsia="宋体" w:cs="Times New Roman"/>
                      <w:b w:val="0"/>
                      <w:bCs w:val="0"/>
                      <w:color w:val="000000"/>
                      <w:kern w:val="2"/>
                      <w:sz w:val="21"/>
                      <w:szCs w:val="21"/>
                      <w:u w:val="none"/>
                      <w:lang w:eastAsia="zh-CN"/>
                    </w:rPr>
                    <w:t>、</w:t>
                  </w:r>
                  <w:r>
                    <w:rPr>
                      <w:rFonts w:hint="default" w:ascii="Times New Roman" w:hAnsi="Times New Roman" w:eastAsia="宋体" w:cs="Times New Roman"/>
                      <w:b w:val="0"/>
                      <w:bCs w:val="0"/>
                      <w:color w:val="000000"/>
                      <w:kern w:val="2"/>
                      <w:sz w:val="21"/>
                      <w:szCs w:val="21"/>
                      <w:u w:val="none"/>
                    </w:rPr>
                    <w:t>新建或扩建城镇污水处理厂必须达到或优于《河南省黄河流域水污染物排放标准》（DB41/2087-2021）</w:t>
                  </w:r>
                  <w:r>
                    <w:rPr>
                      <w:rFonts w:hint="eastAsia" w:ascii="Times New Roman" w:hAnsi="Times New Roman" w:eastAsia="宋体" w:cs="Times New Roman"/>
                      <w:b w:val="0"/>
                      <w:bCs w:val="0"/>
                      <w:color w:val="000000"/>
                      <w:kern w:val="2"/>
                      <w:sz w:val="21"/>
                      <w:szCs w:val="21"/>
                      <w:u w:val="none"/>
                      <w:lang w:val="en-US" w:eastAsia="zh-CN"/>
                    </w:rPr>
                    <w:t>中的相关标准</w:t>
                  </w:r>
                  <w:r>
                    <w:rPr>
                      <w:rFonts w:hint="default" w:ascii="Times New Roman" w:hAnsi="Times New Roman" w:eastAsia="宋体" w:cs="Times New Roman"/>
                      <w:b w:val="0"/>
                      <w:bCs w:val="0"/>
                      <w:color w:val="000000"/>
                      <w:kern w:val="2"/>
                      <w:sz w:val="21"/>
                      <w:szCs w:val="21"/>
                      <w:u w:val="none"/>
                    </w:rPr>
                    <w:t>。5、强化餐饮油烟的治理和管控。</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rPr>
                    <w:t>1、</w:t>
                  </w:r>
                  <w:r>
                    <w:rPr>
                      <w:rFonts w:hint="eastAsia" w:ascii="Times New Roman" w:hAnsi="Times New Roman" w:eastAsia="宋体" w:cs="Times New Roman"/>
                      <w:b w:val="0"/>
                      <w:bCs w:val="0"/>
                      <w:color w:val="000000"/>
                      <w:sz w:val="21"/>
                      <w:szCs w:val="21"/>
                      <w:u w:val="none"/>
                      <w:lang w:val="en-US" w:eastAsia="zh-CN"/>
                    </w:rPr>
                    <w:t>项目</w:t>
                  </w:r>
                  <w:r>
                    <w:rPr>
                      <w:rFonts w:hint="default" w:ascii="Times New Roman" w:hAnsi="Times New Roman" w:eastAsia="宋体" w:cs="Times New Roman"/>
                      <w:b w:val="0"/>
                      <w:bCs w:val="0"/>
                      <w:color w:val="000000"/>
                      <w:sz w:val="21"/>
                      <w:szCs w:val="21"/>
                      <w:u w:val="none"/>
                    </w:rPr>
                    <w:t>不使用不符合国家标准和本省使用要求的机动车船、非道路移动机械用燃料。2、项目采用先进生产设备，建成后逐步提升清洁生产水平，减少污染物排放量。3、项目不涉及</w:t>
                  </w:r>
                  <w:r>
                    <w:rPr>
                      <w:rFonts w:hint="eastAsia" w:cs="Times New Roman"/>
                      <w:b w:val="0"/>
                      <w:bCs w:val="0"/>
                      <w:color w:val="000000"/>
                      <w:sz w:val="21"/>
                      <w:szCs w:val="21"/>
                      <w:u w:val="none"/>
                      <w:lang w:val="en-US" w:eastAsia="zh-CN"/>
                    </w:rPr>
                    <w:t>颗粒物、</w:t>
                  </w:r>
                  <w:r>
                    <w:rPr>
                      <w:rFonts w:hint="default" w:ascii="Times New Roman" w:hAnsi="Times New Roman" w:eastAsia="宋体" w:cs="Times New Roman"/>
                      <w:b w:val="0"/>
                      <w:bCs w:val="0"/>
                      <w:color w:val="000000"/>
                      <w:sz w:val="21"/>
                      <w:szCs w:val="21"/>
                      <w:u w:val="none"/>
                    </w:rPr>
                    <w:t>二氧化硫、氮氧化物排放；VOCs排放执行相关要求限值。4、项目不属于污水厂项目。5、项目不涉及餐饮油烟。</w:t>
                  </w: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相符</w:t>
                  </w:r>
                </w:p>
              </w:tc>
            </w:tr>
          </w:tbl>
          <w:p>
            <w:pPr>
              <w:pStyle w:val="4"/>
              <w:pageBreakBefore w:val="0"/>
              <w:widowControl w:val="0"/>
              <w:kinsoku/>
              <w:wordWrap/>
              <w:overflowPunct/>
              <w:topLinePunct w:val="0"/>
              <w:autoSpaceDE/>
              <w:autoSpaceDN/>
              <w:bidi w:val="0"/>
              <w:adjustRightInd w:val="0"/>
              <w:snapToGrid w:val="0"/>
              <w:spacing w:beforeLines="0" w:afterLines="0" w:line="360" w:lineRule="auto"/>
              <w:ind w:firstLine="720" w:firstLineChars="300"/>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综上，项目的建设符合《洛阳市人民政府关于实施“三线一单”生态环境分区管控的意见》（洛政〔2021〕7号）的相关要求。</w:t>
            </w:r>
          </w:p>
          <w:p>
            <w:pPr>
              <w:numPr>
                <w:ilvl w:val="0"/>
                <w:numId w:val="0"/>
              </w:numPr>
              <w:autoSpaceDE w:val="0"/>
              <w:autoSpaceDN w:val="0"/>
              <w:adjustRightInd w:val="0"/>
              <w:snapToGrid w:val="0"/>
              <w:spacing w:line="360" w:lineRule="auto"/>
              <w:jc w:val="left"/>
              <w:rPr>
                <w:b w:val="0"/>
                <w:bCs w:val="0"/>
                <w:sz w:val="24"/>
                <w:szCs w:val="24"/>
                <w:highlight w:val="none"/>
                <w:u w:val="none"/>
              </w:rPr>
            </w:pPr>
            <w:r>
              <w:rPr>
                <w:rFonts w:hint="eastAsia" w:cs="Times New Roman"/>
                <w:b/>
                <w:bCs/>
                <w:color w:val="000000"/>
                <w:kern w:val="0"/>
                <w:sz w:val="24"/>
                <w:szCs w:val="24"/>
                <w:u w:val="none"/>
                <w:lang w:val="en-US" w:eastAsia="zh-CN"/>
              </w:rPr>
              <w:t>4</w:t>
            </w:r>
            <w:r>
              <w:rPr>
                <w:rFonts w:hint="default" w:ascii="Times New Roman" w:hAnsi="Times New Roman" w:eastAsia="宋体" w:cs="Times New Roman"/>
                <w:b/>
                <w:bCs/>
                <w:color w:val="000000"/>
                <w:kern w:val="0"/>
                <w:sz w:val="24"/>
                <w:szCs w:val="24"/>
                <w:u w:val="none"/>
              </w:rPr>
              <w:t>、</w:t>
            </w:r>
            <w:r>
              <w:rPr>
                <w:b/>
                <w:bCs/>
                <w:sz w:val="24"/>
                <w:szCs w:val="24"/>
              </w:rPr>
              <w:t>与</w:t>
            </w:r>
            <w:r>
              <w:rPr>
                <w:rFonts w:hint="eastAsia"/>
                <w:b/>
                <w:bCs/>
                <w:sz w:val="24"/>
                <w:szCs w:val="24"/>
              </w:rPr>
              <w:t>《</w:t>
            </w:r>
            <w:r>
              <w:rPr>
                <w:rFonts w:hint="eastAsia"/>
                <w:b/>
                <w:bCs/>
                <w:sz w:val="24"/>
                <w:szCs w:val="24"/>
                <w:lang w:val="en-US" w:eastAsia="zh-CN"/>
              </w:rPr>
              <w:t>关于印发偃师区</w:t>
            </w:r>
            <w:r>
              <w:rPr>
                <w:rFonts w:hint="eastAsia"/>
                <w:b/>
                <w:bCs/>
                <w:sz w:val="24"/>
                <w:szCs w:val="24"/>
              </w:rPr>
              <w:t>2022年大气、水、土壤污染防治攻坚战及农业农村污染治理攻坚战实施方案》（</w:t>
            </w:r>
            <w:r>
              <w:rPr>
                <w:rFonts w:hint="eastAsia"/>
                <w:b/>
                <w:bCs/>
                <w:sz w:val="24"/>
                <w:szCs w:val="24"/>
                <w:lang w:val="en-US" w:eastAsia="zh-CN"/>
              </w:rPr>
              <w:t>偃</w:t>
            </w:r>
            <w:r>
              <w:rPr>
                <w:rFonts w:hint="eastAsia"/>
                <w:b/>
                <w:bCs/>
                <w:sz w:val="24"/>
                <w:szCs w:val="24"/>
              </w:rPr>
              <w:t>环</w:t>
            </w:r>
            <w:r>
              <w:rPr>
                <w:rFonts w:hint="eastAsia"/>
                <w:b/>
                <w:bCs/>
                <w:sz w:val="24"/>
                <w:szCs w:val="24"/>
                <w:lang w:val="en-US" w:eastAsia="zh-CN"/>
              </w:rPr>
              <w:t>攻坚</w:t>
            </w:r>
            <w:r>
              <w:rPr>
                <w:rFonts w:hint="eastAsia"/>
                <w:b/>
                <w:bCs/>
                <w:sz w:val="24"/>
                <w:szCs w:val="24"/>
              </w:rPr>
              <w:t>办〔2022〕</w:t>
            </w:r>
            <w:r>
              <w:rPr>
                <w:rFonts w:hint="eastAsia"/>
                <w:b/>
                <w:bCs/>
                <w:sz w:val="24"/>
                <w:szCs w:val="24"/>
                <w:lang w:val="en-US" w:eastAsia="zh-CN"/>
              </w:rPr>
              <w:t>8</w:t>
            </w:r>
            <w:r>
              <w:rPr>
                <w:rFonts w:hint="eastAsia"/>
                <w:b/>
                <w:bCs/>
                <w:sz w:val="24"/>
                <w:szCs w:val="24"/>
              </w:rPr>
              <w:t>号）</w:t>
            </w:r>
            <w:r>
              <w:rPr>
                <w:b/>
                <w:bCs/>
                <w:sz w:val="24"/>
                <w:szCs w:val="24"/>
              </w:rPr>
              <w:t>相符性分析</w:t>
            </w:r>
          </w:p>
          <w:p>
            <w:pPr>
              <w:autoSpaceDE w:val="0"/>
              <w:autoSpaceDN w:val="0"/>
              <w:adjustRightInd w:val="0"/>
              <w:snapToGrid w:val="0"/>
              <w:jc w:val="center"/>
              <w:rPr>
                <w:b w:val="0"/>
                <w:bCs w:val="0"/>
                <w:sz w:val="24"/>
                <w:szCs w:val="24"/>
                <w:highlight w:val="yellow"/>
                <w:u w:val="none"/>
              </w:rPr>
            </w:pPr>
            <w:r>
              <w:rPr>
                <w:b w:val="0"/>
                <w:bCs w:val="0"/>
                <w:sz w:val="24"/>
                <w:szCs w:val="24"/>
                <w:highlight w:val="none"/>
                <w:u w:val="none"/>
              </w:rPr>
              <w:t>表1-</w:t>
            </w:r>
            <w:r>
              <w:rPr>
                <w:rFonts w:hint="eastAsia"/>
                <w:b w:val="0"/>
                <w:bCs w:val="0"/>
                <w:sz w:val="24"/>
                <w:szCs w:val="24"/>
                <w:highlight w:val="none"/>
                <w:u w:val="none"/>
                <w:lang w:val="en-US" w:eastAsia="zh-CN"/>
              </w:rPr>
              <w:t>3</w:t>
            </w:r>
            <w:r>
              <w:rPr>
                <w:b w:val="0"/>
                <w:bCs w:val="0"/>
                <w:sz w:val="24"/>
                <w:szCs w:val="24"/>
                <w:highlight w:val="none"/>
                <w:u w:val="none"/>
              </w:rPr>
              <w:t xml:space="preserve">  项目与（</w:t>
            </w:r>
            <w:r>
              <w:rPr>
                <w:rFonts w:hint="eastAsia"/>
                <w:b w:val="0"/>
                <w:bCs w:val="0"/>
                <w:sz w:val="24"/>
                <w:szCs w:val="24"/>
                <w:highlight w:val="none"/>
                <w:u w:val="none"/>
                <w:lang w:val="en-US" w:eastAsia="zh-CN"/>
              </w:rPr>
              <w:t>偃</w:t>
            </w:r>
            <w:r>
              <w:rPr>
                <w:rFonts w:hint="eastAsia"/>
                <w:b w:val="0"/>
                <w:bCs w:val="0"/>
                <w:sz w:val="24"/>
                <w:szCs w:val="24"/>
                <w:highlight w:val="none"/>
                <w:u w:val="none"/>
              </w:rPr>
              <w:t>环</w:t>
            </w:r>
            <w:r>
              <w:rPr>
                <w:rFonts w:hint="eastAsia"/>
                <w:b w:val="0"/>
                <w:bCs w:val="0"/>
                <w:sz w:val="24"/>
                <w:szCs w:val="24"/>
                <w:highlight w:val="none"/>
                <w:u w:val="none"/>
                <w:lang w:val="en-US" w:eastAsia="zh-CN"/>
              </w:rPr>
              <w:t>攻坚</w:t>
            </w:r>
            <w:r>
              <w:rPr>
                <w:rFonts w:hint="eastAsia"/>
                <w:b w:val="0"/>
                <w:bCs w:val="0"/>
                <w:sz w:val="24"/>
                <w:szCs w:val="24"/>
                <w:highlight w:val="none"/>
                <w:u w:val="none"/>
              </w:rPr>
              <w:t>办〔2022〕</w:t>
            </w:r>
            <w:r>
              <w:rPr>
                <w:rFonts w:hint="eastAsia"/>
                <w:b w:val="0"/>
                <w:bCs w:val="0"/>
                <w:sz w:val="24"/>
                <w:szCs w:val="24"/>
                <w:highlight w:val="none"/>
                <w:u w:val="none"/>
                <w:lang w:val="en-US" w:eastAsia="zh-CN"/>
              </w:rPr>
              <w:t>8</w:t>
            </w:r>
            <w:r>
              <w:rPr>
                <w:rFonts w:hint="eastAsia"/>
                <w:b w:val="0"/>
                <w:bCs w:val="0"/>
                <w:sz w:val="24"/>
                <w:szCs w:val="24"/>
                <w:highlight w:val="none"/>
                <w:u w:val="none"/>
              </w:rPr>
              <w:t>号</w:t>
            </w:r>
            <w:r>
              <w:rPr>
                <w:b w:val="0"/>
                <w:bCs w:val="0"/>
                <w:sz w:val="24"/>
                <w:szCs w:val="24"/>
                <w:highlight w:val="none"/>
                <w:u w:val="none"/>
              </w:rPr>
              <w:t>）相符性分析</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2880"/>
              <w:gridCol w:w="9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5" w:type="pct"/>
                  <w:tcBorders>
                    <w:tl2br w:val="nil"/>
                    <w:tr2bl w:val="nil"/>
                  </w:tcBorders>
                  <w:vAlign w:val="center"/>
                </w:tcPr>
                <w:p>
                  <w:pPr>
                    <w:pStyle w:val="18"/>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exact"/>
                    <w:jc w:val="center"/>
                    <w:textAlignment w:val="auto"/>
                    <w:rPr>
                      <w:rFonts w:ascii="Times New Roman" w:hAnsi="Times New Roman"/>
                      <w:b w:val="0"/>
                      <w:bCs w:val="0"/>
                      <w:sz w:val="21"/>
                      <w:szCs w:val="21"/>
                      <w:highlight w:val="none"/>
                      <w:u w:val="none"/>
                    </w:rPr>
                  </w:pPr>
                  <w:r>
                    <w:rPr>
                      <w:rFonts w:hint="eastAsia" w:ascii="Times New Roman" w:hAnsi="Times New Roman"/>
                      <w:b w:val="0"/>
                      <w:bCs w:val="0"/>
                      <w:sz w:val="21"/>
                      <w:szCs w:val="21"/>
                      <w:highlight w:val="none"/>
                      <w:u w:val="none"/>
                      <w:lang w:val="en-US" w:eastAsia="zh-CN"/>
                    </w:rPr>
                    <w:t>偃</w:t>
                  </w:r>
                  <w:r>
                    <w:rPr>
                      <w:rFonts w:hint="eastAsia" w:ascii="Times New Roman" w:hAnsi="Times New Roman"/>
                      <w:b w:val="0"/>
                      <w:bCs w:val="0"/>
                      <w:sz w:val="21"/>
                      <w:szCs w:val="21"/>
                      <w:highlight w:val="none"/>
                      <w:u w:val="none"/>
                    </w:rPr>
                    <w:t>环</w:t>
                  </w:r>
                  <w:r>
                    <w:rPr>
                      <w:rFonts w:hint="eastAsia" w:ascii="Times New Roman" w:hAnsi="Times New Roman"/>
                      <w:b w:val="0"/>
                      <w:bCs w:val="0"/>
                      <w:sz w:val="21"/>
                      <w:szCs w:val="21"/>
                      <w:highlight w:val="none"/>
                      <w:u w:val="none"/>
                      <w:lang w:val="en-US" w:eastAsia="zh-CN"/>
                    </w:rPr>
                    <w:t>攻坚</w:t>
                  </w:r>
                  <w:r>
                    <w:rPr>
                      <w:rFonts w:hint="eastAsia" w:ascii="Times New Roman" w:hAnsi="Times New Roman"/>
                      <w:b w:val="0"/>
                      <w:bCs w:val="0"/>
                      <w:sz w:val="21"/>
                      <w:szCs w:val="21"/>
                      <w:highlight w:val="none"/>
                      <w:u w:val="none"/>
                    </w:rPr>
                    <w:t>办〔2022〕</w:t>
                  </w:r>
                  <w:r>
                    <w:rPr>
                      <w:rFonts w:hint="eastAsia" w:ascii="Times New Roman" w:hAnsi="Times New Roman"/>
                      <w:b w:val="0"/>
                      <w:bCs w:val="0"/>
                      <w:sz w:val="21"/>
                      <w:szCs w:val="21"/>
                      <w:highlight w:val="none"/>
                      <w:u w:val="none"/>
                      <w:lang w:val="en-US" w:eastAsia="zh-CN"/>
                    </w:rPr>
                    <w:t>8</w:t>
                  </w:r>
                  <w:r>
                    <w:rPr>
                      <w:rFonts w:hint="eastAsia" w:ascii="Times New Roman" w:hAnsi="Times New Roman"/>
                      <w:b w:val="0"/>
                      <w:bCs w:val="0"/>
                      <w:sz w:val="21"/>
                      <w:szCs w:val="21"/>
                      <w:highlight w:val="none"/>
                      <w:u w:val="none"/>
                    </w:rPr>
                    <w:t>号</w:t>
                  </w:r>
                  <w:r>
                    <w:rPr>
                      <w:rFonts w:ascii="Times New Roman" w:hAnsi="Times New Roman"/>
                      <w:b w:val="0"/>
                      <w:bCs w:val="0"/>
                      <w:sz w:val="21"/>
                      <w:szCs w:val="21"/>
                      <w:highlight w:val="none"/>
                      <w:u w:val="none"/>
                    </w:rPr>
                    <w:t>的文件要求</w:t>
                  </w:r>
                </w:p>
              </w:tc>
              <w:tc>
                <w:tcPr>
                  <w:tcW w:w="1741" w:type="pct"/>
                  <w:tcBorders>
                    <w:tl2br w:val="nil"/>
                    <w:tr2bl w:val="nil"/>
                  </w:tcBorders>
                  <w:vAlign w:val="center"/>
                </w:tcPr>
                <w:p>
                  <w:pPr>
                    <w:pStyle w:val="18"/>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exact"/>
                    <w:jc w:val="center"/>
                    <w:textAlignment w:val="auto"/>
                    <w:rPr>
                      <w:rFonts w:hint="eastAsia" w:ascii="Times New Roman" w:hAnsi="Times New Roman" w:eastAsia="宋体"/>
                      <w:b w:val="0"/>
                      <w:bCs w:val="0"/>
                      <w:sz w:val="21"/>
                      <w:szCs w:val="21"/>
                      <w:highlight w:val="none"/>
                      <w:u w:val="none"/>
                      <w:lang w:val="en-US" w:eastAsia="zh-CN"/>
                    </w:rPr>
                  </w:pPr>
                  <w:r>
                    <w:rPr>
                      <w:rFonts w:ascii="Times New Roman" w:hAnsi="Times New Roman"/>
                      <w:b w:val="0"/>
                      <w:bCs w:val="0"/>
                      <w:sz w:val="21"/>
                      <w:szCs w:val="21"/>
                      <w:highlight w:val="none"/>
                      <w:u w:val="none"/>
                    </w:rPr>
                    <w:t>本项目</w:t>
                  </w:r>
                  <w:r>
                    <w:rPr>
                      <w:rFonts w:hint="eastAsia" w:ascii="Times New Roman" w:hAnsi="Times New Roman"/>
                      <w:b w:val="0"/>
                      <w:bCs w:val="0"/>
                      <w:sz w:val="21"/>
                      <w:szCs w:val="21"/>
                      <w:highlight w:val="none"/>
                      <w:u w:val="none"/>
                      <w:lang w:val="en-US" w:eastAsia="zh-CN"/>
                    </w:rPr>
                    <w:t>情况</w:t>
                  </w:r>
                </w:p>
              </w:tc>
              <w:tc>
                <w:tcPr>
                  <w:tcW w:w="543"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jc w:val="center"/>
                    <w:textAlignment w:val="auto"/>
                    <w:rPr>
                      <w:b w:val="0"/>
                      <w:bCs w:val="0"/>
                      <w:sz w:val="21"/>
                      <w:szCs w:val="21"/>
                      <w:highlight w:val="none"/>
                      <w:u w:val="none"/>
                    </w:rPr>
                  </w:pPr>
                  <w:r>
                    <w:rPr>
                      <w:b w:val="0"/>
                      <w:bCs w:val="0"/>
                      <w:sz w:val="21"/>
                      <w:szCs w:val="21"/>
                      <w:highlight w:val="none"/>
                      <w:u w:val="none"/>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jc w:val="center"/>
                    <w:textAlignment w:val="auto"/>
                    <w:rPr>
                      <w:rFonts w:hint="default" w:eastAsia="宋体"/>
                      <w:b w:val="0"/>
                      <w:bCs w:val="0"/>
                      <w:sz w:val="21"/>
                      <w:szCs w:val="21"/>
                      <w:highlight w:val="none"/>
                      <w:u w:val="none"/>
                      <w:lang w:val="en-US" w:eastAsia="zh-CN"/>
                    </w:rPr>
                  </w:pPr>
                  <w:r>
                    <w:rPr>
                      <w:rFonts w:hint="eastAsia"/>
                      <w:b w:val="0"/>
                      <w:bCs w:val="0"/>
                      <w:sz w:val="21"/>
                      <w:szCs w:val="21"/>
                      <w:highlight w:val="none"/>
                      <w:u w:val="none"/>
                      <w:lang w:val="en-US" w:eastAsia="zh-CN"/>
                    </w:rPr>
                    <w:t>（一）调整优化产业结构，推动产业绿色升级。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5" w:type="pct"/>
                  <w:tcBorders>
                    <w:tl2br w:val="nil"/>
                    <w:tr2bl w:val="nil"/>
                  </w:tcBorders>
                  <w:vAlign w:val="center"/>
                </w:tcPr>
                <w:p>
                  <w:pPr>
                    <w:keepNext w:val="0"/>
                    <w:keepLines w:val="0"/>
                    <w:pageBreakBefore w:val="0"/>
                    <w:widowControl w:val="0"/>
                    <w:kinsoku/>
                    <w:wordWrap/>
                    <w:overflowPunct/>
                    <w:topLinePunct w:val="0"/>
                    <w:bidi w:val="0"/>
                    <w:spacing w:after="0" w:line="360" w:lineRule="exact"/>
                    <w:jc w:val="center"/>
                    <w:textAlignment w:val="auto"/>
                    <w:rPr>
                      <w:b w:val="0"/>
                      <w:bCs w:val="0"/>
                      <w:color w:val="auto"/>
                      <w:sz w:val="21"/>
                      <w:szCs w:val="21"/>
                      <w:highlight w:val="none"/>
                      <w:u w:val="none"/>
                    </w:rPr>
                  </w:pPr>
                  <w:r>
                    <w:rPr>
                      <w:rFonts w:hint="eastAsia"/>
                      <w:b w:val="0"/>
                      <w:bCs w:val="0"/>
                      <w:color w:val="000000"/>
                      <w:sz w:val="21"/>
                      <w:szCs w:val="21"/>
                      <w:highlight w:val="none"/>
                      <w:u w:val="none"/>
                      <w:lang w:val="en-US" w:eastAsia="zh-CN"/>
                    </w:rPr>
                    <w:t>3.推进绿色低碳产业发展。</w:t>
                  </w:r>
                  <w:r>
                    <w:rPr>
                      <w:rFonts w:hint="eastAsia"/>
                      <w:b w:val="0"/>
                      <w:bCs w:val="0"/>
                      <w:color w:val="000000"/>
                      <w:sz w:val="21"/>
                      <w:szCs w:val="21"/>
                      <w:highlight w:val="none"/>
                      <w:u w:val="none"/>
                    </w:rPr>
                    <w:t>严格落实“三线一单”、规划环评以及区域污染物削减制度，强化项目环评及“三同时”管理，国家、省绩效分级重点行业的新建、扩建项目达到A级水平，改建项目达到B级以上绩效水平。</w:t>
                  </w:r>
                </w:p>
              </w:tc>
              <w:tc>
                <w:tcPr>
                  <w:tcW w:w="1741" w:type="pct"/>
                  <w:tcBorders>
                    <w:tl2br w:val="nil"/>
                    <w:tr2bl w:val="nil"/>
                  </w:tcBorders>
                  <w:vAlign w:val="center"/>
                </w:tcPr>
                <w:p>
                  <w:pPr>
                    <w:keepNext w:val="0"/>
                    <w:keepLines w:val="0"/>
                    <w:pageBreakBefore w:val="0"/>
                    <w:widowControl w:val="0"/>
                    <w:kinsoku/>
                    <w:wordWrap/>
                    <w:overflowPunct/>
                    <w:topLinePunct w:val="0"/>
                    <w:bidi w:val="0"/>
                    <w:spacing w:after="0" w:line="360" w:lineRule="exact"/>
                    <w:jc w:val="center"/>
                    <w:textAlignment w:val="auto"/>
                    <w:rPr>
                      <w:b w:val="0"/>
                      <w:bCs w:val="0"/>
                      <w:color w:val="auto"/>
                      <w:sz w:val="21"/>
                      <w:szCs w:val="21"/>
                      <w:highlight w:val="none"/>
                      <w:u w:val="none"/>
                    </w:rPr>
                  </w:pPr>
                  <w:r>
                    <w:rPr>
                      <w:rFonts w:hint="eastAsia" w:eastAsiaTheme="minorEastAsia"/>
                      <w:b w:val="0"/>
                      <w:bCs w:val="0"/>
                      <w:snapToGrid w:val="0"/>
                      <w:color w:val="auto"/>
                      <w:sz w:val="21"/>
                      <w:szCs w:val="21"/>
                      <w:highlight w:val="none"/>
                      <w:u w:val="none"/>
                      <w:lang w:val="en-US" w:eastAsia="zh-CN"/>
                    </w:rPr>
                    <w:t>项目严格按照要求落实三线一单、VOCs实行区域内替代；</w:t>
                  </w:r>
                  <w:r>
                    <w:rPr>
                      <w:rFonts w:eastAsiaTheme="minorEastAsia"/>
                      <w:b w:val="0"/>
                      <w:bCs w:val="0"/>
                      <w:snapToGrid w:val="0"/>
                      <w:color w:val="auto"/>
                      <w:sz w:val="21"/>
                      <w:szCs w:val="21"/>
                      <w:highlight w:val="none"/>
                      <w:u w:val="none"/>
                    </w:rPr>
                    <w:t>本项目</w:t>
                  </w:r>
                  <w:r>
                    <w:rPr>
                      <w:rFonts w:hint="eastAsia" w:eastAsiaTheme="minorEastAsia"/>
                      <w:b w:val="0"/>
                      <w:bCs w:val="0"/>
                      <w:snapToGrid w:val="0"/>
                      <w:color w:val="auto"/>
                      <w:sz w:val="21"/>
                      <w:szCs w:val="21"/>
                      <w:highlight w:val="none"/>
                      <w:u w:val="none"/>
                      <w:lang w:val="en-US" w:eastAsia="zh-CN"/>
                    </w:rPr>
                    <w:t>为绩效分级重点行业-制鞋，按照要求达到制鞋工业绩效引领性指标要求。</w:t>
                  </w:r>
                </w:p>
              </w:tc>
              <w:tc>
                <w:tcPr>
                  <w:tcW w:w="543"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jc w:val="center"/>
                    <w:textAlignment w:val="auto"/>
                    <w:rPr>
                      <w:b w:val="0"/>
                      <w:bCs w:val="0"/>
                      <w:sz w:val="21"/>
                      <w:szCs w:val="21"/>
                      <w:highlight w:val="none"/>
                      <w:u w:val="none"/>
                    </w:rPr>
                  </w:pPr>
                  <w:r>
                    <w:rPr>
                      <w:rFonts w:hint="eastAsia"/>
                      <w:b w:val="0"/>
                      <w:bCs w:val="0"/>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jc w:val="center"/>
                    <w:textAlignment w:val="auto"/>
                    <w:rPr>
                      <w:rFonts w:hint="default"/>
                      <w:b w:val="0"/>
                      <w:bCs w:val="0"/>
                      <w:sz w:val="21"/>
                      <w:szCs w:val="21"/>
                      <w:highlight w:val="none"/>
                      <w:u w:val="none"/>
                      <w:lang w:val="en-US" w:eastAsia="zh-CN"/>
                    </w:rPr>
                  </w:pPr>
                  <w:r>
                    <w:rPr>
                      <w:rFonts w:hint="eastAsia"/>
                      <w:b w:val="0"/>
                      <w:bCs w:val="0"/>
                      <w:sz w:val="21"/>
                      <w:szCs w:val="21"/>
                      <w:highlight w:val="none"/>
                      <w:u w:val="none"/>
                      <w:lang w:val="en-US" w:eastAsia="zh-CN"/>
                    </w:rPr>
                    <w:t>（六）强化挥发性有机物治理，打好臭氧污染防治攻坚战。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5" w:type="pct"/>
                  <w:tcBorders>
                    <w:tl2br w:val="nil"/>
                    <w:tr2bl w:val="nil"/>
                  </w:tcBorders>
                  <w:vAlign w:val="center"/>
                </w:tcPr>
                <w:p>
                  <w:pPr>
                    <w:keepNext w:val="0"/>
                    <w:keepLines w:val="0"/>
                    <w:pageBreakBefore w:val="0"/>
                    <w:widowControl w:val="0"/>
                    <w:kinsoku/>
                    <w:wordWrap/>
                    <w:overflowPunct/>
                    <w:topLinePunct w:val="0"/>
                    <w:bidi w:val="0"/>
                    <w:spacing w:after="0" w:line="360" w:lineRule="exact"/>
                    <w:jc w:val="center"/>
                    <w:textAlignment w:val="auto"/>
                    <w:rPr>
                      <w:b w:val="0"/>
                      <w:bCs w:val="0"/>
                      <w:color w:val="auto"/>
                      <w:sz w:val="21"/>
                      <w:szCs w:val="21"/>
                      <w:highlight w:val="none"/>
                      <w:u w:val="none"/>
                    </w:rPr>
                  </w:pPr>
                  <w:r>
                    <w:rPr>
                      <w:rFonts w:hint="eastAsia"/>
                      <w:b w:val="0"/>
                      <w:bCs w:val="0"/>
                      <w:color w:val="000000"/>
                      <w:sz w:val="21"/>
                      <w:szCs w:val="21"/>
                      <w:highlight w:val="none"/>
                      <w:u w:val="none"/>
                      <w:lang w:val="en-US" w:eastAsia="zh-CN"/>
                    </w:rPr>
                    <w:t>29.</w:t>
                  </w:r>
                  <w:r>
                    <w:rPr>
                      <w:rFonts w:hint="eastAsia"/>
                      <w:b w:val="0"/>
                      <w:bCs w:val="0"/>
                      <w:color w:val="000000"/>
                      <w:sz w:val="21"/>
                      <w:szCs w:val="21"/>
                      <w:highlight w:val="none"/>
                      <w:u w:val="none"/>
                    </w:rPr>
                    <w:t>提升VOCs无组织排放治理水平。2022年5月底前全面排查含VOCs物料储存、转移和输送、设备与管线组件、敞开液面以及工艺过程等环节无组织排放情况，组织开展VOCs抽测，开展工业涂装、印刷行业挥发性有机物排放标准执行情况检查，对达不到相关标准要求的问题进行整治。工业涂装、包装印刷等行业重点治理集气罩收集效果差、含VOCs原辅材料和废料储存不密闭等问题。对无法实现低VOCs原辅材料替代的工序，在保证安全情况下，应在密闭设备、密闭空间作业或安装二次密闭设施，收集处理VOCs废气。</w:t>
                  </w:r>
                </w:p>
              </w:tc>
              <w:tc>
                <w:tcPr>
                  <w:tcW w:w="1741" w:type="pct"/>
                  <w:tcBorders>
                    <w:tl2br w:val="nil"/>
                    <w:tr2bl w:val="nil"/>
                  </w:tcBorders>
                  <w:vAlign w:val="center"/>
                </w:tcPr>
                <w:p>
                  <w:pPr>
                    <w:keepNext w:val="0"/>
                    <w:keepLines w:val="0"/>
                    <w:pageBreakBefore w:val="0"/>
                    <w:widowControl w:val="0"/>
                    <w:kinsoku/>
                    <w:wordWrap/>
                    <w:overflowPunct/>
                    <w:topLinePunct w:val="0"/>
                    <w:bidi w:val="0"/>
                    <w:spacing w:after="0" w:line="360" w:lineRule="exact"/>
                    <w:jc w:val="center"/>
                    <w:textAlignment w:val="auto"/>
                    <w:rPr>
                      <w:b w:val="0"/>
                      <w:bCs w:val="0"/>
                      <w:color w:val="auto"/>
                      <w:sz w:val="21"/>
                      <w:szCs w:val="21"/>
                      <w:highlight w:val="none"/>
                      <w:u w:val="none"/>
                    </w:rPr>
                  </w:pPr>
                  <w:r>
                    <w:rPr>
                      <w:rFonts w:hint="eastAsia" w:eastAsiaTheme="minorEastAsia"/>
                      <w:b w:val="0"/>
                      <w:bCs w:val="0"/>
                      <w:snapToGrid w:val="0"/>
                      <w:color w:val="auto"/>
                      <w:sz w:val="21"/>
                      <w:szCs w:val="21"/>
                      <w:highlight w:val="none"/>
                      <w:u w:val="none"/>
                      <w:lang w:val="en-US" w:eastAsia="zh-CN"/>
                    </w:rPr>
                    <w:t>本项目为制鞋业；项目生产车间全封闭，各种液态原料采取桶装，物料的转移均在密闭生产车间内进行；为提高VOCs收集效率，对产生VOCs的工序进行二次封闭（集气罩四周加装硬质皮帘，长度覆盖至污染源产生位置下方），有机废气收集后经“UV光氧催化+活性炭吸附装置”处理后达标排放。</w:t>
                  </w:r>
                </w:p>
              </w:tc>
              <w:tc>
                <w:tcPr>
                  <w:tcW w:w="543"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jc w:val="center"/>
                    <w:textAlignment w:val="auto"/>
                    <w:rPr>
                      <w:b w:val="0"/>
                      <w:bCs w:val="0"/>
                      <w:sz w:val="21"/>
                      <w:szCs w:val="21"/>
                      <w:highlight w:val="none"/>
                      <w:u w:val="none"/>
                    </w:rPr>
                  </w:pPr>
                  <w:r>
                    <w:rPr>
                      <w:rFonts w:hint="eastAsia"/>
                      <w:b w:val="0"/>
                      <w:bCs w:val="0"/>
                      <w:sz w:val="21"/>
                      <w:szCs w:val="21"/>
                      <w:highlight w:val="none"/>
                      <w:u w:val="none"/>
                      <w:lang w:val="en-US" w:eastAsia="zh-CN"/>
                    </w:rPr>
                    <w:t>符合</w:t>
                  </w:r>
                </w:p>
              </w:tc>
            </w:tr>
          </w:tbl>
          <w:p>
            <w:pPr>
              <w:autoSpaceDE w:val="0"/>
              <w:autoSpaceDN w:val="0"/>
              <w:adjustRightInd w:val="0"/>
              <w:snapToGrid w:val="0"/>
              <w:spacing w:line="360" w:lineRule="auto"/>
              <w:ind w:firstLine="480" w:firstLineChars="200"/>
              <w:rPr>
                <w:b w:val="0"/>
                <w:bCs w:val="0"/>
                <w:sz w:val="24"/>
                <w:szCs w:val="24"/>
                <w:highlight w:val="none"/>
                <w:u w:val="none"/>
              </w:rPr>
            </w:pPr>
            <w:r>
              <w:rPr>
                <w:rFonts w:hint="eastAsia"/>
                <w:b w:val="0"/>
                <w:bCs w:val="0"/>
                <w:sz w:val="24"/>
                <w:szCs w:val="24"/>
                <w:highlight w:val="none"/>
                <w:u w:val="none"/>
                <w:lang w:val="en-US" w:eastAsia="zh-CN"/>
              </w:rPr>
              <w:t>综上</w:t>
            </w:r>
            <w:r>
              <w:rPr>
                <w:b w:val="0"/>
                <w:bCs w:val="0"/>
                <w:sz w:val="24"/>
                <w:szCs w:val="24"/>
                <w:highlight w:val="none"/>
                <w:u w:val="none"/>
              </w:rPr>
              <w:t>，项目符合</w:t>
            </w:r>
            <w:r>
              <w:rPr>
                <w:rFonts w:hint="eastAsia"/>
                <w:b w:val="0"/>
                <w:bCs w:val="0"/>
                <w:sz w:val="24"/>
                <w:szCs w:val="24"/>
                <w:highlight w:val="none"/>
                <w:u w:val="none"/>
              </w:rPr>
              <w:t>《</w:t>
            </w:r>
            <w:r>
              <w:rPr>
                <w:rFonts w:hint="eastAsia"/>
                <w:b w:val="0"/>
                <w:bCs w:val="0"/>
                <w:sz w:val="24"/>
                <w:szCs w:val="24"/>
                <w:highlight w:val="none"/>
                <w:u w:val="none"/>
                <w:lang w:val="en-US" w:eastAsia="zh-CN"/>
              </w:rPr>
              <w:t>关于印发偃师区</w:t>
            </w:r>
            <w:r>
              <w:rPr>
                <w:rFonts w:hint="eastAsia"/>
                <w:b w:val="0"/>
                <w:bCs w:val="0"/>
                <w:sz w:val="24"/>
                <w:szCs w:val="24"/>
                <w:highlight w:val="none"/>
                <w:u w:val="none"/>
              </w:rPr>
              <w:t>2022年大气、水、土壤污染防治攻坚战及农业农村污染治理攻坚战实施方案》（</w:t>
            </w:r>
            <w:r>
              <w:rPr>
                <w:rFonts w:hint="eastAsia"/>
                <w:b w:val="0"/>
                <w:bCs w:val="0"/>
                <w:sz w:val="24"/>
                <w:szCs w:val="24"/>
                <w:highlight w:val="none"/>
                <w:u w:val="none"/>
                <w:lang w:val="en-US" w:eastAsia="zh-CN"/>
              </w:rPr>
              <w:t>偃</w:t>
            </w:r>
            <w:r>
              <w:rPr>
                <w:rFonts w:hint="eastAsia"/>
                <w:b w:val="0"/>
                <w:bCs w:val="0"/>
                <w:sz w:val="24"/>
                <w:szCs w:val="24"/>
                <w:highlight w:val="none"/>
                <w:u w:val="none"/>
              </w:rPr>
              <w:t>环</w:t>
            </w:r>
            <w:r>
              <w:rPr>
                <w:rFonts w:hint="eastAsia"/>
                <w:b w:val="0"/>
                <w:bCs w:val="0"/>
                <w:sz w:val="24"/>
                <w:szCs w:val="24"/>
                <w:highlight w:val="none"/>
                <w:u w:val="none"/>
                <w:lang w:val="en-US" w:eastAsia="zh-CN"/>
              </w:rPr>
              <w:t>攻坚</w:t>
            </w:r>
            <w:r>
              <w:rPr>
                <w:rFonts w:hint="eastAsia"/>
                <w:b w:val="0"/>
                <w:bCs w:val="0"/>
                <w:sz w:val="24"/>
                <w:szCs w:val="24"/>
                <w:highlight w:val="none"/>
                <w:u w:val="none"/>
              </w:rPr>
              <w:t>办〔2022〕</w:t>
            </w:r>
            <w:r>
              <w:rPr>
                <w:rFonts w:hint="eastAsia"/>
                <w:b w:val="0"/>
                <w:bCs w:val="0"/>
                <w:sz w:val="24"/>
                <w:szCs w:val="24"/>
                <w:highlight w:val="none"/>
                <w:u w:val="none"/>
                <w:lang w:val="en-US" w:eastAsia="zh-CN"/>
              </w:rPr>
              <w:t>8</w:t>
            </w:r>
            <w:r>
              <w:rPr>
                <w:rFonts w:hint="eastAsia"/>
                <w:b w:val="0"/>
                <w:bCs w:val="0"/>
                <w:sz w:val="24"/>
                <w:szCs w:val="24"/>
                <w:highlight w:val="none"/>
                <w:u w:val="none"/>
              </w:rPr>
              <w:t>号）</w:t>
            </w:r>
            <w:r>
              <w:rPr>
                <w:b w:val="0"/>
                <w:bCs w:val="0"/>
                <w:sz w:val="24"/>
                <w:szCs w:val="24"/>
                <w:highlight w:val="none"/>
                <w:u w:val="none"/>
              </w:rPr>
              <w:t>的相关要求。</w:t>
            </w:r>
          </w:p>
          <w:p>
            <w:pPr>
              <w:numPr>
                <w:ilvl w:val="0"/>
                <w:numId w:val="0"/>
              </w:numPr>
              <w:spacing w:line="360" w:lineRule="auto"/>
              <w:rPr>
                <w:rFonts w:hint="eastAsia"/>
                <w:b/>
                <w:bCs/>
                <w:sz w:val="24"/>
                <w:szCs w:val="24"/>
              </w:rPr>
            </w:pPr>
            <w:r>
              <w:rPr>
                <w:rFonts w:hint="eastAsia"/>
                <w:b/>
                <w:bCs/>
                <w:sz w:val="24"/>
                <w:szCs w:val="24"/>
                <w:lang w:val="en-US" w:eastAsia="zh-CN"/>
              </w:rPr>
              <w:t>5、</w:t>
            </w:r>
            <w:r>
              <w:rPr>
                <w:rFonts w:hint="eastAsia"/>
                <w:b/>
                <w:bCs/>
                <w:sz w:val="24"/>
                <w:szCs w:val="24"/>
              </w:rPr>
              <w:t>与《偃师区2022年挥发性有机物污染防治实施方案》（偃环攻坚办〔2022〕7号）相符性分析</w:t>
            </w:r>
          </w:p>
          <w:p>
            <w:pPr>
              <w:autoSpaceDE w:val="0"/>
              <w:autoSpaceDN w:val="0"/>
              <w:adjustRightInd w:val="0"/>
              <w:jc w:val="center"/>
              <w:rPr>
                <w:rFonts w:hint="eastAsia"/>
                <w:b/>
                <w:bCs/>
                <w:sz w:val="24"/>
                <w:szCs w:val="24"/>
                <w:u w:val="single"/>
              </w:rPr>
            </w:pPr>
            <w:r>
              <w:rPr>
                <w:b w:val="0"/>
                <w:bCs w:val="0"/>
                <w:sz w:val="24"/>
                <w:szCs w:val="24"/>
                <w:u w:val="none"/>
              </w:rPr>
              <w:t>表1-</w:t>
            </w:r>
            <w:r>
              <w:rPr>
                <w:rFonts w:hint="eastAsia"/>
                <w:b w:val="0"/>
                <w:bCs w:val="0"/>
                <w:sz w:val="24"/>
                <w:szCs w:val="24"/>
                <w:u w:val="none"/>
                <w:lang w:val="en-US" w:eastAsia="zh-CN"/>
              </w:rPr>
              <w:t>4</w:t>
            </w:r>
            <w:r>
              <w:rPr>
                <w:b w:val="0"/>
                <w:bCs w:val="0"/>
                <w:sz w:val="24"/>
                <w:szCs w:val="24"/>
                <w:u w:val="none"/>
              </w:rPr>
              <w:t xml:space="preserve">  与</w:t>
            </w:r>
            <w:r>
              <w:rPr>
                <w:rFonts w:hint="eastAsia"/>
                <w:b w:val="0"/>
                <w:bCs w:val="0"/>
                <w:sz w:val="24"/>
                <w:szCs w:val="24"/>
                <w:u w:val="none"/>
              </w:rPr>
              <w:t>（偃环攻坚办〔2022〕7号）</w:t>
            </w:r>
            <w:r>
              <w:rPr>
                <w:b w:val="0"/>
                <w:bCs w:val="0"/>
                <w:sz w:val="24"/>
                <w:szCs w:val="24"/>
                <w:u w:val="none"/>
              </w:rPr>
              <w:t>相符性分析</w:t>
            </w:r>
          </w:p>
          <w:tbl>
            <w:tblPr>
              <w:tblStyle w:val="21"/>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126"/>
              <w:gridCol w:w="2257"/>
              <w:gridCol w:w="88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30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偃环攻坚办〔2022〕7号文件要求</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本项目</w:t>
                  </w:r>
                  <w:r>
                    <w:rPr>
                      <w:rFonts w:hint="default" w:ascii="Times New Roman" w:hAnsi="Times New Roman" w:eastAsia="宋体" w:cs="Times New Roman"/>
                      <w:sz w:val="21"/>
                      <w:szCs w:val="21"/>
                      <w:lang w:val="en-US" w:eastAsia="zh-CN"/>
                    </w:rPr>
                    <w:t>情况</w:t>
                  </w:r>
                </w:p>
              </w:tc>
              <w:tc>
                <w:tcPr>
                  <w:tcW w:w="5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5000"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（二）强化无组织排放过程控制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30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4.加强无组织排放废气收集。产生VOCs的生产环节优先采用密闭设备、在密闭空</w:t>
                  </w:r>
                  <w:r>
                    <w:rPr>
                      <w:rFonts w:hint="eastAsia" w:ascii="Times New Roman" w:hAnsi="Times New Roman" w:eastAsia="宋体" w:cs="Times New Roman"/>
                      <w:sz w:val="21"/>
                      <w:szCs w:val="21"/>
                      <w:lang w:val="en-US" w:eastAsia="zh-CN"/>
                    </w:rPr>
                    <w:t>间</w:t>
                  </w:r>
                  <w:r>
                    <w:rPr>
                      <w:rFonts w:hint="default" w:ascii="Times New Roman" w:hAnsi="Times New Roman" w:eastAsia="宋体" w:cs="Times New Roman"/>
                      <w:sz w:val="21"/>
                      <w:szCs w:val="21"/>
                    </w:rPr>
                    <w:t>中操作或采用全密闭集气罩收集方式，并保持负压运行。无尘等级要求需设置成正压的车间，要建设内层正压、外层微负压的双层整体密闭收集空</w:t>
                  </w:r>
                  <w:r>
                    <w:rPr>
                      <w:rFonts w:hint="eastAsia" w:ascii="Times New Roman" w:hAnsi="Times New Roman" w:eastAsia="宋体" w:cs="Times New Roman"/>
                      <w:sz w:val="21"/>
                      <w:szCs w:val="21"/>
                      <w:lang w:val="en-US" w:eastAsia="zh-CN"/>
                    </w:rPr>
                    <w:t>间</w:t>
                  </w:r>
                  <w:r>
                    <w:rPr>
                      <w:rFonts w:hint="default" w:ascii="Times New Roman" w:hAnsi="Times New Roman" w:eastAsia="宋体" w:cs="Times New Roman"/>
                      <w:sz w:val="21"/>
                      <w:szCs w:val="21"/>
                    </w:rPr>
                    <w:t>。对采用局部收集方式的企业，距</w:t>
                  </w:r>
                  <w:r>
                    <w:rPr>
                      <w:rFonts w:hint="eastAsia" w:ascii="Times New Roman" w:hAnsi="Times New Roman" w:eastAsia="宋体" w:cs="Times New Roman"/>
                      <w:sz w:val="21"/>
                      <w:szCs w:val="21"/>
                      <w:lang w:val="en-US" w:eastAsia="zh-CN"/>
                    </w:rPr>
                    <w:t>废</w:t>
                  </w:r>
                  <w:r>
                    <w:rPr>
                      <w:rFonts w:hint="default" w:ascii="Times New Roman" w:hAnsi="Times New Roman" w:eastAsia="宋体" w:cs="Times New Roman"/>
                      <w:sz w:val="21"/>
                      <w:szCs w:val="21"/>
                    </w:rPr>
                    <w:t>气收集系统排风罩开口面最远处的VOCs无组织排放位置控制风速不低于0.3m/s，推广以生产线或设备为单位设置隔间，收集风量应确保隔</w:t>
                  </w:r>
                  <w:r>
                    <w:rPr>
                      <w:rFonts w:hint="eastAsia" w:ascii="Times New Roman" w:hAnsi="Times New Roman" w:eastAsia="宋体" w:cs="Times New Roman"/>
                      <w:sz w:val="21"/>
                      <w:szCs w:val="21"/>
                      <w:lang w:val="en-US" w:eastAsia="zh-CN"/>
                    </w:rPr>
                    <w:t>间</w:t>
                  </w:r>
                  <w:r>
                    <w:rPr>
                      <w:rFonts w:hint="default" w:ascii="Times New Roman" w:hAnsi="Times New Roman" w:eastAsia="宋体" w:cs="Times New Roman"/>
                      <w:sz w:val="21"/>
                      <w:szCs w:val="21"/>
                    </w:rPr>
                    <w:t>保持微负压。废气收集系统的输送管道应</w:t>
                  </w:r>
                  <w:r>
                    <w:rPr>
                      <w:rFonts w:hint="eastAsia" w:ascii="Times New Roman" w:hAnsi="Times New Roman" w:eastAsia="宋体" w:cs="Times New Roman"/>
                      <w:sz w:val="21"/>
                      <w:szCs w:val="21"/>
                      <w:lang w:val="en-US" w:eastAsia="zh-CN"/>
                    </w:rPr>
                    <w:t>密闭</w:t>
                  </w:r>
                  <w:r>
                    <w:rPr>
                      <w:rFonts w:hint="default" w:ascii="Times New Roman" w:hAnsi="Times New Roman" w:eastAsia="宋体" w:cs="Times New Roman"/>
                      <w:sz w:val="21"/>
                      <w:szCs w:val="21"/>
                    </w:rPr>
                    <w:t>、无破损。含VOCs物料输送原则上采用重力</w:t>
                  </w:r>
                  <w:r>
                    <w:rPr>
                      <w:rFonts w:hint="eastAsia" w:ascii="Times New Roman" w:hAnsi="Times New Roman" w:eastAsia="宋体" w:cs="Times New Roman"/>
                      <w:sz w:val="21"/>
                      <w:szCs w:val="21"/>
                      <w:lang w:val="en-US" w:eastAsia="zh-CN"/>
                    </w:rPr>
                    <w:t>流或泵</w:t>
                  </w:r>
                  <w:r>
                    <w:rPr>
                      <w:rFonts w:hint="default" w:ascii="Times New Roman" w:hAnsi="Times New Roman" w:eastAsia="宋体" w:cs="Times New Roman"/>
                      <w:sz w:val="21"/>
                      <w:szCs w:val="21"/>
                    </w:rPr>
                    <w:t>送方式</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有机液</w:t>
                  </w:r>
                  <w:r>
                    <w:rPr>
                      <w:rFonts w:hint="eastAsia" w:ascii="Times New Roman" w:hAnsi="Times New Roman" w:eastAsia="宋体" w:cs="Times New Roman"/>
                      <w:sz w:val="21"/>
                      <w:szCs w:val="21"/>
                      <w:lang w:val="en-US" w:eastAsia="zh-CN"/>
                    </w:rPr>
                    <w:t>体</w:t>
                  </w:r>
                  <w:r>
                    <w:rPr>
                      <w:rFonts w:hint="default" w:ascii="Times New Roman" w:hAnsi="Times New Roman" w:eastAsia="宋体" w:cs="Times New Roman"/>
                      <w:sz w:val="21"/>
                      <w:szCs w:val="21"/>
                    </w:rPr>
                    <w:t>进料应采用底部、浸入管给料方式；固休物料投加逐步推进采用密闭式投料装置。</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u w:val="single"/>
                    </w:rPr>
                    <w:t>项目原料均位于生产车间内密封储存，VOCs物料转移运输等生产过程均在密闭空间或设备中进行，对产生VOCs的工序在其集气罩四周悬挂</w:t>
                  </w:r>
                  <w:r>
                    <w:rPr>
                      <w:rFonts w:hint="eastAsia" w:cs="Times New Roman"/>
                      <w:b/>
                      <w:bCs/>
                      <w:sz w:val="21"/>
                      <w:szCs w:val="21"/>
                      <w:u w:val="single"/>
                      <w:lang w:val="en-US" w:eastAsia="zh-CN"/>
                    </w:rPr>
                    <w:t>硬质皮帘</w:t>
                  </w:r>
                  <w:r>
                    <w:rPr>
                      <w:rFonts w:hint="default" w:ascii="Times New Roman" w:hAnsi="Times New Roman" w:eastAsia="宋体" w:cs="Times New Roman"/>
                      <w:b/>
                      <w:bCs/>
                      <w:sz w:val="21"/>
                      <w:szCs w:val="21"/>
                      <w:u w:val="single"/>
                    </w:rPr>
                    <w:t>进行二次封闭，并安装收集、净化处理设施。</w:t>
                  </w:r>
                  <w:r>
                    <w:rPr>
                      <w:rFonts w:hint="eastAsia" w:cs="Times New Roman"/>
                      <w:b/>
                      <w:bCs/>
                      <w:sz w:val="21"/>
                      <w:szCs w:val="21"/>
                      <w:u w:val="single"/>
                      <w:lang w:val="en-US" w:eastAsia="zh-CN"/>
                    </w:rPr>
                    <w:t>废气收集的边缘风速0</w:t>
                  </w:r>
                  <w:r>
                    <w:rPr>
                      <w:rFonts w:hint="default" w:ascii="Times New Roman" w:hAnsi="Times New Roman" w:eastAsia="宋体" w:cs="Times New Roman"/>
                      <w:b/>
                      <w:bCs/>
                      <w:sz w:val="21"/>
                      <w:szCs w:val="21"/>
                      <w:u w:val="single"/>
                    </w:rPr>
                    <w:t>.3m/s。</w:t>
                  </w:r>
                </w:p>
              </w:tc>
              <w:tc>
                <w:tcPr>
                  <w:tcW w:w="5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5000"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（三）强化工业企业VOCs治理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30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全面淘汰低效治理设施。各镇(街道)进一步排查单一低温等离子、光氧化、光催化，一次性活性炭吸附以及非水溶性VOCs废气采用单一喷淋吸收等低效治理技术，对于治理成效差、无法稳定达标排放的涉VOCs企业，应通过更换高效治理工艺、提升现有治理设施工程质量、依法关停等方式实施分类整治。推动VOCs排放量大，排放物质以芳香烃（如涂装、塑料等)、醛类（如家具、木材、纺织等）等为主的企业，排查薄弱环节，制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一企一策</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治理方</w:t>
                  </w:r>
                  <w:r>
                    <w:rPr>
                      <w:rFonts w:hint="eastAsia" w:ascii="Times New Roman" w:hAnsi="Times New Roman" w:eastAsia="宋体" w:cs="Times New Roman"/>
                      <w:sz w:val="21"/>
                      <w:szCs w:val="21"/>
                      <w:lang w:val="en-US" w:eastAsia="zh-CN"/>
                    </w:rPr>
                    <w:t>案</w:t>
                  </w:r>
                  <w:r>
                    <w:rPr>
                      <w:rFonts w:hint="default" w:ascii="Times New Roman" w:hAnsi="Times New Roman" w:eastAsia="宋体" w:cs="Times New Roman"/>
                      <w:sz w:val="21"/>
                      <w:szCs w:val="21"/>
                    </w:rPr>
                    <w:t>。督促未按要求更换活性炭的企业及时更换，对于VOCs治理设施产生的废过滤棉、废催化剂，废吸附剂、废吸收剂、废有机溶剂等二次污染物，应交有资质的单位处理处置。采用活性炭吸附设施的企业应对活性炭质量严格把关，采用颗粒活性炭作为吸附剂时，其碘值不低</w:t>
                  </w:r>
                  <w:r>
                    <w:rPr>
                      <w:rFonts w:hint="eastAsia" w:ascii="Times New Roman" w:hAnsi="Times New Roman" w:eastAsia="宋体" w:cs="Times New Roman"/>
                      <w:sz w:val="21"/>
                      <w:szCs w:val="21"/>
                      <w:lang w:val="en-US" w:eastAsia="zh-CN"/>
                    </w:rPr>
                    <w:t>于</w:t>
                  </w:r>
                  <w:r>
                    <w:rPr>
                      <w:rFonts w:hint="default" w:ascii="Times New Roman" w:hAnsi="Times New Roman" w:eastAsia="宋体" w:cs="Times New Roman"/>
                      <w:sz w:val="21"/>
                      <w:szCs w:val="21"/>
                    </w:rPr>
                    <w:t>800mg/g；采用蜂窝活性炭作为吸附剂时，其碘值不低650mg/g</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采用活性炭纤维作为吸附剂时，其比表面积不低于1100m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/g(BET法）。</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项目有机废气经过“UV光氧催化+活性炭吸附装置”处理后达标排放。VOCs治理设施定期更换的废UV灯管、废活性炭等二次污染物，交有资质的单位处理处置。</w:t>
                  </w:r>
                  <w:r>
                    <w:rPr>
                      <w:rFonts w:hint="default" w:ascii="Times New Roman" w:hAnsi="Times New Roman" w:eastAsia="宋体" w:cs="Times New Roman"/>
                      <w:sz w:val="21"/>
                      <w:szCs w:val="21"/>
                      <w:highlight w:val="none"/>
                    </w:rPr>
                    <w:t>本项目</w:t>
                  </w:r>
                  <w:r>
                    <w:rPr>
                      <w:rFonts w:hint="default" w:ascii="Times New Roman" w:hAnsi="Times New Roman" w:eastAsia="宋体" w:cs="Times New Roman"/>
                      <w:sz w:val="21"/>
                      <w:szCs w:val="21"/>
                    </w:rPr>
                    <w:t>采用颗粒活性炭作为吸附剂，其碘值不低</w:t>
                  </w:r>
                  <w:r>
                    <w:rPr>
                      <w:rFonts w:hint="eastAsia" w:ascii="Times New Roman" w:hAnsi="Times New Roman" w:eastAsia="宋体" w:cs="Times New Roman"/>
                      <w:sz w:val="21"/>
                      <w:szCs w:val="21"/>
                      <w:lang w:val="en-US" w:eastAsia="zh-CN"/>
                    </w:rPr>
                    <w:t>于</w:t>
                  </w:r>
                  <w:r>
                    <w:rPr>
                      <w:rFonts w:hint="default" w:ascii="Times New Roman" w:hAnsi="Times New Roman" w:eastAsia="宋体" w:cs="Times New Roman"/>
                      <w:sz w:val="21"/>
                      <w:szCs w:val="21"/>
                    </w:rPr>
                    <w:t>800mg/g</w:t>
                  </w:r>
                  <w:r>
                    <w:rPr>
                      <w:rFonts w:hint="eastAsia" w:ascii="Times New Roman" w:hAnsi="Times New Roman" w:cs="Times New Roman"/>
                      <w:sz w:val="21"/>
                      <w:szCs w:val="21"/>
                      <w:lang w:eastAsia="zh-CN"/>
                    </w:rPr>
                    <w:t>。</w:t>
                  </w:r>
                </w:p>
              </w:tc>
              <w:tc>
                <w:tcPr>
                  <w:tcW w:w="5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bl>
          <w:p>
            <w:pPr>
              <w:pStyle w:val="44"/>
              <w:keepNext/>
              <w:keepLines/>
              <w:adjustRightInd w:val="0"/>
              <w:snapToGrid w:val="0"/>
              <w:spacing w:before="0" w:after="0" w:line="360" w:lineRule="auto"/>
              <w:ind w:left="0" w:firstLine="480" w:firstLineChars="200"/>
              <w:jc w:val="left"/>
              <w:rPr>
                <w:sz w:val="24"/>
                <w:szCs w:val="24"/>
              </w:rPr>
            </w:pPr>
            <w:r>
              <w:rPr>
                <w:rFonts w:hint="eastAsia" w:ascii="Times New Roman" w:hAnsi="Times New Roman" w:cs="Times New Roman"/>
                <w:b w:val="0"/>
                <w:bCs w:val="0"/>
                <w:color w:val="000000"/>
                <w:kern w:val="2"/>
                <w:sz w:val="24"/>
                <w:szCs w:val="24"/>
                <w:u w:val="none"/>
                <w:lang w:val="en-US" w:eastAsia="zh-CN" w:bidi="ar-SA"/>
              </w:rPr>
              <w:t>综上</w:t>
            </w:r>
            <w:r>
              <w:rPr>
                <w:rFonts w:hint="eastAsia" w:ascii="Times New Roman" w:hAnsi="Times New Roman" w:eastAsia="宋体" w:cs="Times New Roman"/>
                <w:b w:val="0"/>
                <w:bCs w:val="0"/>
                <w:color w:val="000000"/>
                <w:kern w:val="2"/>
                <w:sz w:val="24"/>
                <w:szCs w:val="24"/>
                <w:u w:val="none"/>
                <w:lang w:val="en-US" w:eastAsia="zh-CN" w:bidi="ar-SA"/>
              </w:rPr>
              <w:t>，本项目符合《偃师区2022年挥发性有机物污染防治实施方案》（偃环攻坚办〔2022〕7号）的相关要求。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sz w:val="24"/>
                <w:szCs w:val="24"/>
                <w:u w:val="none"/>
              </w:rPr>
            </w:pPr>
            <w:r>
              <w:rPr>
                <w:rFonts w:hint="eastAsia" w:cs="Times New Roman"/>
                <w:b/>
                <w:bCs/>
                <w:color w:val="000000"/>
                <w:sz w:val="24"/>
                <w:szCs w:val="24"/>
                <w:u w:val="none"/>
                <w:lang w:val="en-US" w:eastAsia="zh-CN"/>
              </w:rPr>
              <w:t>6</w:t>
            </w:r>
            <w:r>
              <w:rPr>
                <w:rFonts w:hint="default" w:ascii="Times New Roman" w:hAnsi="Times New Roman" w:eastAsia="宋体" w:cs="Times New Roman"/>
                <w:b/>
                <w:bCs/>
                <w:color w:val="000000"/>
                <w:sz w:val="24"/>
                <w:szCs w:val="24"/>
                <w:u w:val="none"/>
                <w:lang w:val="en-US" w:eastAsia="zh-CN"/>
              </w:rPr>
              <w:t>、</w:t>
            </w:r>
            <w:r>
              <w:rPr>
                <w:rFonts w:hint="eastAsia" w:cs="Times New Roman"/>
                <w:b/>
                <w:bCs/>
                <w:color w:val="000000"/>
                <w:sz w:val="24"/>
                <w:szCs w:val="24"/>
                <w:u w:val="none"/>
                <w:lang w:val="en-US" w:eastAsia="zh-CN"/>
              </w:rPr>
              <w:t>与</w:t>
            </w:r>
            <w:r>
              <w:rPr>
                <w:rFonts w:hint="default" w:ascii="Times New Roman" w:hAnsi="Times New Roman" w:eastAsia="宋体" w:cs="Times New Roman"/>
                <w:b/>
                <w:bCs/>
                <w:color w:val="000000"/>
                <w:sz w:val="24"/>
                <w:szCs w:val="24"/>
                <w:u w:val="none"/>
              </w:rPr>
              <w:t>《关于印发&lt;重污染天气重点行业应急减排措施制定技术指南（2020年修订版）&gt;的函》（环办大气函[2020]340号）相符性分析</w:t>
            </w:r>
          </w:p>
          <w:p>
            <w:pPr>
              <w:pStyle w:val="2"/>
              <w:keepLines w:val="0"/>
              <w:widowControl/>
              <w:snapToGrid w:val="0"/>
              <w:spacing w:line="240" w:lineRule="auto"/>
              <w:jc w:val="center"/>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表1-</w:t>
            </w:r>
            <w:r>
              <w:rPr>
                <w:rFonts w:hint="eastAsia" w:cs="Times New Roman"/>
                <w:b w:val="0"/>
                <w:bCs w:val="0"/>
                <w:color w:val="000000"/>
                <w:sz w:val="24"/>
                <w:szCs w:val="24"/>
                <w:u w:val="none"/>
                <w:lang w:val="en-US" w:eastAsia="zh-CN"/>
              </w:rPr>
              <w:t>5</w:t>
            </w:r>
            <w:r>
              <w:rPr>
                <w:rFonts w:hint="default" w:ascii="Times New Roman" w:hAnsi="Times New Roman" w:eastAsia="宋体" w:cs="Times New Roman"/>
                <w:b w:val="0"/>
                <w:bCs w:val="0"/>
                <w:color w:val="000000"/>
                <w:sz w:val="24"/>
                <w:szCs w:val="24"/>
                <w:u w:val="none"/>
              </w:rPr>
              <w:t xml:space="preserve">  环办大气函[2020]340号相符性分析一览表</w:t>
            </w:r>
          </w:p>
          <w:tbl>
            <w:tblPr>
              <w:tblStyle w:val="21"/>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57" w:type="dxa"/>
                <w:bottom w:w="0" w:type="dxa"/>
                <w:right w:w="57" w:type="dxa"/>
              </w:tblCellMar>
            </w:tblPr>
            <w:tblGrid>
              <w:gridCol w:w="621"/>
              <w:gridCol w:w="4545"/>
              <w:gridCol w:w="2349"/>
              <w:gridCol w:w="76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12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制鞋工业</w:t>
                  </w:r>
                  <w:r>
                    <w:rPr>
                      <w:rFonts w:hint="eastAsia" w:ascii="Times New Roman" w:hAnsi="Times New Roman" w:eastAsia="宋体" w:cs="Times New Roman"/>
                      <w:b w:val="0"/>
                      <w:bCs w:val="0"/>
                      <w:color w:val="000000"/>
                      <w:kern w:val="0"/>
                      <w:sz w:val="21"/>
                      <w:szCs w:val="21"/>
                      <w:u w:val="none"/>
                      <w:lang w:val="en-US" w:eastAsia="zh-CN"/>
                    </w:rPr>
                    <w:t>绩效</w:t>
                  </w:r>
                  <w:r>
                    <w:rPr>
                      <w:rFonts w:hint="default" w:ascii="Times New Roman" w:hAnsi="Times New Roman" w:eastAsia="宋体" w:cs="Times New Roman"/>
                      <w:b w:val="0"/>
                      <w:bCs w:val="0"/>
                      <w:color w:val="000000"/>
                      <w:kern w:val="0"/>
                      <w:sz w:val="21"/>
                      <w:szCs w:val="21"/>
                      <w:u w:val="none"/>
                    </w:rPr>
                    <w:t>引领性指标</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本项目情况</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原辅材料</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b w:val="0"/>
                      <w:bCs w:val="0"/>
                      <w:color w:val="000000"/>
                      <w:kern w:val="0"/>
                      <w:sz w:val="21"/>
                      <w:szCs w:val="21"/>
                      <w:u w:val="none"/>
                      <w:lang w:val="en-US" w:eastAsia="zh-CN"/>
                    </w:rPr>
                  </w:pPr>
                  <w:r>
                    <w:rPr>
                      <w:rFonts w:hint="default" w:ascii="Times New Roman" w:hAnsi="Times New Roman" w:eastAsia="宋体" w:cs="Times New Roman"/>
                      <w:b w:val="0"/>
                      <w:bCs w:val="0"/>
                      <w:color w:val="000000"/>
                      <w:kern w:val="0"/>
                      <w:sz w:val="21"/>
                      <w:szCs w:val="21"/>
                      <w:u w:val="none"/>
                    </w:rPr>
                    <w:t>1、水基型、热熔型胶粘剂占胶粘剂总量的30%以上，或不使用各类胶粘剂和处理剂；2、胶粘剂符合《鞋和箱包用胶粘剂》（GB19340-2014）和《胶粘剂挥发性有机化合物限量》（GB33372-2020）要求；3、清洗剂符合《清洗剂挥发性有机化合物含</w:t>
                  </w:r>
                  <w:r>
                    <w:rPr>
                      <w:rFonts w:hint="eastAsia" w:cs="Times New Roman"/>
                      <w:b w:val="0"/>
                      <w:bCs w:val="0"/>
                      <w:color w:val="000000"/>
                      <w:kern w:val="0"/>
                      <w:sz w:val="21"/>
                      <w:szCs w:val="21"/>
                      <w:u w:val="none"/>
                      <w:lang w:val="en-US" w:eastAsia="zh-CN"/>
                    </w:rPr>
                    <w:t>量</w:t>
                  </w:r>
                  <w:r>
                    <w:rPr>
                      <w:rFonts w:hint="default" w:ascii="Times New Roman" w:hAnsi="Times New Roman" w:eastAsia="宋体" w:cs="Times New Roman"/>
                      <w:b w:val="0"/>
                      <w:bCs w:val="0"/>
                      <w:color w:val="000000"/>
                      <w:kern w:val="0"/>
                      <w:sz w:val="21"/>
                      <w:szCs w:val="21"/>
                      <w:u w:val="none"/>
                    </w:rPr>
                    <w:t>限值》（GB38508-2020）要</w:t>
                  </w:r>
                  <w:r>
                    <w:rPr>
                      <w:rFonts w:hint="default" w:ascii="Times New Roman" w:hAnsi="Times New Roman" w:eastAsia="宋体" w:cs="Times New Roman"/>
                      <w:b w:val="0"/>
                      <w:bCs w:val="0"/>
                      <w:color w:val="000000"/>
                      <w:kern w:val="0"/>
                      <w:sz w:val="21"/>
                      <w:szCs w:val="21"/>
                      <w:u w:val="none"/>
                      <w:lang w:val="en-US" w:eastAsia="zh-CN"/>
                    </w:rPr>
                    <w:t>求。</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val="en-US" w:eastAsia="zh-CN"/>
                    </w:rPr>
                  </w:pPr>
                  <w:r>
                    <w:rPr>
                      <w:rFonts w:hint="default" w:ascii="Times New Roman" w:hAnsi="Times New Roman" w:eastAsia="宋体" w:cs="Times New Roman"/>
                      <w:b/>
                      <w:bCs/>
                      <w:sz w:val="21"/>
                      <w:szCs w:val="21"/>
                      <w:u w:val="single"/>
                    </w:rPr>
                    <w:t>本项目不涉及胶粘剂。项目使用水性清洗剂对模具进行清洗，</w:t>
                  </w:r>
                  <w:r>
                    <w:rPr>
                      <w:rFonts w:hint="eastAsia" w:cs="Times New Roman"/>
                      <w:b/>
                      <w:bCs/>
                      <w:sz w:val="21"/>
                      <w:szCs w:val="21"/>
                      <w:u w:val="single"/>
                      <w:lang w:val="en-US" w:eastAsia="zh-CN"/>
                    </w:rPr>
                    <w:t>水性清洗剂各组分无挥发，</w:t>
                  </w:r>
                  <w:r>
                    <w:rPr>
                      <w:rFonts w:hint="default" w:ascii="Times New Roman" w:hAnsi="Times New Roman" w:eastAsia="宋体" w:cs="Times New Roman"/>
                      <w:b/>
                      <w:bCs/>
                      <w:sz w:val="21"/>
                      <w:szCs w:val="21"/>
                      <w:u w:val="single"/>
                    </w:rPr>
                    <w:t>清洗剂满足《清洗剂挥发性有机化合物含量限值》（GB 38508-2020）要求。</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污染治理技术</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eastAsia="zh-CN"/>
                    </w:rPr>
                  </w:pPr>
                  <w:r>
                    <w:rPr>
                      <w:rFonts w:hint="default" w:ascii="Times New Roman" w:hAnsi="Times New Roman" w:eastAsia="宋体" w:cs="Times New Roman"/>
                      <w:b w:val="0"/>
                      <w:bCs w:val="0"/>
                      <w:color w:val="000000"/>
                      <w:kern w:val="0"/>
                      <w:sz w:val="21"/>
                      <w:szCs w:val="21"/>
                      <w:u w:val="none"/>
                    </w:rPr>
                    <w:t>主要产污环节废气收集后，有机废气采用生物法、低温等离子、吸附等组合工艺处理，含尘废气采用袋式除尘或静电除尘工艺处理</w:t>
                  </w:r>
                  <w:r>
                    <w:rPr>
                      <w:rFonts w:hint="default" w:ascii="Times New Roman" w:hAnsi="Times New Roman" w:eastAsia="宋体" w:cs="Times New Roman"/>
                      <w:b w:val="0"/>
                      <w:bCs w:val="0"/>
                      <w:color w:val="000000"/>
                      <w:kern w:val="0"/>
                      <w:sz w:val="21"/>
                      <w:szCs w:val="21"/>
                      <w:u w:val="none"/>
                      <w:lang w:eastAsia="zh-CN"/>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val="en-US" w:eastAsia="zh-CN"/>
                    </w:rPr>
                  </w:pPr>
                  <w:r>
                    <w:rPr>
                      <w:rFonts w:hint="default" w:ascii="Times New Roman" w:hAnsi="Times New Roman" w:eastAsia="宋体" w:cs="Times New Roman"/>
                      <w:b w:val="0"/>
                      <w:bCs w:val="0"/>
                      <w:snapToGrid w:val="0"/>
                      <w:color w:val="000000"/>
                      <w:kern w:val="0"/>
                      <w:sz w:val="21"/>
                      <w:szCs w:val="21"/>
                      <w:u w:val="none"/>
                    </w:rPr>
                    <w:t>项目产生的有机废气经收集后采用“UV光氧催化+活性炭吸附”</w:t>
                  </w:r>
                  <w:r>
                    <w:rPr>
                      <w:rFonts w:hint="eastAsia" w:ascii="Times New Roman" w:hAnsi="Times New Roman" w:eastAsia="宋体" w:cs="Times New Roman"/>
                      <w:b w:val="0"/>
                      <w:bCs w:val="0"/>
                      <w:snapToGrid w:val="0"/>
                      <w:color w:val="000000"/>
                      <w:kern w:val="0"/>
                      <w:sz w:val="21"/>
                      <w:szCs w:val="21"/>
                      <w:u w:val="none"/>
                      <w:lang w:val="en-US" w:eastAsia="zh-CN"/>
                    </w:rPr>
                    <w:t>等组合工艺处理。</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55" w:hRule="atLeast"/>
              </w:trPr>
              <w:tc>
                <w:tcPr>
                  <w:tcW w:w="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排放限值</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eastAsia="zh-CN"/>
                    </w:rPr>
                  </w:pPr>
                  <w:r>
                    <w:rPr>
                      <w:rFonts w:hint="default" w:ascii="Times New Roman" w:hAnsi="Times New Roman" w:eastAsia="宋体" w:cs="Times New Roman"/>
                      <w:b w:val="0"/>
                      <w:bCs w:val="0"/>
                      <w:color w:val="000000"/>
                      <w:kern w:val="0"/>
                      <w:sz w:val="21"/>
                      <w:szCs w:val="21"/>
                      <w:u w:val="none"/>
                    </w:rPr>
                    <w:t>NMHC排放浓度不高于40mg/m</w:t>
                  </w:r>
                  <w:r>
                    <w:rPr>
                      <w:rFonts w:hint="default" w:ascii="Times New Roman" w:hAnsi="Times New Roman" w:eastAsia="宋体" w:cs="Times New Roman"/>
                      <w:b w:val="0"/>
                      <w:bCs w:val="0"/>
                      <w:color w:val="000000"/>
                      <w:kern w:val="0"/>
                      <w:sz w:val="21"/>
                      <w:szCs w:val="21"/>
                      <w:u w:val="none"/>
                      <w:vertAlign w:val="superscript"/>
                    </w:rPr>
                    <w:t>3</w:t>
                  </w:r>
                  <w:r>
                    <w:rPr>
                      <w:rFonts w:hint="default" w:ascii="Times New Roman" w:hAnsi="Times New Roman" w:eastAsia="宋体" w:cs="Times New Roman"/>
                      <w:b w:val="0"/>
                      <w:bCs w:val="0"/>
                      <w:color w:val="000000"/>
                      <w:kern w:val="0"/>
                      <w:sz w:val="21"/>
                      <w:szCs w:val="21"/>
                      <w:u w:val="none"/>
                    </w:rPr>
                    <w:t>，PM排放浓度不高于20mg/m</w:t>
                  </w:r>
                  <w:r>
                    <w:rPr>
                      <w:rFonts w:hint="default" w:ascii="Times New Roman" w:hAnsi="Times New Roman" w:eastAsia="宋体" w:cs="Times New Roman"/>
                      <w:b w:val="0"/>
                      <w:bCs w:val="0"/>
                      <w:color w:val="000000"/>
                      <w:kern w:val="0"/>
                      <w:sz w:val="21"/>
                      <w:szCs w:val="21"/>
                      <w:u w:val="none"/>
                      <w:vertAlign w:val="superscript"/>
                    </w:rPr>
                    <w:t>3</w:t>
                  </w:r>
                  <w:r>
                    <w:rPr>
                      <w:rFonts w:hint="default" w:ascii="Times New Roman" w:hAnsi="Times New Roman" w:eastAsia="宋体" w:cs="Times New Roman"/>
                      <w:b w:val="0"/>
                      <w:bCs w:val="0"/>
                      <w:color w:val="000000"/>
                      <w:kern w:val="0"/>
                      <w:sz w:val="21"/>
                      <w:szCs w:val="21"/>
                      <w:u w:val="none"/>
                    </w:rPr>
                    <w:t>，其余各项污染物满足《大气污染物综合排放标准》（GB16297-1996）排放限值要求，并满足相关地方排放标准要求</w:t>
                  </w:r>
                  <w:r>
                    <w:rPr>
                      <w:rFonts w:hint="default" w:ascii="Times New Roman" w:hAnsi="Times New Roman" w:eastAsia="宋体" w:cs="Times New Roman"/>
                      <w:b w:val="0"/>
                      <w:bCs w:val="0"/>
                      <w:color w:val="000000"/>
                      <w:kern w:val="0"/>
                      <w:sz w:val="21"/>
                      <w:szCs w:val="21"/>
                      <w:u w:val="none"/>
                      <w:lang w:eastAsia="zh-CN"/>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0"/>
                      <w:sz w:val="21"/>
                      <w:szCs w:val="21"/>
                      <w:u w:val="none"/>
                    </w:rPr>
                  </w:pPr>
                  <w:r>
                    <w:rPr>
                      <w:rFonts w:hint="eastAsia" w:cs="Times New Roman"/>
                      <w:b/>
                      <w:bCs/>
                      <w:snapToGrid w:val="0"/>
                      <w:color w:val="000000"/>
                      <w:kern w:val="0"/>
                      <w:sz w:val="21"/>
                      <w:szCs w:val="21"/>
                      <w:highlight w:val="none"/>
                      <w:u w:val="single"/>
                      <w:lang w:val="en-US" w:eastAsia="zh-CN"/>
                    </w:rPr>
                    <w:t>项目不产生颗粒物，根据计算项目非甲烷总烃的排放浓度为5.75</w:t>
                  </w:r>
                  <w:r>
                    <w:rPr>
                      <w:rFonts w:hint="default" w:ascii="Times New Roman" w:hAnsi="Times New Roman" w:eastAsia="宋体" w:cs="Times New Roman"/>
                      <w:b/>
                      <w:bCs/>
                      <w:color w:val="000000"/>
                      <w:kern w:val="0"/>
                      <w:sz w:val="21"/>
                      <w:szCs w:val="21"/>
                      <w:highlight w:val="none"/>
                      <w:u w:val="single"/>
                    </w:rPr>
                    <w:t>mg/m</w:t>
                  </w:r>
                  <w:r>
                    <w:rPr>
                      <w:rFonts w:hint="default" w:ascii="Times New Roman" w:hAnsi="Times New Roman" w:eastAsia="宋体" w:cs="Times New Roman"/>
                      <w:b/>
                      <w:bCs/>
                      <w:color w:val="000000"/>
                      <w:kern w:val="0"/>
                      <w:sz w:val="21"/>
                      <w:szCs w:val="21"/>
                      <w:highlight w:val="none"/>
                      <w:u w:val="single"/>
                      <w:vertAlign w:val="superscript"/>
                    </w:rPr>
                    <w:t>3</w:t>
                  </w:r>
                  <w:r>
                    <w:rPr>
                      <w:rFonts w:hint="eastAsia" w:cs="Times New Roman"/>
                      <w:b/>
                      <w:bCs/>
                      <w:snapToGrid w:val="0"/>
                      <w:color w:val="000000"/>
                      <w:kern w:val="0"/>
                      <w:sz w:val="21"/>
                      <w:szCs w:val="21"/>
                      <w:highlight w:val="none"/>
                      <w:u w:val="single"/>
                      <w:lang w:val="en-US" w:eastAsia="zh-CN"/>
                    </w:rPr>
                    <w:t>，</w:t>
                  </w:r>
                  <w:r>
                    <w:rPr>
                      <w:rFonts w:hint="eastAsia" w:ascii="Times New Roman" w:hAnsi="Times New Roman" w:eastAsia="宋体" w:cs="Times New Roman"/>
                      <w:b/>
                      <w:bCs/>
                      <w:snapToGrid w:val="0"/>
                      <w:color w:val="000000"/>
                      <w:kern w:val="0"/>
                      <w:sz w:val="21"/>
                      <w:szCs w:val="21"/>
                      <w:highlight w:val="none"/>
                      <w:u w:val="single"/>
                      <w:lang w:val="en-US" w:eastAsia="zh-CN"/>
                    </w:rPr>
                    <w:t>项目有机废气排放浓度满足相关标准要求。</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无组织排放</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eastAsia="zh-CN"/>
                    </w:rPr>
                  </w:pPr>
                  <w:r>
                    <w:rPr>
                      <w:rFonts w:hint="default" w:ascii="Times New Roman" w:hAnsi="Times New Roman" w:eastAsia="宋体" w:cs="Times New Roman"/>
                      <w:b w:val="0"/>
                      <w:bCs w:val="0"/>
                      <w:color w:val="000000"/>
                      <w:kern w:val="0"/>
                      <w:sz w:val="21"/>
                      <w:szCs w:val="21"/>
                      <w:u w:val="none"/>
                    </w:rPr>
                    <w:t>1、冷粘、硫化、注塑、模压、线缝工艺单元涉及的主要产污环节（合布、丝网印刷、刷胶粘剂、刷处理剂、帮底起毛、喷光、鞋底生产、硫化、原料搅拌、注塑、橡胶注射、模压等）产生的含尘和有机废气采用集气罩收集，废气排至废气收集处理系统</w:t>
                  </w:r>
                  <w:r>
                    <w:rPr>
                      <w:rFonts w:hint="default" w:ascii="Times New Roman" w:hAnsi="Times New Roman" w:eastAsia="宋体" w:cs="Times New Roman"/>
                      <w:b w:val="0"/>
                      <w:bCs w:val="0"/>
                      <w:color w:val="000000"/>
                      <w:kern w:val="0"/>
                      <w:sz w:val="21"/>
                      <w:szCs w:val="21"/>
                      <w:u w:val="none"/>
                      <w:lang w:eastAsia="zh-CN"/>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0"/>
                      <w:sz w:val="21"/>
                      <w:szCs w:val="21"/>
                      <w:u w:val="none"/>
                      <w:lang w:val="en-US" w:eastAsia="zh-CN"/>
                    </w:rPr>
                  </w:pPr>
                  <w:r>
                    <w:rPr>
                      <w:rFonts w:hint="default" w:ascii="Times New Roman" w:hAnsi="Times New Roman" w:eastAsia="宋体" w:cs="Times New Roman"/>
                      <w:b w:val="0"/>
                      <w:bCs w:val="0"/>
                      <w:snapToGrid w:val="0"/>
                      <w:color w:val="000000"/>
                      <w:kern w:val="0"/>
                      <w:sz w:val="21"/>
                      <w:szCs w:val="21"/>
                      <w:u w:val="none"/>
                    </w:rPr>
                    <w:t>项目产生的有机废气采用集气罩收集后，进入“UV光氧催化+活性炭吸附”装置进行处理</w:t>
                  </w:r>
                  <w:r>
                    <w:rPr>
                      <w:rFonts w:hint="eastAsia" w:ascii="Times New Roman" w:hAnsi="Times New Roman" w:eastAsia="宋体" w:cs="Times New Roman"/>
                      <w:b w:val="0"/>
                      <w:bCs w:val="0"/>
                      <w:snapToGrid w:val="0"/>
                      <w:color w:val="000000"/>
                      <w:kern w:val="0"/>
                      <w:sz w:val="21"/>
                      <w:szCs w:val="21"/>
                      <w:u w:val="none"/>
                      <w:lang w:val="en-US" w:eastAsia="zh-CN"/>
                    </w:rPr>
                    <w:t>。</w:t>
                  </w:r>
                </w:p>
              </w:tc>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1778" w:hRule="atLeast"/>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eastAsia="zh-CN"/>
                    </w:rPr>
                  </w:pPr>
                  <w:r>
                    <w:rPr>
                      <w:rFonts w:hint="default" w:ascii="Times New Roman" w:hAnsi="Times New Roman" w:eastAsia="宋体" w:cs="Times New Roman"/>
                      <w:b w:val="0"/>
                      <w:bCs w:val="0"/>
                      <w:color w:val="000000"/>
                      <w:kern w:val="0"/>
                      <w:sz w:val="21"/>
                      <w:szCs w:val="21"/>
                      <w:u w:val="none"/>
                    </w:rPr>
                    <w:t>2、胶粘剂、处理剂、清洗剂、油</w:t>
                  </w:r>
                  <w:r>
                    <w:rPr>
                      <w:rFonts w:hint="eastAsia" w:ascii="Times New Roman" w:hAnsi="Times New Roman" w:eastAsia="宋体" w:cs="Times New Roman"/>
                      <w:b w:val="0"/>
                      <w:bCs w:val="0"/>
                      <w:color w:val="000000"/>
                      <w:kern w:val="0"/>
                      <w:sz w:val="21"/>
                      <w:szCs w:val="21"/>
                      <w:u w:val="none"/>
                      <w:lang w:val="en-US" w:eastAsia="zh-CN"/>
                    </w:rPr>
                    <w:t>墨</w:t>
                  </w:r>
                  <w:r>
                    <w:rPr>
                      <w:rFonts w:hint="default" w:ascii="Times New Roman" w:hAnsi="Times New Roman" w:eastAsia="宋体" w:cs="Times New Roman"/>
                      <w:b w:val="0"/>
                      <w:bCs w:val="0"/>
                      <w:color w:val="000000"/>
                      <w:kern w:val="0"/>
                      <w:sz w:val="21"/>
                      <w:szCs w:val="21"/>
                      <w:u w:val="none"/>
                    </w:rPr>
                    <w:t>等存储于密闭的容器、包装袋、储罐、储库</w:t>
                  </w:r>
                  <w:r>
                    <w:rPr>
                      <w:rFonts w:hint="eastAsia" w:ascii="Times New Roman" w:hAnsi="Times New Roman" w:eastAsia="宋体" w:cs="Times New Roman"/>
                      <w:b w:val="0"/>
                      <w:bCs w:val="0"/>
                      <w:color w:val="000000"/>
                      <w:kern w:val="0"/>
                      <w:sz w:val="21"/>
                      <w:szCs w:val="21"/>
                      <w:u w:val="none"/>
                      <w:lang w:eastAsia="zh-CN"/>
                    </w:rPr>
                    <w:t>、</w:t>
                  </w:r>
                  <w:r>
                    <w:rPr>
                      <w:rFonts w:hint="default" w:ascii="Times New Roman" w:hAnsi="Times New Roman" w:eastAsia="宋体" w:cs="Times New Roman"/>
                      <w:b w:val="0"/>
                      <w:bCs w:val="0"/>
                      <w:color w:val="000000"/>
                      <w:kern w:val="0"/>
                      <w:sz w:val="21"/>
                      <w:szCs w:val="21"/>
                      <w:u w:val="none"/>
                    </w:rPr>
                    <w:t>料仓中；盛装含VOCs物料的容器或包装袋存放于室内</w:t>
                  </w:r>
                  <w:r>
                    <w:rPr>
                      <w:rFonts w:hint="eastAsia" w:ascii="Times New Roman" w:hAnsi="Times New Roman" w:eastAsia="宋体" w:cs="Times New Roman"/>
                      <w:b w:val="0"/>
                      <w:bCs w:val="0"/>
                      <w:color w:val="000000"/>
                      <w:kern w:val="0"/>
                      <w:sz w:val="21"/>
                      <w:szCs w:val="21"/>
                      <w:u w:val="none"/>
                      <w:lang w:eastAsia="zh-CN"/>
                    </w:rPr>
                    <w:t>；</w:t>
                  </w:r>
                  <w:r>
                    <w:rPr>
                      <w:rFonts w:hint="default" w:ascii="Times New Roman" w:hAnsi="Times New Roman" w:eastAsia="宋体" w:cs="Times New Roman"/>
                      <w:b w:val="0"/>
                      <w:bCs w:val="0"/>
                      <w:color w:val="000000"/>
                      <w:kern w:val="0"/>
                      <w:sz w:val="21"/>
                      <w:szCs w:val="21"/>
                      <w:u w:val="none"/>
                    </w:rPr>
                    <w:t>盛含VOCs物料的容器或包装袋在非取用状态时应加盖、封口，保持密闭</w:t>
                  </w:r>
                  <w:r>
                    <w:rPr>
                      <w:rFonts w:hint="default" w:ascii="Times New Roman" w:hAnsi="Times New Roman" w:eastAsia="宋体" w:cs="Times New Roman"/>
                      <w:b w:val="0"/>
                      <w:bCs w:val="0"/>
                      <w:color w:val="000000"/>
                      <w:kern w:val="0"/>
                      <w:sz w:val="21"/>
                      <w:szCs w:val="21"/>
                      <w:u w:val="none"/>
                      <w:lang w:eastAsia="zh-CN"/>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0"/>
                      <w:sz w:val="21"/>
                      <w:szCs w:val="21"/>
                      <w:u w:val="none"/>
                    </w:rPr>
                  </w:pPr>
                  <w:r>
                    <w:rPr>
                      <w:rFonts w:hint="eastAsia" w:ascii="Times New Roman" w:hAnsi="Times New Roman" w:eastAsia="宋体" w:cs="Times New Roman"/>
                      <w:b w:val="0"/>
                      <w:bCs w:val="0"/>
                      <w:snapToGrid w:val="0"/>
                      <w:color w:val="000000"/>
                      <w:kern w:val="0"/>
                      <w:sz w:val="21"/>
                      <w:szCs w:val="21"/>
                      <w:u w:val="none"/>
                      <w:lang w:val="en-US" w:eastAsia="zh-CN"/>
                    </w:rPr>
                    <w:t>清洗剂采用密闭的桶装，VOCs物料采用密闭容器盛装后放于室内，非取用状态时</w:t>
                  </w:r>
                  <w:r>
                    <w:rPr>
                      <w:rFonts w:hint="default" w:ascii="Times New Roman" w:hAnsi="Times New Roman" w:eastAsia="宋体" w:cs="Times New Roman"/>
                      <w:b w:val="0"/>
                      <w:bCs w:val="0"/>
                      <w:color w:val="000000"/>
                      <w:kern w:val="0"/>
                      <w:sz w:val="21"/>
                      <w:szCs w:val="21"/>
                      <w:u w:val="none"/>
                    </w:rPr>
                    <w:t>加盖、封口，保持密闭。</w:t>
                  </w:r>
                </w:p>
              </w:tc>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eastAsia="zh-CN"/>
                    </w:rPr>
                  </w:pPr>
                  <w:r>
                    <w:rPr>
                      <w:rFonts w:hint="default" w:ascii="Times New Roman" w:hAnsi="Times New Roman" w:eastAsia="宋体" w:cs="Times New Roman"/>
                      <w:b w:val="0"/>
                      <w:bCs w:val="0"/>
                      <w:color w:val="000000"/>
                      <w:kern w:val="0"/>
                      <w:sz w:val="21"/>
                      <w:szCs w:val="21"/>
                      <w:u w:val="none"/>
                    </w:rPr>
                    <w:t>3、工艺过程产生的VOCs废料（渣、液）存放于密闭容器或包装袋中；盛装过含VOCs物料的废包装容器加盖密闭</w:t>
                  </w:r>
                  <w:r>
                    <w:rPr>
                      <w:rFonts w:hint="default" w:ascii="Times New Roman" w:hAnsi="Times New Roman" w:eastAsia="宋体" w:cs="Times New Roman"/>
                      <w:b w:val="0"/>
                      <w:bCs w:val="0"/>
                      <w:color w:val="000000"/>
                      <w:kern w:val="0"/>
                      <w:sz w:val="21"/>
                      <w:szCs w:val="21"/>
                      <w:u w:val="none"/>
                      <w:lang w:eastAsia="zh-CN"/>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0"/>
                      <w:sz w:val="21"/>
                      <w:szCs w:val="21"/>
                      <w:u w:val="none"/>
                    </w:rPr>
                  </w:pPr>
                  <w:r>
                    <w:rPr>
                      <w:rFonts w:hint="default" w:ascii="Times New Roman" w:hAnsi="Times New Roman" w:eastAsia="宋体" w:cs="Times New Roman"/>
                      <w:b w:val="0"/>
                      <w:bCs w:val="0"/>
                      <w:snapToGrid w:val="0"/>
                      <w:color w:val="000000"/>
                      <w:kern w:val="0"/>
                      <w:sz w:val="21"/>
                      <w:szCs w:val="21"/>
                      <w:u w:val="none"/>
                    </w:rPr>
                    <w:t>本项目盛装过</w:t>
                  </w:r>
                  <w:r>
                    <w:rPr>
                      <w:rFonts w:hint="default" w:ascii="Times New Roman" w:hAnsi="Times New Roman" w:eastAsia="宋体" w:cs="Times New Roman"/>
                      <w:b w:val="0"/>
                      <w:bCs w:val="0"/>
                      <w:color w:val="000000"/>
                      <w:kern w:val="0"/>
                      <w:sz w:val="21"/>
                      <w:szCs w:val="21"/>
                      <w:u w:val="none"/>
                    </w:rPr>
                    <w:t>含VOCs物料的废包装容器加盖密闭。</w:t>
                  </w:r>
                </w:p>
              </w:tc>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eastAsia="zh-CN"/>
                    </w:rPr>
                  </w:pPr>
                  <w:r>
                    <w:rPr>
                      <w:rFonts w:hint="default" w:ascii="Times New Roman" w:hAnsi="Times New Roman" w:eastAsia="宋体" w:cs="Times New Roman"/>
                      <w:b w:val="0"/>
                      <w:bCs w:val="0"/>
                      <w:color w:val="000000"/>
                      <w:kern w:val="0"/>
                      <w:sz w:val="21"/>
                      <w:szCs w:val="21"/>
                      <w:u w:val="none"/>
                    </w:rPr>
                    <w:t>4、生产车间封闭</w:t>
                  </w:r>
                  <w:r>
                    <w:rPr>
                      <w:rFonts w:hint="default" w:ascii="Times New Roman" w:hAnsi="Times New Roman" w:eastAsia="宋体" w:cs="Times New Roman"/>
                      <w:b w:val="0"/>
                      <w:bCs w:val="0"/>
                      <w:color w:val="000000"/>
                      <w:kern w:val="0"/>
                      <w:sz w:val="21"/>
                      <w:szCs w:val="21"/>
                      <w:u w:val="none"/>
                      <w:lang w:eastAsia="zh-CN"/>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0"/>
                      <w:sz w:val="21"/>
                      <w:szCs w:val="21"/>
                      <w:u w:val="none"/>
                    </w:rPr>
                  </w:pPr>
                  <w:r>
                    <w:rPr>
                      <w:rFonts w:hint="default" w:ascii="Times New Roman" w:hAnsi="Times New Roman" w:eastAsia="宋体" w:cs="Times New Roman"/>
                      <w:b w:val="0"/>
                      <w:bCs w:val="0"/>
                      <w:snapToGrid w:val="0"/>
                      <w:color w:val="000000"/>
                      <w:kern w:val="0"/>
                      <w:sz w:val="21"/>
                      <w:szCs w:val="21"/>
                      <w:u w:val="none"/>
                    </w:rPr>
                    <w:t>本项目生产车间封闭。</w:t>
                  </w:r>
                </w:p>
              </w:tc>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监测监控水平</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eastAsia="zh-CN"/>
                    </w:rPr>
                  </w:pPr>
                  <w:r>
                    <w:rPr>
                      <w:rFonts w:hint="default" w:ascii="Times New Roman" w:hAnsi="Times New Roman" w:eastAsia="宋体" w:cs="Times New Roman"/>
                      <w:b w:val="0"/>
                      <w:bCs w:val="0"/>
                      <w:color w:val="000000"/>
                      <w:kern w:val="0"/>
                      <w:sz w:val="21"/>
                      <w:szCs w:val="21"/>
                      <w:u w:val="none"/>
                    </w:rPr>
                    <w:t>纳</w:t>
                  </w:r>
                  <w:r>
                    <w:rPr>
                      <w:rFonts w:hint="eastAsia" w:ascii="Times New Roman" w:hAnsi="Times New Roman" w:eastAsia="宋体" w:cs="Times New Roman"/>
                      <w:b w:val="0"/>
                      <w:bCs w:val="0"/>
                      <w:color w:val="000000"/>
                      <w:kern w:val="0"/>
                      <w:sz w:val="21"/>
                      <w:szCs w:val="21"/>
                      <w:u w:val="none"/>
                      <w:lang w:val="en-US" w:eastAsia="zh-CN"/>
                    </w:rPr>
                    <w:t>入</w:t>
                  </w:r>
                  <w:r>
                    <w:rPr>
                      <w:rFonts w:hint="default" w:ascii="Times New Roman" w:hAnsi="Times New Roman" w:eastAsia="宋体" w:cs="Times New Roman"/>
                      <w:b w:val="0"/>
                      <w:bCs w:val="0"/>
                      <w:color w:val="000000"/>
                      <w:kern w:val="0"/>
                      <w:sz w:val="21"/>
                      <w:szCs w:val="21"/>
                      <w:u w:val="none"/>
                    </w:rPr>
                    <w:t>重点排污单位的企业、环境管理部门要求安装在线监测的企</w:t>
                  </w:r>
                  <w:r>
                    <w:rPr>
                      <w:rFonts w:hint="eastAsia" w:ascii="Times New Roman" w:hAnsi="Times New Roman" w:eastAsia="宋体" w:cs="Times New Roman"/>
                      <w:b w:val="0"/>
                      <w:bCs w:val="0"/>
                      <w:color w:val="000000"/>
                      <w:kern w:val="0"/>
                      <w:sz w:val="21"/>
                      <w:szCs w:val="21"/>
                      <w:u w:val="none"/>
                      <w:lang w:val="en-US" w:eastAsia="zh-CN"/>
                    </w:rPr>
                    <w:t>业</w:t>
                  </w:r>
                  <w:r>
                    <w:rPr>
                      <w:rFonts w:hint="default" w:ascii="Times New Roman" w:hAnsi="Times New Roman" w:eastAsia="宋体" w:cs="Times New Roman"/>
                      <w:b w:val="0"/>
                      <w:bCs w:val="0"/>
                      <w:color w:val="000000"/>
                      <w:kern w:val="0"/>
                      <w:sz w:val="21"/>
                      <w:szCs w:val="21"/>
                      <w:u w:val="none"/>
                    </w:rPr>
                    <w:t>主要排放口安装NMHC在线监测设备（FI</w:t>
                  </w:r>
                  <w:r>
                    <w:rPr>
                      <w:rFonts w:hint="eastAsia" w:ascii="Times New Roman" w:hAnsi="Times New Roman" w:eastAsia="宋体" w:cs="Times New Roman"/>
                      <w:b w:val="0"/>
                      <w:bCs w:val="0"/>
                      <w:color w:val="000000"/>
                      <w:kern w:val="0"/>
                      <w:sz w:val="21"/>
                      <w:szCs w:val="21"/>
                      <w:u w:val="none"/>
                      <w:lang w:val="en-US" w:eastAsia="zh-CN"/>
                    </w:rPr>
                    <w:t>D</w:t>
                  </w:r>
                  <w:r>
                    <w:rPr>
                      <w:rFonts w:hint="default" w:ascii="Times New Roman" w:hAnsi="Times New Roman" w:eastAsia="宋体" w:cs="Times New Roman"/>
                      <w:b w:val="0"/>
                      <w:bCs w:val="0"/>
                      <w:color w:val="000000"/>
                      <w:kern w:val="0"/>
                      <w:sz w:val="21"/>
                      <w:szCs w:val="21"/>
                      <w:u w:val="none"/>
                    </w:rPr>
                    <w:t>检测器）</w:t>
                  </w:r>
                  <w:r>
                    <w:rPr>
                      <w:rFonts w:hint="eastAsia" w:ascii="Times New Roman" w:hAnsi="Times New Roman" w:eastAsia="宋体" w:cs="Times New Roman"/>
                      <w:b w:val="0"/>
                      <w:bCs w:val="0"/>
                      <w:color w:val="000000"/>
                      <w:kern w:val="0"/>
                      <w:sz w:val="21"/>
                      <w:szCs w:val="21"/>
                      <w:u w:val="none"/>
                      <w:lang w:eastAsia="zh-CN"/>
                    </w:rPr>
                    <w:t>，</w:t>
                  </w:r>
                  <w:r>
                    <w:rPr>
                      <w:rFonts w:hint="default" w:ascii="Times New Roman" w:hAnsi="Times New Roman" w:eastAsia="宋体" w:cs="Times New Roman"/>
                      <w:b w:val="0"/>
                      <w:bCs w:val="0"/>
                      <w:color w:val="000000"/>
                      <w:kern w:val="0"/>
                      <w:sz w:val="21"/>
                      <w:szCs w:val="21"/>
                      <w:u w:val="none"/>
                    </w:rPr>
                    <w:t>数据保存一年以上</w:t>
                  </w:r>
                  <w:r>
                    <w:rPr>
                      <w:rFonts w:hint="default" w:ascii="Times New Roman" w:hAnsi="Times New Roman" w:eastAsia="宋体" w:cs="Times New Roman"/>
                      <w:b w:val="0"/>
                      <w:bCs w:val="0"/>
                      <w:color w:val="000000"/>
                      <w:kern w:val="0"/>
                      <w:sz w:val="21"/>
                      <w:szCs w:val="21"/>
                      <w:u w:val="none"/>
                      <w:lang w:eastAsia="zh-CN"/>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0"/>
                      <w:sz w:val="21"/>
                      <w:szCs w:val="21"/>
                      <w:u w:val="none"/>
                    </w:rPr>
                  </w:pPr>
                  <w:r>
                    <w:rPr>
                      <w:rFonts w:hint="default" w:ascii="Times New Roman" w:hAnsi="Times New Roman" w:eastAsia="宋体" w:cs="Times New Roman"/>
                      <w:b w:val="0"/>
                      <w:bCs w:val="0"/>
                      <w:snapToGrid w:val="0"/>
                      <w:color w:val="000000"/>
                      <w:kern w:val="0"/>
                      <w:sz w:val="21"/>
                      <w:szCs w:val="21"/>
                      <w:u w:val="none"/>
                    </w:rPr>
                    <w:t>本项目</w:t>
                  </w:r>
                  <w:r>
                    <w:rPr>
                      <w:rFonts w:hint="eastAsia" w:ascii="Times New Roman" w:hAnsi="Times New Roman" w:eastAsia="宋体" w:cs="Times New Roman"/>
                      <w:b w:val="0"/>
                      <w:bCs w:val="0"/>
                      <w:snapToGrid w:val="0"/>
                      <w:color w:val="000000"/>
                      <w:kern w:val="0"/>
                      <w:sz w:val="21"/>
                      <w:szCs w:val="21"/>
                      <w:u w:val="none"/>
                      <w:lang w:val="en-US" w:eastAsia="zh-CN"/>
                    </w:rPr>
                    <w:t>排放口不属于主要排放口，无需安转在线监测设备</w:t>
                  </w:r>
                  <w:r>
                    <w:rPr>
                      <w:rFonts w:hint="default" w:ascii="Times New Roman" w:hAnsi="Times New Roman" w:eastAsia="宋体" w:cs="Times New Roman"/>
                      <w:b w:val="0"/>
                      <w:bCs w:val="0"/>
                      <w:snapToGrid w:val="0"/>
                      <w:color w:val="000000"/>
                      <w:kern w:val="0"/>
                      <w:sz w:val="21"/>
                      <w:szCs w:val="21"/>
                      <w:u w:val="none"/>
                    </w:rPr>
                    <w:t>。</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环境管理水平</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eastAsia="zh-CN"/>
                    </w:rPr>
                  </w:pPr>
                  <w:r>
                    <w:rPr>
                      <w:rFonts w:hint="default" w:ascii="Times New Roman" w:hAnsi="Times New Roman" w:eastAsia="宋体" w:cs="Times New Roman"/>
                      <w:b w:val="0"/>
                      <w:bCs w:val="0"/>
                      <w:color w:val="000000"/>
                      <w:kern w:val="0"/>
                      <w:sz w:val="21"/>
                      <w:szCs w:val="21"/>
                      <w:u w:val="none"/>
                    </w:rPr>
                    <w:t>环保档案齐全：1、环评批复文件；2、排污许可证及季度、年度执行报告；3、竣工验收文件；4、废气治理设施运行管理规程；5、一年内废气监测报告</w:t>
                  </w:r>
                  <w:r>
                    <w:rPr>
                      <w:rFonts w:hint="default" w:ascii="Times New Roman" w:hAnsi="Times New Roman" w:eastAsia="宋体" w:cs="Times New Roman"/>
                      <w:b w:val="0"/>
                      <w:bCs w:val="0"/>
                      <w:color w:val="000000"/>
                      <w:kern w:val="0"/>
                      <w:sz w:val="21"/>
                      <w:szCs w:val="21"/>
                      <w:u w:val="none"/>
                      <w:lang w:eastAsia="zh-CN"/>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0"/>
                      <w:sz w:val="21"/>
                      <w:szCs w:val="21"/>
                      <w:u w:val="none"/>
                    </w:rPr>
                  </w:pPr>
                  <w:r>
                    <w:rPr>
                      <w:rFonts w:hint="default" w:ascii="Times New Roman" w:hAnsi="Times New Roman" w:eastAsia="宋体" w:cs="Times New Roman"/>
                      <w:b w:val="0"/>
                      <w:bCs w:val="0"/>
                      <w:color w:val="000000"/>
                      <w:kern w:val="0"/>
                      <w:sz w:val="21"/>
                      <w:szCs w:val="21"/>
                      <w:u w:val="none"/>
                      <w:lang w:val="en-US" w:eastAsia="zh-CN"/>
                    </w:rPr>
                    <w:t>项目建成后</w:t>
                  </w:r>
                  <w:r>
                    <w:rPr>
                      <w:rFonts w:hint="eastAsia" w:ascii="Times New Roman" w:hAnsi="Times New Roman" w:eastAsia="宋体" w:cs="Times New Roman"/>
                      <w:b w:val="0"/>
                      <w:bCs w:val="0"/>
                      <w:color w:val="000000"/>
                      <w:kern w:val="0"/>
                      <w:sz w:val="21"/>
                      <w:szCs w:val="21"/>
                      <w:u w:val="none"/>
                      <w:lang w:val="en-US" w:eastAsia="zh-CN"/>
                    </w:rPr>
                    <w:t>，将完善并妥善保存环保档案。</w:t>
                  </w:r>
                </w:p>
              </w:tc>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val="0"/>
                      <w:bCs w:val="0"/>
                      <w:color w:val="000000"/>
                      <w:kern w:val="0"/>
                      <w:sz w:val="21"/>
                      <w:szCs w:val="21"/>
                      <w:u w:val="none"/>
                      <w:lang w:eastAsia="zh-CN"/>
                    </w:rPr>
                  </w:pPr>
                  <w:r>
                    <w:rPr>
                      <w:rFonts w:hint="default" w:ascii="Times New Roman" w:hAnsi="Times New Roman" w:eastAsia="宋体" w:cs="Times New Roman"/>
                      <w:b w:val="0"/>
                      <w:bCs w:val="0"/>
                      <w:color w:val="000000"/>
                      <w:kern w:val="0"/>
                      <w:sz w:val="21"/>
                      <w:szCs w:val="21"/>
                      <w:u w:val="none"/>
                    </w:rPr>
                    <w:t>台账记录：1、生产设施运行管理信息：生产时间、运行负荷、产品产量等；2、废气污染治理设施运行管理信息：吸附剂更换频次、催化剂更换频次等；3、监测记录信息：主要污染排放口废气排放记录（手工监测或在线监测）等；4、主要原辅材料消耗记录：VOCs原辅材料名称、VOCs纯度、使用量、回收量、去向等；5、燃料（天然气等）消耗记录；6、VOCs废料处置记录</w:t>
                  </w:r>
                  <w:r>
                    <w:rPr>
                      <w:rFonts w:hint="eastAsia" w:ascii="Times New Roman" w:hAnsi="Times New Roman" w:eastAsia="宋体" w:cs="Times New Roman"/>
                      <w:b w:val="0"/>
                      <w:bCs w:val="0"/>
                      <w:color w:val="000000"/>
                      <w:kern w:val="0"/>
                      <w:sz w:val="21"/>
                      <w:szCs w:val="21"/>
                      <w:u w:val="none"/>
                      <w:lang w:eastAsia="zh-CN"/>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0"/>
                      <w:sz w:val="21"/>
                      <w:szCs w:val="21"/>
                      <w:u w:val="none"/>
                    </w:rPr>
                  </w:pPr>
                  <w:r>
                    <w:rPr>
                      <w:rFonts w:hint="default" w:ascii="Times New Roman" w:hAnsi="Times New Roman" w:eastAsia="宋体" w:cs="Times New Roman"/>
                      <w:b w:val="0"/>
                      <w:bCs w:val="0"/>
                      <w:color w:val="000000"/>
                      <w:kern w:val="0"/>
                      <w:sz w:val="21"/>
                      <w:szCs w:val="21"/>
                      <w:u w:val="none"/>
                      <w:lang w:val="en-US" w:eastAsia="zh-CN"/>
                    </w:rPr>
                    <w:t>项目建成后</w:t>
                  </w:r>
                  <w:r>
                    <w:rPr>
                      <w:rFonts w:hint="eastAsia" w:ascii="Times New Roman" w:hAnsi="Times New Roman" w:eastAsia="宋体" w:cs="Times New Roman"/>
                      <w:b w:val="0"/>
                      <w:bCs w:val="0"/>
                      <w:color w:val="000000"/>
                      <w:kern w:val="0"/>
                      <w:sz w:val="21"/>
                      <w:szCs w:val="21"/>
                      <w:u w:val="none"/>
                      <w:lang w:val="en-US" w:eastAsia="zh-CN"/>
                    </w:rPr>
                    <w:t>，将设置台账记录信息。</w:t>
                  </w:r>
                </w:p>
              </w:tc>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人员配置：设置环保部门，配备专职环保人员，并备相应的环境管理能力</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0"/>
                      <w:sz w:val="21"/>
                      <w:szCs w:val="21"/>
                      <w:u w:val="none"/>
                    </w:rPr>
                  </w:pPr>
                  <w:r>
                    <w:rPr>
                      <w:rFonts w:hint="default" w:ascii="Times New Roman" w:hAnsi="Times New Roman" w:eastAsia="宋体" w:cs="Times New Roman"/>
                      <w:b w:val="0"/>
                      <w:bCs w:val="0"/>
                      <w:color w:val="000000"/>
                      <w:kern w:val="0"/>
                      <w:sz w:val="21"/>
                      <w:szCs w:val="21"/>
                      <w:u w:val="none"/>
                      <w:lang w:val="en-US" w:eastAsia="zh-CN"/>
                    </w:rPr>
                    <w:t>项目建成后</w:t>
                  </w:r>
                  <w:r>
                    <w:rPr>
                      <w:rFonts w:hint="eastAsia" w:ascii="Times New Roman" w:hAnsi="Times New Roman" w:eastAsia="宋体" w:cs="Times New Roman"/>
                      <w:b w:val="0"/>
                      <w:bCs w:val="0"/>
                      <w:color w:val="000000"/>
                      <w:kern w:val="0"/>
                      <w:sz w:val="21"/>
                      <w:szCs w:val="21"/>
                      <w:u w:val="none"/>
                      <w:lang w:val="en-US" w:eastAsia="zh-CN"/>
                    </w:rPr>
                    <w:t>，配备专职环保人员，并具备相应的环境管理能力。</w:t>
                  </w:r>
                </w:p>
              </w:tc>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lang w:val="en-US" w:eastAsia="zh-CN" w:bidi="ar"/>
                    </w:rPr>
                    <w:t>运输方式</w:t>
                  </w:r>
                </w:p>
              </w:tc>
              <w:tc>
                <w:tcPr>
                  <w:tcW w:w="27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lang w:val="en-US" w:eastAsia="zh-CN" w:bidi="ar"/>
                    </w:rPr>
                    <w:t>1、物料公路运输使用达到国五及以上排放标准重型载货车辆（含燃气）或新能源车辆占比为100%；2、厂内运输使用达到国五及以上排放标准车辆（含燃气）或新能源车辆比例为100%；3、厂内非道路移动机械使用达到国三及以上排放标准或新能源机械比例为100%</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val="en-US" w:eastAsia="zh-CN"/>
                    </w:rPr>
                  </w:pPr>
                  <w:r>
                    <w:rPr>
                      <w:rFonts w:hint="default" w:ascii="Times New Roman" w:hAnsi="Times New Roman" w:eastAsia="宋体" w:cs="Times New Roman"/>
                      <w:b w:val="0"/>
                      <w:bCs w:val="0"/>
                      <w:color w:val="000000"/>
                      <w:kern w:val="0"/>
                      <w:sz w:val="21"/>
                      <w:szCs w:val="21"/>
                      <w:u w:val="none"/>
                      <w:lang w:val="en-US" w:eastAsia="zh-CN"/>
                    </w:rPr>
                    <w:t>项目建成后</w:t>
                  </w:r>
                  <w:r>
                    <w:rPr>
                      <w:rFonts w:hint="eastAsia" w:ascii="Times New Roman" w:hAnsi="Times New Roman" w:eastAsia="宋体" w:cs="Times New Roman"/>
                      <w:b w:val="0"/>
                      <w:bCs w:val="0"/>
                      <w:color w:val="000000"/>
                      <w:kern w:val="0"/>
                      <w:sz w:val="21"/>
                      <w:szCs w:val="21"/>
                      <w:u w:val="none"/>
                      <w:lang w:val="en-US" w:eastAsia="zh-CN"/>
                    </w:rPr>
                    <w:t>，物料公路运输使用达到国五及以上货车，厂内非道路移动机械使用达到国三及以上标准</w:t>
                  </w:r>
                  <w:r>
                    <w:rPr>
                      <w:rFonts w:hint="default" w:ascii="Times New Roman" w:hAnsi="Times New Roman" w:eastAsia="宋体" w:cs="Times New Roman"/>
                      <w:b w:val="0"/>
                      <w:bCs w:val="0"/>
                      <w:color w:val="000000"/>
                      <w:kern w:val="0"/>
                      <w:sz w:val="21"/>
                      <w:szCs w:val="21"/>
                      <w:u w:val="none"/>
                      <w:lang w:val="en-US" w:eastAsia="zh-CN"/>
                    </w:rPr>
                    <w:t>。</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val="en-US" w:eastAsia="zh-CN" w:bidi="ar"/>
                    </w:rPr>
                  </w:pPr>
                  <w:r>
                    <w:rPr>
                      <w:rFonts w:hint="default" w:ascii="Times New Roman" w:hAnsi="Times New Roman" w:eastAsia="宋体" w:cs="Times New Roman"/>
                      <w:b w:val="0"/>
                      <w:bCs w:val="0"/>
                      <w:color w:val="000000"/>
                      <w:kern w:val="0"/>
                      <w:sz w:val="21"/>
                      <w:szCs w:val="21"/>
                      <w:u w:val="none"/>
                      <w:lang w:val="en-US" w:eastAsia="zh-CN" w:bidi="ar"/>
                    </w:rPr>
                    <w:t>运输监管</w:t>
                  </w:r>
                </w:p>
              </w:tc>
              <w:tc>
                <w:tcPr>
                  <w:tcW w:w="27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val="en-US" w:eastAsia="zh-CN" w:bidi="ar"/>
                    </w:rPr>
                  </w:pPr>
                  <w:r>
                    <w:rPr>
                      <w:rFonts w:hint="default" w:ascii="Times New Roman" w:hAnsi="Times New Roman" w:eastAsia="宋体" w:cs="Times New Roman"/>
                      <w:b w:val="0"/>
                      <w:bCs w:val="0"/>
                      <w:color w:val="000000"/>
                      <w:kern w:val="0"/>
                      <w:sz w:val="21"/>
                      <w:szCs w:val="21"/>
                      <w:u w:val="none"/>
                      <w:lang w:val="en-US" w:eastAsia="zh-CN" w:bidi="ar"/>
                    </w:rPr>
                    <w:t>参照《重污染天气重点行业移动源应急管理技术指南》建立门禁系统和电子台账</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lang w:val="en-US" w:eastAsia="zh-CN"/>
                    </w:rPr>
                  </w:pPr>
                  <w:r>
                    <w:rPr>
                      <w:rFonts w:hint="default" w:ascii="Times New Roman" w:hAnsi="Times New Roman" w:eastAsia="宋体" w:cs="Times New Roman"/>
                      <w:b w:val="0"/>
                      <w:bCs w:val="0"/>
                      <w:color w:val="000000"/>
                      <w:kern w:val="0"/>
                      <w:sz w:val="21"/>
                      <w:szCs w:val="21"/>
                      <w:u w:val="none"/>
                      <w:lang w:val="en-US" w:eastAsia="zh-CN"/>
                    </w:rPr>
                    <w:t>项目建成后严格按照要求执行。</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kern w:val="0"/>
                      <w:sz w:val="21"/>
                      <w:szCs w:val="21"/>
                      <w:u w:val="none"/>
                    </w:rPr>
                  </w:pPr>
                  <w:r>
                    <w:rPr>
                      <w:rFonts w:hint="default" w:ascii="Times New Roman" w:hAnsi="Times New Roman" w:eastAsia="宋体" w:cs="Times New Roman"/>
                      <w:b w:val="0"/>
                      <w:bCs w:val="0"/>
                      <w:color w:val="000000"/>
                      <w:kern w:val="0"/>
                      <w:sz w:val="21"/>
                      <w:szCs w:val="21"/>
                      <w:u w:val="none"/>
                    </w:rPr>
                    <w:t>相符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综上，本项目符合《重污染天气重点行业应急减排措施制定技术指南》（2020年修订版）相关要求。</w:t>
            </w:r>
          </w:p>
          <w:p>
            <w:pPr>
              <w:autoSpaceDE w:val="0"/>
              <w:autoSpaceDN w:val="0"/>
              <w:adjustRightInd w:val="0"/>
              <w:snapToGrid w:val="0"/>
              <w:spacing w:line="360" w:lineRule="auto"/>
              <w:rPr>
                <w:rFonts w:hint="default" w:ascii="Times New Roman" w:hAnsi="Times New Roman" w:eastAsia="宋体" w:cs="Times New Roman"/>
                <w:b/>
                <w:bCs/>
                <w:color w:val="000000"/>
                <w:kern w:val="0"/>
                <w:sz w:val="24"/>
                <w:szCs w:val="24"/>
              </w:rPr>
            </w:pPr>
            <w:r>
              <w:rPr>
                <w:rFonts w:hint="eastAsia" w:cs="Times New Roman"/>
                <w:b/>
                <w:bCs/>
                <w:color w:val="000000"/>
                <w:kern w:val="0"/>
                <w:sz w:val="24"/>
                <w:szCs w:val="24"/>
                <w:lang w:val="en-US" w:eastAsia="zh-CN"/>
              </w:rPr>
              <w:t>7</w:t>
            </w:r>
            <w:r>
              <w:rPr>
                <w:rFonts w:hint="default" w:ascii="Times New Roman" w:hAnsi="Times New Roman" w:eastAsia="宋体" w:cs="Times New Roman"/>
                <w:b/>
                <w:bCs/>
                <w:color w:val="000000"/>
                <w:kern w:val="0"/>
                <w:sz w:val="24"/>
                <w:szCs w:val="24"/>
              </w:rPr>
              <w:t>、项目位置与饮用水源地位置关系</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val="0"/>
                <w:bCs w:val="0"/>
                <w:sz w:val="24"/>
                <w:szCs w:val="24"/>
              </w:rPr>
            </w:pPr>
            <w:r>
              <w:rPr>
                <w:rFonts w:hint="default" w:ascii="Times New Roman" w:hAnsi="Times New Roman" w:eastAsia="宋体" w:cs="Times New Roman"/>
                <w:b w:val="0"/>
                <w:bCs w:val="0"/>
                <w:sz w:val="24"/>
                <w:szCs w:val="24"/>
              </w:rPr>
              <w:t>项目厂址位于偃师区鞋业产业园区</w:t>
            </w:r>
            <w:r>
              <w:rPr>
                <w:rFonts w:hint="default" w:ascii="Times New Roman" w:hAnsi="Times New Roman" w:eastAsia="宋体" w:cs="Times New Roman"/>
                <w:b w:val="0"/>
                <w:bCs w:val="0"/>
                <w:color w:val="auto"/>
                <w:sz w:val="24"/>
                <w:szCs w:val="24"/>
              </w:rPr>
              <w:t>，根据河南省人民政府办公厅发布的《关于印发河南省</w:t>
            </w:r>
            <w:r>
              <w:rPr>
                <w:rFonts w:hint="eastAsia" w:cs="Times New Roman"/>
                <w:b w:val="0"/>
                <w:bCs w:val="0"/>
                <w:color w:val="auto"/>
                <w:sz w:val="24"/>
                <w:szCs w:val="24"/>
                <w:lang w:val="en-US" w:eastAsia="zh-CN"/>
              </w:rPr>
              <w:t>城市</w:t>
            </w:r>
            <w:r>
              <w:rPr>
                <w:rFonts w:hint="default" w:ascii="Times New Roman" w:hAnsi="Times New Roman" w:eastAsia="宋体" w:cs="Times New Roman"/>
                <w:b w:val="0"/>
                <w:bCs w:val="0"/>
                <w:color w:val="auto"/>
                <w:sz w:val="24"/>
                <w:szCs w:val="24"/>
              </w:rPr>
              <w:t>集中式饮用水水源保护区划的通知》（豫政办[20</w:t>
            </w:r>
            <w:r>
              <w:rPr>
                <w:rFonts w:hint="eastAsia" w:cs="Times New Roman"/>
                <w:b w:val="0"/>
                <w:bCs w:val="0"/>
                <w:color w:val="auto"/>
                <w:sz w:val="24"/>
                <w:szCs w:val="24"/>
                <w:lang w:val="en-US" w:eastAsia="zh-CN"/>
              </w:rPr>
              <w:t>07</w:t>
            </w:r>
            <w:r>
              <w:rPr>
                <w:rFonts w:hint="default" w:ascii="Times New Roman" w:hAnsi="Times New Roman" w:eastAsia="宋体" w:cs="Times New Roman"/>
                <w:b w:val="0"/>
                <w:bCs w:val="0"/>
                <w:color w:val="auto"/>
                <w:sz w:val="24"/>
                <w:szCs w:val="24"/>
              </w:rPr>
              <w:t>]</w:t>
            </w:r>
            <w:r>
              <w:rPr>
                <w:rFonts w:hint="eastAsia" w:cs="Times New Roman"/>
                <w:b w:val="0"/>
                <w:bCs w:val="0"/>
                <w:color w:val="auto"/>
                <w:sz w:val="24"/>
                <w:szCs w:val="24"/>
                <w:lang w:val="en-US" w:eastAsia="zh-CN"/>
              </w:rPr>
              <w:t>125</w:t>
            </w:r>
            <w:r>
              <w:rPr>
                <w:rFonts w:hint="default" w:ascii="Times New Roman" w:hAnsi="Times New Roman" w:eastAsia="宋体" w:cs="Times New Roman"/>
                <w:b w:val="0"/>
                <w:bCs w:val="0"/>
                <w:color w:val="auto"/>
                <w:sz w:val="24"/>
                <w:szCs w:val="24"/>
              </w:rPr>
              <w:t>号），距离本项目最近的集中式饮用水源为偃师区第一供水厂地下水井群2#井，</w:t>
            </w:r>
            <w:r>
              <w:rPr>
                <w:rFonts w:hint="eastAsia" w:cs="Times New Roman"/>
                <w:b w:val="0"/>
                <w:bCs w:val="0"/>
                <w:color w:val="auto"/>
                <w:sz w:val="24"/>
                <w:szCs w:val="24"/>
                <w:lang w:val="en-US" w:eastAsia="zh-CN"/>
              </w:rPr>
              <w:t>一级保护区取水井外围50米的区域。</w:t>
            </w:r>
            <w:r>
              <w:rPr>
                <w:rFonts w:hint="default" w:ascii="Times New Roman" w:hAnsi="Times New Roman" w:eastAsia="宋体" w:cs="Times New Roman"/>
                <w:b w:val="0"/>
                <w:bCs w:val="0"/>
                <w:color w:val="auto"/>
                <w:sz w:val="24"/>
                <w:szCs w:val="24"/>
              </w:rPr>
              <w:t>距离本</w:t>
            </w:r>
            <w:r>
              <w:rPr>
                <w:rFonts w:hint="default" w:ascii="Times New Roman" w:hAnsi="Times New Roman" w:eastAsia="宋体" w:cs="Times New Roman"/>
                <w:b w:val="0"/>
                <w:bCs w:val="0"/>
                <w:sz w:val="24"/>
                <w:szCs w:val="24"/>
              </w:rPr>
              <w:t>项目最近的集中式饮用水源为偃师区第一供水厂地下水井群2#井，本项目位于其保护区范围外</w:t>
            </w:r>
            <w:r>
              <w:rPr>
                <w:rFonts w:hint="default" w:ascii="Times New Roman" w:hAnsi="Times New Roman" w:eastAsia="宋体" w:cs="Times New Roman"/>
                <w:b w:val="0"/>
                <w:bCs w:val="0"/>
                <w:sz w:val="24"/>
                <w:szCs w:val="24"/>
                <w:highlight w:val="none"/>
              </w:rPr>
              <w:t>4.</w:t>
            </w:r>
            <w:r>
              <w:rPr>
                <w:rFonts w:hint="eastAsia" w:cs="Times New Roman"/>
                <w:b w:val="0"/>
                <w:bCs w:val="0"/>
                <w:sz w:val="24"/>
                <w:szCs w:val="24"/>
                <w:highlight w:val="none"/>
                <w:lang w:val="en-US" w:eastAsia="zh-CN"/>
              </w:rPr>
              <w:t>09</w:t>
            </w:r>
            <w:r>
              <w:rPr>
                <w:rFonts w:hint="default" w:ascii="Times New Roman" w:hAnsi="Times New Roman" w:eastAsia="宋体" w:cs="Times New Roman"/>
                <w:b w:val="0"/>
                <w:bCs w:val="0"/>
                <w:sz w:val="24"/>
                <w:szCs w:val="24"/>
                <w:highlight w:val="none"/>
              </w:rPr>
              <w:t>km</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详见附</w:t>
            </w:r>
            <w:r>
              <w:rPr>
                <w:rFonts w:hint="default" w:ascii="Times New Roman" w:hAnsi="Times New Roman" w:eastAsia="宋体" w:cs="Times New Roman"/>
                <w:b w:val="0"/>
                <w:bCs w:val="0"/>
                <w:sz w:val="24"/>
                <w:szCs w:val="24"/>
                <w:highlight w:val="none"/>
                <w:lang w:val="en-US" w:eastAsia="zh-CN"/>
              </w:rPr>
              <w:t>图</w:t>
            </w:r>
            <w:r>
              <w:rPr>
                <w:rFonts w:hint="eastAsia" w:cs="Times New Roman"/>
                <w:b w:val="0"/>
                <w:bCs w:val="0"/>
                <w:sz w:val="24"/>
                <w:szCs w:val="24"/>
                <w:highlight w:val="none"/>
                <w:lang w:val="en-US" w:eastAsia="zh-CN"/>
              </w:rPr>
              <w:t>5</w:t>
            </w:r>
            <w:r>
              <w:rPr>
                <w:rFonts w:hint="default" w:ascii="Times New Roman" w:hAnsi="Times New Roman" w:eastAsia="宋体" w:cs="Times New Roman"/>
                <w:b w:val="0"/>
                <w:bCs w:val="0"/>
                <w:sz w:val="24"/>
                <w:szCs w:val="24"/>
              </w:rPr>
              <w:t>），不在其保护范围内，符合水源保护区划要求。</w:t>
            </w:r>
          </w:p>
          <w:p>
            <w:pPr>
              <w:widowControl/>
              <w:spacing w:line="360" w:lineRule="auto"/>
              <w:jc w:val="left"/>
              <w:rPr>
                <w:rFonts w:hint="default" w:ascii="Times New Roman" w:hAnsi="Times New Roman" w:eastAsia="宋体" w:cs="Times New Roman"/>
                <w:b/>
                <w:bCs/>
                <w:color w:val="000000"/>
                <w:sz w:val="24"/>
                <w:szCs w:val="24"/>
              </w:rPr>
            </w:pPr>
            <w:r>
              <w:rPr>
                <w:rFonts w:hint="eastAsia" w:cs="Times New Roman"/>
                <w:b/>
                <w:bCs/>
                <w:color w:val="000000"/>
                <w:sz w:val="24"/>
                <w:szCs w:val="24"/>
                <w:lang w:val="en-US" w:eastAsia="zh-CN"/>
              </w:rPr>
              <w:t>8</w:t>
            </w:r>
            <w:r>
              <w:rPr>
                <w:rFonts w:hint="default" w:ascii="Times New Roman" w:hAnsi="Times New Roman" w:eastAsia="宋体" w:cs="Times New Roman"/>
                <w:b/>
                <w:bCs/>
                <w:color w:val="000000"/>
                <w:sz w:val="24"/>
                <w:szCs w:val="24"/>
              </w:rPr>
              <w:t>、文物古迹</w:t>
            </w:r>
          </w:p>
          <w:p>
            <w:pPr>
              <w:spacing w:line="360" w:lineRule="auto"/>
              <w:ind w:firstLine="480" w:firstLineChars="200"/>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本项目在邙山陵墓群（东段）建设控制范围内。</w:t>
            </w:r>
          </w:p>
          <w:p>
            <w:pPr>
              <w:spacing w:line="360" w:lineRule="auto"/>
              <w:ind w:firstLine="480" w:firstLineChars="200"/>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邙山陵墓群（东段）保护范围包括以下区域：</w:t>
            </w:r>
          </w:p>
          <w:p>
            <w:pPr>
              <w:spacing w:line="360" w:lineRule="auto"/>
              <w:ind w:firstLine="480" w:firstLineChars="200"/>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偃师境内，东汉、曹魏、西晋陵区。</w:t>
            </w:r>
          </w:p>
          <w:p>
            <w:pPr>
              <w:spacing w:line="360" w:lineRule="auto"/>
              <w:ind w:firstLine="480" w:firstLineChars="200"/>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北界首阳山一线；西界偃师</w:t>
            </w:r>
            <w:r>
              <w:rPr>
                <w:rFonts w:hint="eastAsia" w:cs="Times New Roman"/>
                <w:b w:val="0"/>
                <w:bCs w:val="0"/>
                <w:color w:val="000000"/>
                <w:sz w:val="24"/>
                <w:szCs w:val="24"/>
                <w:lang w:val="en-US" w:eastAsia="zh-CN"/>
              </w:rPr>
              <w:t>区</w:t>
            </w:r>
            <w:r>
              <w:rPr>
                <w:rFonts w:hint="default" w:ascii="Times New Roman" w:hAnsi="Times New Roman" w:eastAsia="宋体" w:cs="Times New Roman"/>
                <w:b w:val="0"/>
                <w:bCs w:val="0"/>
                <w:color w:val="000000"/>
                <w:sz w:val="24"/>
                <w:szCs w:val="24"/>
              </w:rPr>
              <w:t>首阳山镇寨后村、保庄村至偃师</w:t>
            </w:r>
            <w:r>
              <w:rPr>
                <w:rFonts w:hint="eastAsia" w:cs="Times New Roman"/>
                <w:b w:val="0"/>
                <w:bCs w:val="0"/>
                <w:color w:val="000000"/>
                <w:sz w:val="24"/>
                <w:szCs w:val="24"/>
                <w:lang w:val="en-US" w:eastAsia="zh-CN"/>
              </w:rPr>
              <w:t>区</w:t>
            </w:r>
            <w:r>
              <w:rPr>
                <w:rFonts w:hint="default" w:ascii="Times New Roman" w:hAnsi="Times New Roman" w:eastAsia="宋体" w:cs="Times New Roman"/>
                <w:b w:val="0"/>
                <w:bCs w:val="0"/>
                <w:color w:val="000000"/>
                <w:sz w:val="24"/>
                <w:szCs w:val="24"/>
              </w:rPr>
              <w:t>首阳山镇义井村小湾自然村；东界首阳山主峰至偃师</w:t>
            </w:r>
            <w:r>
              <w:rPr>
                <w:rFonts w:hint="eastAsia" w:cs="Times New Roman"/>
                <w:b w:val="0"/>
                <w:bCs w:val="0"/>
                <w:color w:val="000000"/>
                <w:sz w:val="24"/>
                <w:szCs w:val="24"/>
                <w:lang w:val="en-US" w:eastAsia="zh-CN"/>
              </w:rPr>
              <w:t>区</w:t>
            </w:r>
            <w:r>
              <w:rPr>
                <w:rFonts w:hint="default" w:ascii="Times New Roman" w:hAnsi="Times New Roman" w:eastAsia="宋体" w:cs="Times New Roman"/>
                <w:b w:val="0"/>
                <w:bCs w:val="0"/>
                <w:color w:val="000000"/>
                <w:sz w:val="24"/>
                <w:szCs w:val="24"/>
              </w:rPr>
              <w:t>城关镇塔庄村；南界偃师</w:t>
            </w:r>
            <w:r>
              <w:rPr>
                <w:rFonts w:hint="eastAsia" w:cs="Times New Roman"/>
                <w:b w:val="0"/>
                <w:bCs w:val="0"/>
                <w:color w:val="000000"/>
                <w:sz w:val="24"/>
                <w:szCs w:val="24"/>
                <w:lang w:val="en-US" w:eastAsia="zh-CN"/>
              </w:rPr>
              <w:t>区</w:t>
            </w:r>
            <w:r>
              <w:rPr>
                <w:rFonts w:hint="default" w:ascii="Times New Roman" w:hAnsi="Times New Roman" w:eastAsia="宋体" w:cs="Times New Roman"/>
                <w:b w:val="0"/>
                <w:bCs w:val="0"/>
                <w:color w:val="000000"/>
                <w:sz w:val="24"/>
                <w:szCs w:val="24"/>
              </w:rPr>
              <w:t>首阳山镇义井村小湾自然村至城关镇塔庄村之间的洛河北堤。</w:t>
            </w:r>
          </w:p>
          <w:p>
            <w:pPr>
              <w:spacing w:line="360" w:lineRule="auto"/>
              <w:ind w:firstLine="480" w:firstLineChars="200"/>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邙山陵墓群（东段）建设控制地带包括以下区域：</w:t>
            </w:r>
          </w:p>
          <w:p>
            <w:pPr>
              <w:spacing w:line="360" w:lineRule="auto"/>
              <w:ind w:firstLine="480" w:firstLineChars="200"/>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北界孟津县会盟镇李家庄村、小集村至偃师</w:t>
            </w:r>
            <w:r>
              <w:rPr>
                <w:rFonts w:hint="eastAsia" w:cs="Times New Roman"/>
                <w:b w:val="0"/>
                <w:bCs w:val="0"/>
                <w:color w:val="000000"/>
                <w:sz w:val="24"/>
                <w:szCs w:val="24"/>
                <w:lang w:val="en-US" w:eastAsia="zh-CN"/>
              </w:rPr>
              <w:t>区</w:t>
            </w:r>
            <w:r>
              <w:rPr>
                <w:rFonts w:hint="default" w:ascii="Times New Roman" w:hAnsi="Times New Roman" w:eastAsia="宋体" w:cs="Times New Roman"/>
                <w:b w:val="0"/>
                <w:bCs w:val="0"/>
                <w:color w:val="000000"/>
                <w:sz w:val="24"/>
                <w:szCs w:val="24"/>
              </w:rPr>
              <w:t>邙岭乡东蔡庄村至偃师</w:t>
            </w:r>
            <w:r>
              <w:rPr>
                <w:rFonts w:hint="eastAsia" w:cs="Times New Roman"/>
                <w:b w:val="0"/>
                <w:bCs w:val="0"/>
                <w:color w:val="000000"/>
                <w:sz w:val="24"/>
                <w:szCs w:val="24"/>
                <w:lang w:val="en-US" w:eastAsia="zh-CN"/>
              </w:rPr>
              <w:t>区</w:t>
            </w:r>
            <w:r>
              <w:rPr>
                <w:rFonts w:hint="default" w:ascii="Times New Roman" w:hAnsi="Times New Roman" w:eastAsia="宋体" w:cs="Times New Roman"/>
                <w:b w:val="0"/>
                <w:bCs w:val="0"/>
                <w:color w:val="000000"/>
                <w:sz w:val="24"/>
                <w:szCs w:val="24"/>
              </w:rPr>
              <w:t>山化乡游殿村；西界孟津县、偃师</w:t>
            </w:r>
            <w:r>
              <w:rPr>
                <w:rFonts w:hint="eastAsia" w:cs="Times New Roman"/>
                <w:b w:val="0"/>
                <w:bCs w:val="0"/>
                <w:color w:val="000000"/>
                <w:sz w:val="24"/>
                <w:szCs w:val="24"/>
                <w:lang w:val="en-US" w:eastAsia="zh-CN"/>
              </w:rPr>
              <w:t>区</w:t>
            </w:r>
            <w:r>
              <w:rPr>
                <w:rFonts w:hint="default" w:ascii="Times New Roman" w:hAnsi="Times New Roman" w:eastAsia="宋体" w:cs="Times New Roman"/>
                <w:b w:val="0"/>
                <w:bCs w:val="0"/>
                <w:color w:val="000000"/>
                <w:sz w:val="24"/>
                <w:szCs w:val="24"/>
              </w:rPr>
              <w:t>的分界线；东界偃师</w:t>
            </w:r>
            <w:r>
              <w:rPr>
                <w:rFonts w:hint="eastAsia" w:cs="Times New Roman"/>
                <w:b w:val="0"/>
                <w:bCs w:val="0"/>
                <w:color w:val="000000"/>
                <w:sz w:val="24"/>
                <w:szCs w:val="24"/>
                <w:lang w:val="en-US" w:eastAsia="zh-CN"/>
              </w:rPr>
              <w:t>区</w:t>
            </w:r>
            <w:r>
              <w:rPr>
                <w:rFonts w:hint="default" w:ascii="Times New Roman" w:hAnsi="Times New Roman" w:eastAsia="宋体" w:cs="Times New Roman"/>
                <w:b w:val="0"/>
                <w:bCs w:val="0"/>
                <w:color w:val="000000"/>
                <w:sz w:val="24"/>
                <w:szCs w:val="24"/>
              </w:rPr>
              <w:t>山化乡游殿村至偃师</w:t>
            </w:r>
            <w:r>
              <w:rPr>
                <w:rFonts w:hint="eastAsia" w:cs="Times New Roman"/>
                <w:b w:val="0"/>
                <w:bCs w:val="0"/>
                <w:color w:val="000000"/>
                <w:sz w:val="24"/>
                <w:szCs w:val="24"/>
                <w:lang w:val="en-US" w:eastAsia="zh-CN"/>
              </w:rPr>
              <w:t>区</w:t>
            </w:r>
            <w:r>
              <w:rPr>
                <w:rFonts w:hint="default" w:ascii="Times New Roman" w:hAnsi="Times New Roman" w:eastAsia="宋体" w:cs="Times New Roman"/>
                <w:b w:val="0"/>
                <w:bCs w:val="0"/>
                <w:color w:val="000000"/>
                <w:sz w:val="24"/>
                <w:szCs w:val="24"/>
              </w:rPr>
              <w:t>山化乡忠义村；南界洛河河道北堤。</w:t>
            </w:r>
          </w:p>
          <w:p>
            <w:pPr>
              <w:spacing w:line="360" w:lineRule="auto"/>
              <w:ind w:firstLine="480" w:firstLineChars="200"/>
              <w:rPr>
                <w:rFonts w:hint="default" w:ascii="Times New Roman" w:hAnsi="Times New Roman" w:eastAsia="宋体" w:cs="Times New Roman"/>
                <w:b w:val="0"/>
                <w:bCs w:val="0"/>
                <w:color w:val="auto"/>
                <w:sz w:val="24"/>
                <w:szCs w:val="24"/>
                <w:highlight w:val="yellow"/>
                <w:lang w:val="en-US" w:eastAsia="zh-CN"/>
              </w:rPr>
            </w:pPr>
            <w:r>
              <w:rPr>
                <w:rFonts w:hint="default" w:ascii="Times New Roman" w:hAnsi="Times New Roman" w:eastAsia="宋体" w:cs="Times New Roman"/>
                <w:b w:val="0"/>
                <w:bCs w:val="0"/>
                <w:color w:val="auto"/>
                <w:sz w:val="24"/>
                <w:szCs w:val="24"/>
              </w:rPr>
              <w:t>经对照《洛阳市大遗址保护区划图（2011-2020）》，本项目位于邙山陵墓群（东段）东方向，位于建设控制地带内</w:t>
            </w:r>
            <w:r>
              <w:rPr>
                <w:rFonts w:hint="default" w:ascii="Times New Roman" w:hAnsi="Times New Roman" w:eastAsia="宋体" w:cs="Times New Roman"/>
                <w:b w:val="0"/>
                <w:bCs w:val="0"/>
                <w:color w:val="auto"/>
                <w:sz w:val="24"/>
                <w:szCs w:val="24"/>
                <w:highlight w:val="none"/>
              </w:rPr>
              <w:t>（详见附图</w:t>
            </w:r>
            <w:r>
              <w:rPr>
                <w:rFonts w:hint="eastAsia" w:cs="Times New Roman"/>
                <w:b w:val="0"/>
                <w:bCs w:val="0"/>
                <w:color w:val="auto"/>
                <w:sz w:val="24"/>
                <w:szCs w:val="24"/>
                <w:highlight w:val="none"/>
                <w:lang w:val="en-US" w:eastAsia="zh-CN"/>
              </w:rPr>
              <w:t>7</w:t>
            </w:r>
            <w:r>
              <w:rPr>
                <w:rFonts w:hint="default" w:ascii="Times New Roman" w:hAnsi="Times New Roman" w:eastAsia="宋体" w:cs="Times New Roman"/>
                <w:b w:val="0"/>
                <w:bCs w:val="0"/>
                <w:color w:val="auto"/>
                <w:sz w:val="24"/>
                <w:szCs w:val="24"/>
                <w:highlight w:val="none"/>
              </w:rPr>
              <w:t>）</w:t>
            </w: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根据偃师市文物管理所2019年6月19日出具项目地块的文物勘探报告（见附件8）：项目用地范围内未发现古墓葬及古文化遗存。</w:t>
            </w:r>
            <w:r>
              <w:rPr>
                <w:rFonts w:hint="default" w:ascii="Times New Roman" w:hAnsi="Times New Roman" w:cs="Times New Roman"/>
                <w:color w:val="auto"/>
                <w:sz w:val="24"/>
                <w:szCs w:val="24"/>
              </w:rPr>
              <w:t>本项目</w:t>
            </w:r>
            <w:r>
              <w:rPr>
                <w:rFonts w:hint="eastAsia" w:cs="Times New Roman"/>
                <w:color w:val="auto"/>
                <w:sz w:val="24"/>
                <w:szCs w:val="24"/>
                <w:lang w:val="en-US" w:eastAsia="zh-CN"/>
              </w:rPr>
              <w:t>利用</w:t>
            </w:r>
            <w:r>
              <w:rPr>
                <w:rFonts w:hint="default" w:ascii="Times New Roman" w:hAnsi="Times New Roman" w:cs="Times New Roman"/>
                <w:color w:val="auto"/>
                <w:sz w:val="24"/>
                <w:szCs w:val="24"/>
              </w:rPr>
              <w:t>现有厂房</w:t>
            </w:r>
            <w:r>
              <w:rPr>
                <w:rFonts w:hint="eastAsia" w:cs="Times New Roman"/>
                <w:color w:val="auto"/>
                <w:sz w:val="24"/>
                <w:szCs w:val="24"/>
                <w:lang w:val="en-US" w:eastAsia="zh-CN"/>
              </w:rPr>
              <w:t>进行建设</w:t>
            </w:r>
            <w:r>
              <w:rPr>
                <w:rFonts w:hint="default" w:ascii="Times New Roman" w:hAnsi="Times New Roman" w:cs="Times New Roman"/>
                <w:color w:val="auto"/>
                <w:sz w:val="24"/>
                <w:szCs w:val="24"/>
              </w:rPr>
              <w:t>，不涉及动土</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仅为设备安装</w:t>
            </w:r>
            <w:r>
              <w:rPr>
                <w:rFonts w:hint="default" w:ascii="Times New Roman" w:hAnsi="Times New Roman" w:cs="Times New Roman"/>
                <w:color w:val="auto"/>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lang w:val="en-US" w:eastAsia="zh-CN"/>
              </w:rPr>
            </w:pPr>
          </w:p>
        </w:tc>
      </w:tr>
    </w:tbl>
    <w:p>
      <w:pPr>
        <w:spacing w:line="360" w:lineRule="auto"/>
        <w:outlineLvl w:val="0"/>
        <w:rPr>
          <w:rFonts w:eastAsia="黑体"/>
          <w:sz w:val="30"/>
        </w:rPr>
        <w:sectPr>
          <w:headerReference r:id="rId3" w:type="default"/>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8"/>
        <w:jc w:val="center"/>
        <w:outlineLvl w:val="0"/>
        <w:rPr>
          <w:rFonts w:hint="eastAsia"/>
          <w:highlight w:val="none"/>
        </w:rPr>
      </w:pPr>
      <w:r>
        <w:rPr>
          <w:rFonts w:hint="eastAsia" w:ascii="黑体" w:hAnsi="黑体" w:eastAsia="黑体"/>
          <w:snapToGrid w:val="0"/>
          <w:sz w:val="30"/>
          <w:szCs w:val="30"/>
          <w:highlight w:val="none"/>
        </w:rPr>
        <w:t>二、建设项目工程分析</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noWrap w:val="0"/>
            <w:vAlign w:val="center"/>
          </w:tcPr>
          <w:p>
            <w:pPr>
              <w:pStyle w:val="18"/>
              <w:adjustRightInd w:val="0"/>
              <w:snapToGrid w:val="0"/>
              <w:spacing w:before="0" w:beforeAutospacing="0" w:after="0" w:afterAutospacing="0"/>
              <w:jc w:val="center"/>
              <w:rPr>
                <w:rFonts w:cs="宋体"/>
                <w:sz w:val="24"/>
                <w:szCs w:val="24"/>
              </w:rPr>
            </w:pPr>
            <w:r>
              <w:rPr>
                <w:rFonts w:hint="eastAsia" w:cs="宋体"/>
                <w:sz w:val="24"/>
                <w:szCs w:val="24"/>
              </w:rPr>
              <w:t>建设内容</w:t>
            </w:r>
          </w:p>
        </w:tc>
        <w:tc>
          <w:tcPr>
            <w:tcW w:w="8209"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sz w:val="24"/>
                <w:szCs w:val="24"/>
                <w:u w:val="none"/>
                <w:lang w:eastAsia="zh-CN"/>
              </w:rPr>
            </w:pPr>
            <w:r>
              <w:rPr>
                <w:rFonts w:hint="default" w:ascii="Times New Roman" w:hAnsi="Times New Roman" w:eastAsia="宋体" w:cs="Times New Roman"/>
                <w:b/>
                <w:bCs w:val="0"/>
                <w:color w:val="000000"/>
                <w:sz w:val="24"/>
                <w:szCs w:val="24"/>
                <w:u w:val="none"/>
              </w:rPr>
              <w:t>1</w:t>
            </w:r>
            <w:r>
              <w:rPr>
                <w:rFonts w:hint="default" w:ascii="Times New Roman" w:hAnsi="Times New Roman" w:eastAsia="宋体" w:cs="Times New Roman"/>
                <w:b/>
                <w:bCs w:val="0"/>
                <w:color w:val="000000"/>
                <w:sz w:val="24"/>
                <w:szCs w:val="24"/>
                <w:u w:val="none"/>
                <w:lang w:eastAsia="zh-CN"/>
              </w:rPr>
              <w:t>、</w:t>
            </w:r>
            <w:r>
              <w:rPr>
                <w:rFonts w:hint="default" w:ascii="Times New Roman" w:hAnsi="Times New Roman" w:eastAsia="宋体" w:cs="Times New Roman"/>
                <w:b/>
                <w:bCs w:val="0"/>
                <w:color w:val="000000"/>
                <w:kern w:val="0"/>
                <w:sz w:val="24"/>
                <w:szCs w:val="24"/>
                <w:u w:val="none"/>
                <w:lang w:val="en-US" w:eastAsia="zh-CN" w:bidi="ar"/>
              </w:rPr>
              <w:t>项目由来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kern w:val="0"/>
                <w:sz w:val="24"/>
                <w:szCs w:val="24"/>
                <w:u w:val="none"/>
                <w:lang w:val="en-US" w:eastAsia="zh-CN" w:bidi="ar"/>
              </w:rPr>
            </w:pPr>
            <w:r>
              <w:rPr>
                <w:rFonts w:hint="eastAsia" w:cs="Times New Roman"/>
                <w:b w:val="0"/>
                <w:bCs w:val="0"/>
                <w:sz w:val="24"/>
                <w:szCs w:val="24"/>
                <w:lang w:val="en-US" w:eastAsia="zh-CN"/>
              </w:rPr>
              <w:t>洛阳市偃师区山化镇兴天祥制鞋厂成立于2023年2月9日，拟于偃师区山化镇鞋业产业园建设年产</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0万双布鞋项目</w:t>
            </w:r>
            <w:r>
              <w:rPr>
                <w:rFonts w:hint="eastAsia" w:ascii="Times New Roman" w:hAnsi="Times New Roman" w:cs="Times New Roman"/>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color w:val="000000"/>
                <w:kern w:val="0"/>
                <w:sz w:val="24"/>
                <w:szCs w:val="24"/>
                <w:u w:val="none"/>
                <w:lang w:val="en-US" w:eastAsia="zh-CN" w:bidi="ar"/>
              </w:rPr>
              <w:t>根据《中华人民共和国环境保护法》、《中华人民共和国环境影响评价法》、《建设项目环境保护管理条例》中有关规定，本项目应开展环境影响评价工作。根据《建设项目环境影响评价分类管理名录》（2021版），本项目属于</w:t>
            </w:r>
            <w:r>
              <w:rPr>
                <w:rFonts w:hint="eastAsia" w:ascii="宋体" w:hAnsi="宋体" w:eastAsia="宋体" w:cs="宋体"/>
                <w:color w:val="000000"/>
                <w:kern w:val="0"/>
                <w:sz w:val="24"/>
                <w:szCs w:val="24"/>
                <w:u w:val="none"/>
                <w:lang w:val="en-US" w:eastAsia="zh-CN" w:bidi="ar"/>
              </w:rPr>
              <w:t>“</w:t>
            </w:r>
            <w:r>
              <w:rPr>
                <w:rFonts w:hint="default" w:ascii="Times New Roman" w:hAnsi="Times New Roman" w:eastAsia="宋体" w:cs="Times New Roman"/>
                <w:color w:val="000000"/>
                <w:kern w:val="0"/>
                <w:sz w:val="24"/>
                <w:szCs w:val="24"/>
                <w:u w:val="none"/>
                <w:lang w:val="en-US" w:eastAsia="zh-CN" w:bidi="ar"/>
              </w:rPr>
              <w:t>十六、皮革、毛皮、羽毛及其制品和制鞋业19，32制鞋业195*</w:t>
            </w:r>
            <w:r>
              <w:rPr>
                <w:rFonts w:hint="eastAsia" w:ascii="宋体" w:hAnsi="宋体" w:eastAsia="宋体" w:cs="宋体"/>
                <w:color w:val="000000"/>
                <w:kern w:val="0"/>
                <w:sz w:val="24"/>
                <w:szCs w:val="24"/>
                <w:u w:val="none"/>
                <w:lang w:val="en-US" w:eastAsia="zh-CN" w:bidi="ar"/>
              </w:rPr>
              <w:t>”</w:t>
            </w:r>
            <w:r>
              <w:rPr>
                <w:rFonts w:hint="default" w:ascii="Times New Roman" w:hAnsi="Times New Roman" w:eastAsia="宋体" w:cs="Times New Roman"/>
                <w:color w:val="000000"/>
                <w:kern w:val="0"/>
                <w:sz w:val="24"/>
                <w:szCs w:val="24"/>
                <w:u w:val="none"/>
                <w:lang w:val="en-US" w:eastAsia="zh-CN" w:bidi="ar"/>
              </w:rPr>
              <w:t>中，</w:t>
            </w:r>
            <w:r>
              <w:rPr>
                <w:rFonts w:hint="eastAsia" w:ascii="宋体" w:hAnsi="宋体" w:eastAsia="宋体" w:cs="宋体"/>
                <w:color w:val="000000"/>
                <w:kern w:val="0"/>
                <w:sz w:val="24"/>
                <w:szCs w:val="24"/>
                <w:u w:val="none"/>
                <w:lang w:val="en-US" w:eastAsia="zh-CN" w:bidi="ar"/>
              </w:rPr>
              <w:t>“</w:t>
            </w:r>
            <w:r>
              <w:rPr>
                <w:rFonts w:hint="default" w:ascii="Times New Roman" w:hAnsi="Times New Roman" w:eastAsia="宋体" w:cs="Times New Roman"/>
                <w:color w:val="000000"/>
                <w:kern w:val="0"/>
                <w:sz w:val="24"/>
                <w:szCs w:val="24"/>
                <w:u w:val="none"/>
                <w:lang w:val="en-US" w:eastAsia="zh-CN" w:bidi="ar"/>
              </w:rPr>
              <w:t>有塑料注塑工艺的</w:t>
            </w:r>
            <w:r>
              <w:rPr>
                <w:rFonts w:hint="eastAsia" w:ascii="宋体" w:hAnsi="宋体" w:eastAsia="宋体" w:cs="宋体"/>
                <w:color w:val="000000"/>
                <w:kern w:val="0"/>
                <w:sz w:val="24"/>
                <w:szCs w:val="24"/>
                <w:u w:val="none"/>
                <w:lang w:val="en-US" w:eastAsia="zh-CN" w:bidi="ar"/>
              </w:rPr>
              <w:t>”</w:t>
            </w:r>
            <w:r>
              <w:rPr>
                <w:rFonts w:hint="default" w:ascii="Times New Roman" w:hAnsi="Times New Roman" w:eastAsia="宋体" w:cs="Times New Roman"/>
                <w:b w:val="0"/>
                <w:bCs w:val="0"/>
                <w:color w:val="000000"/>
                <w:sz w:val="24"/>
                <w:szCs w:val="24"/>
                <w:u w:val="none"/>
                <w:lang w:val="en-US" w:eastAsia="zh-CN"/>
              </w:rPr>
              <w:t>范畴</w:t>
            </w:r>
            <w:r>
              <w:rPr>
                <w:rFonts w:hint="default" w:ascii="Times New Roman" w:hAnsi="Times New Roman" w:eastAsia="宋体" w:cs="Times New Roman"/>
                <w:color w:val="000000"/>
                <w:kern w:val="0"/>
                <w:sz w:val="24"/>
                <w:szCs w:val="24"/>
                <w:u w:val="none"/>
                <w:lang w:val="en-US" w:eastAsia="zh-CN" w:bidi="ar"/>
              </w:rPr>
              <w:t>，本项目应编制环境影响报告表。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受</w:t>
            </w:r>
            <w:r>
              <w:rPr>
                <w:rFonts w:hint="eastAsia" w:cs="Times New Roman"/>
                <w:b w:val="0"/>
                <w:bCs w:val="0"/>
                <w:sz w:val="24"/>
                <w:szCs w:val="24"/>
                <w:lang w:val="en-US" w:eastAsia="zh-CN"/>
              </w:rPr>
              <w:t>洛阳市偃师区山化镇兴天祥制鞋厂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委托（</w:t>
            </w:r>
            <w:r>
              <w:rPr>
                <w:rFonts w:hint="default" w:ascii="Times New Roman" w:hAnsi="Times New Roman" w:eastAsia="宋体" w:cs="Times New Roman"/>
                <w:color w:val="000000" w:themeColor="text1"/>
                <w:sz w:val="24"/>
                <w:szCs w:val="24"/>
                <w14:textFill>
                  <w14:solidFill>
                    <w14:schemeClr w14:val="tx1"/>
                  </w14:solidFill>
                </w14:textFill>
              </w:rPr>
              <w:t>委托书详见附件1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我公司承担了</w:t>
            </w:r>
            <w:r>
              <w:rPr>
                <w:rFonts w:hint="eastAsia" w:cs="Times New Roman"/>
                <w:color w:val="000000" w:themeColor="text1"/>
                <w:sz w:val="24"/>
                <w:szCs w:val="24"/>
                <w:lang w:val="en-US" w:eastAsia="zh-CN"/>
                <w14:textFill>
                  <w14:solidFill>
                    <w14:schemeClr w14:val="tx1"/>
                  </w14:solidFill>
                </w14:textFill>
              </w:rPr>
              <w:t>本</w:t>
            </w:r>
            <w:r>
              <w:rPr>
                <w:rFonts w:hint="default" w:ascii="Times New Roman" w:hAnsi="Times New Roman" w:eastAsia="宋体" w:cs="Times New Roman"/>
                <w:color w:val="000000" w:themeColor="text1"/>
                <w:sz w:val="24"/>
                <w:szCs w:val="24"/>
                <w14:textFill>
                  <w14:solidFill>
                    <w14:schemeClr w14:val="tx1"/>
                  </w14:solidFill>
                </w14:textFill>
              </w:rPr>
              <w:t>项目的环境影响评价工作。接受委托后，组织人员对项目场区进行了现场踏勘，在了解区域环境现状，对建设项目进行充分分析的基础上，根据国家和地方环保法规标准和环境影响评价技术导则相关要求，编制完成</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本项目的环境影响评价报告表</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sz w:val="24"/>
                <w:szCs w:val="24"/>
              </w:rPr>
            </w:pPr>
            <w:r>
              <w:rPr>
                <w:rFonts w:hint="default" w:ascii="Times New Roman" w:hAnsi="Times New Roman" w:eastAsia="宋体" w:cs="Times New Roman"/>
                <w:b/>
                <w:bCs w:val="0"/>
                <w:color w:val="000000"/>
                <w:sz w:val="24"/>
                <w:szCs w:val="24"/>
                <w:lang w:val="en-US" w:eastAsia="zh-CN"/>
              </w:rPr>
              <w:t>2</w:t>
            </w:r>
            <w:r>
              <w:rPr>
                <w:rFonts w:hint="default" w:ascii="Times New Roman" w:hAnsi="Times New Roman" w:eastAsia="宋体" w:cs="Times New Roman"/>
                <w:b/>
                <w:bCs w:val="0"/>
                <w:color w:val="000000"/>
                <w:sz w:val="24"/>
                <w:szCs w:val="24"/>
              </w:rPr>
              <w:t>、项目位置及周边环境概况</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val="0"/>
                <w:bCs w:val="0"/>
                <w:color w:val="000000"/>
                <w:sz w:val="24"/>
                <w:szCs w:val="24"/>
                <w:highlight w:val="yellow"/>
                <w:lang w:eastAsia="zh-CN"/>
              </w:rPr>
            </w:pPr>
            <w:r>
              <w:rPr>
                <w:rFonts w:hint="default" w:ascii="Times New Roman" w:hAnsi="Times New Roman" w:eastAsia="宋体" w:cs="Times New Roman"/>
                <w:b/>
                <w:bCs w:val="0"/>
                <w:color w:val="000000"/>
                <w:sz w:val="24"/>
                <w:szCs w:val="24"/>
                <w:highlight w:val="none"/>
                <w:u w:val="single"/>
              </w:rPr>
              <w:t>本项目位于偃师区山化镇鞋业产业园</w:t>
            </w:r>
            <w:r>
              <w:rPr>
                <w:rFonts w:hint="eastAsia" w:cs="Times New Roman"/>
                <w:b/>
                <w:bCs w:val="0"/>
                <w:color w:val="000000"/>
                <w:sz w:val="24"/>
                <w:szCs w:val="24"/>
                <w:highlight w:val="none"/>
                <w:u w:val="single"/>
                <w:lang w:eastAsia="zh-CN"/>
              </w:rPr>
              <w:t>（</w:t>
            </w:r>
            <w:r>
              <w:rPr>
                <w:rFonts w:hint="eastAsia" w:cs="Times New Roman"/>
                <w:b/>
                <w:bCs w:val="0"/>
                <w:color w:val="000000"/>
                <w:sz w:val="24"/>
                <w:szCs w:val="24"/>
                <w:highlight w:val="none"/>
                <w:u w:val="single"/>
                <w:lang w:val="en-US" w:eastAsia="zh-CN"/>
              </w:rPr>
              <w:t>入驻证明见附件6</w:t>
            </w:r>
            <w:r>
              <w:rPr>
                <w:rFonts w:hint="eastAsia" w:cs="Times New Roman"/>
                <w:b/>
                <w:bCs w:val="0"/>
                <w:color w:val="000000"/>
                <w:sz w:val="24"/>
                <w:szCs w:val="24"/>
                <w:highlight w:val="none"/>
                <w:u w:val="single"/>
                <w:lang w:eastAsia="zh-CN"/>
              </w:rPr>
              <w:t>）</w:t>
            </w:r>
            <w:r>
              <w:rPr>
                <w:rFonts w:hint="default" w:ascii="Times New Roman" w:hAnsi="Times New Roman" w:eastAsia="宋体" w:cs="Times New Roman"/>
                <w:b/>
                <w:bCs w:val="0"/>
                <w:color w:val="000000"/>
                <w:sz w:val="24"/>
                <w:szCs w:val="24"/>
                <w:highlight w:val="none"/>
                <w:u w:val="single"/>
              </w:rPr>
              <w:t>，</w:t>
            </w:r>
            <w:r>
              <w:rPr>
                <w:rFonts w:hint="eastAsia" w:cs="Times New Roman"/>
                <w:b/>
                <w:bCs w:val="0"/>
                <w:color w:val="000000"/>
                <w:sz w:val="24"/>
                <w:szCs w:val="24"/>
                <w:highlight w:val="none"/>
                <w:u w:val="single"/>
                <w:lang w:val="en-US" w:eastAsia="zh-CN"/>
              </w:rPr>
              <w:t>项目与园区的位置关系图见附图2-1。</w:t>
            </w:r>
            <w:r>
              <w:rPr>
                <w:rFonts w:hint="default" w:ascii="Times New Roman" w:hAnsi="Times New Roman" w:eastAsia="宋体" w:cs="Times New Roman"/>
                <w:b/>
                <w:bCs w:val="0"/>
                <w:color w:val="000000"/>
                <w:sz w:val="24"/>
                <w:szCs w:val="24"/>
                <w:highlight w:val="none"/>
                <w:u w:val="single"/>
              </w:rPr>
              <w:t>项目位于偃师区山化镇鞋业产业园</w:t>
            </w:r>
            <w:r>
              <w:rPr>
                <w:rFonts w:hint="eastAsia" w:cs="Times New Roman"/>
                <w:b/>
                <w:bCs w:val="0"/>
                <w:color w:val="000000"/>
                <w:sz w:val="24"/>
                <w:szCs w:val="24"/>
                <w:highlight w:val="none"/>
                <w:u w:val="single"/>
                <w:lang w:val="en-US" w:eastAsia="zh-CN"/>
              </w:rPr>
              <w:t>26号楼5楼501号，面积1058.88</w:t>
            </w:r>
            <w:r>
              <w:rPr>
                <w:rFonts w:hint="default" w:ascii="Times New Roman" w:hAnsi="Times New Roman" w:eastAsia="宋体" w:cs="Times New Roman"/>
                <w:b/>
                <w:bCs w:val="0"/>
                <w:color w:val="000000"/>
                <w:sz w:val="24"/>
                <w:szCs w:val="24"/>
                <w:u w:val="single"/>
              </w:rPr>
              <w:t>m</w:t>
            </w:r>
            <w:r>
              <w:rPr>
                <w:rFonts w:hint="default" w:ascii="Times New Roman" w:hAnsi="Times New Roman" w:eastAsia="宋体" w:cs="Times New Roman"/>
                <w:b/>
                <w:bCs w:val="0"/>
                <w:color w:val="000000"/>
                <w:sz w:val="24"/>
                <w:szCs w:val="24"/>
                <w:u w:val="single"/>
                <w:vertAlign w:val="superscript"/>
              </w:rPr>
              <w:t>2</w:t>
            </w:r>
            <w:r>
              <w:rPr>
                <w:rFonts w:hint="default" w:ascii="Times New Roman" w:hAnsi="Times New Roman" w:eastAsia="宋体" w:cs="Times New Roman"/>
                <w:b/>
                <w:bCs w:val="0"/>
                <w:color w:val="000000"/>
                <w:sz w:val="24"/>
                <w:szCs w:val="24"/>
                <w:highlight w:val="none"/>
                <w:u w:val="single"/>
              </w:rPr>
              <w:t>，</w:t>
            </w:r>
            <w:r>
              <w:rPr>
                <w:rFonts w:hint="eastAsia" w:cs="Times New Roman"/>
                <w:bCs/>
                <w:color w:val="000000"/>
                <w:sz w:val="24"/>
                <w:szCs w:val="24"/>
                <w:highlight w:val="none"/>
                <w:lang w:val="en-US" w:eastAsia="zh-CN"/>
              </w:rPr>
              <w:t>项目用地性质为工业用地</w:t>
            </w:r>
            <w:r>
              <w:rPr>
                <w:rFonts w:hint="default" w:ascii="Times New Roman" w:hAnsi="Times New Roman" w:eastAsia="宋体" w:cs="Times New Roman"/>
                <w:b w:val="0"/>
                <w:bCs w:val="0"/>
                <w:color w:val="000000"/>
                <w:kern w:val="0"/>
                <w:sz w:val="24"/>
                <w:szCs w:val="24"/>
                <w:highlight w:val="none"/>
                <w:lang w:val="en-US" w:eastAsia="zh-CN" w:bidi="ar"/>
              </w:rPr>
              <w:t>（土地证见附件</w:t>
            </w:r>
            <w:r>
              <w:rPr>
                <w:rFonts w:hint="eastAsia" w:cs="Times New Roman"/>
                <w:b w:val="0"/>
                <w:bCs w:val="0"/>
                <w:color w:val="000000"/>
                <w:kern w:val="0"/>
                <w:sz w:val="24"/>
                <w:szCs w:val="24"/>
                <w:highlight w:val="none"/>
                <w:lang w:val="en-US" w:eastAsia="zh-CN" w:bidi="ar"/>
              </w:rPr>
              <w:t>3，规划许可证见附件4</w:t>
            </w:r>
            <w:r>
              <w:rPr>
                <w:rFonts w:hint="default" w:ascii="Times New Roman" w:hAnsi="Times New Roman" w:eastAsia="宋体" w:cs="Times New Roman"/>
                <w:b w:val="0"/>
                <w:bCs w:val="0"/>
                <w:color w:val="000000"/>
                <w:kern w:val="0"/>
                <w:sz w:val="24"/>
                <w:szCs w:val="24"/>
                <w:highlight w:val="none"/>
                <w:lang w:val="en-US" w:eastAsia="zh-CN" w:bidi="ar"/>
              </w:rPr>
              <w:t>）</w:t>
            </w:r>
            <w:r>
              <w:rPr>
                <w:rFonts w:hint="eastAsia" w:cs="Times New Roman"/>
                <w:bCs/>
                <w:color w:val="000000"/>
                <w:sz w:val="24"/>
                <w:szCs w:val="24"/>
                <w:highlight w:val="none"/>
                <w:lang w:val="en-US" w:eastAsia="zh-CN"/>
              </w:rPr>
              <w:t>，本项目购买标准化厂房</w:t>
            </w:r>
            <w:r>
              <w:rPr>
                <w:rFonts w:hint="default" w:ascii="Times New Roman" w:hAnsi="Times New Roman" w:eastAsia="宋体" w:cs="Times New Roman"/>
                <w:bCs/>
                <w:color w:val="000000"/>
                <w:sz w:val="24"/>
                <w:szCs w:val="24"/>
                <w:highlight w:val="none"/>
              </w:rPr>
              <w:t>进行建设</w:t>
            </w:r>
            <w:r>
              <w:rPr>
                <w:rFonts w:hint="default" w:ascii="Times New Roman" w:hAnsi="Times New Roman" w:eastAsia="宋体" w:cs="Times New Roman"/>
                <w:bCs/>
                <w:color w:val="000000"/>
                <w:sz w:val="24"/>
                <w:szCs w:val="24"/>
                <w:highlight w:val="none"/>
                <w:lang w:eastAsia="zh-CN"/>
              </w:rPr>
              <w:t>（</w:t>
            </w:r>
            <w:r>
              <w:rPr>
                <w:rFonts w:hint="eastAsia" w:cs="Times New Roman"/>
                <w:bCs/>
                <w:color w:val="000000"/>
                <w:sz w:val="24"/>
                <w:szCs w:val="24"/>
                <w:highlight w:val="none"/>
                <w:lang w:val="en-US" w:eastAsia="zh-CN"/>
              </w:rPr>
              <w:t>购房合同见</w:t>
            </w:r>
            <w:r>
              <w:rPr>
                <w:rFonts w:hint="default" w:ascii="Times New Roman" w:hAnsi="Times New Roman" w:eastAsia="宋体" w:cs="Times New Roman"/>
                <w:bCs/>
                <w:color w:val="000000"/>
                <w:sz w:val="24"/>
                <w:szCs w:val="24"/>
                <w:highlight w:val="none"/>
              </w:rPr>
              <w:t>附件</w:t>
            </w:r>
            <w:r>
              <w:rPr>
                <w:rFonts w:hint="eastAsia" w:cs="Times New Roman"/>
                <w:bCs/>
                <w:color w:val="000000"/>
                <w:sz w:val="24"/>
                <w:szCs w:val="24"/>
                <w:highlight w:val="none"/>
                <w:lang w:val="en-US" w:eastAsia="zh-CN"/>
              </w:rPr>
              <w:t>5</w:t>
            </w:r>
            <w:r>
              <w:rPr>
                <w:rFonts w:hint="default" w:ascii="Times New Roman" w:hAnsi="Times New Roman" w:eastAsia="宋体" w:cs="Times New Roman"/>
                <w:bCs/>
                <w:color w:val="000000"/>
                <w:sz w:val="24"/>
                <w:szCs w:val="24"/>
                <w:highlight w:val="none"/>
                <w:lang w:eastAsia="zh-CN"/>
              </w:rPr>
              <w:t>）</w:t>
            </w:r>
            <w:r>
              <w:rPr>
                <w:rFonts w:hint="default" w:ascii="Times New Roman" w:hAnsi="Times New Roman" w:eastAsia="宋体" w:cs="Times New Roman"/>
                <w:bCs/>
                <w:color w:val="00000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z w:val="24"/>
                <w:szCs w:val="24"/>
                <w:highlight w:val="yellow"/>
              </w:rPr>
            </w:pPr>
            <w:r>
              <w:rPr>
                <w:rFonts w:hint="default" w:ascii="Times New Roman" w:hAnsi="Times New Roman" w:eastAsia="宋体" w:cs="Times New Roman"/>
                <w:bCs/>
                <w:color w:val="000000"/>
                <w:sz w:val="24"/>
                <w:szCs w:val="24"/>
                <w:highlight w:val="none"/>
              </w:rPr>
              <w:t>项目东</w:t>
            </w:r>
            <w:r>
              <w:rPr>
                <w:rFonts w:hint="eastAsia" w:cs="Times New Roman"/>
                <w:bCs/>
                <w:color w:val="000000"/>
                <w:sz w:val="24"/>
                <w:szCs w:val="24"/>
                <w:highlight w:val="none"/>
                <w:lang w:val="en-US" w:eastAsia="zh-CN"/>
              </w:rPr>
              <w:t>、</w:t>
            </w:r>
            <w:r>
              <w:rPr>
                <w:rFonts w:hint="eastAsia" w:eastAsia="宋体" w:cs="Times New Roman"/>
                <w:bCs/>
                <w:color w:val="000000"/>
                <w:sz w:val="24"/>
                <w:szCs w:val="24"/>
                <w:highlight w:val="none"/>
                <w:lang w:val="en-US" w:eastAsia="zh-CN"/>
              </w:rPr>
              <w:t>南、</w:t>
            </w:r>
            <w:r>
              <w:rPr>
                <w:rFonts w:hint="eastAsia" w:cs="Times New Roman"/>
                <w:bCs/>
                <w:color w:val="000000"/>
                <w:sz w:val="24"/>
                <w:szCs w:val="24"/>
                <w:highlight w:val="none"/>
                <w:lang w:val="en-US" w:eastAsia="zh-CN"/>
              </w:rPr>
              <w:t>北</w:t>
            </w:r>
            <w:r>
              <w:rPr>
                <w:rFonts w:hint="eastAsia" w:eastAsia="宋体" w:cs="Times New Roman"/>
                <w:bCs/>
                <w:color w:val="000000"/>
                <w:sz w:val="24"/>
                <w:szCs w:val="24"/>
                <w:highlight w:val="none"/>
                <w:lang w:val="en-US" w:eastAsia="zh-CN"/>
              </w:rPr>
              <w:t>侧</w:t>
            </w:r>
            <w:r>
              <w:rPr>
                <w:rFonts w:hint="eastAsia" w:cs="Times New Roman"/>
                <w:bCs/>
                <w:color w:val="000000"/>
                <w:sz w:val="24"/>
                <w:szCs w:val="24"/>
                <w:highlight w:val="none"/>
                <w:lang w:val="en-US" w:eastAsia="zh-CN"/>
              </w:rPr>
              <w:t>均</w:t>
            </w:r>
            <w:r>
              <w:rPr>
                <w:rFonts w:hint="eastAsia" w:eastAsia="宋体" w:cs="Times New Roman"/>
                <w:bCs/>
                <w:color w:val="000000"/>
                <w:sz w:val="24"/>
                <w:szCs w:val="24"/>
                <w:highlight w:val="none"/>
                <w:lang w:val="en-US" w:eastAsia="zh-CN"/>
              </w:rPr>
              <w:t>为园区道路</w:t>
            </w:r>
            <w:r>
              <w:rPr>
                <w:rFonts w:hint="eastAsia" w:cs="Times New Roman"/>
                <w:bCs/>
                <w:color w:val="000000"/>
                <w:sz w:val="24"/>
                <w:szCs w:val="24"/>
                <w:highlight w:val="none"/>
                <w:lang w:val="en-US" w:eastAsia="zh-CN"/>
              </w:rPr>
              <w:t>，西侧紧邻其他企业厂房</w:t>
            </w:r>
            <w:r>
              <w:rPr>
                <w:rFonts w:hint="default" w:ascii="Times New Roman" w:hAnsi="Times New Roman" w:eastAsia="宋体" w:cs="Times New Roman"/>
                <w:bCs/>
                <w:color w:val="000000"/>
                <w:sz w:val="24"/>
                <w:szCs w:val="24"/>
                <w:highlight w:val="none"/>
              </w:rPr>
              <w:t>。距离项目最近的敏感点为</w:t>
            </w:r>
            <w:r>
              <w:rPr>
                <w:rFonts w:hint="eastAsia" w:eastAsia="宋体" w:cs="Times New Roman"/>
                <w:bCs/>
                <w:color w:val="000000"/>
                <w:sz w:val="24"/>
                <w:szCs w:val="24"/>
                <w:highlight w:val="none"/>
                <w:lang w:val="en-US" w:eastAsia="zh-CN"/>
              </w:rPr>
              <w:t>西</w:t>
            </w:r>
            <w:r>
              <w:rPr>
                <w:rFonts w:hint="default" w:ascii="Times New Roman" w:hAnsi="Times New Roman" w:eastAsia="宋体" w:cs="Times New Roman"/>
                <w:bCs/>
                <w:color w:val="000000"/>
                <w:sz w:val="24"/>
                <w:szCs w:val="24"/>
                <w:highlight w:val="none"/>
              </w:rPr>
              <w:t>侧</w:t>
            </w:r>
            <w:r>
              <w:rPr>
                <w:rFonts w:hint="eastAsia" w:cs="Times New Roman"/>
                <w:bCs/>
                <w:color w:val="000000"/>
                <w:sz w:val="24"/>
                <w:szCs w:val="24"/>
                <w:highlight w:val="none"/>
                <w:lang w:val="en-US" w:eastAsia="zh-CN"/>
              </w:rPr>
              <w:t>643</w:t>
            </w:r>
            <w:r>
              <w:rPr>
                <w:rFonts w:hint="default" w:ascii="Times New Roman" w:hAnsi="Times New Roman" w:eastAsia="宋体" w:cs="Times New Roman"/>
                <w:bCs/>
                <w:color w:val="000000"/>
                <w:sz w:val="24"/>
                <w:szCs w:val="24"/>
                <w:highlight w:val="none"/>
              </w:rPr>
              <w:t>m处的</w:t>
            </w:r>
            <w:r>
              <w:rPr>
                <w:rFonts w:hint="eastAsia" w:eastAsia="宋体" w:cs="Times New Roman"/>
                <w:bCs/>
                <w:color w:val="000000"/>
                <w:sz w:val="24"/>
                <w:szCs w:val="24"/>
                <w:highlight w:val="none"/>
                <w:lang w:val="en-US" w:eastAsia="zh-CN"/>
              </w:rPr>
              <w:t>北关村</w:t>
            </w:r>
            <w:r>
              <w:rPr>
                <w:rFonts w:hint="default" w:ascii="Times New Roman" w:hAnsi="Times New Roman" w:eastAsia="宋体" w:cs="Times New Roman"/>
                <w:bCs/>
                <w:color w:val="000000"/>
                <w:sz w:val="24"/>
                <w:szCs w:val="24"/>
                <w:highlight w:val="none"/>
              </w:rPr>
              <w:t>。项目地理位置见附图1，</w:t>
            </w:r>
            <w:r>
              <w:rPr>
                <w:rFonts w:hint="eastAsia" w:cs="Times New Roman"/>
                <w:bCs/>
                <w:color w:val="000000"/>
                <w:sz w:val="24"/>
                <w:szCs w:val="24"/>
                <w:highlight w:val="none"/>
                <w:lang w:val="en-US" w:eastAsia="zh-CN"/>
              </w:rPr>
              <w:t>项目周边环境及</w:t>
            </w:r>
            <w:r>
              <w:rPr>
                <w:rFonts w:hint="default" w:ascii="Times New Roman" w:hAnsi="Times New Roman" w:eastAsia="宋体" w:cs="Times New Roman"/>
                <w:bCs/>
                <w:color w:val="000000"/>
                <w:sz w:val="24"/>
                <w:szCs w:val="24"/>
                <w:highlight w:val="none"/>
              </w:rPr>
              <w:t>敏感</w:t>
            </w:r>
            <w:r>
              <w:rPr>
                <w:rFonts w:hint="eastAsia" w:cs="Times New Roman"/>
                <w:bCs/>
                <w:color w:val="000000"/>
                <w:sz w:val="24"/>
                <w:szCs w:val="24"/>
                <w:highlight w:val="none"/>
                <w:lang w:val="en-US" w:eastAsia="zh-CN"/>
              </w:rPr>
              <w:t>示意图</w:t>
            </w:r>
            <w:r>
              <w:rPr>
                <w:rFonts w:hint="default" w:ascii="Times New Roman" w:hAnsi="Times New Roman" w:eastAsia="宋体" w:cs="Times New Roman"/>
                <w:bCs/>
                <w:color w:val="000000"/>
                <w:sz w:val="24"/>
                <w:szCs w:val="24"/>
                <w:highlight w:val="none"/>
              </w:rPr>
              <w:t>见附图</w:t>
            </w:r>
            <w:r>
              <w:rPr>
                <w:rFonts w:hint="eastAsia" w:cs="Times New Roman"/>
                <w:bCs/>
                <w:color w:val="000000"/>
                <w:sz w:val="24"/>
                <w:szCs w:val="24"/>
                <w:highlight w:val="none"/>
                <w:lang w:val="en-US" w:eastAsia="zh-CN"/>
              </w:rPr>
              <w:t>3</w:t>
            </w:r>
            <w:r>
              <w:rPr>
                <w:rFonts w:hint="default" w:ascii="Times New Roman" w:hAnsi="Times New Roman" w:eastAsia="宋体" w:cs="Times New Roman"/>
                <w:bCs/>
                <w:color w:val="00000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sz w:val="24"/>
                <w:szCs w:val="24"/>
              </w:rPr>
            </w:pPr>
            <w:r>
              <w:rPr>
                <w:rFonts w:hint="eastAsia" w:cs="Times New Roman"/>
                <w:b/>
                <w:bCs w:val="0"/>
                <w:color w:val="000000"/>
                <w:sz w:val="24"/>
                <w:szCs w:val="24"/>
                <w:lang w:val="en-US" w:eastAsia="zh-CN"/>
              </w:rPr>
              <w:t>3、</w:t>
            </w:r>
            <w:r>
              <w:rPr>
                <w:rFonts w:hint="default" w:ascii="Times New Roman" w:hAnsi="Times New Roman" w:eastAsia="宋体" w:cs="Times New Roman"/>
                <w:b/>
                <w:bCs w:val="0"/>
                <w:color w:val="000000"/>
                <w:sz w:val="24"/>
                <w:szCs w:val="24"/>
              </w:rPr>
              <w:t>项目建设基本情况</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项目建设情况见下表。</w:t>
            </w:r>
          </w:p>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表</w:t>
            </w:r>
            <w:r>
              <w:rPr>
                <w:rFonts w:hint="default" w:ascii="Times New Roman" w:hAnsi="Times New Roman" w:eastAsia="宋体" w:cs="Times New Roman"/>
                <w:b w:val="0"/>
                <w:bCs w:val="0"/>
                <w:sz w:val="24"/>
                <w:szCs w:val="24"/>
                <w:lang w:val="en-US" w:eastAsia="zh-CN"/>
              </w:rPr>
              <w:t>2-</w:t>
            </w:r>
            <w:r>
              <w:rPr>
                <w:rFonts w:hint="eastAsia" w:cs="Times New Roman"/>
                <w:b w:val="0"/>
                <w:bCs w:val="0"/>
                <w:sz w:val="24"/>
                <w:szCs w:val="24"/>
                <w:lang w:val="en-US" w:eastAsia="zh-CN"/>
              </w:rPr>
              <w:t>1</w:t>
            </w:r>
            <w:r>
              <w:rPr>
                <w:rFonts w:hint="default" w:ascii="Times New Roman" w:hAnsi="Times New Roman" w:eastAsia="宋体" w:cs="Times New Roman"/>
                <w:b w:val="0"/>
                <w:bCs w:val="0"/>
                <w:sz w:val="24"/>
                <w:szCs w:val="24"/>
              </w:rPr>
              <w:t xml:space="preserve">  项目建设情况一览表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64"/>
              <w:gridCol w:w="59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  称</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lang w:val="en-US" w:eastAsia="zh-CN"/>
                    </w:rPr>
                    <w:t>洛阳市偃师区山化镇</w:t>
                  </w:r>
                  <w:r>
                    <w:rPr>
                      <w:rFonts w:hint="eastAsia" w:cs="Times New Roman"/>
                      <w:b w:val="0"/>
                      <w:bCs w:val="0"/>
                      <w:sz w:val="21"/>
                      <w:szCs w:val="21"/>
                      <w:lang w:val="en-US" w:eastAsia="zh-CN"/>
                    </w:rPr>
                    <w:t>兴天祥</w:t>
                  </w:r>
                  <w:r>
                    <w:rPr>
                      <w:rFonts w:hint="default" w:ascii="Times New Roman" w:hAnsi="Times New Roman" w:eastAsia="宋体" w:cs="Times New Roman"/>
                      <w:b w:val="0"/>
                      <w:bCs w:val="0"/>
                      <w:sz w:val="21"/>
                      <w:szCs w:val="21"/>
                      <w:lang w:val="en-US" w:eastAsia="zh-CN"/>
                    </w:rPr>
                    <w:t>制鞋厂年产60万双布鞋项目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建设性质</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建设地点</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eastAsia" w:cs="Times New Roman"/>
                      <w:b w:val="0"/>
                      <w:bCs w:val="0"/>
                      <w:sz w:val="21"/>
                      <w:szCs w:val="21"/>
                      <w:highlight w:val="none"/>
                      <w:lang w:val="en-US" w:eastAsia="zh-CN"/>
                    </w:rPr>
                    <w:t>偃师区山化镇鞋业产业园26号楼5层501号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占地面积</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eastAsia" w:eastAsia="宋体" w:cs="Times New Roman"/>
                      <w:bCs/>
                      <w:color w:val="000000"/>
                      <w:sz w:val="24"/>
                      <w:szCs w:val="24"/>
                      <w:lang w:val="en-US" w:eastAsia="zh-CN"/>
                    </w:rPr>
                    <w:t>1</w:t>
                  </w:r>
                  <w:r>
                    <w:rPr>
                      <w:rFonts w:hint="eastAsia" w:cs="Times New Roman"/>
                      <w:bCs/>
                      <w:color w:val="000000"/>
                      <w:sz w:val="24"/>
                      <w:szCs w:val="24"/>
                      <w:lang w:val="en-US" w:eastAsia="zh-CN"/>
                    </w:rPr>
                    <w:t>058.88</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总投资</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50</w:t>
                  </w:r>
                  <w:r>
                    <w:rPr>
                      <w:rFonts w:hint="default" w:ascii="Times New Roman" w:hAnsi="Times New Roman" w:eastAsia="宋体" w:cs="Times New Roman"/>
                      <w:sz w:val="21"/>
                      <w:szCs w:val="21"/>
                    </w:rPr>
                    <w:t>万元（全部由企业自筹）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劳动定员</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20</w:t>
                  </w:r>
                  <w:r>
                    <w:rPr>
                      <w:rFonts w:hint="default" w:ascii="Times New Roman" w:hAnsi="Times New Roman" w:eastAsia="宋体" w:cs="Times New Roman"/>
                      <w:sz w:val="21"/>
                      <w:szCs w:val="21"/>
                    </w:rPr>
                    <w:t>人（均不在厂区食宿）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工作制度</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年工作</w:t>
                  </w:r>
                  <w:r>
                    <w:rPr>
                      <w:rFonts w:hint="eastAsia" w:cs="Times New Roman"/>
                      <w:sz w:val="21"/>
                      <w:szCs w:val="21"/>
                      <w:lang w:val="en-US" w:eastAsia="zh-CN"/>
                    </w:rPr>
                    <w:t>30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天，每天1班，8小时工作制，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工作时间为8:00~12:00，14:00~18:00。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主要建筑物</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生产车间等</w:t>
                  </w:r>
                </w:p>
              </w:tc>
            </w:tr>
          </w:tbl>
          <w:p>
            <w:pPr>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项目组成见下表。</w:t>
            </w:r>
          </w:p>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表2</w:t>
            </w:r>
            <w:r>
              <w:rPr>
                <w:rFonts w:hint="default" w:ascii="Times New Roman" w:hAnsi="Times New Roman" w:eastAsia="宋体" w:cs="Times New Roman"/>
                <w:b w:val="0"/>
                <w:bCs w:val="0"/>
                <w:sz w:val="24"/>
                <w:szCs w:val="24"/>
                <w:lang w:val="en-US" w:eastAsia="zh-CN"/>
              </w:rPr>
              <w:t>-</w:t>
            </w:r>
            <w:r>
              <w:rPr>
                <w:rFonts w:hint="eastAsia" w:cs="Times New Roman"/>
                <w:b w:val="0"/>
                <w:bCs w:val="0"/>
                <w:sz w:val="24"/>
                <w:szCs w:val="24"/>
                <w:lang w:val="en-US" w:eastAsia="zh-CN"/>
              </w:rPr>
              <w:t>2</w:t>
            </w:r>
            <w:r>
              <w:rPr>
                <w:rFonts w:hint="default" w:ascii="Times New Roman" w:hAnsi="Times New Roman" w:eastAsia="宋体" w:cs="Times New Roman"/>
                <w:b w:val="0"/>
                <w:bCs w:val="0"/>
                <w:sz w:val="24"/>
                <w:szCs w:val="24"/>
              </w:rPr>
              <w:t xml:space="preserve">  项目组成一览表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32"/>
              <w:gridCol w:w="5619"/>
              <w:gridCol w:w="9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3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工程类别</w:t>
                  </w: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工程内容</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建设规模</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主体工程</w:t>
                  </w: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占地面积</w:t>
                  </w:r>
                  <w:r>
                    <w:rPr>
                      <w:rFonts w:hint="eastAsia" w:eastAsia="宋体" w:cs="Times New Roman"/>
                      <w:bCs/>
                      <w:color w:val="000000"/>
                      <w:sz w:val="24"/>
                      <w:szCs w:val="24"/>
                      <w:lang w:val="en-US" w:eastAsia="zh-CN"/>
                    </w:rPr>
                    <w:t>1</w:t>
                  </w:r>
                  <w:r>
                    <w:rPr>
                      <w:rFonts w:hint="eastAsia" w:cs="Times New Roman"/>
                      <w:bCs/>
                      <w:color w:val="000000"/>
                      <w:sz w:val="24"/>
                      <w:szCs w:val="24"/>
                      <w:lang w:val="en-US" w:eastAsia="zh-CN"/>
                    </w:rPr>
                    <w:t>058.88</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r>
                    <w:rPr>
                      <w:rFonts w:hint="eastAsia" w:cs="Times New Roman"/>
                      <w:szCs w:val="21"/>
                      <w:highlight w:val="none"/>
                      <w:lang w:val="en-US" w:eastAsia="zh-CN"/>
                    </w:rPr>
                    <w:t>用于聚氨酯鞋底布鞋的生产</w:t>
                  </w:r>
                  <w:r>
                    <w:rPr>
                      <w:rFonts w:hint="eastAsia" w:ascii="Times New Roman" w:hAnsi="Times New Roman" w:cs="Times New Roman"/>
                      <w:szCs w:val="21"/>
                      <w:highlight w:val="none"/>
                      <w:lang w:val="en-US" w:eastAsia="zh-CN"/>
                    </w:rPr>
                    <w:t>等</w:t>
                  </w:r>
                  <w:r>
                    <w:rPr>
                      <w:rFonts w:hint="default" w:ascii="Times New Roman" w:hAnsi="Times New Roman" w:eastAsia="宋体" w:cs="Times New Roman"/>
                      <w:sz w:val="21"/>
                      <w:szCs w:val="21"/>
                    </w:rPr>
                    <w:t>。</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购买</w:t>
                  </w:r>
                  <w:r>
                    <w:rPr>
                      <w:rFonts w:hint="default" w:ascii="Times New Roman" w:hAnsi="Times New Roman" w:eastAsia="宋体" w:cs="Times New Roman"/>
                      <w:sz w:val="21"/>
                      <w:szCs w:val="21"/>
                    </w:rPr>
                    <w:t>已建厂房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7"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供电</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山化镇</w:t>
                  </w:r>
                  <w:r>
                    <w:rPr>
                      <w:rFonts w:hint="eastAsia" w:cs="Times New Roman"/>
                      <w:sz w:val="21"/>
                      <w:szCs w:val="21"/>
                      <w:lang w:val="en-US" w:eastAsia="zh-CN"/>
                    </w:rPr>
                    <w:t>供电所</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7"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供水</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山化镇</w:t>
                  </w:r>
                  <w:r>
                    <w:rPr>
                      <w:rFonts w:hint="eastAsia" w:cs="Times New Roman"/>
                      <w:sz w:val="21"/>
                      <w:szCs w:val="21"/>
                      <w:lang w:val="en-US" w:eastAsia="zh-CN"/>
                    </w:rPr>
                    <w:t>自来水管网</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7"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排水</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r>
                    <w:rPr>
                      <w:rFonts w:hint="eastAsia" w:cs="Times New Roman"/>
                      <w:sz w:val="21"/>
                      <w:szCs w:val="21"/>
                      <w:lang w:val="en-US" w:eastAsia="zh-CN"/>
                    </w:rPr>
                    <w:t>利用</w:t>
                  </w:r>
                  <w:r>
                    <w:rPr>
                      <w:rFonts w:hint="default" w:ascii="Times New Roman" w:hAnsi="Times New Roman" w:eastAsia="宋体" w:cs="Times New Roman"/>
                      <w:sz w:val="21"/>
                      <w:szCs w:val="21"/>
                      <w:lang w:val="en-US" w:eastAsia="zh-CN"/>
                    </w:rPr>
                    <w:t>园区</w:t>
                  </w:r>
                  <w:r>
                    <w:rPr>
                      <w:rFonts w:hint="default" w:ascii="Times New Roman" w:hAnsi="Times New Roman" w:eastAsia="宋体" w:cs="Times New Roman"/>
                      <w:sz w:val="21"/>
                      <w:szCs w:val="21"/>
                    </w:rPr>
                    <w:t>化粪池处理</w:t>
                  </w:r>
                  <w:r>
                    <w:rPr>
                      <w:rFonts w:hint="eastAsia" w:cs="Times New Roman"/>
                      <w:sz w:val="21"/>
                      <w:szCs w:val="21"/>
                      <w:lang w:val="en-US" w:eastAsia="zh-CN"/>
                    </w:rPr>
                    <w:t>后</w:t>
                  </w:r>
                  <w:r>
                    <w:rPr>
                      <w:rFonts w:hint="default" w:ascii="Times New Roman" w:hAnsi="Times New Roman" w:eastAsia="宋体" w:cs="Times New Roman"/>
                      <w:sz w:val="21"/>
                      <w:szCs w:val="21"/>
                      <w:lang w:eastAsia="zh-CN"/>
                    </w:rPr>
                    <w:t>，</w:t>
                  </w:r>
                  <w:r>
                    <w:rPr>
                      <w:rFonts w:hint="eastAsia" w:cs="Times New Roman"/>
                      <w:sz w:val="21"/>
                      <w:szCs w:val="21"/>
                      <w:lang w:val="en-US" w:eastAsia="zh-CN"/>
                    </w:rPr>
                    <w:t>经污水管网排入</w:t>
                  </w:r>
                  <w:r>
                    <w:rPr>
                      <w:rFonts w:hint="default" w:ascii="Times New Roman" w:hAnsi="Times New Roman" w:eastAsia="宋体" w:cs="Times New Roman"/>
                      <w:color w:val="000000"/>
                      <w:sz w:val="21"/>
                      <w:szCs w:val="21"/>
                    </w:rPr>
                    <w:t>中州渠人工湿地</w:t>
                  </w:r>
                  <w:r>
                    <w:rPr>
                      <w:rFonts w:hint="eastAsia" w:cs="Times New Roman"/>
                      <w:color w:val="000000"/>
                      <w:sz w:val="21"/>
                      <w:szCs w:val="21"/>
                      <w:lang w:val="en-US" w:eastAsia="zh-CN"/>
                    </w:rPr>
                    <w:t>进行深度处理</w:t>
                  </w:r>
                  <w:r>
                    <w:rPr>
                      <w:rFonts w:hint="default" w:ascii="Times New Roman" w:hAnsi="Times New Roman" w:eastAsia="宋体" w:cs="Times New Roman"/>
                      <w:sz w:val="21"/>
                      <w:szCs w:val="21"/>
                    </w:rPr>
                    <w:t>。</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7"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环保工程</w:t>
                  </w: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废气治理</w:t>
                  </w:r>
                </w:p>
              </w:tc>
              <w:tc>
                <w:tcPr>
                  <w:tcW w:w="3514" w:type="pct"/>
                  <w:noWrap/>
                  <w:vAlign w:val="center"/>
                </w:tcPr>
                <w:p>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sz w:val="21"/>
                      <w:szCs w:val="21"/>
                    </w:rPr>
                  </w:pPr>
                  <w:r>
                    <w:rPr>
                      <w:rFonts w:hint="eastAsia" w:ascii="Times New Roman" w:hAnsi="Times New Roman" w:eastAsia="宋体" w:cs="Times New Roman"/>
                      <w:b/>
                      <w:bCs/>
                      <w:sz w:val="21"/>
                      <w:szCs w:val="21"/>
                      <w:highlight w:val="none"/>
                      <w:u w:val="single"/>
                      <w:lang w:val="en-US" w:eastAsia="zh-CN"/>
                    </w:rPr>
                    <w:t>注模工序、成型工序和喷脱模剂工序设置顶部集气措施，集气罩口四周加装硬质皮帘，长度覆盖至污染源产生位置下方，收集的废气进入“UV光氧+活性炭吸附”装置处理</w:t>
                  </w:r>
                  <w:r>
                    <w:rPr>
                      <w:rFonts w:hint="default" w:ascii="Times New Roman" w:hAnsi="Times New Roman" w:eastAsia="宋体" w:cs="Times New Roman"/>
                      <w:b/>
                      <w:bCs/>
                      <w:sz w:val="21"/>
                      <w:szCs w:val="21"/>
                      <w:highlight w:val="none"/>
                      <w:u w:val="single"/>
                    </w:rPr>
                    <w:t>后</w:t>
                  </w:r>
                  <w:r>
                    <w:rPr>
                      <w:rFonts w:hint="eastAsia" w:cs="Times New Roman"/>
                      <w:b/>
                      <w:bCs/>
                      <w:sz w:val="21"/>
                      <w:szCs w:val="21"/>
                      <w:highlight w:val="none"/>
                      <w:u w:val="single"/>
                      <w:lang w:eastAsia="zh-CN"/>
                    </w:rPr>
                    <w:t>，</w:t>
                  </w:r>
                  <w:r>
                    <w:rPr>
                      <w:rFonts w:hint="default" w:ascii="Times New Roman" w:hAnsi="Times New Roman" w:eastAsia="宋体" w:cs="Times New Roman"/>
                      <w:b/>
                      <w:bCs/>
                      <w:sz w:val="21"/>
                      <w:szCs w:val="21"/>
                      <w:highlight w:val="none"/>
                      <w:u w:val="single"/>
                    </w:rPr>
                    <w:t>经</w:t>
                  </w:r>
                  <w:r>
                    <w:rPr>
                      <w:rFonts w:hint="eastAsia" w:cs="Times New Roman"/>
                      <w:b/>
                      <w:bCs/>
                      <w:sz w:val="21"/>
                      <w:szCs w:val="21"/>
                      <w:highlight w:val="none"/>
                      <w:u w:val="single"/>
                      <w:lang w:val="en-US" w:eastAsia="zh-CN"/>
                    </w:rPr>
                    <w:t>28m</w:t>
                  </w:r>
                  <w:r>
                    <w:rPr>
                      <w:rFonts w:hint="default" w:ascii="Times New Roman" w:hAnsi="Times New Roman" w:eastAsia="宋体" w:cs="Times New Roman"/>
                      <w:b/>
                      <w:bCs/>
                      <w:sz w:val="21"/>
                      <w:szCs w:val="21"/>
                      <w:highlight w:val="none"/>
                      <w:u w:val="single"/>
                    </w:rPr>
                    <w:t>高排气筒</w:t>
                  </w:r>
                  <w:r>
                    <w:rPr>
                      <w:rFonts w:hint="default" w:ascii="Times New Roman" w:hAnsi="Times New Roman" w:eastAsia="宋体" w:cs="Times New Roman"/>
                      <w:b/>
                      <w:bCs/>
                      <w:sz w:val="21"/>
                      <w:szCs w:val="21"/>
                      <w:highlight w:val="none"/>
                      <w:u w:val="single"/>
                      <w:lang w:eastAsia="zh-CN"/>
                    </w:rPr>
                    <w:t>（</w:t>
                  </w:r>
                  <w:r>
                    <w:rPr>
                      <w:rFonts w:hint="eastAsia" w:cs="Times New Roman"/>
                      <w:b/>
                      <w:bCs/>
                      <w:sz w:val="21"/>
                      <w:szCs w:val="21"/>
                      <w:highlight w:val="none"/>
                      <w:u w:val="single"/>
                      <w:lang w:val="en-US" w:eastAsia="zh-CN"/>
                    </w:rPr>
                    <w:t>DA001</w:t>
                  </w:r>
                  <w:r>
                    <w:rPr>
                      <w:rFonts w:hint="default" w:ascii="Times New Roman" w:hAnsi="Times New Roman" w:eastAsia="宋体" w:cs="Times New Roman"/>
                      <w:b/>
                      <w:bCs/>
                      <w:sz w:val="21"/>
                      <w:szCs w:val="21"/>
                      <w:highlight w:val="none"/>
                      <w:u w:val="single"/>
                      <w:lang w:eastAsia="zh-CN"/>
                    </w:rPr>
                    <w:t>）</w:t>
                  </w:r>
                  <w:r>
                    <w:rPr>
                      <w:rFonts w:hint="default" w:ascii="Times New Roman" w:hAnsi="Times New Roman" w:eastAsia="宋体" w:cs="Times New Roman"/>
                      <w:b/>
                      <w:bCs/>
                      <w:sz w:val="21"/>
                      <w:szCs w:val="21"/>
                      <w:highlight w:val="none"/>
                      <w:u w:val="single"/>
                    </w:rPr>
                    <w:t>排放。</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7"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废水治理</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生活污水</w:t>
                  </w:r>
                  <w:r>
                    <w:rPr>
                      <w:rFonts w:hint="eastAsia" w:cs="Times New Roman"/>
                      <w:sz w:val="21"/>
                      <w:szCs w:val="21"/>
                      <w:lang w:val="en-US" w:eastAsia="zh-CN"/>
                    </w:rPr>
                    <w:t>利用</w:t>
                  </w:r>
                  <w:r>
                    <w:rPr>
                      <w:rFonts w:hint="default" w:ascii="Times New Roman" w:hAnsi="Times New Roman" w:eastAsia="宋体" w:cs="Times New Roman"/>
                      <w:sz w:val="21"/>
                      <w:szCs w:val="21"/>
                      <w:lang w:val="en-US" w:eastAsia="zh-CN"/>
                    </w:rPr>
                    <w:t>园区</w:t>
                  </w:r>
                  <w:r>
                    <w:rPr>
                      <w:rFonts w:hint="default" w:ascii="Times New Roman" w:hAnsi="Times New Roman" w:eastAsia="宋体" w:cs="Times New Roman"/>
                      <w:sz w:val="21"/>
                      <w:szCs w:val="21"/>
                    </w:rPr>
                    <w:t>化粪池处理</w:t>
                  </w:r>
                  <w:r>
                    <w:rPr>
                      <w:rFonts w:hint="eastAsia" w:cs="Times New Roman"/>
                      <w:sz w:val="21"/>
                      <w:szCs w:val="21"/>
                      <w:lang w:val="en-US" w:eastAsia="zh-CN"/>
                    </w:rPr>
                    <w:t>后</w:t>
                  </w:r>
                  <w:r>
                    <w:rPr>
                      <w:rFonts w:hint="default" w:ascii="Times New Roman" w:hAnsi="Times New Roman" w:eastAsia="宋体" w:cs="Times New Roman"/>
                      <w:sz w:val="21"/>
                      <w:szCs w:val="21"/>
                      <w:lang w:eastAsia="zh-CN"/>
                    </w:rPr>
                    <w:t>，</w:t>
                  </w:r>
                  <w:r>
                    <w:rPr>
                      <w:rFonts w:hint="eastAsia" w:cs="Times New Roman"/>
                      <w:sz w:val="21"/>
                      <w:szCs w:val="21"/>
                      <w:lang w:val="en-US" w:eastAsia="zh-CN"/>
                    </w:rPr>
                    <w:t>经污水管网排入</w:t>
                  </w:r>
                  <w:r>
                    <w:rPr>
                      <w:rFonts w:hint="default" w:ascii="Times New Roman" w:hAnsi="Times New Roman" w:eastAsia="宋体" w:cs="Times New Roman"/>
                      <w:color w:val="000000"/>
                      <w:sz w:val="21"/>
                      <w:szCs w:val="21"/>
                    </w:rPr>
                    <w:t>中州渠人工湿地</w:t>
                  </w:r>
                  <w:r>
                    <w:rPr>
                      <w:rFonts w:hint="eastAsia" w:cs="Times New Roman"/>
                      <w:color w:val="000000"/>
                      <w:sz w:val="21"/>
                      <w:szCs w:val="21"/>
                      <w:lang w:val="en-US" w:eastAsia="zh-CN"/>
                    </w:rPr>
                    <w:t>进行深度处理</w:t>
                  </w:r>
                  <w:r>
                    <w:rPr>
                      <w:rFonts w:hint="default" w:ascii="Times New Roman" w:hAnsi="Times New Roman" w:eastAsia="宋体" w:cs="Times New Roman"/>
                      <w:sz w:val="21"/>
                      <w:szCs w:val="21"/>
                    </w:rPr>
                    <w:t>。</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7"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噪声治理</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建筑隔声、距离衰减等。</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7"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固废处置</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auto"/>
                      <w:sz w:val="21"/>
                      <w:szCs w:val="21"/>
                      <w:highlight w:val="none"/>
                      <w:u w:val="single"/>
                    </w:rPr>
                    <w:t>生活垃圾设垃圾桶收集，定期交由环卫部门处理</w:t>
                  </w:r>
                  <w:r>
                    <w:rPr>
                      <w:rFonts w:hint="default" w:ascii="Times New Roman" w:hAnsi="Times New Roman" w:eastAsia="宋体" w:cs="Times New Roman"/>
                      <w:b/>
                      <w:bCs/>
                      <w:sz w:val="21"/>
                      <w:szCs w:val="21"/>
                      <w:highlight w:val="none"/>
                      <w:u w:val="single"/>
                    </w:rPr>
                    <w:t>；</w:t>
                  </w:r>
                  <w:r>
                    <w:rPr>
                      <w:rFonts w:hint="default" w:ascii="Times New Roman" w:hAnsi="Times New Roman" w:eastAsia="宋体" w:cs="Times New Roman"/>
                      <w:b/>
                      <w:bCs/>
                      <w:color w:val="000000"/>
                      <w:sz w:val="21"/>
                      <w:szCs w:val="21"/>
                      <w:highlight w:val="none"/>
                      <w:u w:val="single"/>
                    </w:rPr>
                    <w:t>废边线</w:t>
                  </w:r>
                  <w:r>
                    <w:rPr>
                      <w:rFonts w:hint="default" w:ascii="Times New Roman" w:hAnsi="Times New Roman" w:eastAsia="宋体" w:cs="Times New Roman"/>
                      <w:b/>
                      <w:bCs/>
                      <w:sz w:val="21"/>
                      <w:szCs w:val="21"/>
                      <w:highlight w:val="none"/>
                      <w:u w:val="single"/>
                      <w:lang w:eastAsia="zh-CN"/>
                    </w:rPr>
                    <w:t>、</w:t>
                  </w:r>
                  <w:r>
                    <w:rPr>
                      <w:rFonts w:hint="default" w:ascii="Times New Roman" w:hAnsi="Times New Roman" w:eastAsia="宋体" w:cs="Times New Roman"/>
                      <w:b/>
                      <w:bCs/>
                      <w:sz w:val="21"/>
                      <w:szCs w:val="21"/>
                      <w:highlight w:val="none"/>
                      <w:u w:val="single"/>
                      <w:lang w:val="en-US" w:eastAsia="zh-CN"/>
                    </w:rPr>
                    <w:t>废PU</w:t>
                  </w:r>
                  <w:r>
                    <w:rPr>
                      <w:rFonts w:hint="default" w:ascii="Times New Roman" w:hAnsi="Times New Roman" w:eastAsia="宋体" w:cs="Times New Roman"/>
                      <w:b/>
                      <w:bCs/>
                      <w:sz w:val="21"/>
                      <w:szCs w:val="21"/>
                      <w:highlight w:val="none"/>
                      <w:u w:val="single"/>
                    </w:rPr>
                    <w:t>边角料</w:t>
                  </w:r>
                  <w:r>
                    <w:rPr>
                      <w:rFonts w:hint="eastAsia" w:cs="Times New Roman"/>
                      <w:b/>
                      <w:bCs/>
                      <w:sz w:val="21"/>
                      <w:szCs w:val="21"/>
                      <w:highlight w:val="none"/>
                      <w:u w:val="single"/>
                      <w:lang w:val="en-US" w:eastAsia="zh-CN"/>
                    </w:rPr>
                    <w:t>及</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不合格鞋底</w:t>
                  </w:r>
                  <w:r>
                    <w:rPr>
                      <w:rFonts w:hint="eastAsia" w:cs="Times New Roman"/>
                      <w:b/>
                      <w:bCs/>
                      <w:color w:val="auto"/>
                      <w:sz w:val="21"/>
                      <w:szCs w:val="21"/>
                      <w:highlight w:val="none"/>
                      <w:u w:val="single"/>
                      <w:lang w:val="en-US" w:eastAsia="zh-CN"/>
                    </w:rPr>
                    <w:t>于</w:t>
                  </w:r>
                  <w:r>
                    <w:rPr>
                      <w:rFonts w:hint="default" w:ascii="Times New Roman" w:hAnsi="Times New Roman" w:eastAsia="宋体" w:cs="Times New Roman"/>
                      <w:b/>
                      <w:bCs/>
                      <w:color w:val="auto"/>
                      <w:sz w:val="21"/>
                      <w:szCs w:val="21"/>
                      <w:highlight w:val="none"/>
                      <w:u w:val="single"/>
                    </w:rPr>
                    <w:t>一般固废暂存</w:t>
                  </w:r>
                  <w:r>
                    <w:rPr>
                      <w:rFonts w:hint="default" w:ascii="Times New Roman" w:hAnsi="Times New Roman" w:eastAsia="宋体" w:cs="Times New Roman"/>
                      <w:b/>
                      <w:bCs/>
                      <w:color w:val="auto"/>
                      <w:sz w:val="21"/>
                      <w:szCs w:val="21"/>
                      <w:highlight w:val="none"/>
                      <w:u w:val="single"/>
                      <w:lang w:val="en-US" w:eastAsia="zh-CN"/>
                    </w:rPr>
                    <w:t>间</w:t>
                  </w:r>
                  <w:r>
                    <w:rPr>
                      <w:rFonts w:hint="default" w:ascii="Times New Roman" w:hAnsi="Times New Roman" w:eastAsia="宋体" w:cs="Times New Roman"/>
                      <w:b/>
                      <w:bCs/>
                      <w:color w:val="auto"/>
                      <w:sz w:val="21"/>
                      <w:szCs w:val="21"/>
                      <w:highlight w:val="none"/>
                      <w:u w:val="single"/>
                    </w:rPr>
                    <w:t>（</w:t>
                  </w:r>
                  <w:r>
                    <w:rPr>
                      <w:rFonts w:hint="eastAsia" w:cs="Times New Roman"/>
                      <w:b/>
                      <w:bCs/>
                      <w:color w:val="auto"/>
                      <w:sz w:val="21"/>
                      <w:szCs w:val="21"/>
                      <w:highlight w:val="none"/>
                      <w:u w:val="single"/>
                      <w:lang w:val="en-US" w:eastAsia="zh-CN"/>
                    </w:rPr>
                    <w:t>4</w:t>
                  </w:r>
                  <w:r>
                    <w:rPr>
                      <w:rFonts w:hint="default" w:ascii="Times New Roman" w:hAnsi="Times New Roman" w:eastAsia="宋体" w:cs="Times New Roman"/>
                      <w:b/>
                      <w:bCs/>
                      <w:color w:val="auto"/>
                      <w:sz w:val="21"/>
                      <w:szCs w:val="21"/>
                      <w:highlight w:val="none"/>
                      <w:u w:val="single"/>
                    </w:rPr>
                    <w:t>m</w:t>
                  </w:r>
                  <w:r>
                    <w:rPr>
                      <w:rFonts w:hint="default" w:ascii="Times New Roman" w:hAnsi="Times New Roman" w:eastAsia="宋体" w:cs="Times New Roman"/>
                      <w:b/>
                      <w:bCs/>
                      <w:color w:val="auto"/>
                      <w:sz w:val="21"/>
                      <w:szCs w:val="21"/>
                      <w:highlight w:val="none"/>
                      <w:u w:val="single"/>
                      <w:vertAlign w:val="superscript"/>
                    </w:rPr>
                    <w:t>2</w:t>
                  </w:r>
                  <w:r>
                    <w:rPr>
                      <w:rFonts w:hint="default" w:ascii="Times New Roman" w:hAnsi="Times New Roman" w:eastAsia="宋体" w:cs="Times New Roman"/>
                      <w:b/>
                      <w:bCs/>
                      <w:color w:val="auto"/>
                      <w:sz w:val="21"/>
                      <w:szCs w:val="21"/>
                      <w:highlight w:val="none"/>
                      <w:u w:val="single"/>
                    </w:rPr>
                    <w:t>）</w:t>
                  </w:r>
                  <w:r>
                    <w:rPr>
                      <w:rFonts w:hint="eastAsia" w:cs="Times New Roman"/>
                      <w:b/>
                      <w:bCs/>
                      <w:color w:val="auto"/>
                      <w:sz w:val="21"/>
                      <w:szCs w:val="21"/>
                      <w:highlight w:val="none"/>
                      <w:u w:val="single"/>
                      <w:lang w:val="en-US" w:eastAsia="zh-CN"/>
                    </w:rPr>
                    <w:t>暂存</w:t>
                  </w:r>
                  <w:r>
                    <w:rPr>
                      <w:rFonts w:hint="default" w:ascii="Times New Roman" w:hAnsi="Times New Roman" w:eastAsia="宋体" w:cs="Times New Roman"/>
                      <w:b/>
                      <w:bCs/>
                      <w:color w:val="auto"/>
                      <w:sz w:val="21"/>
                      <w:szCs w:val="21"/>
                      <w:highlight w:val="none"/>
                      <w:u w:val="single"/>
                    </w:rPr>
                    <w:t>，</w:t>
                  </w:r>
                  <w:r>
                    <w:rPr>
                      <w:rFonts w:hint="default" w:ascii="Times New Roman" w:hAnsi="Times New Roman" w:eastAsia="宋体" w:cs="Times New Roman"/>
                      <w:b/>
                      <w:bCs/>
                      <w:color w:val="auto"/>
                      <w:sz w:val="21"/>
                      <w:szCs w:val="21"/>
                      <w:highlight w:val="none"/>
                      <w:u w:val="single"/>
                      <w:lang w:val="en-US" w:eastAsia="zh-CN"/>
                    </w:rPr>
                    <w:t>定期</w:t>
                  </w:r>
                  <w:r>
                    <w:rPr>
                      <w:rFonts w:hint="default" w:ascii="Times New Roman" w:hAnsi="Times New Roman" w:eastAsia="宋体" w:cs="Times New Roman"/>
                      <w:b/>
                      <w:bCs/>
                      <w:color w:val="auto"/>
                      <w:sz w:val="21"/>
                      <w:szCs w:val="21"/>
                      <w:highlight w:val="none"/>
                      <w:u w:val="single"/>
                    </w:rPr>
                    <w:t>外售</w:t>
                  </w:r>
                  <w:r>
                    <w:rPr>
                      <w:rFonts w:hint="eastAsia" w:cs="Times New Roman"/>
                      <w:b/>
                      <w:bCs/>
                      <w:color w:val="auto"/>
                      <w:sz w:val="21"/>
                      <w:szCs w:val="21"/>
                      <w:highlight w:val="none"/>
                      <w:u w:val="single"/>
                      <w:lang w:eastAsia="zh-CN"/>
                    </w:rPr>
                    <w:t>；</w:t>
                  </w:r>
                  <w:r>
                    <w:rPr>
                      <w:rFonts w:hint="default" w:ascii="Times New Roman" w:hAnsi="Times New Roman" w:eastAsia="宋体" w:cs="Times New Roman"/>
                      <w:b/>
                      <w:bCs/>
                      <w:sz w:val="21"/>
                      <w:szCs w:val="21"/>
                      <w:highlight w:val="none"/>
                      <w:u w:val="single"/>
                    </w:rPr>
                    <w:t>废UV灯管</w:t>
                  </w:r>
                  <w:r>
                    <w:rPr>
                      <w:rFonts w:hint="eastAsia" w:cs="Times New Roman"/>
                      <w:b/>
                      <w:bCs/>
                      <w:sz w:val="21"/>
                      <w:szCs w:val="21"/>
                      <w:highlight w:val="none"/>
                      <w:u w:val="single"/>
                      <w:lang w:eastAsia="zh-CN"/>
                    </w:rPr>
                    <w:t>、</w:t>
                  </w:r>
                  <w:r>
                    <w:rPr>
                      <w:rFonts w:hint="default" w:ascii="Times New Roman" w:hAnsi="Times New Roman" w:eastAsia="宋体" w:cs="Times New Roman"/>
                      <w:b/>
                      <w:bCs/>
                      <w:sz w:val="21"/>
                      <w:szCs w:val="21"/>
                      <w:highlight w:val="none"/>
                      <w:u w:val="single"/>
                    </w:rPr>
                    <w:t>废活性炭</w:t>
                  </w:r>
                  <w:r>
                    <w:rPr>
                      <w:rFonts w:hint="eastAsia" w:cs="Times New Roman"/>
                      <w:b/>
                      <w:bCs/>
                      <w:sz w:val="21"/>
                      <w:szCs w:val="21"/>
                      <w:highlight w:val="none"/>
                      <w:u w:val="single"/>
                      <w:lang w:eastAsia="zh-CN"/>
                    </w:rPr>
                    <w:t>、</w:t>
                  </w:r>
                  <w:r>
                    <w:rPr>
                      <w:rFonts w:hint="eastAsia" w:cs="Times New Roman"/>
                      <w:b/>
                      <w:bCs/>
                      <w:sz w:val="21"/>
                      <w:szCs w:val="21"/>
                      <w:highlight w:val="none"/>
                      <w:u w:val="single"/>
                      <w:lang w:val="en-US" w:eastAsia="zh-CN"/>
                    </w:rPr>
                    <w:t>废清洗剂、废包装桶（PU桶、脱模剂桶、清洗剂桶）</w:t>
                  </w:r>
                  <w:r>
                    <w:rPr>
                      <w:rFonts w:hint="default" w:ascii="Times New Roman" w:hAnsi="Times New Roman" w:eastAsia="宋体" w:cs="Times New Roman"/>
                      <w:b/>
                      <w:bCs/>
                      <w:sz w:val="21"/>
                      <w:szCs w:val="21"/>
                      <w:highlight w:val="none"/>
                      <w:u w:val="single"/>
                    </w:rPr>
                    <w:t>于危险暂存间（</w:t>
                  </w:r>
                  <w:r>
                    <w:rPr>
                      <w:rFonts w:hint="eastAsia" w:cs="Times New Roman"/>
                      <w:b/>
                      <w:bCs/>
                      <w:sz w:val="21"/>
                      <w:szCs w:val="21"/>
                      <w:highlight w:val="none"/>
                      <w:u w:val="single"/>
                      <w:lang w:val="en-US" w:eastAsia="zh-CN"/>
                    </w:rPr>
                    <w:t>4</w:t>
                  </w:r>
                  <w:r>
                    <w:rPr>
                      <w:rFonts w:hint="default" w:ascii="Times New Roman" w:hAnsi="Times New Roman" w:eastAsia="宋体" w:cs="Times New Roman"/>
                      <w:b/>
                      <w:bCs/>
                      <w:sz w:val="21"/>
                      <w:szCs w:val="21"/>
                      <w:highlight w:val="none"/>
                      <w:u w:val="single"/>
                    </w:rPr>
                    <w:t>m</w:t>
                  </w:r>
                  <w:r>
                    <w:rPr>
                      <w:rFonts w:hint="default" w:ascii="Times New Roman" w:hAnsi="Times New Roman" w:eastAsia="宋体" w:cs="Times New Roman"/>
                      <w:b/>
                      <w:bCs/>
                      <w:sz w:val="21"/>
                      <w:szCs w:val="21"/>
                      <w:highlight w:val="none"/>
                      <w:u w:val="single"/>
                      <w:vertAlign w:val="superscript"/>
                    </w:rPr>
                    <w:t>2</w:t>
                  </w:r>
                  <w:r>
                    <w:rPr>
                      <w:rFonts w:hint="default" w:ascii="Times New Roman" w:hAnsi="Times New Roman" w:eastAsia="宋体" w:cs="Times New Roman"/>
                      <w:b/>
                      <w:bCs/>
                      <w:sz w:val="21"/>
                      <w:szCs w:val="21"/>
                      <w:highlight w:val="none"/>
                      <w:u w:val="single"/>
                    </w:rPr>
                    <w:t>）暂存，定期委托有资质的单位处置。</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sz w:val="24"/>
                <w:szCs w:val="24"/>
                <w:u w:val="none"/>
              </w:rPr>
            </w:pPr>
            <w:r>
              <w:rPr>
                <w:rFonts w:hint="eastAsia" w:cs="Times New Roman"/>
                <w:b/>
                <w:bCs w:val="0"/>
                <w:color w:val="000000"/>
                <w:sz w:val="24"/>
                <w:szCs w:val="24"/>
                <w:u w:val="none"/>
                <w:lang w:val="en-US" w:eastAsia="zh-CN"/>
              </w:rPr>
              <w:t>4、</w:t>
            </w:r>
            <w:r>
              <w:rPr>
                <w:rFonts w:hint="default" w:ascii="Times New Roman" w:hAnsi="Times New Roman" w:eastAsia="宋体" w:cs="Times New Roman"/>
                <w:b/>
                <w:bCs w:val="0"/>
                <w:color w:val="000000"/>
                <w:sz w:val="24"/>
                <w:szCs w:val="24"/>
                <w:u w:val="none"/>
              </w:rPr>
              <w:t>主要生产设备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项目主要生产设备</w:t>
            </w:r>
            <w:r>
              <w:rPr>
                <w:rFonts w:hint="eastAsia" w:cs="Times New Roman"/>
                <w:b w:val="0"/>
                <w:bCs/>
                <w:color w:val="000000"/>
                <w:sz w:val="24"/>
                <w:szCs w:val="24"/>
                <w:u w:val="none"/>
                <w:lang w:val="en-US" w:eastAsia="zh-CN"/>
              </w:rPr>
              <w:t>情况</w:t>
            </w:r>
            <w:r>
              <w:rPr>
                <w:rFonts w:hint="default" w:ascii="Times New Roman" w:hAnsi="Times New Roman" w:eastAsia="宋体" w:cs="Times New Roman"/>
                <w:b w:val="0"/>
                <w:bCs/>
                <w:color w:val="000000"/>
                <w:sz w:val="24"/>
                <w:szCs w:val="24"/>
                <w:u w:val="none"/>
              </w:rPr>
              <w:t>见下表。</w:t>
            </w:r>
          </w:p>
          <w:p>
            <w:pPr>
              <w:spacing w:line="360" w:lineRule="atLeast"/>
              <w:jc w:val="center"/>
              <w:rPr>
                <w:rFonts w:hint="default" w:ascii="Times New Roman" w:hAnsi="Times New Roman" w:eastAsia="宋体" w:cs="Times New Roman"/>
                <w:b w:val="0"/>
                <w:bCs/>
                <w:sz w:val="24"/>
                <w:szCs w:val="24"/>
                <w:u w:val="none"/>
              </w:rPr>
            </w:pPr>
          </w:p>
          <w:p>
            <w:pPr>
              <w:spacing w:line="360" w:lineRule="atLeast"/>
              <w:jc w:val="center"/>
              <w:rPr>
                <w:rFonts w:hint="default" w:ascii="Times New Roman" w:hAnsi="Times New Roman" w:eastAsia="宋体" w:cs="Times New Roman"/>
                <w:b w:val="0"/>
                <w:bCs/>
                <w:sz w:val="24"/>
                <w:szCs w:val="24"/>
                <w:u w:val="none"/>
              </w:rPr>
            </w:pPr>
          </w:p>
          <w:p>
            <w:pPr>
              <w:spacing w:line="360" w:lineRule="atLeast"/>
              <w:jc w:val="both"/>
              <w:rPr>
                <w:rFonts w:hint="default" w:ascii="Times New Roman" w:hAnsi="Times New Roman" w:eastAsia="宋体" w:cs="Times New Roman"/>
                <w:b w:val="0"/>
                <w:bCs/>
                <w:sz w:val="24"/>
                <w:szCs w:val="24"/>
                <w:u w:val="none"/>
              </w:rPr>
            </w:pPr>
          </w:p>
          <w:p>
            <w:pPr>
              <w:spacing w:line="360" w:lineRule="atLeast"/>
              <w:jc w:val="center"/>
              <w:rPr>
                <w:rFonts w:hint="default" w:ascii="Times New Roman" w:hAnsi="Times New Roman" w:eastAsia="宋体" w:cs="Times New Roman"/>
                <w:b/>
                <w:bCs w:val="0"/>
                <w:sz w:val="24"/>
                <w:szCs w:val="24"/>
                <w:u w:val="single"/>
              </w:rPr>
            </w:pPr>
            <w:r>
              <w:rPr>
                <w:rFonts w:hint="default" w:ascii="Times New Roman" w:hAnsi="Times New Roman" w:eastAsia="宋体" w:cs="Times New Roman"/>
                <w:b w:val="0"/>
                <w:bCs/>
                <w:sz w:val="24"/>
                <w:szCs w:val="24"/>
                <w:u w:val="none"/>
              </w:rPr>
              <w:t>表</w:t>
            </w:r>
            <w:r>
              <w:rPr>
                <w:rFonts w:hint="default" w:ascii="Times New Roman" w:hAnsi="Times New Roman" w:eastAsia="宋体" w:cs="Times New Roman"/>
                <w:b w:val="0"/>
                <w:bCs/>
                <w:sz w:val="24"/>
                <w:szCs w:val="24"/>
                <w:u w:val="none"/>
                <w:lang w:val="en-US" w:eastAsia="zh-CN"/>
              </w:rPr>
              <w:t>2-</w:t>
            </w:r>
            <w:r>
              <w:rPr>
                <w:rFonts w:hint="eastAsia" w:cs="Times New Roman"/>
                <w:b w:val="0"/>
                <w:bCs/>
                <w:sz w:val="24"/>
                <w:szCs w:val="24"/>
                <w:u w:val="none"/>
                <w:lang w:val="en-US" w:eastAsia="zh-CN"/>
              </w:rPr>
              <w:t>3</w:t>
            </w:r>
            <w:r>
              <w:rPr>
                <w:rFonts w:hint="default" w:ascii="Times New Roman" w:hAnsi="Times New Roman" w:eastAsia="宋体" w:cs="Times New Roman"/>
                <w:b w:val="0"/>
                <w:bCs/>
                <w:sz w:val="24"/>
                <w:szCs w:val="24"/>
                <w:u w:val="none"/>
              </w:rPr>
              <w:t xml:space="preserve">  项目主要生产设备一览表</w:t>
            </w:r>
          </w:p>
          <w:tbl>
            <w:tblPr>
              <w:tblStyle w:val="21"/>
              <w:tblW w:w="496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66"/>
              <w:gridCol w:w="1548"/>
              <w:gridCol w:w="936"/>
              <w:gridCol w:w="29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序号</w:t>
                  </w:r>
                </w:p>
              </w:tc>
              <w:tc>
                <w:tcPr>
                  <w:tcW w:w="1113"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u w:val="none"/>
                      <w:lang w:val="en-US" w:eastAsia="zh-CN"/>
                    </w:rPr>
                  </w:pPr>
                  <w:r>
                    <w:rPr>
                      <w:rFonts w:hint="default" w:ascii="Times New Roman" w:hAnsi="Times New Roman" w:eastAsia="宋体" w:cs="Times New Roman"/>
                      <w:b w:val="0"/>
                      <w:bCs/>
                      <w:color w:val="000000"/>
                      <w:sz w:val="21"/>
                      <w:szCs w:val="21"/>
                      <w:u w:val="none"/>
                      <w:lang w:val="en-US" w:eastAsia="zh-CN"/>
                    </w:rPr>
                    <w:t>生产设施</w:t>
                  </w:r>
                </w:p>
              </w:tc>
              <w:tc>
                <w:tcPr>
                  <w:tcW w:w="975"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规格/型号</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数量/台</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设备用途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86"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sz w:val="21"/>
                      <w:szCs w:val="21"/>
                      <w:u w:val="none"/>
                      <w:lang w:val="en-US" w:eastAsia="zh-CN"/>
                    </w:rPr>
                  </w:pPr>
                  <w:r>
                    <w:rPr>
                      <w:rFonts w:hint="default" w:ascii="Times New Roman" w:hAnsi="Times New Roman" w:eastAsia="宋体" w:cs="Times New Roman"/>
                      <w:b w:val="0"/>
                      <w:bCs/>
                      <w:color w:val="000000"/>
                      <w:sz w:val="21"/>
                      <w:szCs w:val="21"/>
                      <w:u w:val="none"/>
                      <w:lang w:val="en-US" w:eastAsia="zh-CN"/>
                    </w:rPr>
                    <w:t>1</w:t>
                  </w:r>
                </w:p>
              </w:tc>
              <w:tc>
                <w:tcPr>
                  <w:tcW w:w="111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bCs w:val="0"/>
                      <w:kern w:val="2"/>
                      <w:sz w:val="21"/>
                      <w:szCs w:val="21"/>
                      <w:u w:val="single"/>
                      <w:lang w:val="en-US" w:eastAsia="zh-CN" w:bidi="ar-SA"/>
                    </w:rPr>
                  </w:pPr>
                  <w:r>
                    <w:rPr>
                      <w:rFonts w:hint="eastAsia" w:cs="Times New Roman"/>
                      <w:b/>
                      <w:bCs w:val="0"/>
                      <w:sz w:val="21"/>
                      <w:szCs w:val="21"/>
                      <w:u w:val="single"/>
                      <w:lang w:val="en-US" w:eastAsia="zh-CN"/>
                    </w:rPr>
                    <w:t>聚氨酯鞋底布鞋生产线</w:t>
                  </w:r>
                </w:p>
              </w:tc>
              <w:tc>
                <w:tcPr>
                  <w:tcW w:w="975" w:type="pct"/>
                  <w:noWrap/>
                  <w:vAlign w:val="center"/>
                </w:tcPr>
                <w:p>
                  <w:pPr>
                    <w:pStyle w:val="7"/>
                    <w:keepNext w:val="0"/>
                    <w:keepLines w:val="0"/>
                    <w:pageBreakBefore w:val="0"/>
                    <w:widowControl w:val="0"/>
                    <w:kinsoku/>
                    <w:wordWrap/>
                    <w:overflowPunct/>
                    <w:topLinePunct w:val="0"/>
                    <w:bidi w:val="0"/>
                    <w:adjustRightInd/>
                    <w:spacing w:line="360" w:lineRule="exact"/>
                    <w:ind w:firstLine="0" w:firstLineChars="0"/>
                    <w:jc w:val="center"/>
                    <w:textAlignment w:val="auto"/>
                    <w:rPr>
                      <w:rFonts w:hint="default" w:ascii="Times New Roman" w:hAnsi="Times New Roman" w:eastAsia="宋体" w:cs="Times New Roman"/>
                      <w:b/>
                      <w:bCs w:val="0"/>
                      <w:color w:val="000000"/>
                      <w:kern w:val="2"/>
                      <w:sz w:val="21"/>
                      <w:szCs w:val="21"/>
                      <w:u w:val="single"/>
                      <w:lang w:val="en-US" w:eastAsia="zh-CN" w:bidi="ar-SA"/>
                    </w:rPr>
                  </w:pPr>
                  <w:r>
                    <w:rPr>
                      <w:rFonts w:hint="eastAsia" w:cs="Times New Roman"/>
                      <w:b/>
                      <w:bCs w:val="0"/>
                      <w:color w:val="000000"/>
                      <w:sz w:val="21"/>
                      <w:szCs w:val="21"/>
                      <w:u w:val="single"/>
                      <w:lang w:val="en-US" w:eastAsia="zh-CN"/>
                    </w:rPr>
                    <w:t>23米</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bCs w:val="0"/>
                      <w:color w:val="000000"/>
                      <w:kern w:val="2"/>
                      <w:sz w:val="21"/>
                      <w:szCs w:val="21"/>
                      <w:highlight w:val="none"/>
                      <w:u w:val="single"/>
                      <w:lang w:val="en-US" w:eastAsia="zh-CN" w:bidi="ar-SA"/>
                    </w:rPr>
                  </w:pPr>
                  <w:r>
                    <w:rPr>
                      <w:rFonts w:hint="eastAsia" w:cs="Times New Roman"/>
                      <w:b/>
                      <w:bCs w:val="0"/>
                      <w:color w:val="000000"/>
                      <w:sz w:val="21"/>
                      <w:szCs w:val="21"/>
                      <w:highlight w:val="none"/>
                      <w:u w:val="single"/>
                      <w:lang w:val="en-US" w:eastAsia="zh-CN"/>
                    </w:rPr>
                    <w:t>2套</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bCs w:val="0"/>
                      <w:color w:val="000000"/>
                      <w:kern w:val="2"/>
                      <w:sz w:val="21"/>
                      <w:szCs w:val="21"/>
                      <w:highlight w:val="none"/>
                      <w:u w:val="single"/>
                      <w:lang w:val="en-US" w:eastAsia="zh-CN" w:bidi="ar-SA"/>
                    </w:rPr>
                  </w:pPr>
                  <w:r>
                    <w:rPr>
                      <w:rFonts w:hint="eastAsia" w:cs="Times New Roman"/>
                      <w:b/>
                      <w:bCs w:val="0"/>
                      <w:color w:val="000000"/>
                      <w:sz w:val="21"/>
                      <w:szCs w:val="21"/>
                      <w:highlight w:val="none"/>
                      <w:u w:val="single"/>
                      <w:lang w:val="en-US" w:eastAsia="zh-CN"/>
                    </w:rPr>
                    <w:t>包含配料装置、注模机头、喷脱模剂喷枪、流水线等。用于聚氨酯鞋底布鞋的生产。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5" w:hRule="atLeast"/>
                <w:jc w:val="center"/>
              </w:trPr>
              <w:tc>
                <w:tcPr>
                  <w:tcW w:w="486"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sz w:val="21"/>
                      <w:szCs w:val="21"/>
                      <w:u w:val="none"/>
                      <w:lang w:val="en-US" w:eastAsia="zh-CN"/>
                    </w:rPr>
                    <w:t>2</w:t>
                  </w:r>
                </w:p>
              </w:tc>
              <w:tc>
                <w:tcPr>
                  <w:tcW w:w="111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bCs w:val="0"/>
                      <w:kern w:val="2"/>
                      <w:sz w:val="21"/>
                      <w:szCs w:val="21"/>
                      <w:u w:val="single"/>
                      <w:lang w:val="en-US" w:eastAsia="zh-CN" w:bidi="ar-SA"/>
                    </w:rPr>
                  </w:pPr>
                  <w:r>
                    <w:rPr>
                      <w:rFonts w:hint="default" w:ascii="Times New Roman" w:hAnsi="Times New Roman" w:eastAsia="宋体" w:cs="Times New Roman"/>
                      <w:b/>
                      <w:bCs w:val="0"/>
                      <w:sz w:val="21"/>
                      <w:szCs w:val="21"/>
                      <w:u w:val="single"/>
                    </w:rPr>
                    <w:t>鞋面软化电烘箱</w:t>
                  </w:r>
                </w:p>
              </w:tc>
              <w:tc>
                <w:tcPr>
                  <w:tcW w:w="975"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bCs w:val="0"/>
                      <w:color w:val="000000"/>
                      <w:kern w:val="2"/>
                      <w:sz w:val="21"/>
                      <w:szCs w:val="21"/>
                      <w:u w:val="single"/>
                      <w:lang w:val="en-US" w:eastAsia="zh-CN" w:bidi="ar-SA"/>
                    </w:rPr>
                  </w:pPr>
                  <w:r>
                    <w:rPr>
                      <w:rFonts w:hint="eastAsia" w:cs="Times New Roman"/>
                      <w:b/>
                      <w:bCs w:val="0"/>
                      <w:color w:val="000000"/>
                      <w:sz w:val="21"/>
                      <w:szCs w:val="21"/>
                      <w:u w:val="single"/>
                      <w:lang w:val="en-US" w:eastAsia="zh-CN"/>
                    </w:rPr>
                    <w:t>14米</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bCs w:val="0"/>
                      <w:color w:val="000000"/>
                      <w:kern w:val="2"/>
                      <w:sz w:val="21"/>
                      <w:szCs w:val="21"/>
                      <w:highlight w:val="none"/>
                      <w:u w:val="single"/>
                      <w:lang w:val="en-US" w:eastAsia="zh-CN" w:bidi="ar-SA"/>
                    </w:rPr>
                  </w:pPr>
                  <w:r>
                    <w:rPr>
                      <w:rFonts w:hint="eastAsia" w:cs="Times New Roman"/>
                      <w:b/>
                      <w:bCs w:val="0"/>
                      <w:color w:val="000000"/>
                      <w:kern w:val="2"/>
                      <w:sz w:val="21"/>
                      <w:szCs w:val="21"/>
                      <w:highlight w:val="none"/>
                      <w:u w:val="single"/>
                      <w:lang w:val="en-US" w:eastAsia="zh-CN" w:bidi="ar-SA"/>
                    </w:rPr>
                    <w:t>1</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bCs w:val="0"/>
                      <w:color w:val="000000"/>
                      <w:kern w:val="2"/>
                      <w:sz w:val="21"/>
                      <w:szCs w:val="21"/>
                      <w:highlight w:val="none"/>
                      <w:u w:val="single"/>
                      <w:lang w:val="en-US" w:eastAsia="zh-CN" w:bidi="ar-SA"/>
                    </w:rPr>
                  </w:pPr>
                  <w:r>
                    <w:rPr>
                      <w:rFonts w:hint="default" w:ascii="Times New Roman" w:hAnsi="Times New Roman" w:eastAsia="宋体" w:cs="Times New Roman"/>
                      <w:b/>
                      <w:bCs w:val="0"/>
                      <w:color w:val="000000"/>
                      <w:sz w:val="21"/>
                      <w:szCs w:val="21"/>
                      <w:highlight w:val="none"/>
                      <w:u w:val="single"/>
                    </w:rPr>
                    <w:t>加热鞋面定型处理，加热温度约</w:t>
                  </w:r>
                  <w:r>
                    <w:rPr>
                      <w:rFonts w:hint="eastAsia" w:cs="Times New Roman"/>
                      <w:b/>
                      <w:bCs w:val="0"/>
                      <w:color w:val="000000"/>
                      <w:sz w:val="21"/>
                      <w:szCs w:val="21"/>
                      <w:highlight w:val="none"/>
                      <w:u w:val="single"/>
                      <w:lang w:val="en-US" w:eastAsia="zh-CN"/>
                    </w:rPr>
                    <w:t>5</w:t>
                  </w:r>
                  <w:r>
                    <w:rPr>
                      <w:rFonts w:hint="eastAsia" w:ascii="Times New Roman" w:hAnsi="Times New Roman" w:eastAsia="宋体" w:cs="Times New Roman"/>
                      <w:b/>
                      <w:bCs w:val="0"/>
                      <w:color w:val="000000"/>
                      <w:sz w:val="21"/>
                      <w:szCs w:val="21"/>
                      <w:highlight w:val="none"/>
                      <w:u w:val="single"/>
                      <w:lang w:val="en-US" w:eastAsia="zh-CN"/>
                    </w:rPr>
                    <w:t>0</w:t>
                  </w:r>
                  <w:r>
                    <w:rPr>
                      <w:rFonts w:hint="default" w:ascii="Times New Roman" w:hAnsi="Times New Roman" w:eastAsia="宋体" w:cs="Times New Roman"/>
                      <w:b/>
                      <w:bCs w:val="0"/>
                      <w:color w:val="000000"/>
                      <w:sz w:val="21"/>
                      <w:szCs w:val="21"/>
                      <w:highlight w:val="none"/>
                      <w:u w:val="single"/>
                    </w:rPr>
                    <w:t>度</w:t>
                  </w:r>
                  <w:r>
                    <w:rPr>
                      <w:rFonts w:hint="eastAsia" w:cs="Times New Roman"/>
                      <w:b/>
                      <w:bCs w:val="0"/>
                      <w:color w:val="000000"/>
                      <w:sz w:val="21"/>
                      <w:szCs w:val="21"/>
                      <w:highlight w:val="none"/>
                      <w:u w:val="singl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486"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cs="Times New Roman"/>
                      <w:b w:val="0"/>
                      <w:bCs/>
                      <w:color w:val="000000"/>
                      <w:sz w:val="21"/>
                      <w:szCs w:val="21"/>
                      <w:u w:val="none"/>
                      <w:lang w:val="en-US" w:eastAsia="zh-CN"/>
                    </w:rPr>
                    <w:t>3</w:t>
                  </w:r>
                </w:p>
              </w:tc>
              <w:tc>
                <w:tcPr>
                  <w:tcW w:w="111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bCs w:val="0"/>
                      <w:sz w:val="21"/>
                      <w:szCs w:val="21"/>
                      <w:u w:val="single"/>
                      <w:lang w:val="en-US" w:eastAsia="zh-CN"/>
                    </w:rPr>
                  </w:pPr>
                  <w:r>
                    <w:rPr>
                      <w:rFonts w:hint="eastAsia" w:cs="Times New Roman"/>
                      <w:b/>
                      <w:bCs w:val="0"/>
                      <w:sz w:val="21"/>
                      <w:szCs w:val="21"/>
                      <w:u w:val="single"/>
                      <w:lang w:val="en-US" w:eastAsia="zh-CN"/>
                    </w:rPr>
                    <w:t>物料预热烘箱</w:t>
                  </w:r>
                </w:p>
              </w:tc>
              <w:tc>
                <w:tcPr>
                  <w:tcW w:w="975"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bCs w:val="0"/>
                      <w:color w:val="000000"/>
                      <w:sz w:val="21"/>
                      <w:szCs w:val="21"/>
                      <w:u w:val="single"/>
                      <w:lang w:val="en-US" w:eastAsia="zh-CN"/>
                    </w:rPr>
                  </w:pPr>
                  <w:r>
                    <w:rPr>
                      <w:rFonts w:hint="eastAsia" w:cs="Times New Roman"/>
                      <w:b/>
                      <w:bCs w:val="0"/>
                      <w:color w:val="000000"/>
                      <w:sz w:val="21"/>
                      <w:szCs w:val="21"/>
                      <w:u w:val="single"/>
                      <w:lang w:val="en-US" w:eastAsia="zh-CN"/>
                    </w:rPr>
                    <w:t>1.5m</w:t>
                  </w:r>
                  <w:r>
                    <w:rPr>
                      <w:rFonts w:hint="default" w:ascii="Arial" w:hAnsi="Arial" w:cs="Arial"/>
                      <w:b/>
                      <w:bCs w:val="0"/>
                      <w:color w:val="000000"/>
                      <w:sz w:val="21"/>
                      <w:szCs w:val="21"/>
                      <w:u w:val="single"/>
                      <w:lang w:val="en-US" w:eastAsia="zh-CN"/>
                    </w:rPr>
                    <w:t>×</w:t>
                  </w:r>
                  <w:r>
                    <w:rPr>
                      <w:rFonts w:hint="eastAsia" w:cs="Times New Roman"/>
                      <w:b/>
                      <w:bCs w:val="0"/>
                      <w:color w:val="000000"/>
                      <w:sz w:val="21"/>
                      <w:szCs w:val="21"/>
                      <w:u w:val="single"/>
                      <w:lang w:val="en-US" w:eastAsia="zh-CN"/>
                    </w:rPr>
                    <w:t>2m</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cs="Times New Roman"/>
                      <w:b/>
                      <w:bCs w:val="0"/>
                      <w:color w:val="000000"/>
                      <w:kern w:val="2"/>
                      <w:sz w:val="21"/>
                      <w:szCs w:val="21"/>
                      <w:highlight w:val="none"/>
                      <w:u w:val="single"/>
                      <w:lang w:val="en-US" w:eastAsia="zh-CN" w:bidi="ar-SA"/>
                    </w:rPr>
                  </w:pPr>
                  <w:r>
                    <w:rPr>
                      <w:rFonts w:hint="eastAsia" w:cs="Times New Roman"/>
                      <w:b/>
                      <w:bCs w:val="0"/>
                      <w:color w:val="000000"/>
                      <w:kern w:val="2"/>
                      <w:sz w:val="21"/>
                      <w:szCs w:val="21"/>
                      <w:highlight w:val="none"/>
                      <w:u w:val="single"/>
                      <w:lang w:val="en-US" w:eastAsia="zh-CN" w:bidi="ar-SA"/>
                    </w:rPr>
                    <w:t>1</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bCs w:val="0"/>
                      <w:color w:val="000000"/>
                      <w:sz w:val="21"/>
                      <w:szCs w:val="21"/>
                      <w:highlight w:val="none"/>
                      <w:u w:val="single"/>
                      <w:lang w:val="en-US" w:eastAsia="zh-CN"/>
                    </w:rPr>
                  </w:pPr>
                  <w:r>
                    <w:rPr>
                      <w:rFonts w:hint="eastAsia" w:cs="Times New Roman"/>
                      <w:b/>
                      <w:bCs w:val="0"/>
                      <w:color w:val="000000"/>
                      <w:sz w:val="21"/>
                      <w:szCs w:val="21"/>
                      <w:highlight w:val="none"/>
                      <w:u w:val="single"/>
                      <w:lang w:val="en-US" w:eastAsia="zh-CN"/>
                    </w:rPr>
                    <w:t>用于预热聚氨酯物料，温度约50度，预热时物料储存于封闭的包装桶中，不产生废气。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5" w:hRule="atLeast"/>
                <w:jc w:val="center"/>
              </w:trPr>
              <w:tc>
                <w:tcPr>
                  <w:tcW w:w="486"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cs="Times New Roman"/>
                      <w:b w:val="0"/>
                      <w:bCs/>
                      <w:color w:val="000000"/>
                      <w:sz w:val="21"/>
                      <w:szCs w:val="21"/>
                      <w:u w:val="none"/>
                      <w:lang w:val="en-US" w:eastAsia="zh-CN"/>
                    </w:rPr>
                    <w:t>4</w:t>
                  </w:r>
                </w:p>
              </w:tc>
              <w:tc>
                <w:tcPr>
                  <w:tcW w:w="111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eastAsia="宋体" w:cs="Times New Roman"/>
                      <w:b w:val="0"/>
                      <w:bCs/>
                      <w:sz w:val="21"/>
                      <w:szCs w:val="21"/>
                      <w:u w:val="none"/>
                    </w:rPr>
                    <w:t>锁边机</w:t>
                  </w:r>
                </w:p>
              </w:tc>
              <w:tc>
                <w:tcPr>
                  <w:tcW w:w="975"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sz w:val="21"/>
                      <w:szCs w:val="21"/>
                      <w:u w:val="none"/>
                    </w:rPr>
                    <w:t>功率2.0kw</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eastAsia" w:ascii="Times New Roman" w:hAnsi="Times New Roman" w:eastAsia="宋体" w:cs="Times New Roman"/>
                      <w:b w:val="0"/>
                      <w:bCs/>
                      <w:color w:val="000000"/>
                      <w:kern w:val="2"/>
                      <w:sz w:val="21"/>
                      <w:szCs w:val="21"/>
                      <w:highlight w:val="none"/>
                      <w:u w:val="none"/>
                      <w:lang w:val="en-US" w:eastAsia="zh-CN" w:bidi="ar-SA"/>
                    </w:rPr>
                  </w:pPr>
                  <w:r>
                    <w:rPr>
                      <w:rFonts w:hint="eastAsia" w:cs="Times New Roman"/>
                      <w:b w:val="0"/>
                      <w:bCs/>
                      <w:color w:val="000000"/>
                      <w:sz w:val="21"/>
                      <w:szCs w:val="21"/>
                      <w:highlight w:val="none"/>
                      <w:u w:val="none"/>
                      <w:lang w:val="en-US" w:eastAsia="zh-CN"/>
                    </w:rPr>
                    <w:t>2</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highlight w:val="none"/>
                      <w:u w:val="none"/>
                      <w:lang w:val="en-US" w:eastAsia="zh-CN" w:bidi="ar-SA"/>
                    </w:rPr>
                  </w:pPr>
                  <w:r>
                    <w:rPr>
                      <w:rFonts w:hint="default" w:ascii="Times New Roman" w:hAnsi="Times New Roman" w:eastAsia="宋体" w:cs="Times New Roman"/>
                      <w:b w:val="0"/>
                      <w:bCs/>
                      <w:color w:val="000000"/>
                      <w:sz w:val="21"/>
                      <w:szCs w:val="21"/>
                      <w:highlight w:val="none"/>
                      <w:u w:val="none"/>
                      <w:lang w:val="en-US" w:eastAsia="zh-CN"/>
                    </w:rPr>
                    <w:t>用于鞋面</w:t>
                  </w:r>
                  <w:r>
                    <w:rPr>
                      <w:rFonts w:hint="eastAsia" w:cs="Times New Roman"/>
                      <w:b w:val="0"/>
                      <w:bCs/>
                      <w:color w:val="000000"/>
                      <w:sz w:val="21"/>
                      <w:szCs w:val="21"/>
                      <w:highlight w:val="none"/>
                      <w:u w:val="none"/>
                      <w:lang w:val="en-US" w:eastAsia="zh-CN"/>
                    </w:rPr>
                    <w:t>锁边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07" w:hRule="atLeast"/>
                <w:jc w:val="center"/>
              </w:trPr>
              <w:tc>
                <w:tcPr>
                  <w:tcW w:w="486"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cs="Times New Roman"/>
                      <w:b w:val="0"/>
                      <w:bCs/>
                      <w:color w:val="000000"/>
                      <w:sz w:val="21"/>
                      <w:szCs w:val="21"/>
                      <w:u w:val="none"/>
                      <w:lang w:val="en-US" w:eastAsia="zh-CN"/>
                    </w:rPr>
                    <w:t>5</w:t>
                  </w:r>
                </w:p>
              </w:tc>
              <w:tc>
                <w:tcPr>
                  <w:tcW w:w="111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eastAsia="宋体" w:cs="Times New Roman"/>
                      <w:b w:val="0"/>
                      <w:bCs/>
                      <w:sz w:val="21"/>
                      <w:szCs w:val="21"/>
                      <w:u w:val="none"/>
                      <w:lang w:val="en-US" w:eastAsia="zh-CN"/>
                    </w:rPr>
                    <w:t>缝纫机</w:t>
                  </w:r>
                </w:p>
              </w:tc>
              <w:tc>
                <w:tcPr>
                  <w:tcW w:w="975"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highlight w:val="none"/>
                      <w:u w:val="none"/>
                      <w:lang w:val="en-US" w:eastAsia="zh-CN" w:bidi="ar-SA"/>
                    </w:rPr>
                  </w:pPr>
                  <w:r>
                    <w:rPr>
                      <w:rFonts w:hint="default" w:ascii="Times New Roman" w:hAnsi="Times New Roman" w:eastAsia="宋体" w:cs="Times New Roman"/>
                      <w:b w:val="0"/>
                      <w:bCs/>
                      <w:color w:val="000000"/>
                      <w:sz w:val="21"/>
                      <w:szCs w:val="21"/>
                      <w:u w:val="none"/>
                    </w:rPr>
                    <w:t>功率2.0kw</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highlight w:val="none"/>
                      <w:u w:val="none"/>
                      <w:lang w:val="en-US" w:eastAsia="zh-CN" w:bidi="ar-SA"/>
                    </w:rPr>
                  </w:pPr>
                  <w:r>
                    <w:rPr>
                      <w:rFonts w:hint="eastAsia" w:ascii="Times New Roman" w:hAnsi="Times New Roman" w:eastAsia="宋体" w:cs="Times New Roman"/>
                      <w:b w:val="0"/>
                      <w:bCs/>
                      <w:color w:val="000000"/>
                      <w:sz w:val="21"/>
                      <w:szCs w:val="21"/>
                      <w:highlight w:val="none"/>
                      <w:u w:val="none"/>
                      <w:lang w:val="en-US" w:eastAsia="zh-CN"/>
                    </w:rPr>
                    <w:t>10</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highlight w:val="none"/>
                      <w:u w:val="none"/>
                      <w:lang w:val="en-US" w:eastAsia="zh-CN" w:bidi="ar-SA"/>
                    </w:rPr>
                  </w:pPr>
                  <w:r>
                    <w:rPr>
                      <w:rFonts w:hint="default" w:ascii="Times New Roman" w:hAnsi="Times New Roman" w:eastAsia="宋体" w:cs="Times New Roman"/>
                      <w:b w:val="0"/>
                      <w:bCs/>
                      <w:color w:val="000000"/>
                      <w:sz w:val="21"/>
                      <w:szCs w:val="21"/>
                      <w:highlight w:val="none"/>
                      <w:u w:val="none"/>
                      <w:lang w:val="en-US" w:eastAsia="zh-CN"/>
                    </w:rPr>
                    <w:t>用于鞋面修改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86"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cs="Times New Roman"/>
                      <w:b w:val="0"/>
                      <w:bCs/>
                      <w:color w:val="000000"/>
                      <w:sz w:val="21"/>
                      <w:szCs w:val="21"/>
                      <w:u w:val="none"/>
                      <w:lang w:val="en-US" w:eastAsia="zh-CN"/>
                    </w:rPr>
                    <w:t>6</w:t>
                  </w:r>
                </w:p>
              </w:tc>
              <w:tc>
                <w:tcPr>
                  <w:tcW w:w="111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eastAsia="宋体" w:cs="Times New Roman"/>
                      <w:b w:val="0"/>
                      <w:bCs/>
                      <w:sz w:val="21"/>
                      <w:szCs w:val="21"/>
                      <w:u w:val="none"/>
                      <w:lang w:val="en-US" w:eastAsia="zh-CN"/>
                    </w:rPr>
                    <w:t>修</w:t>
                  </w:r>
                  <w:r>
                    <w:rPr>
                      <w:rFonts w:hint="eastAsia" w:cs="Times New Roman"/>
                      <w:b w:val="0"/>
                      <w:bCs/>
                      <w:sz w:val="21"/>
                      <w:szCs w:val="21"/>
                      <w:u w:val="none"/>
                      <w:lang w:val="en-US" w:eastAsia="zh-CN"/>
                    </w:rPr>
                    <w:t>边</w:t>
                  </w:r>
                  <w:r>
                    <w:rPr>
                      <w:rFonts w:hint="default" w:ascii="Times New Roman" w:hAnsi="Times New Roman" w:eastAsia="宋体" w:cs="Times New Roman"/>
                      <w:b w:val="0"/>
                      <w:bCs/>
                      <w:sz w:val="21"/>
                      <w:szCs w:val="21"/>
                      <w:u w:val="none"/>
                      <w:lang w:val="en-US" w:eastAsia="zh-CN"/>
                    </w:rPr>
                    <w:t>机</w:t>
                  </w:r>
                </w:p>
              </w:tc>
              <w:tc>
                <w:tcPr>
                  <w:tcW w:w="975"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eastAsia"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sz w:val="21"/>
                      <w:szCs w:val="21"/>
                      <w:u w:val="none"/>
                      <w:lang w:val="en-US" w:eastAsia="zh-CN"/>
                    </w:rPr>
                    <w:t>/</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highlight w:val="none"/>
                      <w:u w:val="none"/>
                      <w:lang w:val="en-US" w:eastAsia="zh-CN" w:bidi="ar-SA"/>
                    </w:rPr>
                  </w:pPr>
                  <w:r>
                    <w:rPr>
                      <w:rFonts w:hint="eastAsia" w:ascii="Times New Roman" w:hAnsi="Times New Roman" w:eastAsia="宋体" w:cs="Times New Roman"/>
                      <w:b w:val="0"/>
                      <w:bCs/>
                      <w:color w:val="000000"/>
                      <w:sz w:val="21"/>
                      <w:szCs w:val="21"/>
                      <w:highlight w:val="none"/>
                      <w:u w:val="none"/>
                      <w:lang w:val="en-US" w:eastAsia="zh-CN"/>
                    </w:rPr>
                    <w:t>2</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eastAsia" w:ascii="Times New Roman" w:hAnsi="Times New Roman" w:eastAsia="宋体" w:cs="Times New Roman"/>
                      <w:b w:val="0"/>
                      <w:bCs/>
                      <w:color w:val="000000"/>
                      <w:kern w:val="2"/>
                      <w:sz w:val="21"/>
                      <w:szCs w:val="21"/>
                      <w:highlight w:val="none"/>
                      <w:u w:val="none"/>
                      <w:lang w:val="en-US" w:eastAsia="zh-CN" w:bidi="ar-SA"/>
                    </w:rPr>
                  </w:pPr>
                  <w:r>
                    <w:rPr>
                      <w:rFonts w:hint="default" w:ascii="Times New Roman" w:hAnsi="Times New Roman" w:eastAsia="宋体" w:cs="Times New Roman"/>
                      <w:b w:val="0"/>
                      <w:bCs/>
                      <w:color w:val="00000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486"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7</w:t>
                  </w:r>
                </w:p>
              </w:tc>
              <w:tc>
                <w:tcPr>
                  <w:tcW w:w="111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kern w:val="2"/>
                      <w:sz w:val="21"/>
                      <w:szCs w:val="21"/>
                      <w:highlight w:val="none"/>
                      <w:u w:val="none"/>
                      <w:lang w:val="en-US" w:eastAsia="zh-CN" w:bidi="ar-SA"/>
                    </w:rPr>
                  </w:pPr>
                  <w:r>
                    <w:rPr>
                      <w:rFonts w:hint="eastAsia" w:cs="Times New Roman"/>
                      <w:b w:val="0"/>
                      <w:bCs/>
                      <w:sz w:val="21"/>
                      <w:szCs w:val="21"/>
                      <w:u w:val="none"/>
                      <w:lang w:val="en-US" w:eastAsia="zh-CN"/>
                    </w:rPr>
                    <w:t>飞织机</w:t>
                  </w:r>
                </w:p>
              </w:tc>
              <w:tc>
                <w:tcPr>
                  <w:tcW w:w="975"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eastAsia" w:ascii="Times New Roman" w:hAnsi="Times New Roman" w:eastAsia="宋体" w:cs="Times New Roman"/>
                      <w:b w:val="0"/>
                      <w:bCs/>
                      <w:color w:val="000000"/>
                      <w:sz w:val="21"/>
                      <w:szCs w:val="21"/>
                      <w:u w:val="none"/>
                      <w:lang w:eastAsia="zh-CN"/>
                    </w:rPr>
                  </w:pPr>
                  <w:r>
                    <w:rPr>
                      <w:rFonts w:hint="eastAsia" w:cs="Times New Roman"/>
                      <w:b w:val="0"/>
                      <w:bCs/>
                      <w:color w:val="000000"/>
                      <w:sz w:val="21"/>
                      <w:szCs w:val="21"/>
                      <w:u w:val="none"/>
                      <w:lang w:val="en-US" w:eastAsia="zh-CN"/>
                    </w:rPr>
                    <w:t>/</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highlight w:val="none"/>
                      <w:u w:val="none"/>
                      <w:lang w:val="en-US" w:eastAsia="zh-CN"/>
                    </w:rPr>
                  </w:pPr>
                  <w:r>
                    <w:rPr>
                      <w:rFonts w:hint="eastAsia" w:cs="Times New Roman"/>
                      <w:b w:val="0"/>
                      <w:bCs/>
                      <w:color w:val="000000"/>
                      <w:sz w:val="21"/>
                      <w:szCs w:val="21"/>
                      <w:highlight w:val="none"/>
                      <w:u w:val="none"/>
                      <w:lang w:val="en-US" w:eastAsia="zh-CN"/>
                    </w:rPr>
                    <w:t>21</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highlight w:val="none"/>
                      <w:u w:val="none"/>
                      <w:lang w:val="en-US" w:eastAsia="zh-CN"/>
                    </w:rPr>
                  </w:pPr>
                  <w:r>
                    <w:rPr>
                      <w:rFonts w:hint="eastAsia" w:cs="Times New Roman"/>
                      <w:b w:val="0"/>
                      <w:bCs/>
                      <w:color w:val="000000"/>
                      <w:sz w:val="21"/>
                      <w:szCs w:val="21"/>
                      <w:highlight w:val="none"/>
                      <w:u w:val="none"/>
                      <w:lang w:val="en-US" w:eastAsia="zh-CN"/>
                    </w:rPr>
                    <w:t>用于织布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6" w:hRule="atLeast"/>
                <w:jc w:val="center"/>
              </w:trPr>
              <w:tc>
                <w:tcPr>
                  <w:tcW w:w="486"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cs="Times New Roman"/>
                      <w:b w:val="0"/>
                      <w:bCs/>
                      <w:color w:val="000000"/>
                      <w:sz w:val="21"/>
                      <w:szCs w:val="21"/>
                      <w:u w:val="none"/>
                      <w:lang w:val="en-US" w:eastAsia="zh-CN"/>
                    </w:rPr>
                    <w:t>8</w:t>
                  </w:r>
                </w:p>
              </w:tc>
              <w:tc>
                <w:tcPr>
                  <w:tcW w:w="111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kern w:val="2"/>
                      <w:sz w:val="21"/>
                      <w:szCs w:val="21"/>
                      <w:u w:val="none"/>
                      <w:lang w:val="en-US" w:eastAsia="zh-CN" w:bidi="ar-SA"/>
                    </w:rPr>
                  </w:pPr>
                  <w:r>
                    <w:rPr>
                      <w:rFonts w:hint="eastAsia" w:cs="Times New Roman"/>
                      <w:b w:val="0"/>
                      <w:bCs/>
                      <w:sz w:val="21"/>
                      <w:szCs w:val="21"/>
                      <w:u w:val="none"/>
                      <w:lang w:val="en-US" w:eastAsia="zh-CN"/>
                    </w:rPr>
                    <w:t>冲床</w:t>
                  </w:r>
                </w:p>
              </w:tc>
              <w:tc>
                <w:tcPr>
                  <w:tcW w:w="975"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eastAsia" w:cs="Times New Roman"/>
                      <w:b w:val="0"/>
                      <w:bCs/>
                      <w:color w:val="000000"/>
                      <w:sz w:val="21"/>
                      <w:szCs w:val="21"/>
                      <w:u w:val="none"/>
                      <w:lang w:val="en-US" w:eastAsia="zh-CN"/>
                    </w:rPr>
                    <w:t>/</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highlight w:val="none"/>
                      <w:u w:val="none"/>
                      <w:lang w:val="en-US" w:eastAsia="zh-CN"/>
                    </w:rPr>
                  </w:pPr>
                  <w:r>
                    <w:rPr>
                      <w:rFonts w:hint="eastAsia" w:cs="Times New Roman"/>
                      <w:b w:val="0"/>
                      <w:bCs/>
                      <w:color w:val="000000"/>
                      <w:sz w:val="21"/>
                      <w:szCs w:val="21"/>
                      <w:highlight w:val="none"/>
                      <w:u w:val="none"/>
                      <w:lang w:val="en-US" w:eastAsia="zh-CN"/>
                    </w:rPr>
                    <w:t>1</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highlight w:val="none"/>
                      <w:u w:val="none"/>
                      <w:lang w:val="en-US" w:eastAsia="zh-CN"/>
                    </w:rPr>
                  </w:pPr>
                  <w:r>
                    <w:rPr>
                      <w:rFonts w:hint="eastAsia" w:cs="Times New Roman"/>
                      <w:b w:val="0"/>
                      <w:bCs/>
                      <w:color w:val="000000"/>
                      <w:sz w:val="21"/>
                      <w:szCs w:val="21"/>
                      <w:highlight w:val="none"/>
                      <w:u w:val="none"/>
                      <w:lang w:val="en-US" w:eastAsia="zh-CN"/>
                    </w:rPr>
                    <w:t>用于制作鞋面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86"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eastAsia" w:cs="Times New Roman"/>
                      <w:b w:val="0"/>
                      <w:bCs/>
                      <w:color w:val="000000"/>
                      <w:sz w:val="21"/>
                      <w:szCs w:val="21"/>
                      <w:u w:val="none"/>
                      <w:lang w:val="en-US" w:eastAsia="zh-CN"/>
                    </w:rPr>
                    <w:t>9</w:t>
                  </w:r>
                </w:p>
              </w:tc>
              <w:tc>
                <w:tcPr>
                  <w:tcW w:w="111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eastAsia="宋体" w:cs="Times New Roman"/>
                      <w:b w:val="0"/>
                      <w:bCs/>
                      <w:sz w:val="21"/>
                      <w:szCs w:val="21"/>
                      <w:u w:val="none"/>
                    </w:rPr>
                    <w:t>打包机</w:t>
                  </w:r>
                </w:p>
              </w:tc>
              <w:tc>
                <w:tcPr>
                  <w:tcW w:w="975"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功率2.0kw</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highlight w:val="none"/>
                      <w:u w:val="none"/>
                      <w:lang w:val="en-US" w:eastAsia="zh-CN"/>
                    </w:rPr>
                  </w:pPr>
                  <w:r>
                    <w:rPr>
                      <w:rFonts w:hint="eastAsia" w:cs="Times New Roman"/>
                      <w:b w:val="0"/>
                      <w:bCs/>
                      <w:color w:val="000000"/>
                      <w:kern w:val="2"/>
                      <w:sz w:val="21"/>
                      <w:szCs w:val="21"/>
                      <w:highlight w:val="none"/>
                      <w:u w:val="none"/>
                      <w:lang w:val="en-US" w:eastAsia="zh-CN" w:bidi="ar-SA"/>
                    </w:rPr>
                    <w:t>2</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sz w:val="21"/>
                      <w:szCs w:val="21"/>
                      <w:highlight w:val="none"/>
                      <w:u w:val="none"/>
                    </w:rPr>
                  </w:pPr>
                  <w:r>
                    <w:rPr>
                      <w:rFonts w:hint="default" w:ascii="Times New Roman" w:hAnsi="Times New Roman" w:eastAsia="宋体" w:cs="Times New Roman"/>
                      <w:b w:val="0"/>
                      <w:bCs/>
                      <w:color w:val="000000"/>
                      <w:kern w:val="2"/>
                      <w:sz w:val="21"/>
                      <w:szCs w:val="21"/>
                      <w:highlight w:val="none"/>
                      <w:u w:val="none"/>
                      <w:lang w:val="en-US" w:eastAsia="zh-CN" w:bidi="ar-SA"/>
                    </w:rPr>
                    <w:t>用于打包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86"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10</w:t>
                  </w:r>
                </w:p>
              </w:tc>
              <w:tc>
                <w:tcPr>
                  <w:tcW w:w="111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sz w:val="21"/>
                      <w:szCs w:val="21"/>
                      <w:u w:val="none"/>
                      <w:lang w:val="en-US" w:eastAsia="zh-CN"/>
                    </w:rPr>
                  </w:pPr>
                  <w:r>
                    <w:rPr>
                      <w:rFonts w:hint="eastAsia" w:cs="Times New Roman"/>
                      <w:b w:val="0"/>
                      <w:bCs/>
                      <w:sz w:val="21"/>
                      <w:szCs w:val="21"/>
                      <w:u w:val="none"/>
                      <w:lang w:val="en-US" w:eastAsia="zh-CN"/>
                    </w:rPr>
                    <w:t>烫布机</w:t>
                  </w:r>
                </w:p>
              </w:tc>
              <w:tc>
                <w:tcPr>
                  <w:tcW w:w="975"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2m</w:t>
                  </w:r>
                  <w:r>
                    <w:rPr>
                      <w:rFonts w:hint="default" w:ascii="Arial" w:hAnsi="Arial" w:cs="Arial"/>
                      <w:b w:val="0"/>
                      <w:bCs/>
                      <w:color w:val="000000"/>
                      <w:sz w:val="21"/>
                      <w:szCs w:val="21"/>
                      <w:u w:val="none"/>
                      <w:lang w:val="en-US" w:eastAsia="zh-CN"/>
                    </w:rPr>
                    <w:t>×</w:t>
                  </w:r>
                  <w:r>
                    <w:rPr>
                      <w:rFonts w:hint="eastAsia" w:cs="Times New Roman"/>
                      <w:b w:val="0"/>
                      <w:bCs/>
                      <w:color w:val="000000"/>
                      <w:sz w:val="21"/>
                      <w:szCs w:val="21"/>
                      <w:u w:val="none"/>
                      <w:lang w:val="en-US" w:eastAsia="zh-CN"/>
                    </w:rPr>
                    <w:t>1.8m</w:t>
                  </w:r>
                </w:p>
              </w:tc>
              <w:tc>
                <w:tcPr>
                  <w:tcW w:w="590"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cs="Times New Roman"/>
                      <w:b w:val="0"/>
                      <w:bCs/>
                      <w:color w:val="000000"/>
                      <w:kern w:val="2"/>
                      <w:sz w:val="21"/>
                      <w:szCs w:val="21"/>
                      <w:highlight w:val="none"/>
                      <w:u w:val="none"/>
                      <w:lang w:val="en-US" w:eastAsia="zh-CN" w:bidi="ar-SA"/>
                    </w:rPr>
                  </w:pPr>
                  <w:r>
                    <w:rPr>
                      <w:rFonts w:hint="eastAsia" w:cs="Times New Roman"/>
                      <w:b w:val="0"/>
                      <w:bCs/>
                      <w:color w:val="000000"/>
                      <w:kern w:val="2"/>
                      <w:sz w:val="21"/>
                      <w:szCs w:val="21"/>
                      <w:highlight w:val="none"/>
                      <w:u w:val="none"/>
                      <w:lang w:val="en-US" w:eastAsia="zh-CN" w:bidi="ar-SA"/>
                    </w:rPr>
                    <w:t>1</w:t>
                  </w:r>
                </w:p>
              </w:tc>
              <w:tc>
                <w:tcPr>
                  <w:tcW w:w="1834"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kern w:val="2"/>
                      <w:sz w:val="21"/>
                      <w:szCs w:val="21"/>
                      <w:highlight w:val="none"/>
                      <w:u w:val="none"/>
                      <w:lang w:val="en-US" w:eastAsia="zh-CN" w:bidi="ar-SA"/>
                    </w:rPr>
                  </w:pPr>
                  <w:r>
                    <w:rPr>
                      <w:rFonts w:hint="eastAsia" w:ascii="Times New Roman" w:hAnsi="Times New Roman" w:eastAsia="宋体" w:cs="Times New Roman"/>
                      <w:b w:val="0"/>
                      <w:bCs/>
                      <w:color w:val="000000"/>
                      <w:kern w:val="2"/>
                      <w:sz w:val="21"/>
                      <w:szCs w:val="21"/>
                      <w:highlight w:val="none"/>
                      <w:u w:val="none"/>
                      <w:lang w:val="en-US" w:eastAsia="zh-CN" w:bidi="ar-SA"/>
                    </w:rPr>
                    <w:t>用于平整针织布</w:t>
                  </w:r>
                </w:p>
              </w:tc>
            </w:tr>
          </w:tbl>
          <w:p>
            <w:pPr>
              <w:spacing w:line="360" w:lineRule="auto"/>
              <w:ind w:firstLine="480" w:firstLineChars="200"/>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根据《产业结构调整指导目录（20</w:t>
            </w:r>
            <w:r>
              <w:rPr>
                <w:rFonts w:hint="eastAsia" w:cs="Times New Roman"/>
                <w:b w:val="0"/>
                <w:bCs/>
                <w:sz w:val="24"/>
                <w:szCs w:val="24"/>
                <w:u w:val="none"/>
                <w:lang w:val="en-US" w:eastAsia="zh-CN"/>
              </w:rPr>
              <w:t>19</w:t>
            </w:r>
            <w:r>
              <w:rPr>
                <w:rFonts w:hint="default" w:ascii="Times New Roman" w:hAnsi="Times New Roman" w:eastAsia="宋体" w:cs="Times New Roman"/>
                <w:b w:val="0"/>
                <w:bCs/>
                <w:sz w:val="24"/>
                <w:szCs w:val="24"/>
                <w:u w:val="none"/>
              </w:rPr>
              <w:t>年本）》和《高耗能落后机电设备（产品）淘汰目录（第一二三四批）》等文件，本项目生产设备均不在淘汰目录内。</w:t>
            </w:r>
          </w:p>
          <w:p>
            <w:pPr>
              <w:spacing w:line="360" w:lineRule="auto"/>
              <w:rPr>
                <w:rFonts w:hint="default" w:ascii="Times New Roman" w:hAnsi="Times New Roman" w:eastAsia="宋体" w:cs="Times New Roman"/>
                <w:b/>
                <w:bCs w:val="0"/>
                <w:color w:val="000000"/>
                <w:sz w:val="24"/>
                <w:szCs w:val="24"/>
                <w:u w:val="none"/>
              </w:rPr>
            </w:pPr>
            <w:r>
              <w:rPr>
                <w:rFonts w:hint="eastAsia" w:cs="Times New Roman"/>
                <w:b/>
                <w:bCs w:val="0"/>
                <w:color w:val="000000"/>
                <w:sz w:val="24"/>
                <w:szCs w:val="24"/>
                <w:u w:val="none"/>
                <w:lang w:val="en-US" w:eastAsia="zh-CN"/>
              </w:rPr>
              <w:t>5、</w:t>
            </w:r>
            <w:r>
              <w:rPr>
                <w:rFonts w:hint="default" w:ascii="Times New Roman" w:hAnsi="Times New Roman" w:eastAsia="宋体" w:cs="Times New Roman"/>
                <w:b/>
                <w:bCs w:val="0"/>
                <w:color w:val="000000"/>
                <w:sz w:val="24"/>
                <w:szCs w:val="24"/>
                <w:u w:val="none"/>
              </w:rPr>
              <w:t>项目原辅材料及能源消耗分析</w:t>
            </w:r>
          </w:p>
          <w:p>
            <w:pPr>
              <w:spacing w:line="360" w:lineRule="auto"/>
              <w:ind w:firstLine="480" w:firstLineChars="200"/>
              <w:jc w:val="left"/>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项目主要原辅材料及能源消耗情况见下表。</w:t>
            </w:r>
          </w:p>
          <w:p>
            <w:pPr>
              <w:jc w:val="center"/>
              <w:rPr>
                <w:rFonts w:hint="default" w:ascii="Times New Roman" w:hAnsi="Times New Roman" w:eastAsia="宋体" w:cs="Times New Roman"/>
                <w:b/>
                <w:bCs w:val="0"/>
                <w:color w:val="000000"/>
                <w:sz w:val="24"/>
                <w:szCs w:val="24"/>
                <w:u w:val="single"/>
              </w:rPr>
            </w:pPr>
            <w:r>
              <w:rPr>
                <w:rFonts w:hint="default" w:ascii="Times New Roman" w:hAnsi="Times New Roman" w:eastAsia="宋体" w:cs="Times New Roman"/>
                <w:b w:val="0"/>
                <w:bCs/>
                <w:color w:val="000000"/>
                <w:sz w:val="24"/>
                <w:szCs w:val="24"/>
                <w:u w:val="none"/>
              </w:rPr>
              <w:t>表2-</w:t>
            </w:r>
            <w:r>
              <w:rPr>
                <w:rFonts w:hint="eastAsia" w:cs="Times New Roman"/>
                <w:b w:val="0"/>
                <w:bCs/>
                <w:color w:val="000000"/>
                <w:sz w:val="24"/>
                <w:szCs w:val="24"/>
                <w:u w:val="none"/>
                <w:lang w:val="en-US" w:eastAsia="zh-CN"/>
              </w:rPr>
              <w:t>4</w:t>
            </w:r>
            <w:r>
              <w:rPr>
                <w:rFonts w:hint="default" w:ascii="Times New Roman" w:hAnsi="Times New Roman" w:eastAsia="宋体" w:cs="Times New Roman"/>
                <w:b w:val="0"/>
                <w:bCs/>
                <w:color w:val="000000"/>
                <w:sz w:val="24"/>
                <w:szCs w:val="24"/>
                <w:u w:val="none"/>
              </w:rPr>
              <w:t xml:space="preserve">  项目主要原辅材料消耗情况汇总表</w:t>
            </w:r>
          </w:p>
          <w:tbl>
            <w:tblPr>
              <w:tblStyle w:val="21"/>
              <w:tblW w:w="799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07"/>
              <w:gridCol w:w="908"/>
              <w:gridCol w:w="1308"/>
              <w:gridCol w:w="41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序号</w:t>
                  </w:r>
                </w:p>
              </w:tc>
              <w:tc>
                <w:tcPr>
                  <w:tcW w:w="1815"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名称</w:t>
                  </w:r>
                </w:p>
              </w:tc>
              <w:tc>
                <w:tcPr>
                  <w:tcW w:w="1308"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年用量</w:t>
                  </w:r>
                </w:p>
              </w:tc>
              <w:tc>
                <w:tcPr>
                  <w:tcW w:w="415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1</w:t>
                  </w:r>
                </w:p>
              </w:tc>
              <w:tc>
                <w:tcPr>
                  <w:tcW w:w="907"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rPr>
                    <w:t>聚氨酯原液</w:t>
                  </w:r>
                </w:p>
              </w:tc>
              <w:tc>
                <w:tcPr>
                  <w:tcW w:w="908"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A料</w:t>
                  </w:r>
                </w:p>
              </w:tc>
              <w:tc>
                <w:tcPr>
                  <w:tcW w:w="1308"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83</w:t>
                  </w:r>
                  <w:r>
                    <w:rPr>
                      <w:rFonts w:hint="default" w:ascii="Times New Roman" w:hAnsi="Times New Roman" w:eastAsia="宋体" w:cs="Times New Roman"/>
                      <w:b w:val="0"/>
                      <w:bCs w:val="0"/>
                      <w:color w:val="000000"/>
                      <w:sz w:val="21"/>
                      <w:szCs w:val="21"/>
                      <w:u w:val="none"/>
                    </w:rPr>
                    <w:t>t</w:t>
                  </w:r>
                  <w:r>
                    <w:rPr>
                      <w:rFonts w:hint="default" w:ascii="Times New Roman" w:hAnsi="Times New Roman" w:eastAsia="宋体" w:cs="Times New Roman"/>
                      <w:b w:val="0"/>
                      <w:bCs w:val="0"/>
                      <w:sz w:val="21"/>
                      <w:szCs w:val="21"/>
                      <w:u w:val="none"/>
                    </w:rPr>
                    <w:t>/a</w:t>
                  </w:r>
                </w:p>
              </w:tc>
              <w:tc>
                <w:tcPr>
                  <w:tcW w:w="415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val="en-US" w:eastAsia="zh-CN"/>
                    </w:rPr>
                    <w:t>外购，</w:t>
                  </w:r>
                  <w:r>
                    <w:rPr>
                      <w:rFonts w:hint="default" w:ascii="Times New Roman" w:hAnsi="Times New Roman" w:eastAsia="宋体" w:cs="Times New Roman"/>
                      <w:b w:val="0"/>
                      <w:bCs w:val="0"/>
                      <w:color w:val="000000"/>
                      <w:sz w:val="21"/>
                      <w:szCs w:val="21"/>
                      <w:u w:val="none"/>
                    </w:rPr>
                    <w:t>液体，</w:t>
                  </w:r>
                  <w:r>
                    <w:rPr>
                      <w:rFonts w:hint="eastAsia" w:ascii="Times New Roman" w:hAnsi="Times New Roman" w:eastAsia="宋体" w:cs="Times New Roman"/>
                      <w:b w:val="0"/>
                      <w:bCs w:val="0"/>
                      <w:color w:val="auto"/>
                      <w:sz w:val="21"/>
                      <w:szCs w:val="21"/>
                      <w:u w:val="none"/>
                      <w:lang w:val="en-US" w:eastAsia="zh-CN"/>
                    </w:rPr>
                    <w:t>18</w:t>
                  </w:r>
                  <w:r>
                    <w:rPr>
                      <w:rFonts w:hint="default" w:ascii="Times New Roman" w:hAnsi="Times New Roman" w:eastAsia="宋体" w:cs="Times New Roman"/>
                      <w:b w:val="0"/>
                      <w:bCs w:val="0"/>
                      <w:color w:val="auto"/>
                      <w:sz w:val="21"/>
                      <w:szCs w:val="21"/>
                      <w:u w:val="none"/>
                    </w:rPr>
                    <w:t>kg/桶</w:t>
                  </w:r>
                  <w:r>
                    <w:rPr>
                      <w:rFonts w:hint="eastAsia" w:ascii="Times New Roman" w:hAnsi="Times New Roman" w:eastAsia="宋体" w:cs="Times New Roman"/>
                      <w:b w:val="0"/>
                      <w:bCs w:val="0"/>
                      <w:color w:val="auto"/>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2</w:t>
                  </w:r>
                </w:p>
              </w:tc>
              <w:tc>
                <w:tcPr>
                  <w:tcW w:w="90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kern w:val="2"/>
                      <w:sz w:val="21"/>
                      <w:szCs w:val="21"/>
                      <w:u w:val="none"/>
                      <w:lang w:val="en-US" w:eastAsia="zh-CN" w:bidi="ar-SA"/>
                    </w:rPr>
                  </w:pPr>
                </w:p>
              </w:tc>
              <w:tc>
                <w:tcPr>
                  <w:tcW w:w="908"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B料</w:t>
                  </w:r>
                </w:p>
              </w:tc>
              <w:tc>
                <w:tcPr>
                  <w:tcW w:w="1308"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66</w:t>
                  </w:r>
                  <w:r>
                    <w:rPr>
                      <w:rFonts w:hint="default" w:ascii="Times New Roman" w:hAnsi="Times New Roman" w:eastAsia="宋体" w:cs="Times New Roman"/>
                      <w:b w:val="0"/>
                      <w:bCs w:val="0"/>
                      <w:color w:val="000000"/>
                      <w:sz w:val="21"/>
                      <w:szCs w:val="21"/>
                      <w:u w:val="none"/>
                    </w:rPr>
                    <w:t>t</w:t>
                  </w:r>
                  <w:r>
                    <w:rPr>
                      <w:rFonts w:hint="default" w:ascii="Times New Roman" w:hAnsi="Times New Roman" w:eastAsia="宋体" w:cs="Times New Roman"/>
                      <w:b w:val="0"/>
                      <w:bCs w:val="0"/>
                      <w:sz w:val="21"/>
                      <w:szCs w:val="21"/>
                      <w:u w:val="none"/>
                    </w:rPr>
                    <w:t>/a</w:t>
                  </w:r>
                </w:p>
              </w:tc>
              <w:tc>
                <w:tcPr>
                  <w:tcW w:w="415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val="en-US" w:eastAsia="zh-CN"/>
                    </w:rPr>
                    <w:t>外购，</w:t>
                  </w:r>
                  <w:r>
                    <w:rPr>
                      <w:rFonts w:hint="default" w:ascii="Times New Roman" w:hAnsi="Times New Roman" w:eastAsia="宋体" w:cs="Times New Roman"/>
                      <w:b w:val="0"/>
                      <w:bCs w:val="0"/>
                      <w:color w:val="000000"/>
                      <w:sz w:val="21"/>
                      <w:szCs w:val="21"/>
                      <w:u w:val="none"/>
                    </w:rPr>
                    <w:t>液体，</w:t>
                  </w:r>
                  <w:r>
                    <w:rPr>
                      <w:rFonts w:hint="eastAsia" w:ascii="Times New Roman" w:hAnsi="Times New Roman" w:eastAsia="宋体" w:cs="Times New Roman"/>
                      <w:b w:val="0"/>
                      <w:bCs w:val="0"/>
                      <w:color w:val="auto"/>
                      <w:sz w:val="21"/>
                      <w:szCs w:val="21"/>
                      <w:u w:val="none"/>
                      <w:lang w:val="en-US" w:eastAsia="zh-CN"/>
                    </w:rPr>
                    <w:t>18</w:t>
                  </w:r>
                  <w:r>
                    <w:rPr>
                      <w:rFonts w:hint="default" w:ascii="Times New Roman" w:hAnsi="Times New Roman" w:eastAsia="宋体" w:cs="Times New Roman"/>
                      <w:b w:val="0"/>
                      <w:bCs w:val="0"/>
                      <w:color w:val="auto"/>
                      <w:sz w:val="21"/>
                      <w:szCs w:val="21"/>
                      <w:u w:val="none"/>
                    </w:rPr>
                    <w:t>kg/桶</w:t>
                  </w:r>
                  <w:r>
                    <w:rPr>
                      <w:rFonts w:hint="eastAsia" w:ascii="Times New Roman" w:hAnsi="Times New Roman" w:eastAsia="宋体" w:cs="Times New Roman"/>
                      <w:b w:val="0"/>
                      <w:bCs w:val="0"/>
                      <w:color w:val="auto"/>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3</w:t>
                  </w:r>
                </w:p>
              </w:tc>
              <w:tc>
                <w:tcPr>
                  <w:tcW w:w="90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kern w:val="2"/>
                      <w:sz w:val="21"/>
                      <w:szCs w:val="21"/>
                      <w:u w:val="none"/>
                      <w:lang w:val="en-US" w:eastAsia="zh-CN" w:bidi="ar-SA"/>
                    </w:rPr>
                  </w:pPr>
                </w:p>
              </w:tc>
              <w:tc>
                <w:tcPr>
                  <w:tcW w:w="908"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C料</w:t>
                  </w:r>
                </w:p>
              </w:tc>
              <w:tc>
                <w:tcPr>
                  <w:tcW w:w="1308"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1.6</w:t>
                  </w:r>
                  <w:r>
                    <w:rPr>
                      <w:rFonts w:hint="default" w:ascii="Times New Roman" w:hAnsi="Times New Roman" w:eastAsia="宋体" w:cs="Times New Roman"/>
                      <w:b w:val="0"/>
                      <w:bCs w:val="0"/>
                      <w:color w:val="000000"/>
                      <w:sz w:val="21"/>
                      <w:szCs w:val="21"/>
                      <w:u w:val="none"/>
                    </w:rPr>
                    <w:t>t</w:t>
                  </w:r>
                  <w:r>
                    <w:rPr>
                      <w:rFonts w:hint="default" w:ascii="Times New Roman" w:hAnsi="Times New Roman" w:eastAsia="宋体" w:cs="Times New Roman"/>
                      <w:b w:val="0"/>
                      <w:bCs w:val="0"/>
                      <w:sz w:val="21"/>
                      <w:szCs w:val="21"/>
                      <w:u w:val="none"/>
                    </w:rPr>
                    <w:t>/a</w:t>
                  </w:r>
                </w:p>
              </w:tc>
              <w:tc>
                <w:tcPr>
                  <w:tcW w:w="415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val="en-US" w:eastAsia="zh-CN"/>
                    </w:rPr>
                    <w:t>外购，</w:t>
                  </w:r>
                  <w:r>
                    <w:rPr>
                      <w:rFonts w:hint="default" w:ascii="Times New Roman" w:hAnsi="Times New Roman" w:eastAsia="宋体" w:cs="Times New Roman"/>
                      <w:b w:val="0"/>
                      <w:bCs w:val="0"/>
                      <w:color w:val="000000"/>
                      <w:sz w:val="21"/>
                      <w:szCs w:val="21"/>
                      <w:u w:val="none"/>
                    </w:rPr>
                    <w:t>液体，</w:t>
                  </w:r>
                  <w:r>
                    <w:rPr>
                      <w:rFonts w:hint="eastAsia" w:ascii="Times New Roman" w:hAnsi="Times New Roman" w:eastAsia="宋体" w:cs="Times New Roman"/>
                      <w:b w:val="0"/>
                      <w:bCs w:val="0"/>
                      <w:color w:val="auto"/>
                      <w:sz w:val="21"/>
                      <w:szCs w:val="21"/>
                      <w:u w:val="none"/>
                      <w:lang w:val="en-US" w:eastAsia="zh-CN"/>
                    </w:rPr>
                    <w:t>10</w:t>
                  </w:r>
                  <w:r>
                    <w:rPr>
                      <w:rFonts w:hint="default" w:ascii="Times New Roman" w:hAnsi="Times New Roman" w:eastAsia="宋体" w:cs="Times New Roman"/>
                      <w:b w:val="0"/>
                      <w:bCs w:val="0"/>
                      <w:color w:val="auto"/>
                      <w:sz w:val="21"/>
                      <w:szCs w:val="21"/>
                      <w:u w:val="none"/>
                    </w:rPr>
                    <w:t>kg/桶</w:t>
                  </w:r>
                  <w:r>
                    <w:rPr>
                      <w:rFonts w:hint="eastAsia" w:ascii="Times New Roman" w:hAnsi="Times New Roman" w:eastAsia="宋体" w:cs="Times New Roman"/>
                      <w:b w:val="0"/>
                      <w:bCs w:val="0"/>
                      <w:color w:val="auto"/>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4</w:t>
                  </w:r>
                </w:p>
              </w:tc>
              <w:tc>
                <w:tcPr>
                  <w:tcW w:w="1815"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水性清洗剂</w:t>
                  </w:r>
                </w:p>
              </w:tc>
              <w:tc>
                <w:tcPr>
                  <w:tcW w:w="1308"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0.</w:t>
                  </w:r>
                  <w:r>
                    <w:rPr>
                      <w:rFonts w:hint="eastAsia" w:cs="Times New Roman"/>
                      <w:b w:val="0"/>
                      <w:bCs w:val="0"/>
                      <w:color w:val="000000"/>
                      <w:kern w:val="2"/>
                      <w:sz w:val="21"/>
                      <w:szCs w:val="21"/>
                      <w:u w:val="none"/>
                      <w:lang w:val="en-US" w:eastAsia="zh-CN" w:bidi="ar-SA"/>
                    </w:rPr>
                    <w:t>4</w:t>
                  </w:r>
                  <w:r>
                    <w:rPr>
                      <w:rFonts w:hint="eastAsia" w:ascii="Times New Roman" w:hAnsi="Times New Roman" w:eastAsia="宋体" w:cs="Times New Roman"/>
                      <w:b w:val="0"/>
                      <w:bCs w:val="0"/>
                      <w:color w:val="000000"/>
                      <w:kern w:val="2"/>
                      <w:sz w:val="21"/>
                      <w:szCs w:val="21"/>
                      <w:u w:val="none"/>
                      <w:lang w:val="en-US" w:eastAsia="zh-CN" w:bidi="ar-SA"/>
                    </w:rPr>
                    <w:t>t/a</w:t>
                  </w:r>
                </w:p>
              </w:tc>
              <w:tc>
                <w:tcPr>
                  <w:tcW w:w="415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color w:val="000000"/>
                      <w:sz w:val="21"/>
                      <w:szCs w:val="21"/>
                      <w:u w:val="none"/>
                      <w:lang w:val="en-US" w:eastAsia="zh-CN"/>
                    </w:rPr>
                    <w:t>外购</w:t>
                  </w:r>
                  <w:r>
                    <w:rPr>
                      <w:rFonts w:hint="eastAsia" w:cs="Times New Roman"/>
                      <w:b w:val="0"/>
                      <w:bCs w:val="0"/>
                      <w:color w:val="000000"/>
                      <w:sz w:val="21"/>
                      <w:szCs w:val="21"/>
                      <w:u w:val="none"/>
                      <w:lang w:val="en-US" w:eastAsia="zh-CN"/>
                    </w:rPr>
                    <w:t>，</w:t>
                  </w:r>
                  <w:r>
                    <w:rPr>
                      <w:rFonts w:hint="default" w:ascii="Times New Roman" w:hAnsi="Times New Roman" w:eastAsia="宋体" w:cs="Times New Roman"/>
                      <w:b w:val="0"/>
                      <w:bCs w:val="0"/>
                      <w:color w:val="000000"/>
                      <w:sz w:val="21"/>
                      <w:szCs w:val="21"/>
                      <w:u w:val="none"/>
                    </w:rPr>
                    <w:t>液体，25kg</w:t>
                  </w:r>
                  <w:r>
                    <w:rPr>
                      <w:rFonts w:hint="default" w:ascii="Times New Roman" w:hAnsi="Times New Roman" w:eastAsia="宋体" w:cs="Times New Roman"/>
                      <w:b w:val="0"/>
                      <w:bCs w:val="0"/>
                      <w:color w:val="auto"/>
                      <w:sz w:val="21"/>
                      <w:szCs w:val="21"/>
                      <w:u w:val="none"/>
                    </w:rPr>
                    <w:t>/桶</w:t>
                  </w:r>
                  <w:r>
                    <w:rPr>
                      <w:rFonts w:hint="eastAsia" w:cs="Times New Roman"/>
                      <w:b w:val="0"/>
                      <w:bCs w:val="0"/>
                      <w:color w:val="auto"/>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5</w:t>
                  </w:r>
                </w:p>
              </w:tc>
              <w:tc>
                <w:tcPr>
                  <w:tcW w:w="1815"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sz w:val="21"/>
                      <w:szCs w:val="21"/>
                      <w:u w:val="none"/>
                      <w:lang w:val="en-US" w:eastAsia="zh-CN"/>
                    </w:rPr>
                    <w:t>水性</w:t>
                  </w:r>
                  <w:r>
                    <w:rPr>
                      <w:rFonts w:hint="default" w:ascii="Times New Roman" w:hAnsi="Times New Roman" w:eastAsia="宋体" w:cs="Times New Roman"/>
                      <w:b w:val="0"/>
                      <w:bCs w:val="0"/>
                      <w:sz w:val="21"/>
                      <w:szCs w:val="21"/>
                      <w:u w:val="none"/>
                    </w:rPr>
                    <w:t>脱模剂</w:t>
                  </w:r>
                </w:p>
              </w:tc>
              <w:tc>
                <w:tcPr>
                  <w:tcW w:w="1308"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0.</w:t>
                  </w:r>
                  <w:r>
                    <w:rPr>
                      <w:rFonts w:hint="eastAsia" w:cs="Times New Roman"/>
                      <w:b w:val="0"/>
                      <w:bCs w:val="0"/>
                      <w:color w:val="auto"/>
                      <w:kern w:val="2"/>
                      <w:sz w:val="21"/>
                      <w:szCs w:val="21"/>
                      <w:u w:val="none"/>
                      <w:lang w:val="en-US" w:eastAsia="zh-CN" w:bidi="ar-SA"/>
                    </w:rPr>
                    <w:t>8</w:t>
                  </w:r>
                  <w:r>
                    <w:rPr>
                      <w:rFonts w:hint="default" w:ascii="Times New Roman" w:hAnsi="Times New Roman" w:eastAsia="宋体" w:cs="Times New Roman"/>
                      <w:b w:val="0"/>
                      <w:bCs w:val="0"/>
                      <w:color w:val="000000"/>
                      <w:sz w:val="21"/>
                      <w:szCs w:val="21"/>
                      <w:u w:val="none"/>
                    </w:rPr>
                    <w:t>t</w:t>
                  </w:r>
                  <w:r>
                    <w:rPr>
                      <w:rFonts w:hint="default" w:ascii="Times New Roman" w:hAnsi="Times New Roman" w:eastAsia="宋体" w:cs="Times New Roman"/>
                      <w:b w:val="0"/>
                      <w:bCs w:val="0"/>
                      <w:sz w:val="21"/>
                      <w:szCs w:val="21"/>
                      <w:u w:val="none"/>
                    </w:rPr>
                    <w:t>/a</w:t>
                  </w:r>
                </w:p>
              </w:tc>
              <w:tc>
                <w:tcPr>
                  <w:tcW w:w="415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val="en-US" w:eastAsia="zh-CN"/>
                    </w:rPr>
                    <w:t>外购</w:t>
                  </w:r>
                  <w:r>
                    <w:rPr>
                      <w:rFonts w:hint="eastAsia" w:cs="Times New Roman"/>
                      <w:b w:val="0"/>
                      <w:bCs w:val="0"/>
                      <w:color w:val="000000"/>
                      <w:sz w:val="21"/>
                      <w:szCs w:val="21"/>
                      <w:u w:val="none"/>
                      <w:lang w:val="en-US" w:eastAsia="zh-CN"/>
                    </w:rPr>
                    <w:t>，</w:t>
                  </w:r>
                  <w:r>
                    <w:rPr>
                      <w:rFonts w:hint="default" w:ascii="Times New Roman" w:hAnsi="Times New Roman" w:eastAsia="宋体" w:cs="Times New Roman"/>
                      <w:b w:val="0"/>
                      <w:bCs w:val="0"/>
                      <w:color w:val="000000"/>
                      <w:sz w:val="21"/>
                      <w:szCs w:val="21"/>
                      <w:u w:val="none"/>
                    </w:rPr>
                    <w:t>液体，25kg</w:t>
                  </w:r>
                  <w:r>
                    <w:rPr>
                      <w:rFonts w:hint="default" w:ascii="Times New Roman" w:hAnsi="Times New Roman" w:eastAsia="宋体" w:cs="Times New Roman"/>
                      <w:b w:val="0"/>
                      <w:bCs w:val="0"/>
                      <w:color w:val="auto"/>
                      <w:sz w:val="21"/>
                      <w:szCs w:val="21"/>
                      <w:u w:val="none"/>
                    </w:rPr>
                    <w:t>/桶</w:t>
                  </w:r>
                  <w:r>
                    <w:rPr>
                      <w:rFonts w:hint="eastAsia" w:cs="Times New Roman"/>
                      <w:b w:val="0"/>
                      <w:bCs w:val="0"/>
                      <w:color w:val="auto"/>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6</w:t>
                  </w:r>
                </w:p>
              </w:tc>
              <w:tc>
                <w:tcPr>
                  <w:tcW w:w="1815"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rPr>
                    <w:t>色浆</w:t>
                  </w:r>
                </w:p>
              </w:tc>
              <w:tc>
                <w:tcPr>
                  <w:tcW w:w="1308"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2.25</w:t>
                  </w:r>
                  <w:r>
                    <w:rPr>
                      <w:rFonts w:hint="default" w:ascii="Times New Roman" w:hAnsi="Times New Roman" w:eastAsia="宋体" w:cs="Times New Roman"/>
                      <w:b w:val="0"/>
                      <w:bCs w:val="0"/>
                      <w:color w:val="000000"/>
                      <w:sz w:val="21"/>
                      <w:szCs w:val="21"/>
                      <w:u w:val="none"/>
                    </w:rPr>
                    <w:t>t</w:t>
                  </w:r>
                  <w:r>
                    <w:rPr>
                      <w:rFonts w:hint="default" w:ascii="Times New Roman" w:hAnsi="Times New Roman" w:eastAsia="宋体" w:cs="Times New Roman"/>
                      <w:b w:val="0"/>
                      <w:bCs w:val="0"/>
                      <w:sz w:val="21"/>
                      <w:szCs w:val="21"/>
                      <w:u w:val="none"/>
                    </w:rPr>
                    <w:t>/a</w:t>
                  </w:r>
                </w:p>
              </w:tc>
              <w:tc>
                <w:tcPr>
                  <w:tcW w:w="415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val="en-US" w:eastAsia="zh-CN"/>
                    </w:rPr>
                    <w:t>外购，</w:t>
                  </w:r>
                  <w:r>
                    <w:rPr>
                      <w:rFonts w:hint="default" w:ascii="Times New Roman" w:hAnsi="Times New Roman" w:eastAsia="宋体" w:cs="Times New Roman"/>
                      <w:b w:val="0"/>
                      <w:bCs w:val="0"/>
                      <w:color w:val="000000"/>
                      <w:sz w:val="21"/>
                      <w:szCs w:val="21"/>
                      <w:u w:val="none"/>
                    </w:rPr>
                    <w:t>液体，</w:t>
                  </w:r>
                  <w:r>
                    <w:rPr>
                      <w:rFonts w:hint="default" w:ascii="Times New Roman" w:hAnsi="Times New Roman" w:eastAsia="宋体" w:cs="Times New Roman"/>
                      <w:b w:val="0"/>
                      <w:bCs w:val="0"/>
                      <w:sz w:val="21"/>
                      <w:szCs w:val="21"/>
                      <w:u w:val="none"/>
                    </w:rPr>
                    <w:t>20kg</w:t>
                  </w:r>
                  <w:r>
                    <w:rPr>
                      <w:rFonts w:hint="default" w:ascii="Times New Roman" w:hAnsi="Times New Roman" w:eastAsia="宋体" w:cs="Times New Roman"/>
                      <w:b w:val="0"/>
                      <w:bCs w:val="0"/>
                      <w:color w:val="auto"/>
                      <w:sz w:val="21"/>
                      <w:szCs w:val="21"/>
                      <w:u w:val="none"/>
                    </w:rPr>
                    <w:t>/桶</w:t>
                  </w:r>
                  <w:r>
                    <w:rPr>
                      <w:rFonts w:hint="eastAsia" w:ascii="Times New Roman" w:hAnsi="Times New Roman" w:eastAsia="宋体" w:cs="Times New Roman"/>
                      <w:b w:val="0"/>
                      <w:bCs w:val="0"/>
                      <w:color w:val="auto"/>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7</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飞织</w:t>
                  </w:r>
                  <w:r>
                    <w:rPr>
                      <w:rFonts w:hint="eastAsia" w:ascii="Times New Roman" w:hAnsi="Times New Roman" w:eastAsia="宋体" w:cs="Times New Roman"/>
                      <w:b w:val="0"/>
                      <w:bCs w:val="0"/>
                      <w:color w:val="auto"/>
                      <w:sz w:val="21"/>
                      <w:szCs w:val="21"/>
                      <w:u w:val="none"/>
                      <w:lang w:val="en-US" w:eastAsia="zh-CN"/>
                    </w:rPr>
                    <w:t>线</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sz w:val="21"/>
                      <w:szCs w:val="21"/>
                      <w:highlight w:val="none"/>
                      <w:u w:val="none"/>
                      <w:lang w:val="en-US" w:eastAsia="zh-CN"/>
                    </w:rPr>
                    <w:t>10t</w:t>
                  </w:r>
                  <w:r>
                    <w:rPr>
                      <w:rFonts w:hint="default" w:ascii="Times New Roman" w:hAnsi="Times New Roman" w:eastAsia="宋体" w:cs="Times New Roman"/>
                      <w:b w:val="0"/>
                      <w:bCs w:val="0"/>
                      <w:color w:val="auto"/>
                      <w:sz w:val="21"/>
                      <w:szCs w:val="21"/>
                      <w:highlight w:val="none"/>
                      <w:u w:val="none"/>
                    </w:rPr>
                    <w:t>/a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val="en-US" w:eastAsia="zh-CN"/>
                    </w:rPr>
                    <w:t>外购，</w:t>
                  </w:r>
                  <w:r>
                    <w:rPr>
                      <w:rFonts w:hint="eastAsia" w:ascii="Times New Roman" w:hAnsi="Times New Roman" w:eastAsia="宋体" w:cs="Times New Roman"/>
                      <w:b w:val="0"/>
                      <w:bCs w:val="0"/>
                      <w:color w:val="auto"/>
                      <w:sz w:val="21"/>
                      <w:szCs w:val="21"/>
                      <w:highlight w:val="none"/>
                      <w:u w:val="none"/>
                      <w:lang w:val="en-US" w:eastAsia="zh-CN"/>
                    </w:rPr>
                    <w:t>用于织飞织鞋面。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8</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鞋楦</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2</w:t>
                  </w:r>
                  <w:r>
                    <w:rPr>
                      <w:rFonts w:hint="eastAsia" w:cs="Times New Roman"/>
                      <w:b w:val="0"/>
                      <w:bCs w:val="0"/>
                      <w:color w:val="auto"/>
                      <w:sz w:val="21"/>
                      <w:szCs w:val="21"/>
                      <w:highlight w:val="none"/>
                      <w:u w:val="none"/>
                      <w:lang w:val="en-US" w:eastAsia="zh-CN"/>
                    </w:rPr>
                    <w:t>t</w:t>
                  </w:r>
                  <w:r>
                    <w:rPr>
                      <w:rFonts w:hint="default" w:ascii="Times New Roman" w:hAnsi="Times New Roman" w:eastAsia="宋体" w:cs="Times New Roman"/>
                      <w:b w:val="0"/>
                      <w:bCs w:val="0"/>
                      <w:color w:val="auto"/>
                      <w:sz w:val="21"/>
                      <w:szCs w:val="21"/>
                      <w:highlight w:val="none"/>
                      <w:u w:val="none"/>
                      <w:lang w:val="en-US" w:eastAsia="zh-CN"/>
                    </w:rPr>
                    <w:t>/a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9</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鞋垫</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60</w:t>
                  </w:r>
                  <w:r>
                    <w:rPr>
                      <w:rFonts w:hint="default" w:ascii="Times New Roman" w:hAnsi="Times New Roman" w:eastAsia="宋体" w:cs="Times New Roman"/>
                      <w:b w:val="0"/>
                      <w:bCs w:val="0"/>
                      <w:color w:val="auto"/>
                      <w:sz w:val="21"/>
                      <w:szCs w:val="21"/>
                      <w:u w:val="none"/>
                      <w:lang w:eastAsia="zh-CN"/>
                    </w:rPr>
                    <w:t>万</w:t>
                  </w:r>
                  <w:r>
                    <w:rPr>
                      <w:rFonts w:hint="default" w:ascii="Times New Roman" w:hAnsi="Times New Roman" w:eastAsia="宋体" w:cs="Times New Roman"/>
                      <w:b w:val="0"/>
                      <w:bCs w:val="0"/>
                      <w:color w:val="auto"/>
                      <w:sz w:val="21"/>
                      <w:szCs w:val="21"/>
                      <w:u w:val="none"/>
                      <w:lang w:val="en-US" w:eastAsia="zh-CN"/>
                    </w:rPr>
                    <w:t>双/a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10</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插跟</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60</w:t>
                  </w:r>
                  <w:r>
                    <w:rPr>
                      <w:rFonts w:hint="default" w:ascii="Times New Roman" w:hAnsi="Times New Roman" w:eastAsia="宋体" w:cs="Times New Roman"/>
                      <w:b w:val="0"/>
                      <w:bCs w:val="0"/>
                      <w:color w:val="auto"/>
                      <w:sz w:val="21"/>
                      <w:szCs w:val="21"/>
                      <w:u w:val="none"/>
                      <w:lang w:eastAsia="zh-CN"/>
                    </w:rPr>
                    <w:t>万</w:t>
                  </w:r>
                  <w:r>
                    <w:rPr>
                      <w:rFonts w:hint="default" w:ascii="Times New Roman" w:hAnsi="Times New Roman" w:eastAsia="宋体" w:cs="Times New Roman"/>
                      <w:b w:val="0"/>
                      <w:bCs w:val="0"/>
                      <w:color w:val="auto"/>
                      <w:sz w:val="21"/>
                      <w:szCs w:val="21"/>
                      <w:u w:val="none"/>
                      <w:lang w:val="en-US" w:eastAsia="zh-CN"/>
                    </w:rPr>
                    <w:t>双/a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11</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泡沫鞋撑</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60</w:t>
                  </w:r>
                  <w:r>
                    <w:rPr>
                      <w:rFonts w:hint="default" w:ascii="Times New Roman" w:hAnsi="Times New Roman" w:eastAsia="宋体" w:cs="Times New Roman"/>
                      <w:b w:val="0"/>
                      <w:bCs w:val="0"/>
                      <w:color w:val="auto"/>
                      <w:sz w:val="21"/>
                      <w:szCs w:val="21"/>
                      <w:u w:val="none"/>
                      <w:lang w:eastAsia="zh-CN"/>
                    </w:rPr>
                    <w:t>万</w:t>
                  </w:r>
                  <w:r>
                    <w:rPr>
                      <w:rFonts w:hint="default" w:ascii="Times New Roman" w:hAnsi="Times New Roman" w:eastAsia="宋体" w:cs="Times New Roman"/>
                      <w:b w:val="0"/>
                      <w:bCs w:val="0"/>
                      <w:color w:val="auto"/>
                      <w:sz w:val="21"/>
                      <w:szCs w:val="21"/>
                      <w:u w:val="none"/>
                      <w:lang w:val="en-US" w:eastAsia="zh-CN"/>
                    </w:rPr>
                    <w:t>双</w:t>
                  </w:r>
                  <w:r>
                    <w:rPr>
                      <w:rFonts w:hint="default" w:ascii="Times New Roman" w:hAnsi="Times New Roman" w:eastAsia="宋体" w:cs="Times New Roman"/>
                      <w:b w:val="0"/>
                      <w:bCs w:val="0"/>
                      <w:color w:val="auto"/>
                      <w:sz w:val="21"/>
                      <w:szCs w:val="21"/>
                      <w:u w:val="none"/>
                    </w:rPr>
                    <w:t>/a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12</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鞋盒</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60</w:t>
                  </w:r>
                  <w:r>
                    <w:rPr>
                      <w:rFonts w:hint="default" w:ascii="Times New Roman" w:hAnsi="Times New Roman" w:eastAsia="宋体" w:cs="Times New Roman"/>
                      <w:b w:val="0"/>
                      <w:bCs w:val="0"/>
                      <w:color w:val="auto"/>
                      <w:sz w:val="21"/>
                      <w:szCs w:val="21"/>
                      <w:u w:val="none"/>
                      <w:lang w:eastAsia="zh-CN"/>
                    </w:rPr>
                    <w:t>万个</w:t>
                  </w:r>
                  <w:r>
                    <w:rPr>
                      <w:rFonts w:hint="default" w:ascii="Times New Roman" w:hAnsi="Times New Roman" w:eastAsia="宋体" w:cs="Times New Roman"/>
                      <w:b w:val="0"/>
                      <w:bCs w:val="0"/>
                      <w:color w:val="auto"/>
                      <w:sz w:val="21"/>
                      <w:szCs w:val="21"/>
                      <w:u w:val="none"/>
                      <w:lang w:val="en-US" w:eastAsia="zh-CN"/>
                    </w:rPr>
                    <w:t>/a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color w:val="000000"/>
                      <w:sz w:val="21"/>
                      <w:szCs w:val="21"/>
                      <w:u w:val="none"/>
                      <w:lang w:val="en-US" w:eastAsia="zh-CN"/>
                    </w:rPr>
                    <w:t>13</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鞋带</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sz w:val="21"/>
                      <w:szCs w:val="21"/>
                      <w:u w:val="none"/>
                      <w:lang w:val="en-US" w:eastAsia="zh-CN"/>
                    </w:rPr>
                    <w:t>6</w:t>
                  </w:r>
                  <w:r>
                    <w:rPr>
                      <w:rFonts w:hint="default" w:ascii="Times New Roman" w:hAnsi="Times New Roman" w:eastAsia="宋体" w:cs="Times New Roman"/>
                      <w:b w:val="0"/>
                      <w:bCs w:val="0"/>
                      <w:color w:val="auto"/>
                      <w:sz w:val="21"/>
                      <w:szCs w:val="21"/>
                      <w:u w:val="none"/>
                      <w:lang w:val="en-US" w:eastAsia="zh-CN"/>
                    </w:rPr>
                    <w:t>0万双/a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14</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标签</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60</w:t>
                  </w:r>
                  <w:r>
                    <w:rPr>
                      <w:rFonts w:hint="default" w:ascii="Times New Roman" w:hAnsi="Times New Roman" w:eastAsia="宋体" w:cs="Times New Roman"/>
                      <w:b w:val="0"/>
                      <w:bCs w:val="0"/>
                      <w:color w:val="auto"/>
                      <w:sz w:val="21"/>
                      <w:szCs w:val="21"/>
                      <w:u w:val="none"/>
                      <w:lang w:eastAsia="zh-CN"/>
                    </w:rPr>
                    <w:t>万双</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b w:val="0"/>
                      <w:bCs w:val="0"/>
                      <w:color w:val="auto"/>
                      <w:sz w:val="21"/>
                      <w:szCs w:val="21"/>
                      <w:u w:val="none"/>
                    </w:rPr>
                    <w:t>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15</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纸箱</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1.9</w:t>
                  </w:r>
                  <w:r>
                    <w:rPr>
                      <w:rFonts w:hint="default" w:ascii="Times New Roman" w:hAnsi="Times New Roman" w:eastAsia="宋体" w:cs="Times New Roman"/>
                      <w:b w:val="0"/>
                      <w:bCs w:val="0"/>
                      <w:color w:val="auto"/>
                      <w:sz w:val="21"/>
                      <w:szCs w:val="21"/>
                      <w:u w:val="none"/>
                      <w:lang w:eastAsia="zh-CN"/>
                    </w:rPr>
                    <w:t>万个</w:t>
                  </w:r>
                  <w:r>
                    <w:rPr>
                      <w:rFonts w:hint="default" w:ascii="Times New Roman" w:hAnsi="Times New Roman" w:eastAsia="宋体" w:cs="Times New Roman"/>
                      <w:b w:val="0"/>
                      <w:bCs w:val="0"/>
                      <w:color w:val="auto"/>
                      <w:sz w:val="21"/>
                      <w:szCs w:val="21"/>
                      <w:u w:val="none"/>
                    </w:rPr>
                    <w:t>/a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16</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电</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10万kwh/a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山化镇供电所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17</w:t>
                  </w:r>
                </w:p>
              </w:tc>
              <w:tc>
                <w:tcPr>
                  <w:tcW w:w="1815"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水</w:t>
                  </w:r>
                </w:p>
              </w:tc>
              <w:tc>
                <w:tcPr>
                  <w:tcW w:w="1308"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cs="Times New Roman"/>
                      <w:b w:val="0"/>
                      <w:bCs w:val="0"/>
                      <w:color w:val="auto"/>
                      <w:sz w:val="21"/>
                      <w:szCs w:val="21"/>
                      <w:highlight w:val="none"/>
                      <w:u w:val="none"/>
                      <w:lang w:val="en-US" w:eastAsia="zh-CN"/>
                    </w:rPr>
                    <w:t>240m</w:t>
                  </w:r>
                  <w:r>
                    <w:rPr>
                      <w:rFonts w:hint="eastAsia" w:cs="Times New Roman"/>
                      <w:b w:val="0"/>
                      <w:bCs w:val="0"/>
                      <w:color w:val="auto"/>
                      <w:sz w:val="21"/>
                      <w:szCs w:val="21"/>
                      <w:highlight w:val="none"/>
                      <w:u w:val="none"/>
                      <w:vertAlign w:val="superscript"/>
                      <w:lang w:val="en-US" w:eastAsia="zh-CN"/>
                    </w:rPr>
                    <w:t>3</w:t>
                  </w:r>
                  <w:r>
                    <w:rPr>
                      <w:rFonts w:hint="eastAsia" w:cs="Times New Roman"/>
                      <w:b w:val="0"/>
                      <w:bCs w:val="0"/>
                      <w:color w:val="auto"/>
                      <w:sz w:val="21"/>
                      <w:szCs w:val="21"/>
                      <w:highlight w:val="none"/>
                      <w:u w:val="none"/>
                      <w:lang w:val="en-US" w:eastAsia="zh-CN"/>
                    </w:rPr>
                    <w:t>/a</w:t>
                  </w:r>
                </w:p>
              </w:tc>
              <w:tc>
                <w:tcPr>
                  <w:tcW w:w="415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sz w:val="21"/>
                      <w:szCs w:val="21"/>
                    </w:rPr>
                    <w:t>山化镇</w:t>
                  </w:r>
                  <w:r>
                    <w:rPr>
                      <w:rFonts w:hint="default" w:ascii="Times New Roman" w:hAnsi="Times New Roman" w:eastAsia="宋体" w:cs="Times New Roman"/>
                      <w:sz w:val="21"/>
                      <w:szCs w:val="21"/>
                      <w:lang w:val="en-US" w:eastAsia="zh-CN"/>
                    </w:rPr>
                    <w:t>自来水管网</w:t>
                  </w:r>
                </w:p>
              </w:tc>
            </w:tr>
          </w:tbl>
          <w:p>
            <w:pPr>
              <w:spacing w:line="360" w:lineRule="auto"/>
              <w:rPr>
                <w:rFonts w:hint="default" w:ascii="Times New Roman" w:hAnsi="Times New Roman" w:eastAsia="宋体" w:cs="Times New Roman"/>
                <w:b/>
                <w:bCs w:val="0"/>
                <w:sz w:val="24"/>
                <w:szCs w:val="24"/>
                <w:u w:val="none"/>
              </w:rPr>
            </w:pPr>
            <w:r>
              <w:rPr>
                <w:rFonts w:hint="default" w:ascii="Times New Roman" w:hAnsi="Times New Roman" w:eastAsia="宋体" w:cs="Times New Roman"/>
                <w:b/>
                <w:bCs w:val="0"/>
                <w:sz w:val="24"/>
                <w:szCs w:val="24"/>
                <w:u w:val="none"/>
              </w:rPr>
              <w:t>原辅材料理化性质分析：</w:t>
            </w:r>
          </w:p>
          <w:p>
            <w:pPr>
              <w:pStyle w:val="41"/>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eastAsia" w:cs="Times New Roman"/>
                <w:b/>
                <w:bCs w:val="0"/>
                <w:color w:val="000000" w:themeColor="text1"/>
                <w:sz w:val="24"/>
                <w:szCs w:val="24"/>
                <w:u w:val="single"/>
                <w:lang w:val="en-US" w:eastAsia="zh-CN"/>
                <w14:textFill>
                  <w14:solidFill>
                    <w14:schemeClr w14:val="tx1"/>
                  </w14:solidFill>
                </w14:textFill>
              </w:rPr>
              <w:t>1</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eastAsia" w:cs="Times New Roman"/>
                <w:b/>
                <w:bCs w:val="0"/>
                <w:color w:val="000000" w:themeColor="text1"/>
                <w:sz w:val="24"/>
                <w:szCs w:val="24"/>
                <w:u w:val="single"/>
                <w:lang w:val="en-US" w:eastAsia="zh-CN"/>
                <w14:textFill>
                  <w14:solidFill>
                    <w14:schemeClr w14:val="tx1"/>
                  </w14:solidFill>
                </w14:textFill>
              </w:rPr>
              <w:t>聚氨酯原液</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聚氨酯，简称PU，是一种新型的有机高分子材料。</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聚氨酯弹性体性能介于塑料和橡胶之间，耐油，耐磨，耐低温，耐老化，硬度高，有弹性。主要用于制鞋工业和医疗业。聚氨酯还可以制作粘合剂、涂料、合成革等。</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表2-</w:t>
            </w:r>
            <w:r>
              <w:rPr>
                <w:rFonts w:hint="default" w:ascii="Times New Roman" w:hAnsi="Times New Roman" w:cs="Times New Roman"/>
                <w:b/>
                <w:bCs w:val="0"/>
                <w:color w:val="000000" w:themeColor="text1"/>
                <w:sz w:val="24"/>
                <w:szCs w:val="24"/>
                <w:u w:val="single"/>
                <w:lang w:val="en-US" w:eastAsia="zh-CN"/>
                <w14:textFill>
                  <w14:solidFill>
                    <w14:schemeClr w14:val="tx1"/>
                  </w14:solidFill>
                </w14:textFill>
              </w:rPr>
              <w:t>5</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24"/>
                <w:szCs w:val="24"/>
                <w:u w:val="single"/>
                <w:lang w:val="en-US" w:eastAsia="zh-CN"/>
                <w14:textFill>
                  <w14:solidFill>
                    <w14:schemeClr w14:val="tx1"/>
                  </w14:solidFill>
                </w14:textFill>
              </w:rPr>
              <w:t>聚氨酯</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原液主要组成成分</w:t>
            </w:r>
          </w:p>
          <w:tbl>
            <w:tblPr>
              <w:tblStyle w:val="2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2663"/>
              <w:gridCol w:w="26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名称</w:t>
                  </w: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组分</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含量（单位：%（w/w））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66" w:type="pct"/>
                  <w:vMerge w:val="restar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聚氨酯原液</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-A料</w:t>
                  </w: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聚酯多元醇</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90-97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硅油</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0.2-0.1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水</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0.4-0.5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小分子二元醇</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66" w:type="pct"/>
                  <w:vMerge w:val="restar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聚氨酯原液</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-B料</w:t>
                  </w: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聚酯多元醇</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40-50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聚醚多元醇</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MDI</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40-50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磷酸</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50-80ppm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66" w:type="pct"/>
                  <w:vMerge w:val="restar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聚氨酯原液</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-C料</w:t>
                  </w: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乙二醇</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65-70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三乙烯二胺</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30-35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14:textFill>
                  <w14:solidFill>
                    <w14:schemeClr w14:val="tx1"/>
                  </w14:solidFill>
                </w14:textFill>
              </w:rPr>
              <w:t>硅油：硅油一般是无色（或淡黄色）、无味、无毒、不易挥发的液体。它具有很小的</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"https://baike.baidu.com/item/%E8%92%B8%E6%B1%BD%E5%8E%8B" \t "https://baike.baidu.com/item/%E7%A1%85%E6%B2%B9/_blank"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蒸汽压</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、较高的</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"https://baike.baidu.com/item/%E9%97%AA%E7%82%B9" \t "https://baike.baidu.com/item/%E7%A1%85%E6%B2%B9/_blank"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闪点</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和</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"https://baike.baidu.com/item/%E7%87%83%E7%82%B9" \t "https://baike.baidu.com/item/%E7%A1%85%E6%B2%B9/_blank"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燃点</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、较低的凝固点。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14:textFill>
                  <w14:solidFill>
                    <w14:schemeClr w14:val="tx1"/>
                  </w14:solidFill>
                </w14:textFill>
              </w:rPr>
              <w:t>二苯基亚甲基二异氰酸酯</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MDI</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：无色到淡黄色透明液体，熔点13.2℃，沸点118℃</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急性毒性：经口LD50</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2000mg/kg</w:t>
            </w:r>
            <w:r>
              <w:rPr>
                <w:rFonts w:hint="eastAsia" w:ascii="Times New Roman" w:hAnsi="Times New Roman" w:eastAsia="宋体" w:cs="Times New Roman"/>
                <w:b/>
                <w:bCs w:val="0"/>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body</w:t>
            </w:r>
            <w:r>
              <w:rPr>
                <w:rFonts w:hint="eastAsia" w:ascii="Times New Roman" w:hAnsi="Times New Roman" w:eastAsia="宋体" w:cs="Times New Roman"/>
                <w:b/>
                <w:bCs w:val="0"/>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weight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生态毒性：鱼类急性毒性试验:3000 mg/L-48h；</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溶于丙酮、醚，遇明火高温可燃，与氧化剂可发生反应。与胺类、醇、碱类和温水反应剧烈。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14:textFill>
                  <w14:solidFill>
                    <w14:schemeClr w14:val="tx1"/>
                  </w14:solidFill>
                </w14:textFill>
              </w:rPr>
              <w:t>磷酸：是一种常见的</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"https://baike.baidu.com/item/%E6%97%A0%E6%9C%BA%E9%85%B8/9309745" \t "https://baike.baidu.com/item/_blank"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无机酸</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，是</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"https://baike.baidu.com/item/%E4%B8%AD%E5%BC%BA%E9%85%B8" \t "https://baike.baidu.com/item/_blank"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中强酸</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，化学式为H</w:t>
            </w:r>
            <w:r>
              <w:rPr>
                <w:rFonts w:hint="default" w:ascii="Times New Roman" w:hAnsi="Times New Roman" w:eastAsia="宋体" w:cs="Times New Roman"/>
                <w:b/>
                <w:bCs w:val="0"/>
                <w:color w:val="000000" w:themeColor="text1"/>
                <w:sz w:val="24"/>
                <w:szCs w:val="24"/>
                <w:u w:val="single"/>
                <w:vertAlign w:val="subscript"/>
                <w14:textFill>
                  <w14:solidFill>
                    <w14:schemeClr w14:val="tx1"/>
                  </w14:solidFill>
                </w14:textFill>
              </w:rPr>
              <w:t>3</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PO</w:t>
            </w:r>
            <w:r>
              <w:rPr>
                <w:rFonts w:hint="default" w:ascii="Times New Roman" w:hAnsi="Times New Roman" w:eastAsia="宋体" w:cs="Times New Roman"/>
                <w:b/>
                <w:bCs w:val="0"/>
                <w:color w:val="000000" w:themeColor="text1"/>
                <w:sz w:val="24"/>
                <w:szCs w:val="24"/>
                <w:u w:val="single"/>
                <w:vertAlign w:val="subscript"/>
                <w14:textFill>
                  <w14:solidFill>
                    <w14:schemeClr w14:val="tx1"/>
                  </w14:solidFill>
                </w14:textFill>
              </w:rPr>
              <w:t>4</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，熔点42℃，沸点261℃，密度1.874g/mL。磷酸无强氧化性，无强腐蚀性，属于中强酸，属低毒类，有刺激性。</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急性毒性：LD50：1530mg/kg（大鼠经口）；2740mg/kg（兔经皮）</w:t>
            </w:r>
            <w:r>
              <w:rPr>
                <w:rFonts w:hint="eastAsia" w:cs="Times New Roman"/>
                <w:b/>
                <w:bCs w:val="0"/>
                <w:color w:val="000000" w:themeColor="text1"/>
                <w:sz w:val="24"/>
                <w:szCs w:val="24"/>
                <w:u w:val="single"/>
                <w:lang w:val="en-US" w:eastAsia="zh-CN"/>
                <w14:textFill>
                  <w14:solidFill>
                    <w14:schemeClr w14:val="tx1"/>
                  </w14:solidFill>
                </w14:textFill>
              </w:rPr>
              <w:t>。刺激性：兔经皮595mg/24小时，严重刺激；兔眼119mg严重刺激。接触时注意防止入眼，防止接触皮肤，防止入口即可</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乙二醇：无色无臭、有甜味液体，熔点-12.9℃，沸点197.3℃，闪点111.1℃，密度1.113g/cm³，对动物有低</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"https://baike.baidu.com/item/%E6%AF%92%E6%80%A7/1523971"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毒性</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，乙二醇能与水、</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"https://baike.baidu.com/item/%E4%B8%99%E9%85%AE/955883"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丙酮</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互溶，但在醚类中溶解度较小。用作溶剂、</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"https://baike.baidu.com/item/%E9%98%B2%E5%86%BB%E5%89%82/8075236"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防冻剂</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以及合成</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"https://baike.baidu.com/item/%E6%B6%A4%E7%BA%B6/7225423"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涤纶</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的原料。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三乙烯二胺：亦称</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"https://baike.baidu.com/item/%E4%B8%89%E4%BA%9A%E4%B9%99%E5%9F%BA%E4%BA%8C%E8%83%BA/1526464"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三亚乙基二胺</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。白色或淡黄色晶体，熔点159.8℃，沸点174℃，闪点50℃（开杯）。有氨味，本品是有机合成中间体，合成光稳定材料，广泛用于</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"https://baike.baidu.com/item/%E8%81%9A%E6%B0%A8%E9%85%AF%E6%B3%A1%E6%B2%AB/8906968"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聚氨酯泡沫</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"https://baike.baidu.com/item/%E5%BC%B9%E6%80%A7%E4%BD%93/3536566"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弹性体</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与</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"https://baike.baidu.com/item/%E5%A1%91%E6%96%99%E5%88%B6%E5%93%81/2960445"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塑料制品</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及成型工艺。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eastAsia" w:cs="Times New Roman"/>
                <w:b/>
                <w:bCs w:val="0"/>
                <w:color w:val="000000" w:themeColor="text1"/>
                <w:sz w:val="24"/>
                <w:szCs w:val="24"/>
                <w:u w:val="single"/>
                <w:lang w:eastAsia="zh-CN"/>
                <w14:textFill>
                  <w14:solidFill>
                    <w14:schemeClr w14:val="tx1"/>
                  </w14:solidFill>
                </w14:textFill>
              </w:rPr>
              <w:t>（</w:t>
            </w:r>
            <w:r>
              <w:rPr>
                <w:rFonts w:hint="eastAsia" w:cs="Times New Roman"/>
                <w:b/>
                <w:bCs w:val="0"/>
                <w:color w:val="000000" w:themeColor="text1"/>
                <w:sz w:val="24"/>
                <w:szCs w:val="24"/>
                <w:u w:val="single"/>
                <w:lang w:val="en-US" w:eastAsia="zh-CN"/>
                <w14:textFill>
                  <w14:solidFill>
                    <w14:schemeClr w14:val="tx1"/>
                  </w14:solidFill>
                </w14:textFill>
              </w:rPr>
              <w:t>2</w:t>
            </w:r>
            <w:r>
              <w:rPr>
                <w:rFonts w:hint="eastAsia"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水性清洗剂：水性清洗剂属于环保</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"https://baike.baidu.com/item/%E6%B0%B4%E5%9F%BA%E6%B8%85%E6%B4%97%E5%89%82/93246" \t "https://baike.baidu.com/item/%E6%B0%B4%E6%80%A7%E6%B8%85%E6%B4%97%E5%89%82/_blank"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水基清洗剂</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，主要组分为：非离子表面活性剂（脂肪酸聚氧乙烯酯</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沸点</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351.5</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 </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C，</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熔点61-62.5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）50%，阳离子表面活性剂（高级脂肪胺盐</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沸点223 </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C，</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熔点177-181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）10%，渗透剂（仲烷基硫酸酯钠</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沸点108.9 </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C，</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熔点180-185 C</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"https://baike.baidu.com/item/%E4%BB%B2%E7%83%B7%E5%9F%BA%E7%A3%BA%E9%85%B8%E9%92%A0" \t "https://baike.baidu.com/item/_blank"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仲烷基磺酸钠</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熔点&gt;300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10</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%，防锈剂（六亚甲基四胺，</w:t>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t>白色</w:t>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fldChar w:fldCharType="begin"/>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instrText xml:space="preserve"> HYPERLINK "https://baike.so.com/doc/6973798-7196487.html" \t "https://baike.so.com/doc/_blank" </w:instrText>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fldChar w:fldCharType="separate"/>
            </w:r>
            <w:r>
              <w:rPr>
                <w:rStyle w:val="27"/>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t>吸湿性</w:t>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fldChar w:fldCharType="end"/>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t>结晶粉末或无色有光泽的菱形结晶体，可燃。熔点263℃，如超过此熔点即升华并分解，但不熔融</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）5%，助剂（三聚磷酸钠</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熔点622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）5%，消泡剂（</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脂肪酸脂，</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沸点267 </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C，</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熔点61.3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）1%，缓蚀剂（膦羧酸</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磺化木质素</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，熔点</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26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）1%，水</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23</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%。各组分</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无挥发份，</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满足《清洗剂挥发性有机化合物含量限值》（GB38508-2020）要求。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eastAsia"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eastAsia" w:cs="Times New Roman"/>
                <w:b/>
                <w:bCs w:val="0"/>
                <w:color w:val="000000" w:themeColor="text1"/>
                <w:sz w:val="24"/>
                <w:szCs w:val="24"/>
                <w:u w:val="single"/>
                <w:lang w:val="en-US" w:eastAsia="zh-CN"/>
                <w14:textFill>
                  <w14:solidFill>
                    <w14:schemeClr w14:val="tx1"/>
                  </w14:solidFill>
                </w14:textFill>
              </w:rPr>
              <w:t>3</w:t>
            </w:r>
            <w:r>
              <w:rPr>
                <w:rFonts w:hint="eastAsia"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水性脱模剂：主要成分为硅油15%、硅油树脂15%、乳化液</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（植物油、石油磺酸钠、硬脂酸铝）</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3%、水67%。脱模剂外观乳白色，比重大于0.8，微有愉快气味，</w:t>
            </w:r>
            <w:r>
              <w:rPr>
                <w:rFonts w:hint="eastAsia" w:cs="Times New Roman"/>
                <w:b/>
                <w:bCs w:val="0"/>
                <w:color w:val="000000" w:themeColor="text1"/>
                <w:sz w:val="24"/>
                <w:szCs w:val="24"/>
                <w:u w:val="single"/>
                <w:lang w:val="en-US" w:eastAsia="zh-CN"/>
                <w14:textFill>
                  <w14:solidFill>
                    <w14:schemeClr w14:val="tx1"/>
                  </w14:solidFill>
                </w14:textFill>
              </w:rPr>
              <w:t>p</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H值大于7.0，本品以水为分散介质，不含任何有毒有害物质，提高模具与聚合物之间的润滑性。用途及性能：主要用于聚氨酯脱模，分散性好，易于喷涂，使用方便，脱模力小；耐气候性好，存储性能稳定；对模具表面无腐蚀，无结垢现象，便于清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w:t>
            </w:r>
            <w:r>
              <w:rPr>
                <w:rFonts w:hint="eastAsia" w:cs="Times New Roman"/>
                <w:b w:val="0"/>
                <w:bCs/>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4"/>
                <w:szCs w:val="24"/>
                <w:u w:val="none"/>
                <w14:textFill>
                  <w14:solidFill>
                    <w14:schemeClr w14:val="tx1"/>
                  </w14:solidFill>
                </w14:textFill>
              </w:rPr>
              <w:t>）色浆：为无机颜料，作为聚氨酯染色剂，添加不同色浆用于改变聚氨酯的颜色。</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sz w:val="24"/>
                <w:szCs w:val="24"/>
              </w:rPr>
            </w:pPr>
            <w:r>
              <w:rPr>
                <w:rFonts w:hint="eastAsia" w:cs="Times New Roman"/>
                <w:b/>
                <w:bCs w:val="0"/>
                <w:color w:val="000000"/>
                <w:sz w:val="24"/>
                <w:szCs w:val="24"/>
                <w:lang w:val="en-US" w:eastAsia="zh-CN"/>
              </w:rPr>
              <w:t>6、</w:t>
            </w:r>
            <w:r>
              <w:rPr>
                <w:rFonts w:hint="default" w:ascii="Times New Roman" w:hAnsi="Times New Roman" w:eastAsia="宋体" w:cs="Times New Roman"/>
                <w:b/>
                <w:bCs w:val="0"/>
                <w:color w:val="000000"/>
                <w:sz w:val="24"/>
                <w:szCs w:val="24"/>
              </w:rPr>
              <w:t>主要产品方案</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项目产品方案见下表。</w:t>
            </w:r>
          </w:p>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表2-</w:t>
            </w:r>
            <w:r>
              <w:rPr>
                <w:rFonts w:hint="eastAsia" w:cs="Times New Roman"/>
                <w:color w:val="000000"/>
                <w:sz w:val="24"/>
                <w:szCs w:val="24"/>
                <w:lang w:val="en-US" w:eastAsia="zh-CN"/>
              </w:rPr>
              <w:t>6</w:t>
            </w:r>
            <w:r>
              <w:rPr>
                <w:rFonts w:hint="default" w:ascii="Times New Roman" w:hAnsi="Times New Roman" w:eastAsia="宋体" w:cs="Times New Roman"/>
                <w:color w:val="000000"/>
                <w:sz w:val="24"/>
                <w:szCs w:val="24"/>
              </w:rPr>
              <w:t xml:space="preserve">  项目产品方案一览表</w:t>
            </w:r>
          </w:p>
          <w:tbl>
            <w:tblPr>
              <w:tblStyle w:val="21"/>
              <w:tblW w:w="4953" w:type="pct"/>
              <w:tblInd w:w="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85"/>
              <w:gridCol w:w="3359"/>
              <w:gridCol w:w="15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4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产品名称</w:t>
                  </w:r>
                </w:p>
              </w:tc>
              <w:tc>
                <w:tcPr>
                  <w:tcW w:w="2121"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规格型号</w:t>
                  </w:r>
                </w:p>
              </w:tc>
              <w:tc>
                <w:tcPr>
                  <w:tcW w:w="983"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年产量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4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聚氨酯</w:t>
                  </w:r>
                  <w:r>
                    <w:rPr>
                      <w:rFonts w:hint="default" w:ascii="Times New Roman" w:hAnsi="Times New Roman" w:eastAsia="宋体" w:cs="Times New Roman"/>
                      <w:sz w:val="21"/>
                      <w:szCs w:val="21"/>
                    </w:rPr>
                    <w:t>鞋底布鞋</w:t>
                  </w:r>
                </w:p>
              </w:tc>
              <w:tc>
                <w:tcPr>
                  <w:tcW w:w="21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sz w:val="21"/>
                      <w:szCs w:val="21"/>
                    </w:rPr>
                    <w:t>35码-46码</w:t>
                  </w:r>
                  <w:r>
                    <w:rPr>
                      <w:rFonts w:hint="eastAsia" w:cs="Times New Roman"/>
                      <w:bCs/>
                      <w:sz w:val="21"/>
                      <w:szCs w:val="21"/>
                      <w:lang w:eastAsia="zh-CN"/>
                    </w:rPr>
                    <w:t>，</w:t>
                  </w:r>
                  <w:r>
                    <w:rPr>
                      <w:rFonts w:hint="eastAsia" w:cs="Times New Roman"/>
                      <w:bCs/>
                      <w:sz w:val="21"/>
                      <w:szCs w:val="21"/>
                      <w:lang w:val="en-US" w:eastAsia="zh-CN"/>
                    </w:rPr>
                    <w:t>鞋底约250g/双。</w:t>
                  </w:r>
                </w:p>
              </w:tc>
              <w:tc>
                <w:tcPr>
                  <w:tcW w:w="9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6</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万双</w:t>
                  </w:r>
                </w:p>
              </w:tc>
            </w:tr>
          </w:tbl>
          <w:p>
            <w:pPr>
              <w:pStyle w:val="7"/>
              <w:spacing w:line="360" w:lineRule="auto"/>
              <w:ind w:left="0" w:leftChars="0" w:firstLine="0" w:firstLineChars="0"/>
              <w:rPr>
                <w:rFonts w:hint="default" w:ascii="Times New Roman" w:hAnsi="Times New Roman" w:eastAsia="宋体" w:cs="Times New Roman"/>
                <w:b/>
                <w:bCs/>
                <w:color w:val="000000"/>
                <w:sz w:val="24"/>
                <w:szCs w:val="24"/>
                <w:u w:val="none"/>
              </w:rPr>
            </w:pPr>
            <w:r>
              <w:rPr>
                <w:rFonts w:hint="eastAsia" w:cs="Times New Roman"/>
                <w:b/>
                <w:bCs/>
                <w:color w:val="000000"/>
                <w:sz w:val="24"/>
                <w:szCs w:val="24"/>
                <w:u w:val="none"/>
                <w:lang w:val="en-US" w:eastAsia="zh-CN"/>
              </w:rPr>
              <w:t>7</w:t>
            </w:r>
            <w:r>
              <w:rPr>
                <w:rFonts w:hint="default" w:ascii="Times New Roman" w:hAnsi="Times New Roman" w:eastAsia="宋体" w:cs="Times New Roman"/>
                <w:b/>
                <w:bCs/>
                <w:color w:val="000000"/>
                <w:sz w:val="24"/>
                <w:szCs w:val="24"/>
                <w:u w:val="none"/>
              </w:rPr>
              <w:t>、劳动定员及工作制度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000000"/>
                <w:sz w:val="24"/>
                <w:szCs w:val="24"/>
                <w:highlight w:val="yellow"/>
                <w:u w:val="none"/>
              </w:rPr>
            </w:pPr>
            <w:r>
              <w:rPr>
                <w:rFonts w:hint="default" w:ascii="Times New Roman" w:hAnsi="Times New Roman" w:eastAsia="宋体" w:cs="Times New Roman"/>
                <w:b w:val="0"/>
                <w:bCs/>
                <w:color w:val="000000"/>
                <w:sz w:val="24"/>
                <w:szCs w:val="24"/>
                <w:u w:val="none"/>
              </w:rPr>
              <w:t>项目劳动定员</w:t>
            </w:r>
            <w:r>
              <w:rPr>
                <w:rFonts w:hint="eastAsia" w:cs="Times New Roman"/>
                <w:b w:val="0"/>
                <w:bCs/>
                <w:color w:val="000000"/>
                <w:sz w:val="24"/>
                <w:szCs w:val="24"/>
                <w:u w:val="none"/>
                <w:lang w:val="en-US" w:eastAsia="zh-CN"/>
              </w:rPr>
              <w:t>20</w:t>
            </w:r>
            <w:r>
              <w:rPr>
                <w:rFonts w:hint="default" w:ascii="Times New Roman" w:hAnsi="Times New Roman" w:eastAsia="宋体" w:cs="Times New Roman"/>
                <w:b w:val="0"/>
                <w:bCs/>
                <w:color w:val="000000"/>
                <w:sz w:val="24"/>
                <w:szCs w:val="24"/>
                <w:u w:val="none"/>
              </w:rPr>
              <w:t>人，年工作天数为</w:t>
            </w:r>
            <w:r>
              <w:rPr>
                <w:rFonts w:hint="eastAsia" w:cs="Times New Roman"/>
                <w:b w:val="0"/>
                <w:bCs/>
                <w:color w:val="000000"/>
                <w:sz w:val="24"/>
                <w:szCs w:val="24"/>
                <w:u w:val="none"/>
                <w:lang w:val="en-US" w:eastAsia="zh-CN"/>
              </w:rPr>
              <w:t>30</w:t>
            </w:r>
            <w:r>
              <w:rPr>
                <w:rFonts w:hint="eastAsia" w:eastAsia="宋体" w:cs="Times New Roman"/>
                <w:b w:val="0"/>
                <w:bCs/>
                <w:color w:val="000000"/>
                <w:sz w:val="24"/>
                <w:szCs w:val="24"/>
                <w:u w:val="none"/>
                <w:lang w:val="en-US" w:eastAsia="zh-CN"/>
              </w:rPr>
              <w:t>0</w:t>
            </w:r>
            <w:r>
              <w:rPr>
                <w:rFonts w:hint="default" w:ascii="Times New Roman" w:hAnsi="Times New Roman" w:eastAsia="宋体" w:cs="Times New Roman"/>
                <w:b w:val="0"/>
                <w:bCs/>
                <w:color w:val="000000"/>
                <w:sz w:val="24"/>
                <w:szCs w:val="24"/>
                <w:u w:val="none"/>
              </w:rPr>
              <w:t>天，每天1班，8小时工作制</w:t>
            </w:r>
            <w:r>
              <w:rPr>
                <w:rFonts w:hint="eastAsia" w:cs="Times New Roman"/>
                <w:b w:val="0"/>
                <w:bCs/>
                <w:color w:val="000000"/>
                <w:sz w:val="24"/>
                <w:szCs w:val="24"/>
                <w:u w:val="none"/>
                <w:lang w:eastAsia="zh-CN"/>
              </w:rPr>
              <w:t>。</w:t>
            </w:r>
            <w:r>
              <w:rPr>
                <w:rFonts w:hint="eastAsia" w:cs="Times New Roman"/>
                <w:b w:val="0"/>
                <w:bCs/>
                <w:color w:val="000000"/>
                <w:sz w:val="24"/>
                <w:szCs w:val="24"/>
                <w:u w:val="none"/>
                <w:lang w:val="en-US" w:eastAsia="zh-CN"/>
              </w:rPr>
              <w:t>员工均不在厂区食宿。</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bCs w:val="0"/>
                <w:color w:val="000000"/>
                <w:sz w:val="24"/>
                <w:szCs w:val="24"/>
                <w:u w:val="none"/>
                <w:lang w:val="en-US" w:eastAsia="zh-CN"/>
              </w:rPr>
            </w:pPr>
            <w:r>
              <w:rPr>
                <w:rFonts w:hint="eastAsia" w:cs="Times New Roman"/>
                <w:b/>
                <w:bCs w:val="0"/>
                <w:color w:val="000000"/>
                <w:sz w:val="24"/>
                <w:szCs w:val="24"/>
                <w:u w:val="none"/>
                <w:lang w:val="en-US" w:eastAsia="zh-CN"/>
              </w:rPr>
              <w:t>8</w:t>
            </w:r>
            <w:r>
              <w:rPr>
                <w:rFonts w:hint="default" w:ascii="Times New Roman" w:hAnsi="Times New Roman" w:eastAsia="宋体" w:cs="Times New Roman"/>
                <w:b/>
                <w:bCs w:val="0"/>
                <w:color w:val="000000"/>
                <w:sz w:val="24"/>
                <w:szCs w:val="24"/>
                <w:u w:val="none"/>
                <w:lang w:val="en-US" w:eastAsia="zh-CN"/>
              </w:rPr>
              <w:t>、厂区平面布置及附图</w:t>
            </w:r>
          </w:p>
          <w:p>
            <w:pPr>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color w:val="000000"/>
                <w:sz w:val="24"/>
                <w:szCs w:val="24"/>
                <w:highlight w:val="none"/>
                <w:u w:val="none"/>
                <w:lang w:val="en-US" w:eastAsia="zh-CN"/>
              </w:rPr>
              <w:t>本项目厂区内</w:t>
            </w:r>
            <w:r>
              <w:rPr>
                <w:rFonts w:hint="eastAsia" w:cs="Times New Roman"/>
                <w:b w:val="0"/>
                <w:bCs/>
                <w:color w:val="000000"/>
                <w:sz w:val="24"/>
                <w:szCs w:val="24"/>
                <w:highlight w:val="none"/>
                <w:u w:val="none"/>
                <w:lang w:val="en-US" w:eastAsia="zh-CN"/>
              </w:rPr>
              <w:t>南侧从西向东依次为飞织区、聚氨酯鞋底布鞋生产线；北侧为货架；办公区设在车间东侧。</w:t>
            </w:r>
            <w:r>
              <w:rPr>
                <w:rFonts w:hint="default" w:ascii="Times New Roman" w:hAnsi="Times New Roman" w:eastAsia="宋体" w:cs="Times New Roman"/>
                <w:b w:val="0"/>
                <w:bCs/>
                <w:color w:val="000000"/>
                <w:sz w:val="24"/>
                <w:szCs w:val="24"/>
                <w:highlight w:val="none"/>
                <w:u w:val="none"/>
                <w:lang w:val="en-US" w:eastAsia="zh-CN"/>
              </w:rPr>
              <w:t>详细的平面布置见附图</w:t>
            </w:r>
            <w:r>
              <w:rPr>
                <w:rFonts w:hint="eastAsia" w:cs="Times New Roman"/>
                <w:b w:val="0"/>
                <w:bCs/>
                <w:color w:val="000000"/>
                <w:sz w:val="24"/>
                <w:szCs w:val="24"/>
                <w:highlight w:val="none"/>
                <w:u w:val="none"/>
                <w:lang w:val="en-US" w:eastAsia="zh-CN"/>
              </w:rPr>
              <w:t>2-2</w:t>
            </w:r>
            <w:r>
              <w:rPr>
                <w:rFonts w:hint="default" w:ascii="Times New Roman" w:hAnsi="Times New Roman" w:eastAsia="宋体" w:cs="Times New Roman"/>
                <w:b w:val="0"/>
                <w:bCs/>
                <w:color w:val="000000"/>
                <w:sz w:val="24"/>
                <w:szCs w:val="24"/>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5" w:type="dxa"/>
            <w:noWrap w:val="0"/>
            <w:vAlign w:val="center"/>
          </w:tcPr>
          <w:p>
            <w:pPr>
              <w:pStyle w:val="18"/>
              <w:adjustRightInd w:val="0"/>
              <w:snapToGrid w:val="0"/>
              <w:spacing w:before="0" w:beforeAutospacing="0" w:after="0" w:afterAutospacing="0"/>
              <w:jc w:val="center"/>
              <w:rPr>
                <w:rFonts w:cs="宋体"/>
                <w:sz w:val="24"/>
                <w:szCs w:val="24"/>
              </w:rPr>
            </w:pPr>
            <w:r>
              <w:rPr>
                <w:rFonts w:hint="eastAsia" w:cs="宋体"/>
                <w:sz w:val="24"/>
                <w:szCs w:val="24"/>
              </w:rPr>
              <w:t>工艺流程和产排污环节</w:t>
            </w:r>
          </w:p>
        </w:tc>
        <w:tc>
          <w:tcPr>
            <w:tcW w:w="820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val="0"/>
                <w:sz w:val="24"/>
                <w:szCs w:val="24"/>
                <w:u w:val="none"/>
                <w:lang w:val="en-US" w:eastAsia="zh-CN"/>
              </w:rPr>
            </w:pPr>
            <w:r>
              <w:rPr>
                <w:rFonts w:hint="default" w:ascii="Times New Roman" w:hAnsi="Times New Roman" w:eastAsia="宋体" w:cs="Times New Roman"/>
                <w:b/>
                <w:bCs w:val="0"/>
                <w:sz w:val="24"/>
                <w:szCs w:val="24"/>
                <w:u w:val="none"/>
              </w:rPr>
              <w:t>1</w:t>
            </w:r>
            <w:r>
              <w:rPr>
                <w:rFonts w:hint="default" w:ascii="Times New Roman" w:hAnsi="Times New Roman" w:eastAsia="宋体" w:cs="Times New Roman"/>
                <w:b/>
                <w:bCs w:val="0"/>
                <w:sz w:val="24"/>
                <w:szCs w:val="24"/>
                <w:u w:val="none"/>
                <w:lang w:eastAsia="zh-CN"/>
              </w:rPr>
              <w:t>、</w:t>
            </w:r>
            <w:r>
              <w:rPr>
                <w:rFonts w:hint="default" w:ascii="Times New Roman" w:hAnsi="Times New Roman" w:eastAsia="宋体" w:cs="Times New Roman"/>
                <w:b/>
                <w:bCs w:val="0"/>
                <w:sz w:val="24"/>
                <w:szCs w:val="24"/>
                <w:u w:val="none"/>
              </w:rPr>
              <w:t>工艺流程</w:t>
            </w:r>
            <w:r>
              <w:rPr>
                <w:rFonts w:hint="eastAsia" w:cs="Times New Roman"/>
                <w:b/>
                <w:bCs w:val="0"/>
                <w:sz w:val="24"/>
                <w:szCs w:val="24"/>
                <w:u w:val="none"/>
                <w:lang w:val="en-US" w:eastAsia="zh-CN"/>
              </w:rPr>
              <w:t>和产污环节</w:t>
            </w:r>
          </w:p>
          <w:p>
            <w:pPr>
              <w:pStyle w:val="9"/>
              <w:ind w:firstLine="480" w:firstLineChars="200"/>
              <w:rPr>
                <w:rFonts w:hint="default" w:ascii="Times New Roman" w:hAnsi="Times New Roman" w:eastAsia="宋体" w:cs="Times New Roman"/>
                <w:b/>
                <w:bCs/>
                <w:kern w:val="0"/>
                <w:sz w:val="24"/>
                <w:szCs w:val="24"/>
                <w:u w:val="single"/>
              </w:rPr>
            </w:pPr>
            <w:r>
              <w:rPr>
                <w:rFonts w:hint="default" w:ascii="Times New Roman" w:hAnsi="Times New Roman" w:eastAsia="宋体" w:cs="Times New Roman"/>
                <w:b w:val="0"/>
                <w:bCs w:val="0"/>
                <w:kern w:val="0"/>
                <w:sz w:val="24"/>
                <w:szCs w:val="24"/>
                <w:u w:val="none"/>
              </w:rPr>
              <w:t>本项目包括</w:t>
            </w:r>
            <w:r>
              <w:rPr>
                <w:rFonts w:hint="eastAsia" w:cs="Times New Roman"/>
                <w:b w:val="0"/>
                <w:bCs w:val="0"/>
                <w:kern w:val="0"/>
                <w:sz w:val="24"/>
                <w:szCs w:val="24"/>
                <w:u w:val="none"/>
                <w:lang w:val="en-US" w:eastAsia="zh-CN"/>
              </w:rPr>
              <w:t>2</w:t>
            </w:r>
            <w:r>
              <w:rPr>
                <w:rFonts w:hint="default" w:ascii="Times New Roman" w:hAnsi="Times New Roman" w:eastAsia="宋体" w:cs="Times New Roman"/>
                <w:b w:val="0"/>
                <w:bCs w:val="0"/>
                <w:kern w:val="0"/>
                <w:sz w:val="24"/>
                <w:szCs w:val="24"/>
                <w:u w:val="none"/>
              </w:rPr>
              <w:t>条</w:t>
            </w:r>
            <w:r>
              <w:rPr>
                <w:rFonts w:hint="eastAsia" w:cs="Times New Roman"/>
                <w:b w:val="0"/>
                <w:bCs w:val="0"/>
                <w:kern w:val="0"/>
                <w:sz w:val="24"/>
                <w:szCs w:val="24"/>
                <w:u w:val="none"/>
                <w:lang w:val="en-US" w:eastAsia="zh-CN"/>
              </w:rPr>
              <w:t>聚氨酯鞋底布鞋</w:t>
            </w:r>
            <w:r>
              <w:rPr>
                <w:rFonts w:hint="default" w:ascii="Times New Roman" w:hAnsi="Times New Roman" w:eastAsia="宋体" w:cs="Times New Roman"/>
                <w:b w:val="0"/>
                <w:bCs w:val="0"/>
                <w:kern w:val="0"/>
                <w:sz w:val="24"/>
                <w:szCs w:val="24"/>
                <w:u w:val="none"/>
              </w:rPr>
              <w:t>生产线。生产工艺流程如下：</w:t>
            </w:r>
          </w:p>
          <w:p>
            <w:pPr>
              <w:pStyle w:val="9"/>
              <w:rPr>
                <w:rFonts w:hint="default" w:eastAsia="宋体"/>
                <w:b/>
                <w:bCs/>
                <w:sz w:val="24"/>
                <w:szCs w:val="24"/>
                <w:u w:val="none"/>
                <w:lang w:val="en-US" w:eastAsia="zh-CN"/>
              </w:rPr>
            </w:pPr>
            <w:r>
              <w:rPr>
                <w:rFonts w:hint="eastAsia" w:ascii="Times New Roman" w:hAnsi="Times New Roman" w:cs="Times New Roman"/>
                <w:b/>
                <w:bCs/>
                <w:sz w:val="24"/>
                <w:szCs w:val="24"/>
                <w:u w:val="none"/>
                <w:lang w:val="en-US" w:eastAsia="zh-CN"/>
              </w:rPr>
              <w:t>1.</w:t>
            </w:r>
            <w:r>
              <w:rPr>
                <w:rFonts w:hint="eastAsia" w:cs="Times New Roman"/>
                <w:b/>
                <w:bCs/>
                <w:sz w:val="24"/>
                <w:szCs w:val="24"/>
                <w:u w:val="none"/>
                <w:lang w:val="en-US" w:eastAsia="zh-CN"/>
              </w:rPr>
              <w:t>1</w:t>
            </w:r>
            <w:r>
              <w:rPr>
                <w:rFonts w:hint="eastAsia" w:ascii="Times New Roman" w:hAnsi="Times New Roman" w:cs="Times New Roman"/>
                <w:b/>
                <w:bCs/>
                <w:sz w:val="24"/>
                <w:szCs w:val="24"/>
                <w:u w:val="none"/>
                <w:lang w:val="en-US" w:eastAsia="zh-CN"/>
              </w:rPr>
              <w:t xml:space="preserve"> </w:t>
            </w:r>
            <w:r>
              <w:rPr>
                <w:rFonts w:hint="eastAsia" w:cs="Times New Roman"/>
                <w:b/>
                <w:bCs/>
                <w:sz w:val="24"/>
                <w:szCs w:val="24"/>
                <w:u w:val="none"/>
                <w:lang w:val="en-US" w:eastAsia="zh-CN"/>
              </w:rPr>
              <w:t>聚氨酯鞋底</w:t>
            </w:r>
            <w:r>
              <w:rPr>
                <w:rFonts w:hint="default" w:ascii="Times New Roman" w:hAnsi="Times New Roman" w:eastAsia="宋体" w:cs="Times New Roman"/>
                <w:b/>
                <w:bCs/>
                <w:sz w:val="24"/>
                <w:szCs w:val="24"/>
                <w:u w:val="none"/>
              </w:rPr>
              <w:t>布鞋生产工艺</w:t>
            </w:r>
          </w:p>
          <w:p>
            <w:pPr>
              <w:pStyle w:val="10"/>
              <w:keepNext w:val="0"/>
              <w:keepLines w:val="0"/>
              <w:pageBreakBefore w:val="0"/>
              <w:widowControl w:val="0"/>
              <w:numPr>
                <w:ilvl w:val="0"/>
                <w:numId w:val="0"/>
              </w:numPr>
              <w:tabs>
                <w:tab w:val="clear" w:pos="2040"/>
              </w:tabs>
              <w:kinsoku/>
              <w:wordWrap/>
              <w:overflowPunct/>
              <w:topLinePunct w:val="0"/>
              <w:autoSpaceDE/>
              <w:autoSpaceDN/>
              <w:bidi w:val="0"/>
              <w:adjustRightInd w:val="0"/>
              <w:snapToGrid w:val="0"/>
              <w:spacing w:line="360" w:lineRule="auto"/>
              <w:jc w:val="left"/>
              <w:textAlignment w:val="auto"/>
              <w:rPr>
                <w:rFonts w:hint="eastAsia" w:eastAsia="宋体"/>
                <w:sz w:val="24"/>
                <w:szCs w:val="24"/>
                <w:lang w:eastAsia="zh-CN"/>
              </w:rPr>
            </w:pPr>
            <w:r>
              <w:drawing>
                <wp:inline distT="0" distB="0" distL="114300" distR="114300">
                  <wp:extent cx="5069205" cy="1550670"/>
                  <wp:effectExtent l="0" t="0" r="5715" b="38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5069205" cy="1550670"/>
                          </a:xfrm>
                          <a:prstGeom prst="rect">
                            <a:avLst/>
                          </a:prstGeom>
                          <a:noFill/>
                          <a:ln>
                            <a:noFill/>
                          </a:ln>
                        </pic:spPr>
                      </pic:pic>
                    </a:graphicData>
                  </a:graphic>
                </wp:inline>
              </w:drawing>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z w:val="24"/>
                <w:szCs w:val="24"/>
              </w:rPr>
              <w:t>图2-</w:t>
            </w:r>
            <w:r>
              <w:rPr>
                <w:rFonts w:hint="eastAsia" w:cs="Times New Roman"/>
                <w:color w:val="000000"/>
                <w:sz w:val="24"/>
                <w:szCs w:val="24"/>
                <w:lang w:val="en-US" w:eastAsia="zh-CN"/>
              </w:rPr>
              <w:t>1</w:t>
            </w:r>
            <w:r>
              <w:rPr>
                <w:rFonts w:hint="eastAsia" w:eastAsia="宋体" w:cs="Times New Roman"/>
                <w:color w:val="000000"/>
                <w:sz w:val="24"/>
                <w:szCs w:val="24"/>
                <w:lang w:val="en-US" w:eastAsia="zh-CN"/>
              </w:rPr>
              <w:t xml:space="preserve">  </w:t>
            </w:r>
            <w:r>
              <w:rPr>
                <w:rFonts w:hint="eastAsia" w:cs="Times New Roman"/>
                <w:b w:val="0"/>
                <w:bCs w:val="0"/>
                <w:sz w:val="24"/>
                <w:szCs w:val="24"/>
                <w:u w:val="none"/>
                <w:lang w:val="en-US" w:eastAsia="zh-CN"/>
              </w:rPr>
              <w:t>聚氨酯</w:t>
            </w:r>
            <w:r>
              <w:rPr>
                <w:rFonts w:hint="default" w:ascii="Times New Roman" w:hAnsi="Times New Roman" w:eastAsia="宋体" w:cs="Times New Roman"/>
                <w:b w:val="0"/>
                <w:bCs w:val="0"/>
                <w:sz w:val="24"/>
                <w:szCs w:val="24"/>
                <w:u w:val="none"/>
              </w:rPr>
              <w:t>鞋底布鞋</w:t>
            </w:r>
            <w:r>
              <w:rPr>
                <w:rFonts w:hint="default" w:ascii="Times New Roman" w:hAnsi="Times New Roman" w:eastAsia="宋体" w:cs="Times New Roman"/>
                <w:color w:val="000000"/>
                <w:sz w:val="24"/>
                <w:szCs w:val="24"/>
              </w:rPr>
              <w:t>生产工艺流程及产污环节</w:t>
            </w:r>
          </w:p>
          <w:p>
            <w:pPr>
              <w:pStyle w:val="10"/>
              <w:keepNext w:val="0"/>
              <w:keepLines w:val="0"/>
              <w:pageBreakBefore w:val="0"/>
              <w:widowControl w:val="0"/>
              <w:numPr>
                <w:ilvl w:val="0"/>
                <w:numId w:val="0"/>
              </w:numPr>
              <w:tabs>
                <w:tab w:val="clear" w:pos="2040"/>
              </w:tabs>
              <w:kinsoku/>
              <w:wordWrap/>
              <w:overflowPunct/>
              <w:topLinePunct w:val="0"/>
              <w:autoSpaceDE/>
              <w:autoSpaceDN/>
              <w:bidi w:val="0"/>
              <w:adjustRightInd w:val="0"/>
              <w:snapToGrid w:val="0"/>
              <w:spacing w:line="360" w:lineRule="auto"/>
              <w:jc w:val="left"/>
              <w:textAlignment w:val="auto"/>
              <w:rPr>
                <w:rFonts w:hint="eastAsia" w:cs="Times New Roman"/>
                <w:b/>
                <w:bCs/>
                <w:kern w:val="0"/>
                <w:sz w:val="24"/>
                <w:szCs w:val="24"/>
                <w:u w:val="none"/>
                <w:lang w:val="en-US" w:eastAsia="zh-CN"/>
              </w:rPr>
            </w:pPr>
            <w:r>
              <w:rPr>
                <w:rFonts w:hint="eastAsia" w:cs="Times New Roman"/>
                <w:b/>
                <w:bCs/>
                <w:kern w:val="0"/>
                <w:sz w:val="24"/>
                <w:szCs w:val="24"/>
                <w:u w:val="none"/>
                <w:lang w:val="en-US" w:eastAsia="zh-CN"/>
              </w:rPr>
              <w:t>工艺流程简述：</w:t>
            </w:r>
          </w:p>
          <w:p>
            <w:pPr>
              <w:pStyle w:val="47"/>
              <w:keepNext w:val="0"/>
              <w:keepLines w:val="0"/>
              <w:pageBreakBefore w:val="0"/>
              <w:widowControl/>
              <w:numPr>
                <w:ilvl w:val="0"/>
                <w:numId w:val="0"/>
              </w:numPr>
              <w:kinsoku/>
              <w:wordWrap/>
              <w:overflowPunct/>
              <w:topLinePunct w:val="0"/>
              <w:autoSpaceDE/>
              <w:autoSpaceDN/>
              <w:bidi w:val="0"/>
              <w:adjustRightInd w:val="0"/>
              <w:snapToGrid w:val="0"/>
              <w:ind w:right="0" w:rightChars="0" w:firstLine="480" w:firstLineChars="200"/>
              <w:textAlignment w:val="auto"/>
              <w:rPr>
                <w:rFonts w:hint="default" w:cs="Times New Roman"/>
                <w:b w:val="0"/>
                <w:bCs w:val="0"/>
                <w:color w:val="000000"/>
                <w:sz w:val="24"/>
                <w:szCs w:val="24"/>
                <w:u w:val="none"/>
                <w:lang w:val="en-US" w:eastAsia="zh-CN"/>
              </w:rPr>
            </w:pPr>
            <w:r>
              <w:rPr>
                <w:rFonts w:hint="eastAsia" w:cs="Times New Roman"/>
                <w:b w:val="0"/>
                <w:bCs w:val="0"/>
                <w:color w:val="000000"/>
                <w:sz w:val="24"/>
                <w:szCs w:val="24"/>
                <w:u w:val="none"/>
                <w:lang w:val="en-US" w:eastAsia="zh-CN"/>
              </w:rPr>
              <w:t>（1）加工鞋面或外购鞋面、缝纫、锁边：项目鞋面根据需要进行加工或外购。加工鞋面即：采用飞织机将外购的飞织线织成布，采用烫布机使飞织布平整，采用冲床将织成的布裁出鞋面的形状。采用缝纫机、锁边机、修边机对鞋面进行缝纫、锁边、修边，得到做鞋需要用的鞋面。此工序产生噪声和固废。</w:t>
            </w:r>
          </w:p>
          <w:p>
            <w:pPr>
              <w:pStyle w:val="47"/>
              <w:keepNext w:val="0"/>
              <w:keepLines w:val="0"/>
              <w:pageBreakBefore w:val="0"/>
              <w:widowControl/>
              <w:numPr>
                <w:ilvl w:val="0"/>
                <w:numId w:val="0"/>
              </w:numPr>
              <w:kinsoku/>
              <w:wordWrap/>
              <w:overflowPunct/>
              <w:topLinePunct w:val="0"/>
              <w:autoSpaceDE/>
              <w:autoSpaceDN/>
              <w:bidi w:val="0"/>
              <w:adjustRightInd w:val="0"/>
              <w:snapToGrid w:val="0"/>
              <w:ind w:leftChars="0" w:right="0" w:rightChars="0" w:firstLine="480" w:firstLineChars="200"/>
              <w:textAlignment w:val="auto"/>
              <w:rPr>
                <w:rFonts w:hint="default" w:ascii="Times New Roman" w:hAnsi="Times New Roman" w:eastAsia="宋体" w:cs="Times New Roman"/>
                <w:b w:val="0"/>
                <w:bCs w:val="0"/>
                <w:color w:val="000000"/>
                <w:sz w:val="24"/>
                <w:szCs w:val="24"/>
                <w:u w:val="none"/>
              </w:rPr>
            </w:pPr>
            <w:r>
              <w:rPr>
                <w:rFonts w:hint="eastAsia" w:cs="Times New Roman"/>
                <w:b w:val="0"/>
                <w:bCs w:val="0"/>
                <w:color w:val="000000"/>
                <w:sz w:val="24"/>
                <w:szCs w:val="24"/>
                <w:u w:val="none"/>
                <w:lang w:val="en-US" w:eastAsia="zh-CN"/>
              </w:rPr>
              <w:t>（2）定型、上楦：</w:t>
            </w:r>
            <w:r>
              <w:rPr>
                <w:rFonts w:hint="eastAsia" w:cs="Times New Roman"/>
                <w:b w:val="0"/>
                <w:bCs w:val="0"/>
                <w:sz w:val="24"/>
                <w:szCs w:val="24"/>
                <w:u w:val="none"/>
                <w:lang w:val="en-US" w:eastAsia="zh-CN"/>
              </w:rPr>
              <w:t>将鞋面</w:t>
            </w:r>
            <w:r>
              <w:rPr>
                <w:rFonts w:hint="default" w:ascii="Times New Roman" w:hAnsi="Times New Roman" w:eastAsia="宋体" w:cs="Times New Roman"/>
                <w:b w:val="0"/>
                <w:bCs w:val="0"/>
                <w:color w:val="000000"/>
                <w:sz w:val="24"/>
                <w:szCs w:val="24"/>
                <w:u w:val="none"/>
              </w:rPr>
              <w:t>放在</w:t>
            </w:r>
            <w:r>
              <w:rPr>
                <w:rFonts w:hint="eastAsia" w:cs="Times New Roman"/>
                <w:b w:val="0"/>
                <w:bCs w:val="0"/>
                <w:color w:val="000000"/>
                <w:sz w:val="24"/>
                <w:szCs w:val="24"/>
                <w:u w:val="none"/>
                <w:lang w:val="en-US" w:eastAsia="zh-CN"/>
              </w:rPr>
              <w:t>鞋面软化电</w:t>
            </w:r>
            <w:r>
              <w:rPr>
                <w:rFonts w:hint="default" w:ascii="Times New Roman" w:hAnsi="Times New Roman" w:eastAsia="宋体" w:cs="Times New Roman"/>
                <w:b w:val="0"/>
                <w:bCs w:val="0"/>
                <w:color w:val="000000"/>
                <w:sz w:val="24"/>
                <w:szCs w:val="24"/>
                <w:u w:val="none"/>
              </w:rPr>
              <w:t>烘箱中做定型处理，烘箱为电加热，加热温度约为</w:t>
            </w:r>
            <w:r>
              <w:rPr>
                <w:rFonts w:hint="eastAsia" w:ascii="Times New Roman" w:hAnsi="Times New Roman" w:cs="Times New Roman"/>
                <w:b w:val="0"/>
                <w:bCs w:val="0"/>
                <w:color w:val="000000"/>
                <w:sz w:val="24"/>
                <w:szCs w:val="24"/>
                <w:u w:val="none"/>
                <w:lang w:val="en-US" w:eastAsia="zh-CN"/>
              </w:rPr>
              <w:t>50</w:t>
            </w:r>
            <w:r>
              <w:rPr>
                <w:rFonts w:hint="default" w:ascii="Times New Roman" w:hAnsi="Times New Roman" w:eastAsia="宋体" w:cs="Times New Roman"/>
                <w:b w:val="0"/>
                <w:bCs w:val="0"/>
                <w:color w:val="000000"/>
                <w:sz w:val="24"/>
                <w:szCs w:val="24"/>
                <w:u w:val="none"/>
              </w:rPr>
              <w:t>℃，将定型好的鞋面套入鞋楦，拉紧鞋面上的边线进行夹帮，使鞋面固定在鞋楦上，减掉多余的边线。此工序产生废边线。</w:t>
            </w:r>
          </w:p>
          <w:p>
            <w:pPr>
              <w:pStyle w:val="47"/>
              <w:keepNext w:val="0"/>
              <w:keepLines w:val="0"/>
              <w:pageBreakBefore w:val="0"/>
              <w:widowControl/>
              <w:numPr>
                <w:ilvl w:val="0"/>
                <w:numId w:val="0"/>
              </w:numPr>
              <w:kinsoku/>
              <w:wordWrap/>
              <w:overflowPunct/>
              <w:topLinePunct w:val="0"/>
              <w:autoSpaceDE/>
              <w:autoSpaceDN/>
              <w:bidi w:val="0"/>
              <w:adjustRightInd w:val="0"/>
              <w:snapToGrid w:val="0"/>
              <w:ind w:right="0" w:rightChars="0" w:firstLine="482" w:firstLineChars="200"/>
              <w:textAlignment w:val="auto"/>
              <w:rPr>
                <w:rFonts w:hint="default" w:ascii="Times New Roman" w:hAnsi="Times New Roman" w:eastAsia="宋体" w:cs="Times New Roman"/>
                <w:b/>
                <w:bCs/>
                <w:color w:val="000000"/>
                <w:sz w:val="24"/>
                <w:szCs w:val="24"/>
                <w:highlight w:val="none"/>
                <w:u w:val="single"/>
                <w:lang w:val="en-US"/>
              </w:rPr>
            </w:pPr>
            <w:r>
              <w:rPr>
                <w:rFonts w:hint="eastAsia" w:cs="Times New Roman"/>
                <w:b/>
                <w:bCs/>
                <w:color w:val="000000"/>
                <w:sz w:val="24"/>
                <w:szCs w:val="24"/>
                <w:highlight w:val="none"/>
                <w:u w:val="single"/>
                <w:lang w:val="en-US" w:eastAsia="zh-CN"/>
              </w:rPr>
              <w:t>（3）</w:t>
            </w:r>
            <w:r>
              <w:rPr>
                <w:rFonts w:hint="eastAsia" w:ascii="Times New Roman" w:hAnsi="Times New Roman" w:eastAsia="宋体" w:cs="Times New Roman"/>
                <w:b/>
                <w:bCs/>
                <w:color w:val="000000"/>
                <w:sz w:val="24"/>
                <w:szCs w:val="24"/>
                <w:highlight w:val="none"/>
                <w:u w:val="single"/>
                <w:lang w:val="en-US" w:eastAsia="zh-CN"/>
              </w:rPr>
              <w:t>混合搅拌、注模、</w:t>
            </w:r>
            <w:r>
              <w:rPr>
                <w:rFonts w:hint="eastAsia" w:cs="Times New Roman"/>
                <w:b/>
                <w:bCs/>
                <w:color w:val="000000"/>
                <w:sz w:val="24"/>
                <w:szCs w:val="24"/>
                <w:highlight w:val="none"/>
                <w:u w:val="single"/>
                <w:lang w:val="en-US" w:eastAsia="zh-CN"/>
              </w:rPr>
              <w:t>成型</w:t>
            </w:r>
            <w:r>
              <w:rPr>
                <w:rFonts w:hint="eastAsia" w:ascii="Times New Roman" w:hAnsi="Times New Roman" w:eastAsia="宋体" w:cs="Times New Roman"/>
                <w:b/>
                <w:bCs/>
                <w:color w:val="000000"/>
                <w:sz w:val="24"/>
                <w:szCs w:val="24"/>
                <w:highlight w:val="none"/>
                <w:u w:val="single"/>
                <w:lang w:val="en-US" w:eastAsia="zh-CN"/>
              </w:rPr>
              <w:t>：</w:t>
            </w:r>
            <w:r>
              <w:rPr>
                <w:rFonts w:hint="eastAsia" w:cs="Times New Roman"/>
                <w:b/>
                <w:bCs/>
                <w:color w:val="000000"/>
                <w:sz w:val="24"/>
                <w:szCs w:val="24"/>
                <w:highlight w:val="none"/>
                <w:u w:val="single"/>
                <w:lang w:val="en-US" w:eastAsia="zh-CN"/>
              </w:rPr>
              <w:t>为了保证聚氨酯A料和B料的流动性，使用前需要于物料预热烘箱中预热，烘箱温度50度，预热时A料和B料均密封，不产生废气。采用聚氨酯生产线的配料装置对聚氨酯原液</w:t>
            </w:r>
            <w:r>
              <w:rPr>
                <w:rFonts w:hint="default" w:ascii="Times New Roman" w:hAnsi="Times New Roman" w:eastAsia="宋体" w:cs="Times New Roman"/>
                <w:b/>
                <w:bCs/>
                <w:sz w:val="24"/>
                <w:szCs w:val="24"/>
                <w:highlight w:val="none"/>
                <w:u w:val="single"/>
              </w:rPr>
              <w:t>A料</w:t>
            </w:r>
            <w:r>
              <w:rPr>
                <w:rFonts w:hint="eastAsia" w:cs="Times New Roman"/>
                <w:b/>
                <w:bCs/>
                <w:sz w:val="24"/>
                <w:szCs w:val="24"/>
                <w:highlight w:val="none"/>
                <w:u w:val="single"/>
                <w:lang w:val="en-US" w:eastAsia="zh-CN"/>
              </w:rPr>
              <w:t>、</w:t>
            </w:r>
            <w:r>
              <w:rPr>
                <w:rFonts w:hint="default" w:ascii="Times New Roman" w:hAnsi="Times New Roman" w:eastAsia="宋体" w:cs="Times New Roman"/>
                <w:b/>
                <w:bCs/>
                <w:sz w:val="24"/>
                <w:szCs w:val="24"/>
                <w:highlight w:val="none"/>
                <w:u w:val="single"/>
              </w:rPr>
              <w:t>C料</w:t>
            </w:r>
            <w:r>
              <w:rPr>
                <w:rFonts w:hint="eastAsia" w:cs="Times New Roman"/>
                <w:b/>
                <w:bCs/>
                <w:sz w:val="24"/>
                <w:szCs w:val="24"/>
                <w:highlight w:val="none"/>
                <w:u w:val="single"/>
                <w:lang w:eastAsia="zh-CN"/>
              </w:rPr>
              <w:t>、</w:t>
            </w:r>
            <w:r>
              <w:rPr>
                <w:rFonts w:hint="eastAsia" w:cs="Times New Roman"/>
                <w:b/>
                <w:bCs/>
                <w:sz w:val="24"/>
                <w:szCs w:val="24"/>
                <w:highlight w:val="none"/>
                <w:u w:val="single"/>
                <w:lang w:val="en-US" w:eastAsia="zh-CN"/>
              </w:rPr>
              <w:t>色浆按需要的比例</w:t>
            </w:r>
            <w:r>
              <w:rPr>
                <w:rFonts w:hint="default" w:ascii="Times New Roman" w:hAnsi="Times New Roman" w:eastAsia="宋体" w:cs="Times New Roman"/>
                <w:b/>
                <w:bCs/>
                <w:sz w:val="24"/>
                <w:szCs w:val="24"/>
                <w:highlight w:val="none"/>
                <w:u w:val="single"/>
              </w:rPr>
              <w:t>进行混合搅拌，</w:t>
            </w:r>
            <w:r>
              <w:rPr>
                <w:rFonts w:hint="eastAsia" w:cs="Times New Roman"/>
                <w:b/>
                <w:bCs/>
                <w:sz w:val="24"/>
                <w:szCs w:val="24"/>
                <w:highlight w:val="none"/>
                <w:u w:val="single"/>
                <w:lang w:val="en-US" w:eastAsia="zh-CN"/>
              </w:rPr>
              <w:t>混合后的物料与B料经注模机头</w:t>
            </w:r>
            <w:r>
              <w:rPr>
                <w:rFonts w:hint="default" w:ascii="Times New Roman" w:hAnsi="Times New Roman" w:eastAsia="宋体" w:cs="Times New Roman"/>
                <w:b/>
                <w:bCs/>
                <w:sz w:val="24"/>
                <w:szCs w:val="24"/>
                <w:highlight w:val="none"/>
                <w:u w:val="single"/>
              </w:rPr>
              <w:t>注入模具中，将</w:t>
            </w:r>
            <w:r>
              <w:rPr>
                <w:rFonts w:hint="eastAsia" w:cs="Times New Roman"/>
                <w:b/>
                <w:bCs/>
                <w:sz w:val="24"/>
                <w:szCs w:val="24"/>
                <w:highlight w:val="none"/>
                <w:u w:val="single"/>
                <w:lang w:val="en-US" w:eastAsia="zh-CN"/>
              </w:rPr>
              <w:t>上楦后</w:t>
            </w:r>
            <w:r>
              <w:rPr>
                <w:rFonts w:hint="default" w:ascii="Times New Roman" w:hAnsi="Times New Roman" w:eastAsia="宋体" w:cs="Times New Roman"/>
                <w:b/>
                <w:bCs/>
                <w:sz w:val="24"/>
                <w:szCs w:val="24"/>
                <w:highlight w:val="none"/>
                <w:u w:val="single"/>
              </w:rPr>
              <w:t>的鞋面放入模具，人工合模</w:t>
            </w:r>
            <w:r>
              <w:rPr>
                <w:rFonts w:hint="eastAsia" w:cs="Times New Roman"/>
                <w:b/>
                <w:bCs/>
                <w:sz w:val="24"/>
                <w:szCs w:val="24"/>
                <w:highlight w:val="none"/>
                <w:u w:val="single"/>
                <w:lang w:eastAsia="zh-CN"/>
              </w:rPr>
              <w:t>、</w:t>
            </w:r>
            <w:r>
              <w:rPr>
                <w:rFonts w:hint="eastAsia" w:cs="Times New Roman"/>
                <w:b/>
                <w:bCs/>
                <w:sz w:val="24"/>
                <w:szCs w:val="24"/>
                <w:highlight w:val="none"/>
                <w:u w:val="single"/>
                <w:lang w:val="en-US" w:eastAsia="zh-CN"/>
              </w:rPr>
              <w:t>进入流水线成型</w:t>
            </w:r>
            <w:r>
              <w:rPr>
                <w:rFonts w:hint="default" w:ascii="Times New Roman" w:hAnsi="Times New Roman" w:eastAsia="宋体" w:cs="Times New Roman"/>
                <w:b/>
                <w:bCs/>
                <w:sz w:val="24"/>
                <w:szCs w:val="24"/>
                <w:highlight w:val="none"/>
                <w:u w:val="single"/>
              </w:rPr>
              <w:t>后</w:t>
            </w:r>
            <w:r>
              <w:rPr>
                <w:rFonts w:hint="eastAsia" w:cs="Times New Roman"/>
                <w:b/>
                <w:bCs/>
                <w:sz w:val="24"/>
                <w:szCs w:val="24"/>
                <w:highlight w:val="none"/>
                <w:u w:val="single"/>
                <w:lang w:val="en-US" w:eastAsia="zh-CN"/>
              </w:rPr>
              <w:t>得到成品鞋，成型过程根据需要可进行加热，电加热，加热温度50度。</w:t>
            </w:r>
            <w:r>
              <w:rPr>
                <w:rFonts w:hint="eastAsia" w:ascii="Times New Roman" w:hAnsi="Times New Roman" w:cs="Times New Roman"/>
                <w:b/>
                <w:bCs/>
                <w:sz w:val="24"/>
                <w:szCs w:val="24"/>
                <w:highlight w:val="none"/>
                <w:u w:val="single"/>
                <w:lang w:val="en-US" w:eastAsia="zh-CN"/>
              </w:rPr>
              <w:t>此过程在混合搅拌工序会产生噪声；注模、成型工序会产生废气。</w:t>
            </w:r>
          </w:p>
          <w:p>
            <w:pPr>
              <w:pStyle w:val="47"/>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w:t>
            </w:r>
            <w:r>
              <w:rPr>
                <w:rFonts w:hint="eastAsia" w:cs="Times New Roman"/>
                <w:b w:val="0"/>
                <w:bCs w:val="0"/>
                <w:color w:val="000000"/>
                <w:sz w:val="24"/>
                <w:szCs w:val="24"/>
                <w:u w:val="none"/>
                <w:lang w:val="en-US" w:eastAsia="zh-CN"/>
              </w:rPr>
              <w:t>4</w:t>
            </w:r>
            <w:r>
              <w:rPr>
                <w:rFonts w:hint="default" w:ascii="Times New Roman" w:hAnsi="Times New Roman" w:eastAsia="宋体" w:cs="Times New Roman"/>
                <w:b w:val="0"/>
                <w:bCs w:val="0"/>
                <w:color w:val="000000"/>
                <w:sz w:val="24"/>
                <w:szCs w:val="24"/>
                <w:u w:val="none"/>
              </w:rPr>
              <w:t>）脱楦、整理：鞋子经人工脱鞋楦</w:t>
            </w:r>
            <w:r>
              <w:rPr>
                <w:rFonts w:hint="eastAsia" w:cs="Times New Roman"/>
                <w:b w:val="0"/>
                <w:bCs w:val="0"/>
                <w:color w:val="000000"/>
                <w:sz w:val="24"/>
                <w:szCs w:val="24"/>
                <w:u w:val="none"/>
                <w:lang w:eastAsia="zh-CN"/>
              </w:rPr>
              <w:t>、</w:t>
            </w:r>
            <w:r>
              <w:rPr>
                <w:rFonts w:hint="eastAsia" w:cs="Times New Roman"/>
                <w:b w:val="0"/>
                <w:bCs w:val="0"/>
                <w:color w:val="000000"/>
                <w:sz w:val="24"/>
                <w:szCs w:val="24"/>
                <w:u w:val="none"/>
                <w:lang w:val="en-US" w:eastAsia="zh-CN"/>
              </w:rPr>
              <w:t>人工整理减去多余的部分</w:t>
            </w:r>
            <w:r>
              <w:rPr>
                <w:rFonts w:hint="default" w:ascii="Times New Roman" w:hAnsi="Times New Roman" w:eastAsia="宋体" w:cs="Times New Roman"/>
                <w:b w:val="0"/>
                <w:bCs w:val="0"/>
                <w:color w:val="000000"/>
                <w:sz w:val="24"/>
                <w:szCs w:val="24"/>
                <w:u w:val="none"/>
              </w:rPr>
              <w:t>。此过程产生废边角料。</w:t>
            </w:r>
          </w:p>
          <w:p>
            <w:pPr>
              <w:pStyle w:val="47"/>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w:t>
            </w:r>
            <w:r>
              <w:rPr>
                <w:rFonts w:hint="eastAsia" w:cs="Times New Roman"/>
                <w:b w:val="0"/>
                <w:bCs w:val="0"/>
                <w:color w:val="000000"/>
                <w:sz w:val="24"/>
                <w:szCs w:val="24"/>
                <w:u w:val="none"/>
                <w:lang w:val="en-US" w:eastAsia="zh-CN"/>
              </w:rPr>
              <w:t>5</w:t>
            </w:r>
            <w:r>
              <w:rPr>
                <w:rFonts w:hint="default" w:ascii="Times New Roman" w:hAnsi="Times New Roman" w:eastAsia="宋体" w:cs="Times New Roman"/>
                <w:b w:val="0"/>
                <w:bCs w:val="0"/>
                <w:color w:val="000000"/>
                <w:sz w:val="24"/>
                <w:szCs w:val="24"/>
                <w:u w:val="none"/>
              </w:rPr>
              <w:t>）包装：做成的成品鞋放入鞋垫、泡沫鞋撑，检验合格后，包装入库待售。</w:t>
            </w:r>
            <w:r>
              <w:rPr>
                <w:rFonts w:hint="eastAsia" w:cs="Times New Roman"/>
                <w:b w:val="0"/>
                <w:bCs w:val="0"/>
                <w:sz w:val="24"/>
                <w:szCs w:val="24"/>
                <w:highlight w:val="none"/>
                <w:u w:val="none"/>
                <w:lang w:val="en-US" w:eastAsia="zh-CN"/>
              </w:rPr>
              <w:t>不合格品做一般固废处理。</w:t>
            </w:r>
          </w:p>
          <w:p>
            <w:pPr>
              <w:pStyle w:val="47"/>
              <w:keepNext w:val="0"/>
              <w:keepLines w:val="0"/>
              <w:pageBreakBefore w:val="0"/>
              <w:widowControl/>
              <w:numPr>
                <w:ilvl w:val="0"/>
                <w:numId w:val="0"/>
              </w:numPr>
              <w:kinsoku/>
              <w:wordWrap/>
              <w:overflowPunct/>
              <w:topLinePunct w:val="0"/>
              <w:autoSpaceDE/>
              <w:autoSpaceDN/>
              <w:bidi w:val="0"/>
              <w:adjustRightInd w:val="0"/>
              <w:snapToGrid w:val="0"/>
              <w:ind w:right="0" w:rightChars="0" w:firstLine="482" w:firstLineChars="200"/>
              <w:textAlignment w:val="auto"/>
              <w:rPr>
                <w:rFonts w:hint="default" w:ascii="Times New Roman" w:hAnsi="Times New Roman" w:eastAsia="宋体" w:cs="Times New Roman"/>
                <w:b/>
                <w:bCs/>
                <w:color w:val="000000"/>
                <w:sz w:val="24"/>
                <w:szCs w:val="24"/>
                <w:u w:val="single"/>
                <w:lang w:val="en-US" w:eastAsia="zh-CN"/>
              </w:rPr>
            </w:pPr>
            <w:r>
              <w:rPr>
                <w:rFonts w:hint="eastAsia" w:cs="Times New Roman"/>
                <w:b/>
                <w:bCs/>
                <w:sz w:val="24"/>
                <w:szCs w:val="24"/>
                <w:u w:val="single"/>
                <w:lang w:val="en-US" w:eastAsia="zh-CN"/>
              </w:rPr>
              <w:t>（6）清洗机头</w:t>
            </w:r>
            <w:r>
              <w:rPr>
                <w:rFonts w:hint="default" w:ascii="Times New Roman" w:hAnsi="Times New Roman" w:eastAsia="宋体" w:cs="Times New Roman"/>
                <w:b/>
                <w:bCs/>
                <w:sz w:val="24"/>
                <w:szCs w:val="24"/>
                <w:u w:val="single"/>
                <w:lang w:val="en-US" w:eastAsia="zh-CN"/>
              </w:rPr>
              <w:t>、</w:t>
            </w:r>
            <w:r>
              <w:rPr>
                <w:rFonts w:hint="eastAsia" w:cs="Times New Roman"/>
                <w:b/>
                <w:bCs/>
                <w:sz w:val="24"/>
                <w:szCs w:val="24"/>
                <w:u w:val="single"/>
                <w:lang w:val="en-US" w:eastAsia="zh-CN"/>
              </w:rPr>
              <w:t>喷</w:t>
            </w:r>
            <w:r>
              <w:rPr>
                <w:rFonts w:hint="default" w:ascii="Times New Roman" w:hAnsi="Times New Roman" w:eastAsia="宋体" w:cs="Times New Roman"/>
                <w:b/>
                <w:bCs/>
                <w:sz w:val="24"/>
                <w:szCs w:val="24"/>
                <w:u w:val="single"/>
                <w:lang w:val="en-US" w:eastAsia="zh-CN"/>
              </w:rPr>
              <w:t>脱模剂：</w:t>
            </w:r>
            <w:r>
              <w:rPr>
                <w:rFonts w:hint="default" w:ascii="Times New Roman" w:hAnsi="Times New Roman" w:eastAsia="宋体" w:cs="Times New Roman"/>
                <w:b/>
                <w:bCs/>
                <w:sz w:val="24"/>
                <w:szCs w:val="24"/>
                <w:u w:val="single"/>
              </w:rPr>
              <w:t>用水性清洗剂（根据上文成分分析，无挥发份）</w:t>
            </w:r>
            <w:r>
              <w:rPr>
                <w:rFonts w:hint="eastAsia" w:cs="Times New Roman"/>
                <w:b/>
                <w:bCs/>
                <w:sz w:val="24"/>
                <w:szCs w:val="24"/>
                <w:u w:val="single"/>
                <w:lang w:val="en-US" w:eastAsia="zh-CN"/>
              </w:rPr>
              <w:t>对</w:t>
            </w:r>
            <w:r>
              <w:rPr>
                <w:rFonts w:hint="eastAsia" w:cs="Times New Roman"/>
                <w:b/>
                <w:bCs/>
                <w:sz w:val="24"/>
                <w:szCs w:val="24"/>
                <w:highlight w:val="none"/>
                <w:u w:val="single"/>
                <w:lang w:val="en-US" w:eastAsia="zh-CN"/>
              </w:rPr>
              <w:t>注模机头</w:t>
            </w:r>
            <w:r>
              <w:rPr>
                <w:rFonts w:hint="eastAsia" w:cs="Times New Roman"/>
                <w:b/>
                <w:bCs/>
                <w:sz w:val="24"/>
                <w:szCs w:val="24"/>
                <w:u w:val="single"/>
                <w:lang w:val="en-US" w:eastAsia="zh-CN"/>
              </w:rPr>
              <w:t>进行清洗，防止注孔堵塞；模具在注模前需要喷上</w:t>
            </w:r>
            <w:r>
              <w:rPr>
                <w:rFonts w:hint="default" w:ascii="Times New Roman" w:hAnsi="Times New Roman" w:eastAsia="宋体" w:cs="Times New Roman"/>
                <w:b/>
                <w:bCs/>
                <w:sz w:val="24"/>
                <w:szCs w:val="24"/>
                <w:u w:val="single"/>
              </w:rPr>
              <w:t>一层脱模剂（主要成分是水、硅油）。</w:t>
            </w:r>
            <w:r>
              <w:rPr>
                <w:rFonts w:hint="eastAsia" w:cs="Times New Roman"/>
                <w:b/>
                <w:bCs/>
                <w:sz w:val="24"/>
                <w:szCs w:val="24"/>
                <w:u w:val="single"/>
                <w:lang w:val="en-US" w:eastAsia="zh-CN"/>
              </w:rPr>
              <w:t>工序中会产生固废和废气。</w:t>
            </w:r>
          </w:p>
          <w:p>
            <w:pPr>
              <w:spacing w:after="0" w:line="360" w:lineRule="auto"/>
              <w:jc w:val="both"/>
              <w:rPr>
                <w:rFonts w:ascii="Times New Roman" w:hAnsi="Times New Roman" w:eastAsia="宋体" w:cs="Times New Roman"/>
                <w:b/>
                <w:bCs/>
                <w:color w:val="000000" w:themeColor="text1"/>
                <w:sz w:val="24"/>
                <w:szCs w:val="24"/>
                <w:u w:val="none"/>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2、</w:t>
            </w:r>
            <w:r>
              <w:rPr>
                <w:rFonts w:ascii="Times New Roman" w:hAnsi="Times New Roman" w:eastAsia="宋体" w:cs="Times New Roman"/>
                <w:b/>
                <w:bCs/>
                <w:color w:val="000000" w:themeColor="text1"/>
                <w:sz w:val="24"/>
                <w:szCs w:val="24"/>
                <w:u w:val="none"/>
                <w14:textFill>
                  <w14:solidFill>
                    <w14:schemeClr w14:val="tx1"/>
                  </w14:solidFill>
                </w14:textFill>
              </w:rPr>
              <w:t>主要污染工序：</w:t>
            </w:r>
          </w:p>
          <w:p>
            <w:pPr>
              <w:pStyle w:val="7"/>
              <w:spacing w:line="360" w:lineRule="auto"/>
              <w:ind w:firstLine="422"/>
              <w:rPr>
                <w:rFonts w:eastAsia="宋体" w:cs="Times New Roman"/>
                <w:b w:val="0"/>
                <w:bCs w:val="0"/>
                <w:color w:val="000000" w:themeColor="text1"/>
                <w:sz w:val="24"/>
                <w:szCs w:val="24"/>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主要为营运期产生的污染物：</w:t>
            </w:r>
          </w:p>
          <w:p>
            <w:pPr>
              <w:pStyle w:val="7"/>
              <w:numPr>
                <w:ilvl w:val="0"/>
                <w:numId w:val="0"/>
              </w:numPr>
              <w:spacing w:line="360" w:lineRule="auto"/>
              <w:ind w:firstLine="480" w:firstLineChars="20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1</w:t>
            </w:r>
            <w:r>
              <w:rPr>
                <w:rFonts w:hint="eastAsia"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14:textFill>
                  <w14:solidFill>
                    <w14:schemeClr w14:val="tx1"/>
                  </w14:solidFill>
                </w14:textFill>
              </w:rPr>
              <w:t>废气：</w:t>
            </w:r>
            <w:r>
              <w:rPr>
                <w:rFonts w:hint="default" w:ascii="Times New Roman" w:hAnsi="Times New Roman" w:eastAsia="宋体" w:cs="Times New Roman"/>
                <w:color w:val="000000"/>
                <w:sz w:val="24"/>
                <w:szCs w:val="24"/>
              </w:rPr>
              <w:t>主要为</w:t>
            </w:r>
            <w:r>
              <w:rPr>
                <w:rFonts w:hint="eastAsia" w:cs="Times New Roman"/>
                <w:sz w:val="24"/>
                <w:szCs w:val="24"/>
                <w:u w:val="none"/>
                <w:lang w:val="en-US" w:eastAsia="zh-CN"/>
              </w:rPr>
              <w:t>注模</w:t>
            </w:r>
            <w:r>
              <w:rPr>
                <w:rFonts w:hint="default" w:ascii="Times New Roman" w:hAnsi="Times New Roman" w:eastAsia="宋体" w:cs="Times New Roman"/>
                <w:sz w:val="24"/>
                <w:szCs w:val="24"/>
                <w:u w:val="none"/>
              </w:rPr>
              <w:t>工序、</w:t>
            </w:r>
            <w:r>
              <w:rPr>
                <w:rFonts w:hint="eastAsia" w:cs="Times New Roman"/>
                <w:sz w:val="24"/>
                <w:szCs w:val="24"/>
                <w:u w:val="none"/>
                <w:lang w:val="en-US" w:eastAsia="zh-CN"/>
              </w:rPr>
              <w:t>成型</w:t>
            </w:r>
            <w:r>
              <w:rPr>
                <w:rFonts w:hint="default" w:ascii="Times New Roman" w:hAnsi="Times New Roman" w:eastAsia="宋体" w:cs="Times New Roman"/>
                <w:sz w:val="24"/>
                <w:szCs w:val="24"/>
                <w:u w:val="none"/>
              </w:rPr>
              <w:t>工序</w:t>
            </w:r>
            <w:r>
              <w:rPr>
                <w:rFonts w:hint="default" w:ascii="Times New Roman" w:hAnsi="Times New Roman" w:eastAsia="宋体" w:cs="Times New Roman"/>
                <w:sz w:val="24"/>
                <w:szCs w:val="24"/>
                <w:u w:val="none"/>
                <w:lang w:eastAsia="zh-CN"/>
              </w:rPr>
              <w:t>、</w:t>
            </w:r>
            <w:r>
              <w:rPr>
                <w:rFonts w:hint="eastAsia" w:cs="Times New Roman"/>
                <w:sz w:val="24"/>
                <w:szCs w:val="24"/>
                <w:u w:val="none"/>
                <w:lang w:val="en-US" w:eastAsia="zh-CN"/>
              </w:rPr>
              <w:t>喷脱模剂工序</w:t>
            </w:r>
            <w:r>
              <w:rPr>
                <w:rFonts w:hint="default" w:ascii="Times New Roman" w:hAnsi="Times New Roman" w:eastAsia="宋体" w:cs="Times New Roman"/>
                <w:sz w:val="24"/>
                <w:szCs w:val="24"/>
                <w:u w:val="none"/>
              </w:rPr>
              <w:t>的</w:t>
            </w:r>
            <w:r>
              <w:rPr>
                <w:rFonts w:hint="default" w:ascii="Times New Roman" w:hAnsi="Times New Roman" w:eastAsia="宋体" w:cs="Times New Roman"/>
                <w:sz w:val="24"/>
                <w:szCs w:val="24"/>
                <w:u w:val="none"/>
                <w:lang w:val="en-US" w:eastAsia="zh-CN"/>
              </w:rPr>
              <w:t>非甲烷总烃</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p>
          <w:p>
            <w:pPr>
              <w:pStyle w:val="7"/>
              <w:numPr>
                <w:ilvl w:val="0"/>
                <w:numId w:val="0"/>
              </w:numPr>
              <w:spacing w:line="360" w:lineRule="auto"/>
              <w:ind w:firstLine="480" w:firstLineChars="200"/>
              <w:rPr>
                <w:rFonts w:hint="default" w:eastAsia="宋体" w:cs="Times New Roman"/>
                <w:b w:val="0"/>
                <w:bCs w:val="0"/>
                <w:color w:val="000000" w:themeColor="text1"/>
                <w:sz w:val="24"/>
                <w:szCs w:val="24"/>
                <w:lang w:val="en-US" w:eastAsia="zh-CN"/>
                <w14:textFill>
                  <w14:solidFill>
                    <w14:schemeClr w14:val="tx1"/>
                  </w14:solidFill>
                </w14:textFill>
              </w:rPr>
            </w:pPr>
            <w:r>
              <w:rPr>
                <w:rFonts w:eastAsia="宋体" w:cs="Times New Roman"/>
                <w:b w:val="0"/>
                <w:bCs w:val="0"/>
                <w:color w:val="000000" w:themeColor="text1"/>
                <w:sz w:val="24"/>
                <w:szCs w:val="24"/>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废水：主要为员工生活污水</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color w:val="000000"/>
                <w:sz w:val="24"/>
                <w:szCs w:val="24"/>
                <w:u w:val="none"/>
              </w:rPr>
              <w:t>生活污水经</w:t>
            </w:r>
            <w:r>
              <w:rPr>
                <w:rFonts w:hint="default" w:ascii="Times New Roman" w:hAnsi="Times New Roman" w:eastAsia="宋体" w:cs="Times New Roman"/>
                <w:color w:val="000000"/>
                <w:sz w:val="24"/>
                <w:szCs w:val="24"/>
                <w:u w:val="none"/>
                <w:lang w:val="en-US" w:eastAsia="zh-CN"/>
              </w:rPr>
              <w:t>园区</w:t>
            </w:r>
            <w:r>
              <w:rPr>
                <w:rFonts w:hint="default" w:ascii="Times New Roman" w:hAnsi="Times New Roman" w:eastAsia="宋体" w:cs="Times New Roman"/>
                <w:color w:val="000000"/>
                <w:sz w:val="24"/>
                <w:szCs w:val="24"/>
                <w:u w:val="none"/>
              </w:rPr>
              <w:t>化粪池处理后通过污水管网排入中州渠人工湿地。</w:t>
            </w:r>
          </w:p>
          <w:p>
            <w:pPr>
              <w:pStyle w:val="7"/>
              <w:spacing w:line="360" w:lineRule="auto"/>
              <w:rPr>
                <w:rFonts w:hint="default" w:eastAsia="宋体" w:cs="Times New Roman"/>
                <w:b w:val="0"/>
                <w:bCs w:val="0"/>
                <w:snapToGrid w:val="0"/>
                <w:color w:val="000000" w:themeColor="text1"/>
                <w:kern w:val="0"/>
                <w:sz w:val="24"/>
                <w:szCs w:val="24"/>
                <w:lang w:val="en-US" w:eastAsia="zh-CN"/>
                <w14:textFill>
                  <w14:solidFill>
                    <w14:schemeClr w14:val="tx1"/>
                  </w14:solidFill>
                </w14:textFill>
              </w:rPr>
            </w:pPr>
            <w:r>
              <w:rPr>
                <w:rFonts w:eastAsia="宋体" w:cs="Times New Roman"/>
                <w:b w:val="0"/>
                <w:bCs w:val="0"/>
                <w:color w:val="000000" w:themeColor="text1"/>
                <w:sz w:val="24"/>
                <w:szCs w:val="24"/>
                <w14:textFill>
                  <w14:solidFill>
                    <w14:schemeClr w14:val="tx1"/>
                  </w14:solidFill>
                </w14:textFill>
              </w:rPr>
              <w:t>（3）噪声：</w:t>
            </w:r>
            <w:r>
              <w:rPr>
                <w:rFonts w:eastAsia="宋体" w:cs="Times New Roman"/>
                <w:b w:val="0"/>
                <w:bCs w:val="0"/>
                <w:snapToGrid w:val="0"/>
                <w:color w:val="000000" w:themeColor="text1"/>
                <w:kern w:val="0"/>
                <w:sz w:val="24"/>
                <w:szCs w:val="24"/>
                <w14:textFill>
                  <w14:solidFill>
                    <w14:schemeClr w14:val="tx1"/>
                  </w14:solidFill>
                </w14:textFill>
              </w:rPr>
              <w:t>本项目噪声主要为各类设备在运行过程中产生的机械噪声，噪声值约在</w:t>
            </w:r>
            <w:r>
              <w:rPr>
                <w:rFonts w:eastAsia="宋体" w:cs="Times New Roman"/>
                <w:b w:val="0"/>
                <w:bCs w:val="0"/>
                <w:color w:val="000000" w:themeColor="text1"/>
                <w:sz w:val="24"/>
                <w:szCs w:val="24"/>
                <w14:textFill>
                  <w14:solidFill>
                    <w14:schemeClr w14:val="tx1"/>
                  </w14:solidFill>
                </w14:textFill>
              </w:rPr>
              <w:t>70~8</w:t>
            </w:r>
            <w:r>
              <w:rPr>
                <w:rFonts w:hint="eastAsia" w:cs="Times New Roman"/>
                <w:b w:val="0"/>
                <w:bCs w:val="0"/>
                <w:color w:val="000000" w:themeColor="text1"/>
                <w:sz w:val="24"/>
                <w:szCs w:val="24"/>
                <w:lang w:val="en-US" w:eastAsia="zh-CN"/>
                <w14:textFill>
                  <w14:solidFill>
                    <w14:schemeClr w14:val="tx1"/>
                  </w14:solidFill>
                </w14:textFill>
              </w:rPr>
              <w:t>5</w:t>
            </w:r>
            <w:r>
              <w:rPr>
                <w:rFonts w:eastAsia="宋体" w:cs="Times New Roman"/>
                <w:b w:val="0"/>
                <w:bCs w:val="0"/>
                <w:color w:val="000000" w:themeColor="text1"/>
                <w:sz w:val="24"/>
                <w:szCs w:val="24"/>
                <w14:textFill>
                  <w14:solidFill>
                    <w14:schemeClr w14:val="tx1"/>
                  </w14:solidFill>
                </w14:textFill>
              </w:rPr>
              <w:t>dB(A)</w:t>
            </w:r>
            <w:r>
              <w:rPr>
                <w:rFonts w:hint="eastAsia" w:cs="Times New Roman"/>
                <w:b w:val="0"/>
                <w:bCs w:val="0"/>
                <w:color w:val="000000" w:themeColor="text1"/>
                <w:sz w:val="24"/>
                <w:szCs w:val="24"/>
                <w:lang w:val="en-US" w:eastAsia="zh-CN"/>
                <w14:textFill>
                  <w14:solidFill>
                    <w14:schemeClr w14:val="tx1"/>
                  </w14:solidFill>
                </w14:textFill>
              </w:rPr>
              <w:t>。</w:t>
            </w:r>
          </w:p>
          <w:p>
            <w:pPr>
              <w:pStyle w:val="7"/>
              <w:spacing w:line="360" w:lineRule="auto"/>
              <w:rPr>
                <w:rFonts w:hint="default" w:eastAsia="宋体" w:cs="Times New Roman"/>
                <w:b w:val="0"/>
                <w:bCs w:val="0"/>
                <w:snapToGrid w:val="0"/>
                <w:color w:val="000000" w:themeColor="text1"/>
                <w:kern w:val="0"/>
                <w:sz w:val="24"/>
                <w:szCs w:val="24"/>
                <w:lang w:val="en-US" w:eastAsia="zh-CN"/>
                <w14:textFill>
                  <w14:solidFill>
                    <w14:schemeClr w14:val="tx1"/>
                  </w14:solidFill>
                </w14:textFill>
              </w:rPr>
            </w:pPr>
            <w:r>
              <w:rPr>
                <w:rFonts w:ascii="Times New Roman" w:hAnsi="Times New Roman" w:eastAsia="宋体" w:cs="Times New Roman"/>
                <w:b/>
                <w:bCs/>
                <w:snapToGrid w:val="0"/>
                <w:color w:val="000000" w:themeColor="text1"/>
                <w:sz w:val="24"/>
                <w:szCs w:val="24"/>
                <w:u w:val="single"/>
                <w14:textFill>
                  <w14:solidFill>
                    <w14:schemeClr w14:val="tx1"/>
                  </w14:solidFill>
                </w14:textFill>
              </w:rPr>
              <w:t>（4）固废：</w:t>
            </w:r>
            <w:r>
              <w:rPr>
                <w:rFonts w:hint="eastAsia" w:cs="Times New Roman"/>
                <w:b/>
                <w:bCs/>
                <w:color w:val="000000"/>
                <w:sz w:val="24"/>
                <w:szCs w:val="24"/>
                <w:u w:val="single"/>
                <w:lang w:val="en-US" w:eastAsia="zh-CN"/>
              </w:rPr>
              <w:t>主要为</w:t>
            </w:r>
            <w:r>
              <w:rPr>
                <w:rFonts w:hint="eastAsia"/>
                <w:b/>
                <w:bCs/>
                <w:sz w:val="24"/>
                <w:szCs w:val="24"/>
                <w:highlight w:val="none"/>
                <w:u w:val="single"/>
              </w:rPr>
              <w:t>员工生活垃圾</w:t>
            </w:r>
            <w:r>
              <w:rPr>
                <w:rFonts w:hint="eastAsia"/>
                <w:b/>
                <w:bCs/>
                <w:sz w:val="24"/>
                <w:szCs w:val="24"/>
                <w:highlight w:val="none"/>
                <w:u w:val="single"/>
                <w:lang w:eastAsia="zh-CN"/>
              </w:rPr>
              <w:t>、</w:t>
            </w:r>
            <w:r>
              <w:rPr>
                <w:rFonts w:hint="default" w:ascii="Times New Roman" w:hAnsi="Times New Roman" w:eastAsia="宋体" w:cs="Times New Roman"/>
                <w:b/>
                <w:bCs/>
                <w:color w:val="000000"/>
                <w:sz w:val="24"/>
                <w:szCs w:val="24"/>
                <w:u w:val="single"/>
              </w:rPr>
              <w:t>废边线</w:t>
            </w:r>
            <w:r>
              <w:rPr>
                <w:rFonts w:hint="eastAsia" w:eastAsia="宋体" w:cs="Times New Roman"/>
                <w:b/>
                <w:bCs/>
                <w:color w:val="000000"/>
                <w:sz w:val="24"/>
                <w:szCs w:val="24"/>
                <w:u w:val="single"/>
                <w:lang w:eastAsia="zh-CN"/>
              </w:rPr>
              <w:t>、</w:t>
            </w:r>
            <w:r>
              <w:rPr>
                <w:rFonts w:hint="eastAsia"/>
                <w:b/>
                <w:bCs/>
                <w:sz w:val="24"/>
                <w:szCs w:val="24"/>
                <w:u w:val="single"/>
                <w:lang w:val="en-US" w:eastAsia="zh-CN"/>
              </w:rPr>
              <w:t>废PU</w:t>
            </w:r>
            <w:r>
              <w:rPr>
                <w:rFonts w:hint="eastAsia"/>
                <w:b/>
                <w:bCs/>
                <w:sz w:val="24"/>
                <w:szCs w:val="24"/>
                <w:u w:val="single"/>
              </w:rPr>
              <w:t>边角料</w:t>
            </w:r>
            <w:r>
              <w:rPr>
                <w:rFonts w:hint="eastAsia"/>
                <w:b/>
                <w:bCs/>
                <w:sz w:val="24"/>
                <w:szCs w:val="24"/>
                <w:u w:val="single"/>
                <w:lang w:val="en-US" w:eastAsia="zh-CN"/>
              </w:rPr>
              <w:t>及</w:t>
            </w:r>
            <w:r>
              <w:rPr>
                <w:rFonts w:hint="eastAsia"/>
                <w:b/>
                <w:bCs/>
                <w:sz w:val="24"/>
                <w:szCs w:val="24"/>
                <w:u w:val="single"/>
                <w:lang w:eastAsia="zh-CN"/>
              </w:rPr>
              <w:t>不合格鞋底、</w:t>
            </w:r>
            <w:r>
              <w:rPr>
                <w:rFonts w:hint="eastAsia" w:cs="Times New Roman"/>
                <w:b/>
                <w:bCs/>
                <w:sz w:val="24"/>
                <w:szCs w:val="24"/>
                <w:highlight w:val="none"/>
                <w:u w:val="single"/>
                <w:lang w:val="en-US" w:eastAsia="zh-CN"/>
              </w:rPr>
              <w:t>废包装桶（PU桶、脱模剂桶、</w:t>
            </w:r>
            <w:r>
              <w:rPr>
                <w:rFonts w:hint="eastAsia" w:cs="Times New Roman"/>
                <w:b/>
                <w:bCs/>
                <w:color w:val="000000" w:themeColor="text1"/>
                <w:sz w:val="24"/>
                <w:szCs w:val="24"/>
                <w:highlight w:val="none"/>
                <w:u w:val="single"/>
                <w:lang w:val="en-US" w:eastAsia="zh-CN"/>
                <w14:textFill>
                  <w14:solidFill>
                    <w14:schemeClr w14:val="tx1"/>
                  </w14:solidFill>
                </w14:textFill>
              </w:rPr>
              <w:t>清洗剂桶</w:t>
            </w:r>
            <w:r>
              <w:rPr>
                <w:rFonts w:hint="eastAsia" w:cs="Times New Roman"/>
                <w:b/>
                <w:bCs/>
                <w:sz w:val="24"/>
                <w:szCs w:val="24"/>
                <w:highlight w:val="none"/>
                <w:u w:val="single"/>
                <w:lang w:val="en-US" w:eastAsia="zh-CN"/>
              </w:rPr>
              <w:t>）、废清洗剂、废</w:t>
            </w:r>
            <w:r>
              <w:rPr>
                <w:rFonts w:hint="eastAsia"/>
                <w:b/>
                <w:bCs/>
                <w:sz w:val="24"/>
                <w:szCs w:val="24"/>
                <w:highlight w:val="none"/>
                <w:u w:val="single"/>
              </w:rPr>
              <w:t>UV灯管</w:t>
            </w:r>
            <w:r>
              <w:rPr>
                <w:rFonts w:hint="eastAsia"/>
                <w:b/>
                <w:bCs/>
                <w:sz w:val="24"/>
                <w:szCs w:val="24"/>
                <w:highlight w:val="none"/>
                <w:u w:val="single"/>
                <w:lang w:val="en-US" w:eastAsia="zh-CN"/>
              </w:rPr>
              <w:t>和</w:t>
            </w:r>
            <w:r>
              <w:rPr>
                <w:rFonts w:hint="eastAsia"/>
                <w:b/>
                <w:bCs/>
                <w:sz w:val="24"/>
                <w:szCs w:val="24"/>
                <w:highlight w:val="none"/>
                <w:u w:val="single"/>
              </w:rPr>
              <w:t>废活性炭</w:t>
            </w:r>
            <w:r>
              <w:rPr>
                <w:rFonts w:hint="eastAsia" w:cs="Times New Roman"/>
                <w:b/>
                <w:bCs/>
                <w:color w:val="000000" w:themeColor="text1"/>
                <w:sz w:val="24"/>
                <w:szCs w:val="24"/>
                <w:highlight w:val="none"/>
                <w:u w:val="single"/>
                <w:lang w:val="en-US" w:eastAsia="zh-CN"/>
                <w14:textFill>
                  <w14:solidFill>
                    <w14:schemeClr w14:val="tx1"/>
                  </w14:solidFill>
                </w14:textFill>
              </w:rPr>
              <w:t>。</w:t>
            </w:r>
          </w:p>
          <w:p>
            <w:pPr>
              <w:pStyle w:val="7"/>
              <w:spacing w:line="360" w:lineRule="auto"/>
              <w:rPr>
                <w:rFonts w:hint="default" w:eastAsia="宋体" w:cs="Times New Roman"/>
                <w:b w:val="0"/>
                <w:bCs w:val="0"/>
                <w:snapToGrid w:val="0"/>
                <w:color w:val="000000" w:themeColor="text1"/>
                <w:kern w:val="0"/>
                <w:sz w:val="24"/>
                <w:szCs w:val="24"/>
                <w:lang w:val="en-US" w:eastAsia="zh-CN"/>
                <w14:textFill>
                  <w14:solidFill>
                    <w14:schemeClr w14:val="tx1"/>
                  </w14:solidFill>
                </w14:textFill>
              </w:rPr>
            </w:pPr>
          </w:p>
          <w:p>
            <w:pPr>
              <w:pStyle w:val="7"/>
              <w:spacing w:line="360" w:lineRule="auto"/>
              <w:rPr>
                <w:rFonts w:hint="default" w:eastAsia="宋体" w:cs="Times New Roman"/>
                <w:b w:val="0"/>
                <w:bCs w:val="0"/>
                <w:snapToGrid w:val="0"/>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b w:val="0"/>
                <w:bCs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775" w:type="dxa"/>
            <w:noWrap w:val="0"/>
            <w:vAlign w:val="center"/>
          </w:tcPr>
          <w:p>
            <w:pPr>
              <w:pStyle w:val="18"/>
              <w:adjustRightInd w:val="0"/>
              <w:snapToGrid w:val="0"/>
              <w:spacing w:before="0" w:beforeAutospacing="0" w:after="0" w:afterAutospacing="0"/>
              <w:jc w:val="center"/>
              <w:rPr>
                <w:rFonts w:cs="宋体"/>
                <w:sz w:val="24"/>
                <w:szCs w:val="24"/>
              </w:rPr>
            </w:pPr>
            <w:r>
              <w:rPr>
                <w:rFonts w:hint="eastAsia" w:cs="宋体"/>
                <w:bCs/>
                <w:kern w:val="2"/>
                <w:sz w:val="24"/>
                <w:szCs w:val="24"/>
              </w:rPr>
              <w:t>与项目有关的原有环境污染问题</w:t>
            </w:r>
          </w:p>
        </w:tc>
        <w:tc>
          <w:tcPr>
            <w:tcW w:w="8209" w:type="dxa"/>
            <w:noWrap w:val="0"/>
            <w:vAlign w:val="top"/>
          </w:tcPr>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val="0"/>
                <w:strike w:val="0"/>
                <w:dstrike w:val="0"/>
                <w:sz w:val="24"/>
                <w:szCs w:val="24"/>
                <w:u w:val="none"/>
                <w:lang w:val="en-US" w:eastAsia="zh-CN"/>
              </w:rPr>
              <w:t>洛阳市偃师区山化镇</w:t>
            </w:r>
            <w:r>
              <w:rPr>
                <w:rFonts w:hint="eastAsia" w:cs="Times New Roman"/>
                <w:b w:val="0"/>
                <w:bCs w:val="0"/>
                <w:strike w:val="0"/>
                <w:dstrike w:val="0"/>
                <w:sz w:val="24"/>
                <w:szCs w:val="24"/>
                <w:u w:val="none"/>
                <w:lang w:val="en-US" w:eastAsia="zh-CN"/>
              </w:rPr>
              <w:t>兴天祥</w:t>
            </w:r>
            <w:r>
              <w:rPr>
                <w:rFonts w:hint="default" w:ascii="Times New Roman" w:hAnsi="Times New Roman" w:eastAsia="宋体" w:cs="Times New Roman"/>
                <w:b w:val="0"/>
                <w:bCs w:val="0"/>
                <w:strike w:val="0"/>
                <w:dstrike w:val="0"/>
                <w:sz w:val="24"/>
                <w:szCs w:val="24"/>
                <w:u w:val="none"/>
                <w:lang w:val="en-US" w:eastAsia="zh-CN"/>
              </w:rPr>
              <w:t>制鞋厂</w:t>
            </w:r>
            <w:r>
              <w:rPr>
                <w:rFonts w:hint="eastAsia" w:cs="Times New Roman"/>
                <w:b w:val="0"/>
                <w:bCs w:val="0"/>
                <w:strike w:val="0"/>
                <w:dstrike w:val="0"/>
                <w:sz w:val="24"/>
                <w:szCs w:val="24"/>
                <w:u w:val="none"/>
                <w:lang w:val="en-US" w:eastAsia="zh-CN"/>
              </w:rPr>
              <w:t>购买</w:t>
            </w:r>
            <w:r>
              <w:rPr>
                <w:rFonts w:hint="default" w:ascii="Times New Roman" w:hAnsi="Times New Roman" w:eastAsia="宋体" w:cs="Times New Roman"/>
                <w:b w:val="0"/>
                <w:bCs w:val="0"/>
                <w:color w:val="000000"/>
                <w:sz w:val="24"/>
                <w:szCs w:val="24"/>
                <w:u w:val="none"/>
                <w:lang w:val="en-US" w:eastAsia="zh-CN"/>
              </w:rPr>
              <w:t>偃师区</w:t>
            </w:r>
            <w:r>
              <w:rPr>
                <w:rFonts w:hint="default" w:ascii="Times New Roman" w:hAnsi="Times New Roman" w:eastAsia="宋体" w:cs="Times New Roman"/>
                <w:b w:val="0"/>
                <w:bCs w:val="0"/>
                <w:color w:val="000000"/>
                <w:sz w:val="24"/>
                <w:szCs w:val="24"/>
                <w:u w:val="none"/>
              </w:rPr>
              <w:t>山化镇</w:t>
            </w:r>
            <w:r>
              <w:rPr>
                <w:rFonts w:hint="default" w:ascii="Times New Roman" w:hAnsi="Times New Roman" w:eastAsia="宋体" w:cs="Times New Roman"/>
                <w:b w:val="0"/>
                <w:bCs w:val="0"/>
                <w:sz w:val="24"/>
                <w:szCs w:val="24"/>
                <w:u w:val="none"/>
              </w:rPr>
              <w:t>鞋业产业园区</w:t>
            </w:r>
            <w:r>
              <w:rPr>
                <w:rFonts w:hint="default" w:ascii="Times New Roman" w:hAnsi="Times New Roman" w:eastAsia="宋体" w:cs="Times New Roman"/>
                <w:b w:val="0"/>
                <w:bCs w:val="0"/>
                <w:color w:val="000000"/>
                <w:kern w:val="0"/>
                <w:sz w:val="24"/>
                <w:szCs w:val="24"/>
                <w:u w:val="none"/>
                <w:lang w:val="en-US" w:eastAsia="zh-CN" w:bidi="ar"/>
              </w:rPr>
              <w:t>标准厂房进行，</w:t>
            </w:r>
            <w:r>
              <w:rPr>
                <w:rFonts w:hint="eastAsia" w:cs="Times New Roman"/>
                <w:b w:val="0"/>
                <w:bCs w:val="0"/>
                <w:color w:val="000000"/>
                <w:kern w:val="0"/>
                <w:sz w:val="24"/>
                <w:szCs w:val="24"/>
                <w:u w:val="none"/>
                <w:lang w:val="en-US" w:eastAsia="zh-CN" w:bidi="ar"/>
              </w:rPr>
              <w:t>厂房为新建厂房，</w:t>
            </w:r>
            <w:r>
              <w:rPr>
                <w:rFonts w:hint="default" w:ascii="Times New Roman" w:hAnsi="Times New Roman" w:eastAsia="宋体" w:cs="Times New Roman"/>
                <w:b w:val="0"/>
                <w:bCs w:val="0"/>
                <w:color w:val="000000"/>
                <w:kern w:val="0"/>
                <w:sz w:val="24"/>
                <w:szCs w:val="24"/>
                <w:u w:val="none"/>
                <w:lang w:val="en-US" w:eastAsia="zh-CN" w:bidi="ar"/>
              </w:rPr>
              <w:t>不存在原有污染情况及环保问题。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sz w:val="24"/>
                <w:szCs w:val="24"/>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sz w:val="24"/>
                <w:szCs w:val="24"/>
              </w:rPr>
            </w:pPr>
          </w:p>
        </w:tc>
      </w:tr>
    </w:tbl>
    <w:p>
      <w:pPr>
        <w:pStyle w:val="18"/>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区域</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质量</w:t>
            </w:r>
          </w:p>
          <w:p>
            <w:pPr>
              <w:adjustRightInd w:val="0"/>
              <w:snapToGrid w:val="0"/>
              <w:jc w:val="center"/>
              <w:rPr>
                <w:rFonts w:ascii="宋体" w:hAnsi="宋体" w:cs="宋体"/>
                <w:kern w:val="0"/>
                <w:sz w:val="24"/>
                <w:szCs w:val="24"/>
              </w:rPr>
            </w:pPr>
            <w:r>
              <w:rPr>
                <w:rFonts w:hint="eastAsia" w:ascii="宋体" w:hAnsi="宋体" w:cs="宋体"/>
                <w:kern w:val="0"/>
                <w:sz w:val="24"/>
                <w:szCs w:val="24"/>
              </w:rPr>
              <w:t>现状</w:t>
            </w:r>
          </w:p>
        </w:tc>
        <w:tc>
          <w:tcPr>
            <w:tcW w:w="8190" w:type="dxa"/>
            <w:noWrap w:val="0"/>
            <w:vAlign w:val="center"/>
          </w:tcPr>
          <w:p>
            <w:pPr>
              <w:spacing w:after="0" w:line="360" w:lineRule="auto"/>
              <w:jc w:val="both"/>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1、环境空气质量</w:t>
            </w:r>
            <w:r>
              <w:rPr>
                <w:rFonts w:hint="eastAsia" w:cs="Times New Roman"/>
                <w:b/>
                <w:bCs/>
                <w:sz w:val="24"/>
                <w:szCs w:val="24"/>
                <w:lang w:val="en-US" w:eastAsia="zh-CN"/>
              </w:rPr>
              <w:t>现状</w:t>
            </w:r>
          </w:p>
          <w:p>
            <w:pPr>
              <w:keepNext w:val="0"/>
              <w:keepLines w:val="0"/>
              <w:suppressLineNumbers w:val="0"/>
              <w:spacing w:before="0" w:beforeLines="0" w:beforeAutospacing="0" w:after="0" w:afterLines="0" w:afterAutospacing="0" w:line="360" w:lineRule="auto"/>
              <w:ind w:left="0" w:right="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1.1 项目所在区域</w:t>
            </w:r>
            <w:r>
              <w:rPr>
                <w:rFonts w:hint="default" w:ascii="Times New Roman" w:hAnsi="Times New Roman" w:eastAsia="宋体" w:cs="Times New Roman"/>
                <w:b/>
                <w:bCs/>
                <w:sz w:val="24"/>
                <w:szCs w:val="24"/>
                <w:lang w:val="en-US" w:eastAsia="zh-CN"/>
              </w:rPr>
              <w:t>空气质量</w:t>
            </w:r>
            <w:r>
              <w:rPr>
                <w:rFonts w:hint="default" w:ascii="Times New Roman" w:hAnsi="Times New Roman" w:eastAsia="宋体" w:cs="Times New Roman"/>
                <w:b/>
                <w:bCs/>
                <w:sz w:val="24"/>
                <w:szCs w:val="24"/>
              </w:rPr>
              <w:t>达标判断</w:t>
            </w:r>
          </w:p>
          <w:p>
            <w:pPr>
              <w:keepNext w:val="0"/>
              <w:keepLines w:val="0"/>
              <w:suppressLineNumbers w:val="0"/>
              <w:spacing w:before="0" w:beforeLines="0" w:beforeAutospacing="0" w:after="0" w:afterLines="0" w:afterAutospacing="0" w:line="360" w:lineRule="auto"/>
              <w:ind w:left="0" w:right="0" w:firstLine="480" w:firstLineChars="20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项目所在区域属空气环境质量二类功能区，环境空气质量应执行《环境空气质量标准》（GB3095-2012）二级标准。</w:t>
            </w:r>
            <w:r>
              <w:rPr>
                <w:sz w:val="24"/>
                <w:szCs w:val="24"/>
              </w:rPr>
              <w:t>本评价引用202</w:t>
            </w:r>
            <w:r>
              <w:rPr>
                <w:rFonts w:hint="eastAsia"/>
                <w:sz w:val="24"/>
                <w:szCs w:val="24"/>
              </w:rPr>
              <w:t>1</w:t>
            </w:r>
            <w:r>
              <w:rPr>
                <w:sz w:val="24"/>
                <w:szCs w:val="24"/>
              </w:rPr>
              <w:t>年洛阳市环境监测站环境质量公开数据</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，区域环境空气质量现状评价如下：</w:t>
            </w:r>
          </w:p>
          <w:p>
            <w:pPr>
              <w:pStyle w:val="42"/>
              <w:keepNext w:val="0"/>
              <w:keepLines w:val="0"/>
              <w:suppressLineNumbers w:val="0"/>
              <w:bidi w:val="0"/>
              <w:spacing w:before="0" w:beforeAutospacing="0" w:after="0" w:afterAutospacing="0"/>
              <w:ind w:left="0" w:right="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表3-1 洛阳市空气环境质量现状评价表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041"/>
              <w:gridCol w:w="1452"/>
              <w:gridCol w:w="1292"/>
              <w:gridCol w:w="1173"/>
              <w:gridCol w:w="11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12"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污染物</w:t>
                  </w:r>
                </w:p>
              </w:tc>
              <w:tc>
                <w:tcPr>
                  <w:tcW w:w="1279" w:type="pct"/>
                  <w:tcBorders>
                    <w:top w:val="single" w:color="auto" w:sz="12"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评价指标</w:t>
                  </w:r>
                </w:p>
              </w:tc>
              <w:tc>
                <w:tcPr>
                  <w:tcW w:w="910" w:type="pct"/>
                  <w:tcBorders>
                    <w:top w:val="single" w:color="auto" w:sz="12"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现状浓度/(μg/m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tc>
              <w:tc>
                <w:tcPr>
                  <w:tcW w:w="810" w:type="pct"/>
                  <w:tcBorders>
                    <w:top w:val="single" w:color="auto" w:sz="12"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标准值/(μg/m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tc>
              <w:tc>
                <w:tcPr>
                  <w:tcW w:w="735" w:type="pct"/>
                  <w:tcBorders>
                    <w:top w:val="single" w:color="auto" w:sz="12"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占标率/(%)</w:t>
                  </w:r>
                </w:p>
              </w:tc>
              <w:tc>
                <w:tcPr>
                  <w:tcW w:w="693" w:type="pct"/>
                  <w:tcBorders>
                    <w:top w:val="single" w:color="auto" w:sz="12"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PM</w:t>
                  </w:r>
                  <w:r>
                    <w:rPr>
                      <w:rFonts w:hint="default" w:ascii="Times New Roman" w:hAnsi="Times New Roman" w:eastAsia="宋体" w:cs="Times New Roman"/>
                      <w:b w:val="0"/>
                      <w:bCs w:val="0"/>
                      <w:snapToGrid w:val="0"/>
                      <w:color w:val="000000" w:themeColor="text1"/>
                      <w:kern w:val="0"/>
                      <w:sz w:val="21"/>
                      <w:szCs w:val="21"/>
                      <w:u w:val="none"/>
                      <w:vertAlign w:val="subscript"/>
                      <w14:textFill>
                        <w14:solidFill>
                          <w14:schemeClr w14:val="tx1"/>
                        </w14:solidFill>
                      </w14:textFill>
                    </w:rPr>
                    <w:t>2.5</w:t>
                  </w:r>
                </w:p>
              </w:tc>
              <w:tc>
                <w:tcPr>
                  <w:tcW w:w="127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年平均质量浓度</w:t>
                  </w:r>
                </w:p>
              </w:tc>
              <w:tc>
                <w:tcPr>
                  <w:tcW w:w="9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43</w:t>
                  </w:r>
                </w:p>
              </w:tc>
              <w:tc>
                <w:tcPr>
                  <w:tcW w:w="8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35</w:t>
                  </w:r>
                </w:p>
              </w:tc>
              <w:tc>
                <w:tcPr>
                  <w:tcW w:w="73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122.9</w:t>
                  </w:r>
                </w:p>
              </w:tc>
              <w:tc>
                <w:tcPr>
                  <w:tcW w:w="693" w:type="pc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PM</w:t>
                  </w:r>
                  <w:r>
                    <w:rPr>
                      <w:rFonts w:hint="default" w:ascii="Times New Roman" w:hAnsi="Times New Roman" w:eastAsia="宋体" w:cs="Times New Roman"/>
                      <w:b w:val="0"/>
                      <w:bCs w:val="0"/>
                      <w:snapToGrid w:val="0"/>
                      <w:color w:val="000000" w:themeColor="text1"/>
                      <w:kern w:val="0"/>
                      <w:sz w:val="21"/>
                      <w:szCs w:val="21"/>
                      <w:u w:val="none"/>
                      <w:vertAlign w:val="subscript"/>
                      <w14:textFill>
                        <w14:solidFill>
                          <w14:schemeClr w14:val="tx1"/>
                        </w14:solidFill>
                      </w14:textFill>
                    </w:rPr>
                    <w:t>10</w:t>
                  </w:r>
                </w:p>
              </w:tc>
              <w:tc>
                <w:tcPr>
                  <w:tcW w:w="127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年平均质量浓度</w:t>
                  </w:r>
                </w:p>
              </w:tc>
              <w:tc>
                <w:tcPr>
                  <w:tcW w:w="9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77</w:t>
                  </w:r>
                </w:p>
              </w:tc>
              <w:tc>
                <w:tcPr>
                  <w:tcW w:w="8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70</w:t>
                  </w:r>
                </w:p>
              </w:tc>
              <w:tc>
                <w:tcPr>
                  <w:tcW w:w="73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110</w:t>
                  </w:r>
                </w:p>
              </w:tc>
              <w:tc>
                <w:tcPr>
                  <w:tcW w:w="693" w:type="pc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O</w:t>
                  </w:r>
                  <w:r>
                    <w:rPr>
                      <w:rFonts w:hint="default" w:ascii="Times New Roman" w:hAnsi="Times New Roman" w:eastAsia="宋体" w:cs="Times New Roman"/>
                      <w:b w:val="0"/>
                      <w:bCs w:val="0"/>
                      <w:color w:val="000000" w:themeColor="text1"/>
                      <w:sz w:val="21"/>
                      <w:szCs w:val="21"/>
                      <w:u w:val="none"/>
                      <w:vertAlign w:val="subscript"/>
                      <w14:textFill>
                        <w14:solidFill>
                          <w14:schemeClr w14:val="tx1"/>
                        </w14:solidFill>
                      </w14:textFill>
                    </w:rPr>
                    <w:t>3</w:t>
                  </w:r>
                </w:p>
              </w:tc>
              <w:tc>
                <w:tcPr>
                  <w:tcW w:w="127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日最大8h平均质量浓度第90百分位数</w:t>
                  </w:r>
                </w:p>
              </w:tc>
              <w:tc>
                <w:tcPr>
                  <w:tcW w:w="9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172</w:t>
                  </w:r>
                </w:p>
              </w:tc>
              <w:tc>
                <w:tcPr>
                  <w:tcW w:w="8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160</w:t>
                  </w:r>
                </w:p>
              </w:tc>
              <w:tc>
                <w:tcPr>
                  <w:tcW w:w="73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107.5</w:t>
                  </w:r>
                </w:p>
              </w:tc>
              <w:tc>
                <w:tcPr>
                  <w:tcW w:w="693" w:type="pc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CO</w:t>
                  </w:r>
                </w:p>
              </w:tc>
              <w:tc>
                <w:tcPr>
                  <w:tcW w:w="127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24h平均质量浓度第95百分位数</w:t>
                  </w:r>
                </w:p>
              </w:tc>
              <w:tc>
                <w:tcPr>
                  <w:tcW w:w="9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p>
              </w:tc>
              <w:tc>
                <w:tcPr>
                  <w:tcW w:w="8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4.0mg/m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p>
              </w:tc>
              <w:tc>
                <w:tcPr>
                  <w:tcW w:w="73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27.5</w:t>
                  </w:r>
                </w:p>
              </w:tc>
              <w:tc>
                <w:tcPr>
                  <w:tcW w:w="693" w:type="pc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SO</w:t>
                  </w:r>
                  <w:r>
                    <w:rPr>
                      <w:rFonts w:hint="default" w:ascii="Times New Roman" w:hAnsi="Times New Roman" w:eastAsia="宋体" w:cs="Times New Roman"/>
                      <w:b w:val="0"/>
                      <w:bCs w:val="0"/>
                      <w:snapToGrid w:val="0"/>
                      <w:color w:val="000000" w:themeColor="text1"/>
                      <w:kern w:val="0"/>
                      <w:sz w:val="21"/>
                      <w:szCs w:val="21"/>
                      <w:u w:val="none"/>
                      <w:vertAlign w:val="subscript"/>
                      <w14:textFill>
                        <w14:solidFill>
                          <w14:schemeClr w14:val="tx1"/>
                        </w14:solidFill>
                      </w14:textFill>
                    </w:rPr>
                    <w:t>2</w:t>
                  </w:r>
                </w:p>
              </w:tc>
              <w:tc>
                <w:tcPr>
                  <w:tcW w:w="127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年平均质量浓度</w:t>
                  </w:r>
                </w:p>
              </w:tc>
              <w:tc>
                <w:tcPr>
                  <w:tcW w:w="9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6</w:t>
                  </w:r>
                </w:p>
              </w:tc>
              <w:tc>
                <w:tcPr>
                  <w:tcW w:w="8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60</w:t>
                  </w:r>
                </w:p>
              </w:tc>
              <w:tc>
                <w:tcPr>
                  <w:tcW w:w="73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10</w:t>
                  </w:r>
                </w:p>
              </w:tc>
              <w:tc>
                <w:tcPr>
                  <w:tcW w:w="693" w:type="pc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571" w:type="pct"/>
                  <w:tcBorders>
                    <w:top w:val="single" w:color="auto" w:sz="4" w:space="0"/>
                    <w:left w:val="nil"/>
                    <w:bottom w:val="single" w:color="auto" w:sz="12"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NO</w:t>
                  </w:r>
                  <w:r>
                    <w:rPr>
                      <w:rFonts w:hint="default" w:ascii="Times New Roman" w:hAnsi="Times New Roman" w:eastAsia="宋体" w:cs="Times New Roman"/>
                      <w:b w:val="0"/>
                      <w:bCs w:val="0"/>
                      <w:snapToGrid w:val="0"/>
                      <w:color w:val="000000" w:themeColor="text1"/>
                      <w:kern w:val="0"/>
                      <w:sz w:val="21"/>
                      <w:szCs w:val="21"/>
                      <w:u w:val="none"/>
                      <w:vertAlign w:val="subscript"/>
                      <w14:textFill>
                        <w14:solidFill>
                          <w14:schemeClr w14:val="tx1"/>
                        </w14:solidFill>
                      </w14:textFill>
                    </w:rPr>
                    <w:t>2</w:t>
                  </w:r>
                </w:p>
              </w:tc>
              <w:tc>
                <w:tcPr>
                  <w:tcW w:w="1279" w:type="pct"/>
                  <w:tcBorders>
                    <w:top w:val="single" w:color="auto" w:sz="4" w:space="0"/>
                    <w:left w:val="single" w:color="auto" w:sz="4" w:space="0"/>
                    <w:bottom w:val="single" w:color="auto" w:sz="12"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年平均质量浓度</w:t>
                  </w:r>
                </w:p>
              </w:tc>
              <w:tc>
                <w:tcPr>
                  <w:tcW w:w="910" w:type="pct"/>
                  <w:tcBorders>
                    <w:top w:val="single" w:color="auto" w:sz="4" w:space="0"/>
                    <w:left w:val="single" w:color="auto" w:sz="4" w:space="0"/>
                    <w:bottom w:val="single" w:color="auto" w:sz="12"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29</w:t>
                  </w:r>
                </w:p>
              </w:tc>
              <w:tc>
                <w:tcPr>
                  <w:tcW w:w="810" w:type="pct"/>
                  <w:tcBorders>
                    <w:top w:val="single" w:color="auto" w:sz="4" w:space="0"/>
                    <w:left w:val="single" w:color="auto" w:sz="4" w:space="0"/>
                    <w:bottom w:val="single" w:color="auto" w:sz="12"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40</w:t>
                  </w:r>
                </w:p>
              </w:tc>
              <w:tc>
                <w:tcPr>
                  <w:tcW w:w="735" w:type="pct"/>
                  <w:tcBorders>
                    <w:top w:val="single" w:color="auto" w:sz="4" w:space="0"/>
                    <w:left w:val="single" w:color="auto" w:sz="4" w:space="0"/>
                    <w:bottom w:val="single" w:color="auto" w:sz="12"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72.5</w:t>
                  </w:r>
                </w:p>
              </w:tc>
              <w:tc>
                <w:tcPr>
                  <w:tcW w:w="693" w:type="pct"/>
                  <w:tcBorders>
                    <w:top w:val="single" w:color="auto" w:sz="4" w:space="0"/>
                    <w:left w:val="single" w:color="auto" w:sz="4" w:space="0"/>
                    <w:bottom w:val="single" w:color="auto" w:sz="12"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达标</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由上表可知，</w:t>
            </w:r>
            <w:r>
              <w:rPr>
                <w:rFonts w:hint="default" w:ascii="Times New Roman" w:hAnsi="Times New Roman" w:eastAsia="宋体" w:cs="Times New Roman"/>
                <w:b w:val="0"/>
                <w:bCs w:val="0"/>
                <w:sz w:val="24"/>
                <w:szCs w:val="24"/>
                <w:u w:val="none"/>
              </w:rPr>
              <w:t>项目区域SO</w:t>
            </w:r>
            <w:r>
              <w:rPr>
                <w:rFonts w:hint="default" w:ascii="Times New Roman" w:hAnsi="Times New Roman" w:eastAsia="宋体" w:cs="Times New Roman"/>
                <w:b w:val="0"/>
                <w:bCs w:val="0"/>
                <w:sz w:val="24"/>
                <w:szCs w:val="24"/>
                <w:u w:val="none"/>
                <w:vertAlign w:val="subscript"/>
              </w:rPr>
              <w:t>2</w:t>
            </w:r>
            <w:r>
              <w:rPr>
                <w:rFonts w:hint="default" w:ascii="Times New Roman" w:hAnsi="Times New Roman" w:eastAsia="宋体" w:cs="Times New Roman"/>
                <w:b w:val="0"/>
                <w:bCs w:val="0"/>
                <w:sz w:val="24"/>
                <w:szCs w:val="24"/>
                <w:u w:val="none"/>
              </w:rPr>
              <w:t>、NO</w:t>
            </w:r>
            <w:r>
              <w:rPr>
                <w:rFonts w:hint="eastAsia" w:eastAsia="宋体" w:cs="Times New Roman"/>
                <w:b w:val="0"/>
                <w:bCs w:val="0"/>
                <w:sz w:val="24"/>
                <w:szCs w:val="24"/>
                <w:u w:val="none"/>
                <w:vertAlign w:val="subscript"/>
                <w:lang w:val="en-US" w:eastAsia="zh-CN"/>
              </w:rPr>
              <w:t>2</w:t>
            </w:r>
            <w:r>
              <w:rPr>
                <w:rFonts w:hint="default" w:ascii="Times New Roman" w:hAnsi="Times New Roman" w:eastAsia="宋体" w:cs="Times New Roman"/>
                <w:b w:val="0"/>
                <w:bCs w:val="0"/>
                <w:sz w:val="24"/>
                <w:szCs w:val="24"/>
                <w:u w:val="none"/>
              </w:rPr>
              <w:t>年平均浓度，CO24小时平均第95百分位数浓度均满足《环境空气质量标准》（GB3095-2012）中二级标准要求，O</w:t>
            </w:r>
            <w:r>
              <w:rPr>
                <w:rFonts w:hint="default" w:ascii="Times New Roman" w:hAnsi="Times New Roman" w:eastAsia="宋体" w:cs="Times New Roman"/>
                <w:b w:val="0"/>
                <w:bCs w:val="0"/>
                <w:sz w:val="24"/>
                <w:szCs w:val="24"/>
                <w:u w:val="none"/>
                <w:vertAlign w:val="subscript"/>
              </w:rPr>
              <w:t>3</w:t>
            </w:r>
            <w:r>
              <w:rPr>
                <w:rFonts w:hint="default" w:ascii="Times New Roman" w:hAnsi="Times New Roman" w:eastAsia="宋体" w:cs="Times New Roman"/>
                <w:b w:val="0"/>
                <w:bCs w:val="0"/>
                <w:sz w:val="24"/>
                <w:szCs w:val="24"/>
                <w:u w:val="none"/>
              </w:rPr>
              <w:t>日最大8小时平均第90百分位数浓度、PM</w:t>
            </w:r>
            <w:r>
              <w:rPr>
                <w:rFonts w:hint="default" w:ascii="Times New Roman" w:hAnsi="Times New Roman" w:eastAsia="宋体" w:cs="Times New Roman"/>
                <w:b w:val="0"/>
                <w:bCs w:val="0"/>
                <w:sz w:val="24"/>
                <w:szCs w:val="24"/>
                <w:u w:val="none"/>
                <w:vertAlign w:val="subscript"/>
              </w:rPr>
              <w:t>10</w:t>
            </w:r>
            <w:r>
              <w:rPr>
                <w:rFonts w:hint="default" w:ascii="Times New Roman" w:hAnsi="Times New Roman" w:eastAsia="宋体" w:cs="Times New Roman"/>
                <w:b w:val="0"/>
                <w:bCs w:val="0"/>
                <w:sz w:val="24"/>
                <w:szCs w:val="24"/>
                <w:u w:val="none"/>
              </w:rPr>
              <w:t>、PM</w:t>
            </w:r>
            <w:r>
              <w:rPr>
                <w:rFonts w:hint="default" w:ascii="Times New Roman" w:hAnsi="Times New Roman" w:eastAsia="宋体" w:cs="Times New Roman"/>
                <w:b w:val="0"/>
                <w:bCs w:val="0"/>
                <w:sz w:val="24"/>
                <w:szCs w:val="24"/>
                <w:u w:val="none"/>
                <w:vertAlign w:val="subscript"/>
              </w:rPr>
              <w:t>2.5</w:t>
            </w:r>
            <w:r>
              <w:rPr>
                <w:rFonts w:hint="default" w:ascii="Times New Roman" w:hAnsi="Times New Roman" w:eastAsia="宋体" w:cs="Times New Roman"/>
                <w:b w:val="0"/>
                <w:bCs w:val="0"/>
                <w:sz w:val="24"/>
                <w:szCs w:val="24"/>
                <w:u w:val="none"/>
              </w:rPr>
              <w:t>年均浓度超标，</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因此项目所在区域环境质量不达标。</w:t>
            </w:r>
          </w:p>
          <w:p>
            <w:pPr>
              <w:keepNext w:val="0"/>
              <w:keepLines w:val="0"/>
              <w:suppressLineNumbers w:val="0"/>
              <w:spacing w:before="0" w:beforeLines="0" w:beforeAutospacing="0" w:after="0" w:afterLines="0" w:afterAutospacing="0" w:line="360" w:lineRule="auto"/>
              <w:ind w:left="0" w:right="0" w:firstLine="480" w:firstLineChars="20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u w:val="none"/>
                <w:lang w:val="en-US" w:eastAsia="zh-CN" w:bidi="ar"/>
                <w14:textFill>
                  <w14:solidFill>
                    <w14:schemeClr w14:val="tx1"/>
                  </w14:solidFill>
                </w14:textFill>
              </w:rPr>
              <w:t>针对区域环境质量现状超标的情况，洛阳市出台</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《关于印发洛阳市202</w:t>
            </w:r>
            <w:r>
              <w:rPr>
                <w:rFonts w:hint="eastAsia" w:cs="Times New Roman"/>
                <w:b w:val="0"/>
                <w:bCs w:val="0"/>
                <w:color w:val="000000" w:themeColor="text1"/>
                <w:kern w:val="0"/>
                <w:sz w:val="24"/>
                <w:szCs w:val="24"/>
                <w:u w:val="none"/>
                <w:lang w:val="en-US" w:eastAsia="zh-CN" w:bidi="ar"/>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年</w:t>
            </w:r>
            <w:r>
              <w:rPr>
                <w:rFonts w:hint="eastAsia"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大气、</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水</w:t>
            </w:r>
            <w:r>
              <w:rPr>
                <w:rFonts w:hint="eastAsia"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、土壤</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污染防治攻坚战</w:t>
            </w:r>
            <w:r>
              <w:rPr>
                <w:rFonts w:hint="eastAsia"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及农业农村污染治理攻坚战</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实施方案的通知》（洛环</w:t>
            </w:r>
            <w:r>
              <w:rPr>
                <w:rFonts w:hint="eastAsia" w:cs="Times New Roman"/>
                <w:b w:val="0"/>
                <w:bCs w:val="0"/>
                <w:color w:val="000000" w:themeColor="text1"/>
                <w:kern w:val="0"/>
                <w:sz w:val="24"/>
                <w:szCs w:val="24"/>
                <w:u w:val="none"/>
                <w:lang w:val="en-US" w:eastAsia="zh-CN" w:bidi="ar"/>
                <w14:textFill>
                  <w14:solidFill>
                    <w14:schemeClr w14:val="tx1"/>
                  </w14:solidFill>
                </w14:textFill>
              </w:rPr>
              <w:t>委办</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〔202</w:t>
            </w:r>
            <w:r>
              <w:rPr>
                <w:rFonts w:hint="eastAsia" w:cs="Times New Roman"/>
                <w:b w:val="0"/>
                <w:bCs w:val="0"/>
                <w:color w:val="000000" w:themeColor="text1"/>
                <w:kern w:val="0"/>
                <w:sz w:val="24"/>
                <w:szCs w:val="24"/>
                <w:u w:val="none"/>
                <w:lang w:val="en-US" w:eastAsia="zh-CN" w:bidi="ar"/>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w:t>
            </w:r>
            <w:r>
              <w:rPr>
                <w:rFonts w:hint="eastAsia" w:cs="Times New Roman"/>
                <w:b w:val="0"/>
                <w:bCs w:val="0"/>
                <w:color w:val="000000" w:themeColor="text1"/>
                <w:kern w:val="0"/>
                <w:sz w:val="24"/>
                <w:szCs w:val="24"/>
                <w:u w:val="none"/>
                <w:lang w:val="en-US" w:eastAsia="zh-CN" w:bidi="ar"/>
                <w14:textFill>
                  <w14:solidFill>
                    <w14:schemeClr w14:val="tx1"/>
                  </w14:solidFill>
                </w14:textFill>
              </w:rPr>
              <w:t>12</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号）</w:t>
            </w:r>
            <w:r>
              <w:rPr>
                <w:rFonts w:hint="default" w:ascii="Times New Roman" w:hAnsi="Times New Roman" w:eastAsia="宋体" w:cs="Times New Roman"/>
                <w:b w:val="0"/>
                <w:bCs w:val="0"/>
                <w:color w:val="000000" w:themeColor="text1"/>
                <w:kern w:val="2"/>
                <w:sz w:val="24"/>
                <w:szCs w:val="24"/>
                <w:u w:val="none"/>
                <w:lang w:val="en-US" w:eastAsia="zh-CN" w:bidi="ar"/>
                <w14:textFill>
                  <w14:solidFill>
                    <w14:schemeClr w14:val="tx1"/>
                  </w14:solidFill>
                </w14:textFill>
              </w:rPr>
              <w:t>等相关大气治理文件提出了无组织排放治理、强化各类工地扬尘污染防治、工艺废气无组织排放通用控制措施以及深化无组织排放治理等相关政策，通过治理区域环境质量状况正在逐步好转。</w:t>
            </w: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1.</w:t>
            </w:r>
            <w:r>
              <w:rPr>
                <w:rFonts w:hint="eastAsia" w:cs="Times New Roman"/>
                <w:b/>
                <w:bCs/>
                <w:sz w:val="24"/>
                <w:szCs w:val="24"/>
                <w:lang w:val="en-US" w:eastAsia="zh-CN"/>
              </w:rPr>
              <w:t>2</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特征污染物环境质量现状评价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rPr>
              <w:t>为了解项目所在区域其他污染因子的环境质量现状，本次评价借用《偃师</w:t>
            </w:r>
            <w:r>
              <w:rPr>
                <w:rFonts w:hint="eastAsia" w:cs="Times New Roman"/>
                <w:bCs/>
                <w:color w:val="000000"/>
                <w:sz w:val="24"/>
                <w:szCs w:val="24"/>
                <w:lang w:val="en-US" w:eastAsia="zh-CN"/>
              </w:rPr>
              <w:t>市</w:t>
            </w:r>
            <w:r>
              <w:rPr>
                <w:rFonts w:hint="default" w:ascii="Times New Roman" w:hAnsi="Times New Roman" w:eastAsia="宋体" w:cs="Times New Roman"/>
                <w:bCs/>
                <w:color w:val="000000"/>
                <w:sz w:val="24"/>
                <w:szCs w:val="24"/>
              </w:rPr>
              <w:t>山化镇东屯攀峰制鞋厂环境影响报告表》</w:t>
            </w:r>
            <w:r>
              <w:rPr>
                <w:rFonts w:hint="eastAsia" w:cs="Times New Roman"/>
                <w:bCs/>
                <w:color w:val="000000"/>
                <w:sz w:val="24"/>
                <w:szCs w:val="24"/>
                <w:lang w:val="en-US" w:eastAsia="zh-CN"/>
              </w:rPr>
              <w:t>中</w:t>
            </w:r>
            <w:r>
              <w:rPr>
                <w:rFonts w:hint="default" w:ascii="Times New Roman" w:hAnsi="Times New Roman" w:eastAsia="宋体" w:cs="Times New Roman"/>
                <w:bCs/>
                <w:color w:val="000000"/>
                <w:sz w:val="24"/>
                <w:szCs w:val="24"/>
              </w:rPr>
              <w:t>河南永蓝检测技术有限公司于2020年9月14-20日对许庄村（</w:t>
            </w:r>
            <w:r>
              <w:rPr>
                <w:rFonts w:hint="default" w:ascii="Times New Roman" w:hAnsi="Times New Roman" w:eastAsia="宋体" w:cs="Times New Roman"/>
                <w:bCs/>
                <w:color w:val="000000"/>
                <w:sz w:val="24"/>
                <w:szCs w:val="24"/>
                <w:highlight w:val="none"/>
              </w:rPr>
              <w:t>位于本项目西南侧，距离</w:t>
            </w:r>
            <w:r>
              <w:rPr>
                <w:rFonts w:hint="eastAsia" w:ascii="Times New Roman" w:hAnsi="Times New Roman" w:eastAsia="宋体" w:cs="Times New Roman"/>
                <w:bCs/>
                <w:color w:val="000000"/>
                <w:sz w:val="24"/>
                <w:szCs w:val="24"/>
                <w:highlight w:val="none"/>
                <w:lang w:val="en-US" w:eastAsia="zh-CN"/>
              </w:rPr>
              <w:t>10</w:t>
            </w:r>
            <w:r>
              <w:rPr>
                <w:rFonts w:hint="eastAsia" w:cs="Times New Roman"/>
                <w:bCs/>
                <w:color w:val="000000"/>
                <w:sz w:val="24"/>
                <w:szCs w:val="24"/>
                <w:highlight w:val="none"/>
                <w:lang w:val="en-US" w:eastAsia="zh-CN"/>
              </w:rPr>
              <w:t>45</w:t>
            </w:r>
            <w:r>
              <w:rPr>
                <w:rFonts w:hint="default" w:ascii="Times New Roman" w:hAnsi="Times New Roman" w:eastAsia="宋体" w:cs="Times New Roman"/>
                <w:bCs/>
                <w:color w:val="000000"/>
                <w:sz w:val="24"/>
                <w:szCs w:val="24"/>
                <w:highlight w:val="none"/>
              </w:rPr>
              <w:t>m</w:t>
            </w:r>
            <w:r>
              <w:rPr>
                <w:rFonts w:hint="default" w:ascii="Times New Roman" w:hAnsi="Times New Roman" w:eastAsia="宋体" w:cs="Times New Roman"/>
                <w:bCs/>
                <w:color w:val="000000"/>
                <w:sz w:val="24"/>
                <w:szCs w:val="24"/>
              </w:rPr>
              <w:t>）的现状监测数据，监测因子为非甲烷总烃，具体监测结果见下表。</w:t>
            </w:r>
          </w:p>
          <w:p>
            <w:pPr>
              <w:pStyle w:val="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lang w:val="en-US" w:eastAsia="zh-CN"/>
              </w:rPr>
              <w:t>表3-</w:t>
            </w:r>
            <w:r>
              <w:rPr>
                <w:rFonts w:hint="eastAsia" w:cs="Times New Roman"/>
                <w:bCs/>
                <w:color w:val="000000"/>
                <w:sz w:val="24"/>
                <w:szCs w:val="24"/>
                <w:lang w:val="en-US" w:eastAsia="zh-CN"/>
              </w:rPr>
              <w:t>2</w:t>
            </w:r>
            <w:r>
              <w:rPr>
                <w:rFonts w:hint="default" w:ascii="Times New Roman" w:hAnsi="Times New Roman" w:eastAsia="宋体" w:cs="Times New Roman"/>
                <w:bCs/>
                <w:color w:val="000000"/>
                <w:sz w:val="24"/>
                <w:szCs w:val="24"/>
                <w:lang w:val="en-US" w:eastAsia="zh-CN"/>
              </w:rPr>
              <w:t xml:space="preserve">  特征污染物现状监测结果表</w:t>
            </w:r>
          </w:p>
          <w:tbl>
            <w:tblPr>
              <w:tblStyle w:val="21"/>
              <w:tblW w:w="499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783"/>
              <w:gridCol w:w="2700"/>
              <w:gridCol w:w="348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2811" w:type="pct"/>
                  <w:gridSpan w:val="2"/>
                  <w:vMerge w:val="restart"/>
                  <w:tcBorders>
                    <w:tl2br w:val="nil"/>
                    <w:tr2bl w:val="nil"/>
                  </w:tcBorders>
                  <w:noWrap/>
                  <w:vAlign w:val="center"/>
                </w:tcPr>
                <w:p>
                  <w:pPr>
                    <w:snapToGrid w:val="0"/>
                    <w:spacing w:before="19" w:beforeLines="8" w:after="19" w:afterLines="8"/>
                    <w:jc w:val="center"/>
                    <w:rPr>
                      <w:sz w:val="21"/>
                      <w:szCs w:val="21"/>
                    </w:rPr>
                  </w:pPr>
                  <w:r>
                    <w:rPr>
                      <w:sz w:val="21"/>
                      <w:szCs w:val="21"/>
                    </w:rPr>
                    <w:t>监测点</w:t>
                  </w:r>
                </w:p>
              </w:tc>
              <w:tc>
                <w:tcPr>
                  <w:tcW w:w="2188" w:type="pct"/>
                  <w:tcBorders>
                    <w:tl2br w:val="nil"/>
                    <w:tr2bl w:val="nil"/>
                  </w:tcBorders>
                  <w:noWrap/>
                  <w:vAlign w:val="center"/>
                </w:tcPr>
                <w:p>
                  <w:pPr>
                    <w:snapToGrid w:val="0"/>
                    <w:spacing w:before="19" w:beforeLines="8" w:after="19" w:afterLines="8"/>
                    <w:jc w:val="center"/>
                    <w:rPr>
                      <w:sz w:val="21"/>
                      <w:szCs w:val="21"/>
                    </w:rPr>
                  </w:pPr>
                  <w:r>
                    <w:rPr>
                      <w:sz w:val="21"/>
                      <w:szCs w:val="21"/>
                    </w:rPr>
                    <w:t>非甲烷总烃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11" w:type="pct"/>
                  <w:gridSpan w:val="2"/>
                  <w:vMerge w:val="continue"/>
                  <w:tcBorders>
                    <w:tl2br w:val="nil"/>
                    <w:tr2bl w:val="nil"/>
                  </w:tcBorders>
                  <w:noWrap/>
                  <w:vAlign w:val="center"/>
                </w:tcPr>
                <w:p>
                  <w:pPr>
                    <w:snapToGrid w:val="0"/>
                    <w:spacing w:before="19" w:beforeLines="8" w:after="19" w:afterLines="8"/>
                    <w:jc w:val="center"/>
                    <w:rPr>
                      <w:sz w:val="21"/>
                      <w:szCs w:val="21"/>
                    </w:rPr>
                  </w:pPr>
                </w:p>
              </w:tc>
              <w:tc>
                <w:tcPr>
                  <w:tcW w:w="2188" w:type="pct"/>
                  <w:tcBorders>
                    <w:tl2br w:val="nil"/>
                    <w:tr2bl w:val="nil"/>
                  </w:tcBorders>
                  <w:noWrap/>
                  <w:vAlign w:val="center"/>
                </w:tcPr>
                <w:p>
                  <w:pPr>
                    <w:snapToGrid w:val="0"/>
                    <w:spacing w:before="19" w:beforeLines="8" w:after="19" w:afterLines="8"/>
                    <w:jc w:val="center"/>
                    <w:rPr>
                      <w:sz w:val="21"/>
                      <w:szCs w:val="21"/>
                    </w:rPr>
                  </w:pPr>
                  <w:r>
                    <w:rPr>
                      <w:sz w:val="21"/>
                      <w:szCs w:val="21"/>
                    </w:rPr>
                    <w:t>小时均值（mg/m</w:t>
                  </w:r>
                  <w:r>
                    <w:rPr>
                      <w:sz w:val="21"/>
                      <w:szCs w:val="21"/>
                      <w:vertAlign w:val="superscript"/>
                    </w:rPr>
                    <w:t>3</w:t>
                  </w:r>
                  <w:r>
                    <w:rPr>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118" w:type="pct"/>
                  <w:vMerge w:val="restart"/>
                  <w:tcBorders>
                    <w:tl2br w:val="nil"/>
                    <w:tr2bl w:val="nil"/>
                  </w:tcBorders>
                  <w:noWrap/>
                  <w:vAlign w:val="center"/>
                </w:tcPr>
                <w:p>
                  <w:pPr>
                    <w:snapToGrid w:val="0"/>
                    <w:spacing w:before="19" w:beforeLines="8" w:after="19" w:afterLines="8"/>
                    <w:jc w:val="center"/>
                    <w:rPr>
                      <w:sz w:val="21"/>
                      <w:szCs w:val="21"/>
                    </w:rPr>
                  </w:pPr>
                  <w:r>
                    <w:rPr>
                      <w:rFonts w:hint="eastAsia"/>
                      <w:sz w:val="21"/>
                      <w:szCs w:val="21"/>
                    </w:rPr>
                    <w:t>许庄村</w:t>
                  </w:r>
                </w:p>
              </w:tc>
              <w:tc>
                <w:tcPr>
                  <w:tcW w:w="1692" w:type="pct"/>
                  <w:tcBorders>
                    <w:tl2br w:val="nil"/>
                    <w:tr2bl w:val="nil"/>
                  </w:tcBorders>
                  <w:noWrap/>
                  <w:vAlign w:val="center"/>
                </w:tcPr>
                <w:p>
                  <w:pPr>
                    <w:snapToGrid w:val="0"/>
                    <w:spacing w:before="19" w:beforeLines="8" w:after="19" w:afterLines="8"/>
                    <w:jc w:val="center"/>
                    <w:rPr>
                      <w:sz w:val="21"/>
                      <w:szCs w:val="21"/>
                    </w:rPr>
                  </w:pPr>
                  <w:r>
                    <w:rPr>
                      <w:sz w:val="21"/>
                      <w:szCs w:val="21"/>
                    </w:rPr>
                    <w:t>监测值范围</w:t>
                  </w:r>
                </w:p>
              </w:tc>
              <w:tc>
                <w:tcPr>
                  <w:tcW w:w="2188" w:type="pct"/>
                  <w:tcBorders>
                    <w:tl2br w:val="nil"/>
                    <w:tr2bl w:val="nil"/>
                  </w:tcBorders>
                  <w:noWrap/>
                  <w:vAlign w:val="center"/>
                </w:tcPr>
                <w:p>
                  <w:pPr>
                    <w:adjustRightInd w:val="0"/>
                    <w:snapToGrid w:val="0"/>
                    <w:spacing w:before="24" w:beforeLines="10" w:after="24" w:afterLines="10"/>
                    <w:jc w:val="center"/>
                    <w:rPr>
                      <w:sz w:val="21"/>
                      <w:szCs w:val="21"/>
                    </w:rPr>
                  </w:pPr>
                  <w:r>
                    <w:rPr>
                      <w:sz w:val="21"/>
                      <w:szCs w:val="21"/>
                    </w:rPr>
                    <w:t>0.2</w:t>
                  </w:r>
                  <w:r>
                    <w:rPr>
                      <w:rFonts w:hint="eastAsia"/>
                      <w:sz w:val="21"/>
                      <w:szCs w:val="21"/>
                    </w:rPr>
                    <w:t>0</w:t>
                  </w:r>
                  <w:r>
                    <w:rPr>
                      <w:sz w:val="21"/>
                      <w:szCs w:val="21"/>
                    </w:rPr>
                    <w:t>~0.</w:t>
                  </w:r>
                  <w:r>
                    <w:rPr>
                      <w:rFonts w:hint="eastAsia"/>
                      <w:sz w:val="21"/>
                      <w:szCs w:val="21"/>
                    </w:rPr>
                    <w:t>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118" w:type="pct"/>
                  <w:vMerge w:val="continue"/>
                  <w:tcBorders>
                    <w:tl2br w:val="nil"/>
                    <w:tr2bl w:val="nil"/>
                  </w:tcBorders>
                  <w:noWrap/>
                  <w:vAlign w:val="center"/>
                </w:tcPr>
                <w:p>
                  <w:pPr>
                    <w:snapToGrid w:val="0"/>
                    <w:spacing w:before="19" w:beforeLines="8" w:after="19" w:afterLines="8"/>
                    <w:jc w:val="center"/>
                    <w:rPr>
                      <w:sz w:val="21"/>
                      <w:szCs w:val="21"/>
                    </w:rPr>
                  </w:pPr>
                </w:p>
              </w:tc>
              <w:tc>
                <w:tcPr>
                  <w:tcW w:w="1692" w:type="pct"/>
                  <w:tcBorders>
                    <w:tl2br w:val="nil"/>
                    <w:tr2bl w:val="nil"/>
                  </w:tcBorders>
                  <w:noWrap/>
                  <w:vAlign w:val="center"/>
                </w:tcPr>
                <w:p>
                  <w:pPr>
                    <w:snapToGrid w:val="0"/>
                    <w:spacing w:before="19" w:beforeLines="8" w:after="19" w:afterLines="8"/>
                    <w:jc w:val="center"/>
                    <w:rPr>
                      <w:sz w:val="21"/>
                      <w:szCs w:val="21"/>
                    </w:rPr>
                  </w:pPr>
                  <w:r>
                    <w:rPr>
                      <w:sz w:val="21"/>
                      <w:szCs w:val="21"/>
                    </w:rPr>
                    <w:t>超标率（%）</w:t>
                  </w:r>
                </w:p>
              </w:tc>
              <w:tc>
                <w:tcPr>
                  <w:tcW w:w="2188" w:type="pct"/>
                  <w:tcBorders>
                    <w:tl2br w:val="nil"/>
                    <w:tr2bl w:val="nil"/>
                  </w:tcBorders>
                  <w:noWrap/>
                  <w:vAlign w:val="center"/>
                </w:tcPr>
                <w:p>
                  <w:pPr>
                    <w:snapToGrid w:val="0"/>
                    <w:spacing w:before="19" w:beforeLines="8" w:after="19" w:afterLines="8"/>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118" w:type="pct"/>
                  <w:vMerge w:val="continue"/>
                  <w:tcBorders>
                    <w:tl2br w:val="nil"/>
                    <w:tr2bl w:val="nil"/>
                  </w:tcBorders>
                  <w:noWrap/>
                  <w:vAlign w:val="center"/>
                </w:tcPr>
                <w:p>
                  <w:pPr>
                    <w:snapToGrid w:val="0"/>
                    <w:spacing w:before="19" w:beforeLines="8" w:after="19" w:afterLines="8"/>
                    <w:jc w:val="center"/>
                    <w:rPr>
                      <w:sz w:val="21"/>
                      <w:szCs w:val="21"/>
                    </w:rPr>
                  </w:pPr>
                </w:p>
              </w:tc>
              <w:tc>
                <w:tcPr>
                  <w:tcW w:w="1692" w:type="pct"/>
                  <w:tcBorders>
                    <w:tl2br w:val="nil"/>
                    <w:tr2bl w:val="nil"/>
                  </w:tcBorders>
                  <w:noWrap/>
                  <w:vAlign w:val="center"/>
                </w:tcPr>
                <w:p>
                  <w:pPr>
                    <w:snapToGrid w:val="0"/>
                    <w:spacing w:before="19" w:beforeLines="8" w:after="19" w:afterLines="8"/>
                    <w:jc w:val="center"/>
                    <w:rPr>
                      <w:sz w:val="21"/>
                      <w:szCs w:val="21"/>
                    </w:rPr>
                  </w:pPr>
                  <w:r>
                    <w:rPr>
                      <w:sz w:val="21"/>
                      <w:szCs w:val="21"/>
                    </w:rPr>
                    <w:t>最大超标倍数</w:t>
                  </w:r>
                </w:p>
              </w:tc>
              <w:tc>
                <w:tcPr>
                  <w:tcW w:w="2188" w:type="pct"/>
                  <w:tcBorders>
                    <w:tl2br w:val="nil"/>
                    <w:tr2bl w:val="nil"/>
                  </w:tcBorders>
                  <w:noWrap/>
                  <w:vAlign w:val="center"/>
                </w:tcPr>
                <w:p>
                  <w:pPr>
                    <w:snapToGrid w:val="0"/>
                    <w:spacing w:before="19" w:beforeLines="8" w:after="19" w:afterLines="8"/>
                    <w:jc w:val="center"/>
                    <w:rPr>
                      <w:sz w:val="21"/>
                      <w:szCs w:val="21"/>
                    </w:rPr>
                  </w:pPr>
                  <w:r>
                    <w:rPr>
                      <w:sz w:val="21"/>
                      <w:szCs w:val="21"/>
                    </w:rPr>
                    <w:t>未超标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2811" w:type="pct"/>
                  <w:gridSpan w:val="2"/>
                  <w:tcBorders>
                    <w:tl2br w:val="nil"/>
                    <w:tr2bl w:val="nil"/>
                  </w:tcBorders>
                  <w:noWrap/>
                  <w:vAlign w:val="center"/>
                </w:tcPr>
                <w:p>
                  <w:pPr>
                    <w:snapToGrid w:val="0"/>
                    <w:spacing w:before="19" w:beforeLines="8" w:after="19" w:afterLines="8"/>
                    <w:jc w:val="center"/>
                    <w:rPr>
                      <w:sz w:val="21"/>
                      <w:szCs w:val="21"/>
                    </w:rPr>
                  </w:pPr>
                  <w:r>
                    <w:rPr>
                      <w:sz w:val="21"/>
                      <w:szCs w:val="21"/>
                    </w:rPr>
                    <w:t>标准限值</w:t>
                  </w:r>
                </w:p>
              </w:tc>
              <w:tc>
                <w:tcPr>
                  <w:tcW w:w="2188" w:type="pct"/>
                  <w:tcBorders>
                    <w:tl2br w:val="nil"/>
                    <w:tr2bl w:val="nil"/>
                  </w:tcBorders>
                  <w:noWrap/>
                  <w:vAlign w:val="center"/>
                </w:tcPr>
                <w:p>
                  <w:pPr>
                    <w:snapToGrid w:val="0"/>
                    <w:spacing w:before="19" w:beforeLines="8" w:after="19" w:afterLines="8"/>
                    <w:jc w:val="center"/>
                    <w:rPr>
                      <w:sz w:val="21"/>
                      <w:szCs w:val="21"/>
                    </w:rPr>
                  </w:pPr>
                  <w:r>
                    <w:rPr>
                      <w:sz w:val="21"/>
                      <w:szCs w:val="21"/>
                    </w:rPr>
                    <w:t>2.0</w:t>
                  </w:r>
                </w:p>
              </w:tc>
            </w:tr>
          </w:tbl>
          <w:p>
            <w:pPr>
              <w:widowControl w:val="0"/>
              <w:numPr>
                <w:ilvl w:val="0"/>
                <w:numId w:val="0"/>
              </w:numPr>
              <w:adjustRightInd/>
              <w:snapToGrid/>
              <w:spacing w:after="0" w:line="360" w:lineRule="auto"/>
              <w:ind w:firstLine="480" w:firstLineChars="200"/>
              <w:jc w:val="both"/>
              <w:rPr>
                <w:sz w:val="24"/>
                <w:szCs w:val="24"/>
              </w:rPr>
            </w:pPr>
            <w:r>
              <w:rPr>
                <w:sz w:val="24"/>
                <w:szCs w:val="24"/>
              </w:rPr>
              <w:t>由上表可知，</w:t>
            </w:r>
            <w:r>
              <w:rPr>
                <w:rFonts w:hint="eastAsia"/>
                <w:sz w:val="24"/>
                <w:szCs w:val="24"/>
                <w:lang w:val="en-US" w:eastAsia="zh-CN"/>
              </w:rPr>
              <w:t>项目所在区域</w:t>
            </w:r>
            <w:r>
              <w:rPr>
                <w:sz w:val="24"/>
                <w:szCs w:val="24"/>
              </w:rPr>
              <w:t>非甲烷总烃小时平均浓度可满足《大气污染物综合排放标准详解》小时平均浓度值2.0mg/m</w:t>
            </w:r>
            <w:r>
              <w:rPr>
                <w:sz w:val="24"/>
                <w:szCs w:val="24"/>
                <w:vertAlign w:val="superscript"/>
              </w:rPr>
              <w:t>3</w:t>
            </w:r>
            <w:r>
              <w:rPr>
                <w:sz w:val="24"/>
                <w:szCs w:val="24"/>
              </w:rPr>
              <w:t>的要求</w:t>
            </w:r>
            <w:r>
              <w:rPr>
                <w:rFonts w:hint="eastAsia"/>
                <w:sz w:val="24"/>
                <w:szCs w:val="24"/>
                <w:lang w:val="en-US" w:eastAsia="zh-CN"/>
              </w:rPr>
              <w:t>。</w:t>
            </w:r>
          </w:p>
          <w:p>
            <w:pPr>
              <w:widowControl w:val="0"/>
              <w:numPr>
                <w:ilvl w:val="0"/>
                <w:numId w:val="0"/>
              </w:numPr>
              <w:adjustRightInd/>
              <w:snapToGrid/>
              <w:spacing w:after="0" w:line="360" w:lineRule="auto"/>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声环境质量现状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项目周围50m范围内</w:t>
            </w:r>
            <w:r>
              <w:rPr>
                <w:rFonts w:hint="default" w:ascii="Times New Roman" w:hAnsi="Times New Roman" w:cs="Times New Roman"/>
                <w:b w:val="0"/>
                <w:bCs w:val="0"/>
                <w:color w:val="000000"/>
                <w:kern w:val="0"/>
                <w:sz w:val="24"/>
                <w:szCs w:val="24"/>
                <w:u w:val="none"/>
                <w:lang w:val="en-US" w:eastAsia="zh-CN"/>
              </w:rPr>
              <w:t>无声环境保护目标，故项目不需要进行声环境质量现状监测</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lang w:val="en-US" w:eastAsia="zh-CN"/>
              </w:rPr>
              <w:t>3</w:t>
            </w:r>
            <w:r>
              <w:rPr>
                <w:rFonts w:hint="default" w:ascii="Times New Roman" w:hAnsi="Times New Roman" w:eastAsia="宋体" w:cs="Times New Roman"/>
                <w:b/>
                <w:bCs/>
                <w:color w:val="000000"/>
                <w:sz w:val="24"/>
                <w:szCs w:val="24"/>
              </w:rPr>
              <w:t>、地表水质量现状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rPr>
            </w:pPr>
            <w:r>
              <w:rPr>
                <w:rFonts w:hint="default"/>
                <w:sz w:val="24"/>
                <w:szCs w:val="24"/>
              </w:rPr>
              <w:t>距离本项目最近的地表水为项目南侧</w:t>
            </w:r>
            <w:r>
              <w:rPr>
                <w:rFonts w:hint="default"/>
                <w:sz w:val="24"/>
                <w:szCs w:val="24"/>
                <w:highlight w:val="none"/>
              </w:rPr>
              <w:t>约</w:t>
            </w:r>
            <w:r>
              <w:rPr>
                <w:rFonts w:hint="eastAsia"/>
                <w:sz w:val="24"/>
                <w:szCs w:val="24"/>
                <w:highlight w:val="none"/>
                <w:lang w:val="en-US" w:eastAsia="zh-CN"/>
              </w:rPr>
              <w:t>1.8</w:t>
            </w:r>
            <w:r>
              <w:rPr>
                <w:rFonts w:hint="default"/>
                <w:sz w:val="24"/>
                <w:szCs w:val="24"/>
                <w:highlight w:val="none"/>
              </w:rPr>
              <w:t>km</w:t>
            </w:r>
            <w:r>
              <w:rPr>
                <w:rFonts w:hint="default"/>
                <w:sz w:val="24"/>
                <w:szCs w:val="24"/>
              </w:rPr>
              <w:t>的伊洛河，根据2021年洛阳市生态环境状况公报：2021年，全市主要监测河流中，伊河、洛河、汝河、小浪底水库、涧河均为Ⅱ类，水质状况为“优”，伊洛河水质为Ⅲ类，水质状况为“良好”，二道河（首度参与评价）水质为劣Ⅴ类。因此，项目区域地表水洛河环境质量状况良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z w:val="24"/>
                <w:szCs w:val="24"/>
              </w:rPr>
            </w:pPr>
            <w:r>
              <w:rPr>
                <w:rFonts w:hint="eastAsia" w:cs="Times New Roman"/>
                <w:b/>
                <w:bCs/>
                <w:color w:val="000000"/>
                <w:kern w:val="0"/>
                <w:sz w:val="24"/>
                <w:szCs w:val="24"/>
                <w:lang w:val="en-US" w:eastAsia="zh-CN" w:bidi="ar"/>
              </w:rPr>
              <w:t>4</w:t>
            </w:r>
            <w:r>
              <w:rPr>
                <w:rFonts w:hint="default" w:ascii="Times New Roman" w:hAnsi="Times New Roman" w:eastAsia="宋体" w:cs="Times New Roman"/>
                <w:b/>
                <w:bCs/>
                <w:color w:val="000000"/>
                <w:kern w:val="0"/>
                <w:sz w:val="24"/>
                <w:szCs w:val="24"/>
                <w:lang w:val="en-US" w:eastAsia="zh-CN" w:bidi="ar"/>
              </w:rPr>
              <w:t>、生态环境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000000"/>
                <w:kern w:val="0"/>
                <w:sz w:val="24"/>
                <w:szCs w:val="24"/>
                <w:lang w:val="en-US" w:eastAsia="zh-CN" w:bidi="ar"/>
              </w:rPr>
            </w:pPr>
            <w:r>
              <w:rPr>
                <w:color w:val="000000"/>
                <w:sz w:val="24"/>
                <w:szCs w:val="24"/>
              </w:rPr>
              <w:t>经现场调查，本项目评价区域没有自然保护区、风景名胜区和受国家保护的野生动植物种类，所在区域以道路、工业厂房等人工生态系统为主。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00"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保护</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目标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kern w:val="0"/>
                <w:sz w:val="24"/>
                <w:szCs w:val="24"/>
                <w:lang w:val="en-US" w:eastAsia="zh-CN"/>
              </w:rPr>
            </w:pPr>
            <w:r>
              <w:rPr>
                <w:rFonts w:hint="default" w:ascii="Times New Roman" w:hAnsi="Times New Roman" w:eastAsia="宋体" w:cs="Times New Roman"/>
                <w:sz w:val="24"/>
                <w:szCs w:val="24"/>
              </w:rPr>
              <w:t>本项目厂界外50米范围内无声环境保护目标；厂界外500米范围内无地下水集中式饮用水水源和热水、矿泉水、温泉等特殊地下水资源。厂界外500米范围内</w:t>
            </w:r>
            <w:r>
              <w:rPr>
                <w:rFonts w:hint="eastAsia" w:cs="Times New Roman"/>
                <w:sz w:val="24"/>
                <w:szCs w:val="24"/>
                <w:lang w:val="en-US" w:eastAsia="zh-CN"/>
              </w:rPr>
              <w:t>无</w:t>
            </w:r>
            <w:r>
              <w:rPr>
                <w:rFonts w:hint="default" w:ascii="Times New Roman" w:hAnsi="Times New Roman" w:eastAsia="宋体" w:cs="Times New Roman"/>
                <w:sz w:val="24"/>
                <w:szCs w:val="24"/>
              </w:rPr>
              <w:t>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00"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污染</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物排</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放控</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制标</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准</w:t>
            </w:r>
          </w:p>
        </w:tc>
        <w:tc>
          <w:tcPr>
            <w:tcW w:w="8190" w:type="dxa"/>
            <w:noWrap w:val="0"/>
            <w:vAlign w:val="center"/>
          </w:tcPr>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795"/>
              <w:gridCol w:w="1106"/>
              <w:gridCol w:w="32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9"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污染物</w:t>
                  </w:r>
                </w:p>
              </w:tc>
              <w:tc>
                <w:tcPr>
                  <w:tcW w:w="279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标准名称及级别</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污染因子</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59"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w:t>
                  </w:r>
                </w:p>
              </w:tc>
              <w:tc>
                <w:tcPr>
                  <w:tcW w:w="279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rPr>
                    <w:t>《合成树脂工业污染物排放标准》</w:t>
                  </w:r>
                  <w:r>
                    <w:rPr>
                      <w:rFonts w:hint="default" w:ascii="Times New Roman" w:hAnsi="Times New Roman" w:eastAsia="宋体" w:cs="Times New Roman"/>
                      <w:b w:val="0"/>
                      <w:bCs w:val="0"/>
                      <w:color w:val="auto"/>
                      <w:sz w:val="21"/>
                      <w:szCs w:val="21"/>
                      <w:u w:val="none"/>
                    </w:rPr>
                    <w:fldChar w:fldCharType="begin"/>
                  </w:r>
                  <w:r>
                    <w:rPr>
                      <w:rFonts w:hint="default" w:ascii="Times New Roman" w:hAnsi="Times New Roman" w:eastAsia="宋体" w:cs="Times New Roman"/>
                      <w:b w:val="0"/>
                      <w:bCs w:val="0"/>
                      <w:color w:val="auto"/>
                      <w:sz w:val="21"/>
                      <w:szCs w:val="21"/>
                      <w:u w:val="none"/>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val="0"/>
                      <w:bCs w:val="0"/>
                      <w:color w:val="auto"/>
                      <w:sz w:val="21"/>
                      <w:szCs w:val="21"/>
                      <w:u w:val="none"/>
                    </w:rPr>
                    <w:fldChar w:fldCharType="separate"/>
                  </w:r>
                  <w:r>
                    <w:rPr>
                      <w:rFonts w:hint="default" w:ascii="Times New Roman" w:hAnsi="Times New Roman" w:eastAsia="宋体" w:cs="Times New Roman"/>
                      <w:b w:val="0"/>
                      <w:bCs w:val="0"/>
                      <w:color w:val="auto"/>
                      <w:sz w:val="21"/>
                      <w:szCs w:val="21"/>
                      <w:u w:val="none"/>
                    </w:rPr>
                    <w:t>（GB31572-2015）</w:t>
                  </w:r>
                  <w:r>
                    <w:rPr>
                      <w:rFonts w:hint="default" w:ascii="Times New Roman" w:hAnsi="Times New Roman" w:eastAsia="宋体" w:cs="Times New Roman"/>
                      <w:b w:val="0"/>
                      <w:bCs w:val="0"/>
                      <w:color w:val="auto"/>
                      <w:sz w:val="21"/>
                      <w:szCs w:val="21"/>
                      <w:u w:val="none"/>
                    </w:rPr>
                    <w:fldChar w:fldCharType="end"/>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非甲烷</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rPr>
                    <w:t>总烃</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有组织最高允许排放限值</w:t>
                  </w:r>
                  <w:r>
                    <w:rPr>
                      <w:rFonts w:hint="default" w:ascii="Times New Roman" w:hAnsi="Times New Roman" w:eastAsia="宋体" w:cs="Times New Roman"/>
                      <w:b w:val="0"/>
                      <w:bCs w:val="0"/>
                      <w:color w:val="auto"/>
                      <w:sz w:val="21"/>
                      <w:szCs w:val="21"/>
                      <w:u w:val="none"/>
                    </w:rPr>
                    <w:t>60mg/m</w:t>
                  </w:r>
                  <w:r>
                    <w:rPr>
                      <w:rFonts w:hint="default" w:ascii="Times New Roman" w:hAnsi="Times New Roman" w:eastAsia="宋体" w:cs="Times New Roman"/>
                      <w:b w:val="0"/>
                      <w:bCs w:val="0"/>
                      <w:color w:val="auto"/>
                      <w:sz w:val="21"/>
                      <w:szCs w:val="21"/>
                      <w:u w:val="none"/>
                      <w:vertAlign w:val="superscript"/>
                    </w:rPr>
                    <w:t>3</w:t>
                  </w:r>
                  <w:r>
                    <w:rPr>
                      <w:rFonts w:hint="default" w:ascii="Times New Roman" w:hAnsi="Times New Roman" w:eastAsia="宋体" w:cs="Times New Roman"/>
                      <w:b w:val="0"/>
                      <w:bCs w:val="0"/>
                      <w:color w:val="auto"/>
                      <w:sz w:val="21"/>
                      <w:szCs w:val="21"/>
                      <w:u w:val="none"/>
                      <w:vertAlign w:val="baseline"/>
                      <w:lang w:eastAsia="zh-CN"/>
                    </w:rPr>
                    <w:t>，</w:t>
                  </w:r>
                  <w:r>
                    <w:rPr>
                      <w:rFonts w:hint="default" w:ascii="Times New Roman" w:hAnsi="Times New Roman" w:eastAsia="宋体" w:cs="Times New Roman"/>
                      <w:b w:val="0"/>
                      <w:bCs w:val="0"/>
                      <w:color w:val="auto"/>
                      <w:sz w:val="21"/>
                      <w:szCs w:val="21"/>
                      <w:u w:val="none"/>
                      <w:vertAlign w:val="baseline"/>
                      <w:lang w:val="en-US" w:eastAsia="zh-CN"/>
                    </w:rPr>
                    <w:t>无组织最高允许排放限值4.0</w:t>
                  </w:r>
                  <w:r>
                    <w:rPr>
                      <w:rFonts w:hint="default" w:ascii="Times New Roman" w:hAnsi="Times New Roman" w:eastAsia="宋体" w:cs="Times New Roman"/>
                      <w:b w:val="0"/>
                      <w:bCs w:val="0"/>
                      <w:color w:val="auto"/>
                      <w:sz w:val="21"/>
                      <w:szCs w:val="21"/>
                      <w:u w:val="none"/>
                    </w:rPr>
                    <w:t>mg/m</w:t>
                  </w:r>
                  <w:r>
                    <w:rPr>
                      <w:rFonts w:hint="default" w:ascii="Times New Roman" w:hAnsi="Times New Roman" w:eastAsia="宋体" w:cs="Times New Roman"/>
                      <w:b w:val="0"/>
                      <w:bCs w:val="0"/>
                      <w:color w:val="auto"/>
                      <w:sz w:val="21"/>
                      <w:szCs w:val="21"/>
                      <w:u w:val="none"/>
                      <w:vertAlign w:val="superscript"/>
                    </w:rPr>
                    <w:t>3</w:t>
                  </w:r>
                  <w:r>
                    <w:rPr>
                      <w:rFonts w:hint="default" w:ascii="Times New Roman" w:hAnsi="Times New Roman" w:cs="Times New Roman"/>
                      <w:b w:val="0"/>
                      <w:bCs w:val="0"/>
                      <w:color w:val="00000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1"/>
                      <w:szCs w:val="21"/>
                      <w:lang w:val="en-US" w:eastAsia="zh-CN"/>
                    </w:rPr>
                  </w:pPr>
                </w:p>
              </w:tc>
              <w:tc>
                <w:tcPr>
                  <w:tcW w:w="279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rPr>
                    <w:t>《关于全省开展工业企业挥发性有机物专项治理工作中排放建议值的通知》（豫环攻坚办【2017】162号）：其他行业有机废气排放要求</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非甲烷</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rPr>
                    <w:t>总烃</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rPr>
                    <w:t>建议排放浓度值80mg/m</w:t>
                  </w:r>
                  <w:r>
                    <w:rPr>
                      <w:rFonts w:hint="default" w:ascii="Times New Roman" w:hAnsi="Times New Roman" w:eastAsia="宋体" w:cs="Times New Roman"/>
                      <w:b w:val="0"/>
                      <w:bCs w:val="0"/>
                      <w:sz w:val="21"/>
                      <w:szCs w:val="21"/>
                      <w:u w:val="none"/>
                      <w:vertAlign w:val="superscript"/>
                    </w:rPr>
                    <w:t>3</w:t>
                  </w:r>
                  <w:r>
                    <w:rPr>
                      <w:rFonts w:hint="default" w:ascii="Times New Roman" w:hAnsi="Times New Roman" w:eastAsia="宋体" w:cs="Times New Roman"/>
                      <w:b w:val="0"/>
                      <w:bCs w:val="0"/>
                      <w:sz w:val="21"/>
                      <w:szCs w:val="21"/>
                      <w:u w:val="none"/>
                    </w:rPr>
                    <w:t>，建议去除效率70%，无组织排放浓度建议值2.0mg/m</w:t>
                  </w:r>
                  <w:r>
                    <w:rPr>
                      <w:rFonts w:hint="default" w:ascii="Times New Roman" w:hAnsi="Times New Roman" w:eastAsia="宋体" w:cs="Times New Roman"/>
                      <w:b w:val="0"/>
                      <w:bCs w:val="0"/>
                      <w:sz w:val="21"/>
                      <w:szCs w:val="21"/>
                      <w:u w:val="none"/>
                      <w:vertAlign w:val="superscript"/>
                    </w:rPr>
                    <w:t>3</w:t>
                  </w:r>
                  <w:r>
                    <w:rPr>
                      <w:rFonts w:hint="default" w:ascii="Times New Roman" w:hAnsi="Times New Roman" w:eastAsia="宋体"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1"/>
                      <w:szCs w:val="21"/>
                      <w:lang w:val="en-US" w:eastAsia="zh-CN"/>
                    </w:rPr>
                  </w:pPr>
                </w:p>
              </w:tc>
              <w:tc>
                <w:tcPr>
                  <w:tcW w:w="279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《挥发性有机物无组织排放控制标准》（GB37822-2019）附录A</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非甲烷</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总烃</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无组织排放监控点处1h平均浓度限值6mg/m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，监控点处任意一次浓度限值20mg/m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9"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w:t>
                  </w:r>
                </w:p>
              </w:tc>
              <w:tc>
                <w:tcPr>
                  <w:tcW w:w="279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line="360" w:lineRule="exact"/>
                    <w:jc w:val="left"/>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color w:val="000000"/>
                      <w:kern w:val="0"/>
                      <w:sz w:val="21"/>
                      <w:szCs w:val="21"/>
                      <w:lang w:val="en-US" w:eastAsia="zh-CN" w:bidi="ar"/>
                    </w:rPr>
                    <w:t>《污水综合排放标准》（GB8978-1996）表4中三级排放标准</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pH</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1"/>
                      <w:szCs w:val="21"/>
                    </w:rPr>
                  </w:pPr>
                </w:p>
              </w:tc>
              <w:tc>
                <w:tcPr>
                  <w:tcW w:w="279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1"/>
                      <w:szCs w:val="21"/>
                    </w:rPr>
                  </w:pP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COD</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排放浓度</w:t>
                  </w:r>
                  <w:r>
                    <w:rPr>
                      <w:rFonts w:hint="default" w:ascii="Times New Roman" w:hAnsi="Times New Roman" w:eastAsia="宋体" w:cs="Times New Roman"/>
                      <w:b w:val="0"/>
                      <w:bCs w:val="0"/>
                      <w:sz w:val="21"/>
                      <w:szCs w:val="21"/>
                      <w:u w:val="none"/>
                    </w:rPr>
                    <w:t>≤</w:t>
                  </w:r>
                  <w:r>
                    <w:rPr>
                      <w:rFonts w:hint="default" w:ascii="Times New Roman" w:hAnsi="Times New Roman" w:eastAsia="宋体" w:cs="Times New Roman"/>
                      <w:b w:val="0"/>
                      <w:bCs w:val="0"/>
                      <w:sz w:val="21"/>
                      <w:szCs w:val="21"/>
                      <w:u w:val="none"/>
                      <w:lang w:val="en-US" w:eastAsia="zh-CN"/>
                    </w:rPr>
                    <w:t>500mg/L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p>
              </w:tc>
              <w:tc>
                <w:tcPr>
                  <w:tcW w:w="279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氨氮</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p>
              </w:tc>
              <w:tc>
                <w:tcPr>
                  <w:tcW w:w="279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SS</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排放浓度</w:t>
                  </w:r>
                  <w:r>
                    <w:rPr>
                      <w:rFonts w:hint="default" w:ascii="Times New Roman" w:hAnsi="Times New Roman" w:eastAsia="宋体" w:cs="Times New Roman"/>
                      <w:b w:val="0"/>
                      <w:bCs w:val="0"/>
                      <w:sz w:val="21"/>
                      <w:szCs w:val="21"/>
                      <w:u w:val="none"/>
                    </w:rPr>
                    <w:t>≤</w:t>
                  </w:r>
                  <w:r>
                    <w:rPr>
                      <w:rFonts w:hint="default" w:ascii="Times New Roman" w:hAnsi="Times New Roman" w:eastAsia="宋体" w:cs="Times New Roman"/>
                      <w:b w:val="0"/>
                      <w:bCs w:val="0"/>
                      <w:sz w:val="21"/>
                      <w:szCs w:val="21"/>
                      <w:u w:val="none"/>
                      <w:lang w:val="en-US" w:eastAsia="zh-CN"/>
                    </w:rPr>
                    <w:t>400mg/L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p>
              </w:tc>
              <w:tc>
                <w:tcPr>
                  <w:tcW w:w="2795"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eastAsia" w:cs="Times New Roman"/>
                      <w:b/>
                      <w:bCs/>
                      <w:sz w:val="21"/>
                      <w:szCs w:val="21"/>
                      <w:highlight w:val="none"/>
                      <w:u w:val="single"/>
                      <w:lang w:val="en-US" w:eastAsia="zh-CN"/>
                    </w:rPr>
                    <w:t>中州渠人工湿地设计进水水质要求</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COD</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排放浓度</w:t>
                  </w:r>
                  <w:r>
                    <w:rPr>
                      <w:rFonts w:hint="default" w:ascii="Times New Roman" w:hAnsi="Times New Roman" w:eastAsia="宋体" w:cs="Times New Roman"/>
                      <w:b/>
                      <w:bCs/>
                      <w:sz w:val="21"/>
                      <w:szCs w:val="21"/>
                      <w:u w:val="single"/>
                    </w:rPr>
                    <w:t>≤</w:t>
                  </w:r>
                  <w:r>
                    <w:rPr>
                      <w:rFonts w:hint="eastAsia" w:cs="Times New Roman"/>
                      <w:b/>
                      <w:bCs/>
                      <w:sz w:val="21"/>
                      <w:szCs w:val="21"/>
                      <w:u w:val="single"/>
                      <w:lang w:val="en-US" w:eastAsia="zh-CN"/>
                    </w:rPr>
                    <w:t>35</w:t>
                  </w:r>
                  <w:r>
                    <w:rPr>
                      <w:rFonts w:hint="default" w:ascii="Times New Roman" w:hAnsi="Times New Roman" w:eastAsia="宋体" w:cs="Times New Roman"/>
                      <w:b/>
                      <w:bCs/>
                      <w:sz w:val="21"/>
                      <w:szCs w:val="21"/>
                      <w:u w:val="single"/>
                      <w:lang w:val="en-US" w:eastAsia="zh-CN"/>
                    </w:rPr>
                    <w:t>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p>
              </w:tc>
              <w:tc>
                <w:tcPr>
                  <w:tcW w:w="279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bCs/>
                      <w:sz w:val="21"/>
                      <w:szCs w:val="21"/>
                      <w:u w:val="single"/>
                    </w:rPr>
                  </w:pP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氨氮</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排放浓度</w:t>
                  </w:r>
                  <w:r>
                    <w:rPr>
                      <w:rFonts w:hint="default" w:ascii="Times New Roman" w:hAnsi="Times New Roman" w:eastAsia="宋体" w:cs="Times New Roman"/>
                      <w:b/>
                      <w:bCs/>
                      <w:sz w:val="21"/>
                      <w:szCs w:val="21"/>
                      <w:u w:val="single"/>
                    </w:rPr>
                    <w:t>≤</w:t>
                  </w:r>
                  <w:r>
                    <w:rPr>
                      <w:rFonts w:hint="eastAsia" w:cs="Times New Roman"/>
                      <w:b/>
                      <w:bCs/>
                      <w:sz w:val="21"/>
                      <w:szCs w:val="21"/>
                      <w:u w:val="single"/>
                      <w:lang w:val="en-US" w:eastAsia="zh-CN"/>
                    </w:rPr>
                    <w:t>45</w:t>
                  </w:r>
                  <w:r>
                    <w:rPr>
                      <w:rFonts w:hint="default" w:ascii="Times New Roman" w:hAnsi="Times New Roman" w:eastAsia="宋体" w:cs="Times New Roman"/>
                      <w:b/>
                      <w:bCs/>
                      <w:sz w:val="21"/>
                      <w:szCs w:val="21"/>
                      <w:u w:val="single"/>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59"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279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《工业企业厂界环境噪声排放标准》（GB12348-2008）中：</w:t>
                  </w:r>
                  <w:r>
                    <w:rPr>
                      <w:rFonts w:hint="default" w:ascii="Times New Roman" w:hAnsi="Times New Roman" w:eastAsia="宋体" w:cs="Times New Roman"/>
                      <w:b w:val="0"/>
                      <w:bCs w:val="0"/>
                      <w:sz w:val="21"/>
                      <w:szCs w:val="21"/>
                      <w:u w:val="none"/>
                      <w:lang w:val="en-US" w:eastAsia="zh-CN"/>
                    </w:rPr>
                    <w:t>2</w:t>
                  </w:r>
                  <w:r>
                    <w:rPr>
                      <w:rFonts w:hint="default" w:ascii="Times New Roman" w:hAnsi="Times New Roman" w:eastAsia="宋体" w:cs="Times New Roman"/>
                      <w:b w:val="0"/>
                      <w:bCs w:val="0"/>
                      <w:sz w:val="21"/>
                      <w:szCs w:val="21"/>
                      <w:u w:val="none"/>
                    </w:rPr>
                    <w:t>类标准：</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等效</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声级</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昼间≤6</w:t>
                  </w:r>
                  <w:r>
                    <w:rPr>
                      <w:rFonts w:hint="default" w:ascii="Times New Roman" w:hAnsi="Times New Roman" w:eastAsia="宋体" w:cs="Times New Roman"/>
                      <w:b w:val="0"/>
                      <w:bCs w:val="0"/>
                      <w:sz w:val="21"/>
                      <w:szCs w:val="21"/>
                      <w:u w:val="none"/>
                      <w:lang w:val="en-US" w:eastAsia="zh-CN"/>
                    </w:rPr>
                    <w:t>0</w:t>
                  </w:r>
                  <w:r>
                    <w:rPr>
                      <w:rFonts w:hint="default" w:ascii="Times New Roman" w:hAnsi="Times New Roman" w:eastAsia="宋体" w:cs="Times New Roman"/>
                      <w:b w:val="0"/>
                      <w:bCs w:val="0"/>
                      <w:sz w:val="21"/>
                      <w:szCs w:val="21"/>
                      <w:u w:val="none"/>
                    </w:rPr>
                    <w:t>dB(A)、夜间≤5</w:t>
                  </w:r>
                  <w:r>
                    <w:rPr>
                      <w:rFonts w:hint="default" w:ascii="Times New Roman" w:hAnsi="Times New Roman" w:eastAsia="宋体" w:cs="Times New Roman"/>
                      <w:b w:val="0"/>
                      <w:bCs w:val="0"/>
                      <w:sz w:val="21"/>
                      <w:szCs w:val="21"/>
                      <w:u w:val="none"/>
                      <w:lang w:val="en-US" w:eastAsia="zh-CN"/>
                    </w:rPr>
                    <w:t>0</w:t>
                  </w:r>
                  <w:r>
                    <w:rPr>
                      <w:rFonts w:hint="default" w:ascii="Times New Roman" w:hAnsi="Times New Roman" w:eastAsia="宋体" w:cs="Times New Roman"/>
                      <w:b w:val="0"/>
                      <w:bCs w:val="0"/>
                      <w:sz w:val="21"/>
                      <w:szCs w:val="21"/>
                      <w:u w:val="none"/>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7159"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bCs/>
                      <w:color w:val="000000"/>
                      <w:kern w:val="0"/>
                      <w:sz w:val="21"/>
                      <w:szCs w:val="21"/>
                      <w:u w:val="single"/>
                      <w:lang w:val="en-US" w:eastAsia="zh-CN" w:bidi="ar"/>
                    </w:rPr>
                    <w:t>《危险废物贮存污染控制标准》（GB18597-20</w:t>
                  </w:r>
                  <w:r>
                    <w:rPr>
                      <w:rFonts w:hint="eastAsia" w:cs="Times New Roman"/>
                      <w:b/>
                      <w:bCs/>
                      <w:color w:val="000000"/>
                      <w:kern w:val="0"/>
                      <w:sz w:val="21"/>
                      <w:szCs w:val="21"/>
                      <w:u w:val="single"/>
                      <w:lang w:val="en-US" w:eastAsia="zh-CN" w:bidi="ar"/>
                    </w:rPr>
                    <w:t>23</w:t>
                  </w:r>
                  <w:r>
                    <w:rPr>
                      <w:rFonts w:hint="default" w:ascii="Times New Roman" w:hAnsi="Times New Roman" w:eastAsia="宋体" w:cs="Times New Roman"/>
                      <w:b/>
                      <w:bCs/>
                      <w:color w:val="000000"/>
                      <w:kern w:val="0"/>
                      <w:sz w:val="21"/>
                      <w:szCs w:val="21"/>
                      <w:u w:val="single"/>
                      <w:lang w:val="en-US" w:eastAsia="zh-CN" w:bidi="ar"/>
                    </w:rPr>
                    <w:t>）</w:t>
                  </w:r>
                </w:p>
              </w:tc>
            </w:tr>
          </w:tbl>
          <w:p>
            <w:pPr>
              <w:adjustRightInd w:val="0"/>
              <w:snapToGrid w:val="0"/>
              <w:jc w:val="both"/>
              <w:rPr>
                <w:rFonts w:ascii="宋体" w:hAnsi="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00"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总量</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控制</w:t>
            </w:r>
          </w:p>
          <w:p>
            <w:pPr>
              <w:adjustRightInd w:val="0"/>
              <w:snapToGrid w:val="0"/>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指标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rPr>
            </w:pPr>
            <w:r>
              <w:rPr>
                <w:rFonts w:hint="eastAsia" w:ascii="宋体" w:hAnsi="宋体" w:cs="宋体"/>
                <w:kern w:val="0"/>
                <w:sz w:val="24"/>
                <w:szCs w:val="24"/>
              </w:rPr>
              <w:t>根据河南省生态环境厅印发的“建设项目主要污染物排放总量指标管理工作内部规程：建设项目环境影响评价文件中应明确建设项目主要污染物总量指标及替代消减方案”。本项目污染物排放指标从偃师区污染负荷消减量中调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cs="宋体"/>
                <w:kern w:val="0"/>
                <w:sz w:val="24"/>
                <w:szCs w:val="24"/>
              </w:rPr>
            </w:pPr>
            <w:r>
              <w:rPr>
                <w:rFonts w:hint="default" w:ascii="Times New Roman" w:hAnsi="Times New Roman" w:cs="Times New Roman"/>
                <w:b/>
                <w:bCs/>
                <w:kern w:val="0"/>
                <w:sz w:val="24"/>
                <w:szCs w:val="24"/>
                <w:highlight w:val="none"/>
                <w:u w:val="single"/>
              </w:rPr>
              <w:t>废气：</w:t>
            </w:r>
            <w:r>
              <w:rPr>
                <w:rFonts w:hint="default" w:ascii="Times New Roman" w:hAnsi="Times New Roman" w:eastAsia="宋体" w:cs="Times New Roman"/>
                <w:b/>
                <w:bCs/>
                <w:strike w:val="0"/>
                <w:dstrike w:val="0"/>
                <w:sz w:val="24"/>
                <w:szCs w:val="24"/>
                <w:highlight w:val="none"/>
                <w:u w:val="single"/>
                <w:lang w:val="en-US" w:eastAsia="zh-CN"/>
              </w:rPr>
              <w:t>洛阳市偃师区山化镇</w:t>
            </w:r>
            <w:r>
              <w:rPr>
                <w:rFonts w:hint="eastAsia" w:cs="Times New Roman"/>
                <w:b/>
                <w:bCs/>
                <w:strike w:val="0"/>
                <w:dstrike w:val="0"/>
                <w:sz w:val="24"/>
                <w:szCs w:val="24"/>
                <w:highlight w:val="none"/>
                <w:u w:val="single"/>
                <w:lang w:val="en-US" w:eastAsia="zh-CN"/>
              </w:rPr>
              <w:t>兴天祥</w:t>
            </w:r>
            <w:r>
              <w:rPr>
                <w:rFonts w:hint="default" w:ascii="Times New Roman" w:hAnsi="Times New Roman" w:eastAsia="宋体" w:cs="Times New Roman"/>
                <w:b/>
                <w:bCs/>
                <w:strike w:val="0"/>
                <w:dstrike w:val="0"/>
                <w:sz w:val="24"/>
                <w:szCs w:val="24"/>
                <w:highlight w:val="none"/>
                <w:u w:val="single"/>
                <w:lang w:val="en-US" w:eastAsia="zh-CN"/>
              </w:rPr>
              <w:t>制鞋厂</w:t>
            </w:r>
            <w:r>
              <w:rPr>
                <w:rFonts w:hint="default" w:ascii="Times New Roman" w:hAnsi="Times New Roman" w:cs="Times New Roman"/>
                <w:b/>
                <w:bCs/>
                <w:kern w:val="0"/>
                <w:sz w:val="24"/>
                <w:szCs w:val="24"/>
                <w:highlight w:val="none"/>
                <w:u w:val="single"/>
              </w:rPr>
              <w:t>年产</w:t>
            </w:r>
            <w:r>
              <w:rPr>
                <w:rFonts w:hint="default" w:ascii="Times New Roman" w:hAnsi="Times New Roman" w:cs="Times New Roman"/>
                <w:b/>
                <w:bCs/>
                <w:kern w:val="0"/>
                <w:sz w:val="24"/>
                <w:szCs w:val="24"/>
                <w:highlight w:val="none"/>
                <w:u w:val="single"/>
                <w:lang w:val="en-US" w:eastAsia="zh-CN"/>
              </w:rPr>
              <w:t>6</w:t>
            </w:r>
            <w:r>
              <w:rPr>
                <w:rFonts w:hint="default" w:ascii="Times New Roman" w:hAnsi="Times New Roman" w:cs="Times New Roman"/>
                <w:b/>
                <w:bCs/>
                <w:kern w:val="0"/>
                <w:sz w:val="24"/>
                <w:szCs w:val="24"/>
                <w:highlight w:val="none"/>
                <w:u w:val="single"/>
              </w:rPr>
              <w:t>0万双布鞋项目废气污染物新增总量指标为：VOCs0.1879t/a，VOCs替代来源为洛阳艺隆装饰材料有限公司的减排量。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eastAsia="宋体" w:cs="宋体"/>
                <w:kern w:val="0"/>
                <w:sz w:val="24"/>
                <w:szCs w:val="24"/>
                <w:lang w:val="en-US" w:eastAsia="zh-CN" w:bidi="ar-SA"/>
              </w:rPr>
            </w:pPr>
          </w:p>
        </w:tc>
      </w:tr>
    </w:tbl>
    <w:p>
      <w:pPr>
        <w:pStyle w:val="18"/>
        <w:jc w:val="center"/>
        <w:outlineLvl w:val="0"/>
        <w:rPr>
          <w:rFonts w:ascii="黑体" w:hAnsi="黑体" w:eastAsia="黑体"/>
          <w:snapToGrid w:val="0"/>
          <w:sz w:val="36"/>
          <w:szCs w:val="36"/>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keepNext w:val="0"/>
        <w:keepLines w:val="0"/>
        <w:pageBreakBefore w:val="0"/>
        <w:widowControl/>
        <w:kinsoku/>
        <w:wordWrap/>
        <w:overflowPunct/>
        <w:topLinePunct w:val="0"/>
        <w:autoSpaceDE/>
        <w:autoSpaceDN/>
        <w:bidi w:val="0"/>
        <w:adjustRightInd/>
        <w:snapToGrid/>
        <w:spacing w:after="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21"/>
        <w:tblW w:w="52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29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noWrap w:val="0"/>
            <w:tcMar>
              <w:left w:w="28" w:type="dxa"/>
              <w:right w:w="28" w:type="dxa"/>
            </w:tcMar>
            <w:vAlign w:val="center"/>
          </w:tcPr>
          <w:p>
            <w:pPr>
              <w:pStyle w:val="18"/>
              <w:adjustRightInd w:val="0"/>
              <w:snapToGrid w:val="0"/>
              <w:spacing w:before="0" w:beforeAutospacing="0" w:after="0" w:afterAutospacing="0"/>
              <w:jc w:val="center"/>
              <w:rPr>
                <w:rFonts w:hint="default" w:ascii="Times New Roman" w:hAnsi="Times New Roman" w:eastAsia="宋体" w:cs="Times New Roman"/>
                <w:bCs/>
                <w:kern w:val="2"/>
                <w:sz w:val="24"/>
                <w:szCs w:val="24"/>
              </w:rPr>
            </w:pPr>
            <w:r>
              <w:rPr>
                <w:rFonts w:hint="default" w:ascii="Times New Roman" w:hAnsi="Times New Roman" w:eastAsia="宋体" w:cs="Times New Roman"/>
                <w:kern w:val="2"/>
                <w:sz w:val="24"/>
                <w:szCs w:val="24"/>
              </w:rPr>
              <w:t>施工期环境保护措施</w:t>
            </w:r>
          </w:p>
        </w:tc>
        <w:tc>
          <w:tcPr>
            <w:tcW w:w="453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default"/>
                <w:sz w:val="24"/>
                <w:szCs w:val="24"/>
              </w:rPr>
              <w:t>根据现场调查，本项目租用</w:t>
            </w:r>
            <w:r>
              <w:rPr>
                <w:rFonts w:hint="eastAsia"/>
                <w:sz w:val="24"/>
                <w:szCs w:val="24"/>
                <w:lang w:val="en-US" w:eastAsia="zh-CN"/>
              </w:rPr>
              <w:t>标准化</w:t>
            </w:r>
            <w:r>
              <w:rPr>
                <w:rFonts w:hint="default"/>
                <w:sz w:val="24"/>
                <w:szCs w:val="24"/>
              </w:rPr>
              <w:t>生产车间</w:t>
            </w:r>
            <w:r>
              <w:rPr>
                <w:rFonts w:hint="eastAsia"/>
                <w:sz w:val="24"/>
                <w:szCs w:val="24"/>
                <w:lang w:val="en-US" w:eastAsia="zh-CN"/>
              </w:rPr>
              <w:t>进行建设</w:t>
            </w:r>
            <w:r>
              <w:rPr>
                <w:rFonts w:hint="eastAsia"/>
                <w:sz w:val="24"/>
                <w:szCs w:val="24"/>
                <w:lang w:eastAsia="zh-CN"/>
              </w:rPr>
              <w:t>。</w:t>
            </w:r>
            <w:r>
              <w:rPr>
                <w:rFonts w:hint="eastAsia"/>
                <w:sz w:val="24"/>
                <w:szCs w:val="24"/>
                <w:lang w:val="en-US" w:eastAsia="zh-CN"/>
              </w:rPr>
              <w:t>施工期主要进行设备的安装、调试等作业。施工期会产生噪声、施工人员生活污水和生活垃圾、废包装材料等。</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噪声：施工期主要集中在白天进行作业，噪声源持续时间比较短，项目周围500m范围内无敏感点，对周围环境影响较小。</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sz w:val="24"/>
                <w:szCs w:val="24"/>
                <w:lang w:val="en-US" w:eastAsia="zh-CN"/>
              </w:rPr>
            </w:pPr>
            <w:r>
              <w:rPr>
                <w:rFonts w:hint="eastAsia"/>
                <w:sz w:val="24"/>
                <w:szCs w:val="24"/>
                <w:lang w:val="en-US" w:eastAsia="zh-CN"/>
              </w:rPr>
              <w:t>生活污水：依托园区的化粪池处理。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both"/>
              <w:textAlignment w:val="auto"/>
              <w:rPr>
                <w:rFonts w:hint="eastAsia" w:eastAsia="宋体"/>
                <w:lang w:val="en-US" w:eastAsia="zh-CN"/>
              </w:rPr>
            </w:pPr>
            <w:r>
              <w:rPr>
                <w:rFonts w:hint="eastAsia"/>
                <w:sz w:val="24"/>
                <w:szCs w:val="24"/>
                <w:lang w:val="en-US" w:eastAsia="zh-CN"/>
              </w:rPr>
              <w:t>3、生活垃圾和废包装材料：生活垃圾由垃圾桶收集后交由环卫部门处理；废包装材料收集后定期外售。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63" w:type="pct"/>
            <w:noWrap w:val="0"/>
            <w:tcMar>
              <w:left w:w="28" w:type="dxa"/>
              <w:right w:w="28" w:type="dxa"/>
            </w:tcMar>
            <w:vAlign w:val="center"/>
          </w:tcPr>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运营</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期环</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境影</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响和</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保护</w:t>
            </w:r>
          </w:p>
          <w:p>
            <w:pPr>
              <w:pStyle w:val="18"/>
              <w:adjustRightInd w:val="0"/>
              <w:snapToGrid w:val="0"/>
              <w:spacing w:before="0" w:beforeAutospacing="0" w:after="0" w:afterAutospacing="0"/>
              <w:jc w:val="center"/>
              <w:rPr>
                <w:rFonts w:hint="default" w:ascii="Times New Roman" w:hAnsi="Times New Roman" w:eastAsia="宋体" w:cs="Times New Roman"/>
                <w:kern w:val="2"/>
                <w:sz w:val="24"/>
                <w:szCs w:val="24"/>
              </w:rPr>
            </w:pPr>
            <w:r>
              <w:rPr>
                <w:rFonts w:hint="default" w:ascii="Times New Roman" w:hAnsi="Times New Roman" w:eastAsia="宋体" w:cs="Times New Roman"/>
                <w:bCs/>
                <w:sz w:val="24"/>
                <w:szCs w:val="24"/>
              </w:rPr>
              <w:t>措施</w:t>
            </w:r>
          </w:p>
        </w:tc>
        <w:tc>
          <w:tcPr>
            <w:tcW w:w="4536" w:type="pct"/>
            <w:noWrap w:val="0"/>
            <w:vAlign w:val="top"/>
          </w:tcPr>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i w:val="0"/>
                <w:iCs w:val="0"/>
                <w:sz w:val="24"/>
                <w:szCs w:val="24"/>
                <w:u w:val="none"/>
              </w:rPr>
            </w:pPr>
            <w:r>
              <w:rPr>
                <w:rFonts w:hint="default" w:ascii="Times New Roman" w:hAnsi="Times New Roman" w:eastAsia="宋体" w:cs="Times New Roman"/>
                <w:b w:val="0"/>
                <w:bCs w:val="0"/>
                <w:i w:val="0"/>
                <w:iCs w:val="0"/>
                <w:sz w:val="24"/>
                <w:szCs w:val="24"/>
                <w:u w:val="none"/>
              </w:rPr>
              <w:t>本项目营运期产生的环境影响主要为废气、废水、噪声和固废。</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i w:val="0"/>
                <w:iCs w:val="0"/>
                <w:sz w:val="24"/>
                <w:szCs w:val="24"/>
                <w:u w:val="single"/>
                <w:lang w:val="en-US" w:eastAsia="zh-CN"/>
              </w:rPr>
            </w:pPr>
            <w:r>
              <w:rPr>
                <w:rFonts w:hint="default" w:ascii="Times New Roman" w:hAnsi="Times New Roman" w:eastAsia="宋体" w:cs="Times New Roman"/>
                <w:b/>
                <w:bCs/>
                <w:i w:val="0"/>
                <w:iCs w:val="0"/>
                <w:sz w:val="24"/>
                <w:szCs w:val="24"/>
                <w:u w:val="none"/>
                <w:lang w:val="en-US" w:eastAsia="zh-CN"/>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i w:val="0"/>
                <w:iCs w:val="0"/>
                <w:sz w:val="24"/>
                <w:szCs w:val="24"/>
                <w:u w:val="none"/>
              </w:rPr>
              <w:t>表</w:t>
            </w:r>
            <w:r>
              <w:rPr>
                <w:rFonts w:hint="default" w:ascii="Times New Roman" w:hAnsi="Times New Roman" w:eastAsia="宋体" w:cs="Times New Roman"/>
                <w:b w:val="0"/>
                <w:bCs w:val="0"/>
                <w:i w:val="0"/>
                <w:iCs w:val="0"/>
                <w:sz w:val="24"/>
                <w:szCs w:val="24"/>
                <w:u w:val="none"/>
                <w:lang w:val="en-US" w:eastAsia="zh-CN"/>
              </w:rPr>
              <w:t xml:space="preserve">4-1 </w:t>
            </w:r>
            <w:r>
              <w:rPr>
                <w:rFonts w:hint="default" w:ascii="Times New Roman" w:hAnsi="Times New Roman" w:eastAsia="宋体" w:cs="Times New Roman"/>
                <w:b w:val="0"/>
                <w:bCs w:val="0"/>
                <w:i w:val="0"/>
                <w:iCs w:val="0"/>
                <w:sz w:val="24"/>
                <w:szCs w:val="24"/>
                <w:u w:val="none"/>
              </w:rPr>
              <w:t xml:space="preserve"> 项目废气产生及排放情况表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12"/>
              <w:gridCol w:w="558"/>
              <w:gridCol w:w="554"/>
              <w:gridCol w:w="668"/>
              <w:gridCol w:w="876"/>
              <w:gridCol w:w="673"/>
              <w:gridCol w:w="2689"/>
              <w:gridCol w:w="759"/>
              <w:gridCol w:w="851"/>
              <w:gridCol w:w="1036"/>
              <w:gridCol w:w="767"/>
              <w:gridCol w:w="27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02"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产污设施</w:t>
                  </w:r>
                </w:p>
              </w:tc>
              <w:tc>
                <w:tcPr>
                  <w:tcW w:w="220"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产排污环节</w:t>
                  </w:r>
                </w:p>
              </w:tc>
              <w:tc>
                <w:tcPr>
                  <w:tcW w:w="218"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污染物种类</w:t>
                  </w:r>
                </w:p>
              </w:tc>
              <w:tc>
                <w:tcPr>
                  <w:tcW w:w="263"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污染物产生量t/a</w:t>
                  </w:r>
                </w:p>
              </w:tc>
              <w:tc>
                <w:tcPr>
                  <w:tcW w:w="345"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污染物产生浓度mg/m</w:t>
                  </w:r>
                  <w:r>
                    <w:rPr>
                      <w:rFonts w:hint="default" w:ascii="Times New Roman" w:hAnsi="Times New Roman" w:eastAsia="宋体" w:cs="Times New Roman"/>
                      <w:b w:val="0"/>
                      <w:bCs w:val="0"/>
                      <w:sz w:val="21"/>
                      <w:szCs w:val="21"/>
                      <w:highlight w:val="none"/>
                      <w:u w:val="none"/>
                      <w:vertAlign w:val="superscript"/>
                      <w:lang w:val="zh-CN"/>
                    </w:rPr>
                    <w:t>3</w:t>
                  </w:r>
                </w:p>
              </w:tc>
              <w:tc>
                <w:tcPr>
                  <w:tcW w:w="265"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lang w:val="zh-CN"/>
                    </w:rPr>
                  </w:pPr>
                  <w:r>
                    <w:rPr>
                      <w:rFonts w:hint="default" w:ascii="Times New Roman" w:hAnsi="Times New Roman" w:eastAsia="宋体" w:cs="Times New Roman"/>
                      <w:b w:val="0"/>
                      <w:bCs w:val="0"/>
                      <w:sz w:val="21"/>
                      <w:szCs w:val="21"/>
                      <w:highlight w:val="none"/>
                      <w:u w:val="none"/>
                      <w:lang w:val="zh-CN"/>
                    </w:rPr>
                    <w:t>排放</w:t>
                  </w:r>
                </w:p>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形式</w:t>
                  </w:r>
                </w:p>
              </w:tc>
              <w:tc>
                <w:tcPr>
                  <w:tcW w:w="1358" w:type="pct"/>
                  <w:gridSpan w:val="2"/>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治理设施</w:t>
                  </w:r>
                </w:p>
              </w:tc>
              <w:tc>
                <w:tcPr>
                  <w:tcW w:w="335"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污染物排放浓度mg/m</w:t>
                  </w:r>
                  <w:r>
                    <w:rPr>
                      <w:rFonts w:hint="default" w:ascii="Times New Roman" w:hAnsi="Times New Roman" w:eastAsia="宋体" w:cs="Times New Roman"/>
                      <w:b w:val="0"/>
                      <w:bCs w:val="0"/>
                      <w:sz w:val="21"/>
                      <w:szCs w:val="21"/>
                      <w:highlight w:val="none"/>
                      <w:u w:val="none"/>
                      <w:vertAlign w:val="superscript"/>
                      <w:lang w:val="zh-CN"/>
                    </w:rPr>
                    <w:t>3</w:t>
                  </w:r>
                </w:p>
              </w:tc>
              <w:tc>
                <w:tcPr>
                  <w:tcW w:w="408"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污染物排放速率</w:t>
                  </w:r>
                  <w:r>
                    <w:rPr>
                      <w:rFonts w:hint="default" w:ascii="Times New Roman" w:hAnsi="Times New Roman" w:eastAsia="宋体" w:cs="Times New Roman"/>
                      <w:b w:val="0"/>
                      <w:bCs w:val="0"/>
                      <w:sz w:val="21"/>
                      <w:szCs w:val="21"/>
                      <w:highlight w:val="none"/>
                      <w:u w:val="none"/>
                    </w:rPr>
                    <w:t>kg/h</w:t>
                  </w:r>
                </w:p>
              </w:tc>
              <w:tc>
                <w:tcPr>
                  <w:tcW w:w="302"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污染物排放量t/a</w:t>
                  </w:r>
                </w:p>
              </w:tc>
              <w:tc>
                <w:tcPr>
                  <w:tcW w:w="1081"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排放执行标准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22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21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2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34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26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1059" w:type="pc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名称、处理能力、收集效率、去除率</w:t>
                  </w:r>
                </w:p>
              </w:tc>
              <w:tc>
                <w:tcPr>
                  <w:tcW w:w="298" w:type="pc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4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是否技术可行</w:t>
                  </w:r>
                </w:p>
              </w:tc>
              <w:tc>
                <w:tcPr>
                  <w:tcW w:w="3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4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3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108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20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r>
                    <w:rPr>
                      <w:rFonts w:hint="eastAsia" w:ascii="Times New Roman" w:hAnsi="Times New Roman" w:eastAsia="宋体" w:cs="Times New Roman"/>
                      <w:b w:val="0"/>
                      <w:bCs w:val="0"/>
                      <w:i w:val="0"/>
                      <w:iCs w:val="0"/>
                      <w:sz w:val="21"/>
                      <w:szCs w:val="21"/>
                      <w:highlight w:val="none"/>
                      <w:u w:val="none"/>
                      <w:lang w:val="en-US" w:eastAsia="zh-CN"/>
                    </w:rPr>
                    <w:t>布鞋</w:t>
                  </w:r>
                  <w:r>
                    <w:rPr>
                      <w:rFonts w:hint="default" w:ascii="Times New Roman" w:hAnsi="Times New Roman" w:eastAsia="宋体" w:cs="Times New Roman"/>
                      <w:b w:val="0"/>
                      <w:bCs w:val="0"/>
                      <w:i w:val="0"/>
                      <w:iCs w:val="0"/>
                      <w:sz w:val="21"/>
                      <w:szCs w:val="21"/>
                      <w:highlight w:val="none"/>
                      <w:u w:val="none"/>
                      <w:lang w:val="en-US" w:eastAsia="zh-CN"/>
                    </w:rPr>
                    <w:t>生产线</w:t>
                  </w:r>
                </w:p>
              </w:tc>
              <w:tc>
                <w:tcPr>
                  <w:tcW w:w="22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r>
                    <w:rPr>
                      <w:rFonts w:hint="default" w:ascii="Times New Roman" w:hAnsi="Times New Roman" w:eastAsia="宋体" w:cs="Times New Roman"/>
                      <w:b w:val="0"/>
                      <w:bCs w:val="0"/>
                      <w:i w:val="0"/>
                      <w:iCs w:val="0"/>
                      <w:sz w:val="21"/>
                      <w:szCs w:val="21"/>
                      <w:highlight w:val="none"/>
                      <w:u w:val="none"/>
                      <w:lang w:val="en-US" w:eastAsia="zh-CN"/>
                    </w:rPr>
                    <w:t>注模工序、成型工序、喷脱模剂工序</w:t>
                  </w:r>
                </w:p>
              </w:tc>
              <w:tc>
                <w:tcPr>
                  <w:tcW w:w="21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lang w:val="en-US" w:eastAsia="zh-CN"/>
                    </w:rPr>
                  </w:pPr>
                  <w:r>
                    <w:rPr>
                      <w:rFonts w:hint="eastAsia" w:cs="Times New Roman"/>
                      <w:b w:val="0"/>
                      <w:bCs w:val="0"/>
                      <w:i w:val="0"/>
                      <w:iCs w:val="0"/>
                      <w:sz w:val="21"/>
                      <w:szCs w:val="21"/>
                      <w:highlight w:val="none"/>
                      <w:u w:val="none"/>
                      <w:lang w:val="en-US" w:eastAsia="zh-CN"/>
                    </w:rPr>
                    <w:t>非甲烷总烃</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val="en-US" w:eastAsia="zh-CN"/>
                    </w:rPr>
                  </w:pPr>
                  <w:r>
                    <w:rPr>
                      <w:rFonts w:hint="eastAsia" w:cs="Times New Roman"/>
                      <w:b/>
                      <w:bCs/>
                      <w:i w:val="0"/>
                      <w:iCs w:val="0"/>
                      <w:sz w:val="21"/>
                      <w:szCs w:val="21"/>
                      <w:highlight w:val="none"/>
                      <w:u w:val="single"/>
                      <w:lang w:val="en-US" w:eastAsia="zh-CN"/>
                    </w:rPr>
                    <w:t>0.6039</w:t>
                  </w:r>
                </w:p>
              </w:tc>
              <w:tc>
                <w:tcPr>
                  <w:tcW w:w="3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val="en-US" w:eastAsia="zh-CN"/>
                    </w:rPr>
                  </w:pPr>
                  <w:r>
                    <w:rPr>
                      <w:rFonts w:hint="eastAsia" w:cs="Times New Roman"/>
                      <w:b/>
                      <w:bCs/>
                      <w:i w:val="0"/>
                      <w:iCs w:val="0"/>
                      <w:sz w:val="21"/>
                      <w:szCs w:val="21"/>
                      <w:highlight w:val="none"/>
                      <w:u w:val="single"/>
                      <w:lang w:val="en-US" w:eastAsia="zh-CN"/>
                    </w:rPr>
                    <w:t>28.76</w:t>
                  </w:r>
                </w:p>
              </w:tc>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eastAsia="zh-CN"/>
                    </w:rPr>
                  </w:pPr>
                  <w:r>
                    <w:rPr>
                      <w:rFonts w:hint="default" w:ascii="Times New Roman" w:hAnsi="Times New Roman" w:eastAsia="宋体" w:cs="Times New Roman"/>
                      <w:b/>
                      <w:bCs/>
                      <w:i w:val="0"/>
                      <w:iCs w:val="0"/>
                      <w:sz w:val="21"/>
                      <w:szCs w:val="21"/>
                      <w:highlight w:val="none"/>
                      <w:u w:val="single"/>
                      <w:lang w:eastAsia="zh-CN"/>
                    </w:rPr>
                    <w:t>有组织</w:t>
                  </w:r>
                </w:p>
              </w:tc>
              <w:tc>
                <w:tcPr>
                  <w:tcW w:w="10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eastAsia" w:ascii="Times New Roman" w:hAnsi="Times New Roman" w:eastAsia="宋体" w:cs="Times New Roman"/>
                      <w:b/>
                      <w:bCs/>
                      <w:i w:val="0"/>
                      <w:iCs w:val="0"/>
                      <w:kern w:val="2"/>
                      <w:sz w:val="21"/>
                      <w:szCs w:val="21"/>
                      <w:highlight w:val="none"/>
                      <w:u w:val="single"/>
                      <w:lang w:val="en-US" w:eastAsia="zh-CN" w:bidi="ar-SA"/>
                    </w:rPr>
                  </w:pPr>
                  <w:r>
                    <w:rPr>
                      <w:rFonts w:hint="default" w:ascii="Times New Roman" w:hAnsi="Times New Roman" w:eastAsia="宋体" w:cs="Times New Roman"/>
                      <w:b/>
                      <w:bCs/>
                      <w:i w:val="0"/>
                      <w:iCs w:val="0"/>
                      <w:sz w:val="21"/>
                      <w:szCs w:val="21"/>
                      <w:highlight w:val="none"/>
                      <w:u w:val="single"/>
                      <w:lang w:val="en-US" w:eastAsia="zh-CN"/>
                    </w:rPr>
                    <w:t>UV光氧催化+活性炭吸附</w:t>
                  </w:r>
                  <w:r>
                    <w:rPr>
                      <w:rFonts w:hint="eastAsia" w:cs="Times New Roman"/>
                      <w:b/>
                      <w:bCs/>
                      <w:i w:val="0"/>
                      <w:iCs w:val="0"/>
                      <w:sz w:val="21"/>
                      <w:szCs w:val="21"/>
                      <w:highlight w:val="none"/>
                      <w:u w:val="single"/>
                      <w:lang w:val="en-US" w:eastAsia="zh-CN"/>
                    </w:rPr>
                    <w:t>装置，风量10</w:t>
                  </w:r>
                  <w:r>
                    <w:rPr>
                      <w:rFonts w:hint="default" w:ascii="Times New Roman" w:hAnsi="Times New Roman" w:eastAsia="宋体" w:cs="Times New Roman"/>
                      <w:b/>
                      <w:bCs/>
                      <w:i w:val="0"/>
                      <w:iCs w:val="0"/>
                      <w:sz w:val="21"/>
                      <w:szCs w:val="21"/>
                      <w:highlight w:val="none"/>
                      <w:u w:val="single"/>
                      <w:lang w:val="en-US" w:eastAsia="zh-CN"/>
                    </w:rPr>
                    <w:t>00</w:t>
                  </w:r>
                  <w:r>
                    <w:rPr>
                      <w:rFonts w:hint="eastAsia" w:cs="Times New Roman"/>
                      <w:b/>
                      <w:bCs/>
                      <w:i w:val="0"/>
                      <w:iCs w:val="0"/>
                      <w:sz w:val="21"/>
                      <w:szCs w:val="21"/>
                      <w:highlight w:val="none"/>
                      <w:u w:val="single"/>
                      <w:lang w:val="en-US" w:eastAsia="zh-CN"/>
                    </w:rPr>
                    <w:t>0</w:t>
                  </w:r>
                  <w:r>
                    <w:rPr>
                      <w:rFonts w:hint="default" w:ascii="Times New Roman" w:hAnsi="Times New Roman" w:eastAsia="宋体" w:cs="Times New Roman"/>
                      <w:b/>
                      <w:bCs/>
                      <w:i w:val="0"/>
                      <w:iCs w:val="0"/>
                      <w:sz w:val="21"/>
                      <w:szCs w:val="21"/>
                      <w:highlight w:val="none"/>
                      <w:u w:val="single"/>
                    </w:rPr>
                    <w:t>m</w:t>
                  </w:r>
                  <w:r>
                    <w:rPr>
                      <w:rFonts w:hint="default" w:ascii="Times New Roman" w:hAnsi="Times New Roman" w:eastAsia="宋体" w:cs="Times New Roman"/>
                      <w:b/>
                      <w:bCs/>
                      <w:i w:val="0"/>
                      <w:iCs w:val="0"/>
                      <w:sz w:val="21"/>
                      <w:szCs w:val="21"/>
                      <w:highlight w:val="none"/>
                      <w:u w:val="single"/>
                      <w:vertAlign w:val="superscript"/>
                    </w:rPr>
                    <w:t>3</w:t>
                  </w:r>
                  <w:r>
                    <w:rPr>
                      <w:rFonts w:hint="default" w:ascii="Times New Roman" w:hAnsi="Times New Roman" w:eastAsia="宋体" w:cs="Times New Roman"/>
                      <w:b/>
                      <w:bCs/>
                      <w:i w:val="0"/>
                      <w:iCs w:val="0"/>
                      <w:sz w:val="21"/>
                      <w:szCs w:val="21"/>
                      <w:highlight w:val="none"/>
                      <w:u w:val="single"/>
                    </w:rPr>
                    <w:t>/h</w:t>
                  </w:r>
                  <w:r>
                    <w:rPr>
                      <w:rFonts w:hint="default" w:ascii="Times New Roman" w:hAnsi="Times New Roman" w:eastAsia="宋体" w:cs="Times New Roman"/>
                      <w:b/>
                      <w:bCs/>
                      <w:i w:val="0"/>
                      <w:iCs w:val="0"/>
                      <w:sz w:val="21"/>
                      <w:szCs w:val="21"/>
                      <w:highlight w:val="none"/>
                      <w:u w:val="single"/>
                      <w:lang w:eastAsia="zh-CN"/>
                    </w:rPr>
                    <w:t>，</w:t>
                  </w:r>
                  <w:r>
                    <w:rPr>
                      <w:rFonts w:hint="default" w:ascii="Times New Roman" w:hAnsi="Times New Roman" w:eastAsia="宋体" w:cs="Times New Roman"/>
                      <w:b/>
                      <w:bCs/>
                      <w:i w:val="0"/>
                      <w:iCs w:val="0"/>
                      <w:sz w:val="21"/>
                      <w:szCs w:val="21"/>
                      <w:highlight w:val="none"/>
                      <w:u w:val="single"/>
                      <w:lang w:val="zh-CN"/>
                    </w:rPr>
                    <w:t>收集效率</w:t>
                  </w:r>
                  <w:r>
                    <w:rPr>
                      <w:rFonts w:hint="default" w:ascii="Times New Roman" w:hAnsi="Times New Roman" w:eastAsia="宋体" w:cs="Times New Roman"/>
                      <w:b/>
                      <w:bCs/>
                      <w:i w:val="0"/>
                      <w:iCs w:val="0"/>
                      <w:sz w:val="21"/>
                      <w:szCs w:val="21"/>
                      <w:highlight w:val="none"/>
                      <w:u w:val="single"/>
                      <w:lang w:val="en-US" w:eastAsia="zh-CN"/>
                    </w:rPr>
                    <w:t>90</w:t>
                  </w:r>
                  <w:r>
                    <w:rPr>
                      <w:rFonts w:hint="default" w:ascii="Times New Roman" w:hAnsi="Times New Roman" w:eastAsia="宋体" w:cs="Times New Roman"/>
                      <w:b/>
                      <w:bCs/>
                      <w:i w:val="0"/>
                      <w:iCs w:val="0"/>
                      <w:sz w:val="21"/>
                      <w:szCs w:val="21"/>
                      <w:highlight w:val="none"/>
                      <w:u w:val="single"/>
                    </w:rPr>
                    <w:t>%</w:t>
                  </w:r>
                  <w:r>
                    <w:rPr>
                      <w:rFonts w:hint="default" w:ascii="Times New Roman" w:hAnsi="Times New Roman" w:eastAsia="宋体" w:cs="Times New Roman"/>
                      <w:b/>
                      <w:bCs/>
                      <w:i w:val="0"/>
                      <w:iCs w:val="0"/>
                      <w:sz w:val="21"/>
                      <w:szCs w:val="21"/>
                      <w:highlight w:val="none"/>
                      <w:u w:val="single"/>
                      <w:lang w:eastAsia="zh-CN"/>
                    </w:rPr>
                    <w:t>，</w:t>
                  </w:r>
                  <w:r>
                    <w:rPr>
                      <w:rFonts w:hint="default" w:ascii="Times New Roman" w:hAnsi="Times New Roman" w:eastAsia="宋体" w:cs="Times New Roman"/>
                      <w:b/>
                      <w:bCs/>
                      <w:i w:val="0"/>
                      <w:iCs w:val="0"/>
                      <w:sz w:val="21"/>
                      <w:szCs w:val="21"/>
                      <w:highlight w:val="none"/>
                      <w:u w:val="single"/>
                      <w:lang w:val="zh-CN"/>
                    </w:rPr>
                    <w:t>去除率</w:t>
                  </w:r>
                  <w:r>
                    <w:rPr>
                      <w:rFonts w:hint="default" w:ascii="Times New Roman" w:hAnsi="Times New Roman" w:eastAsia="宋体" w:cs="Times New Roman"/>
                      <w:b/>
                      <w:bCs/>
                      <w:i w:val="0"/>
                      <w:iCs w:val="0"/>
                      <w:sz w:val="21"/>
                      <w:szCs w:val="21"/>
                      <w:highlight w:val="none"/>
                      <w:u w:val="single"/>
                      <w:lang w:val="en-US" w:eastAsia="zh-CN"/>
                    </w:rPr>
                    <w:t>8</w:t>
                  </w:r>
                  <w:r>
                    <w:rPr>
                      <w:rFonts w:hint="eastAsia" w:cs="Times New Roman"/>
                      <w:b/>
                      <w:bCs/>
                      <w:i w:val="0"/>
                      <w:iCs w:val="0"/>
                      <w:sz w:val="21"/>
                      <w:szCs w:val="21"/>
                      <w:highlight w:val="none"/>
                      <w:u w:val="single"/>
                      <w:lang w:val="en-US" w:eastAsia="zh-CN"/>
                    </w:rPr>
                    <w:t>0</w:t>
                  </w:r>
                  <w:r>
                    <w:rPr>
                      <w:rFonts w:hint="default" w:ascii="Times New Roman" w:hAnsi="Times New Roman" w:eastAsia="宋体" w:cs="Times New Roman"/>
                      <w:b/>
                      <w:bCs/>
                      <w:i w:val="0"/>
                      <w:iCs w:val="0"/>
                      <w:sz w:val="21"/>
                      <w:szCs w:val="21"/>
                      <w:highlight w:val="none"/>
                      <w:u w:val="single"/>
                    </w:rPr>
                    <w:t>%</w:t>
                  </w:r>
                  <w:r>
                    <w:rPr>
                      <w:rFonts w:hint="eastAsia" w:cs="Times New Roman"/>
                      <w:b/>
                      <w:bCs/>
                      <w:i w:val="0"/>
                      <w:iCs w:val="0"/>
                      <w:sz w:val="21"/>
                      <w:szCs w:val="21"/>
                      <w:highlight w:val="none"/>
                      <w:u w:val="single"/>
                      <w:lang w:eastAsia="zh-CN"/>
                    </w:rPr>
                    <w:t>。</w:t>
                  </w:r>
                </w:p>
              </w:tc>
              <w:tc>
                <w:tcPr>
                  <w:tcW w:w="2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kern w:val="2"/>
                      <w:sz w:val="21"/>
                      <w:szCs w:val="21"/>
                      <w:highlight w:val="none"/>
                      <w:u w:val="single"/>
                      <w:lang w:val="en-US" w:eastAsia="zh-CN" w:bidi="ar-SA"/>
                    </w:rPr>
                  </w:pPr>
                  <w:r>
                    <w:rPr>
                      <w:rFonts w:hint="default" w:ascii="Times New Roman" w:hAnsi="Times New Roman" w:eastAsia="宋体" w:cs="Times New Roman"/>
                      <w:b/>
                      <w:bCs/>
                      <w:i w:val="0"/>
                      <w:iCs w:val="0"/>
                      <w:sz w:val="21"/>
                      <w:szCs w:val="21"/>
                      <w:highlight w:val="none"/>
                      <w:u w:val="single"/>
                      <w:lang w:eastAsia="zh-CN"/>
                    </w:rPr>
                    <w:t>是</w:t>
                  </w:r>
                </w:p>
              </w:tc>
              <w:tc>
                <w:tcPr>
                  <w:tcW w:w="3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val="en-US" w:eastAsia="zh-CN"/>
                    </w:rPr>
                  </w:pPr>
                  <w:r>
                    <w:rPr>
                      <w:rFonts w:hint="eastAsia" w:cs="Times New Roman"/>
                      <w:b/>
                      <w:bCs/>
                      <w:i w:val="0"/>
                      <w:iCs w:val="0"/>
                      <w:sz w:val="21"/>
                      <w:szCs w:val="21"/>
                      <w:highlight w:val="none"/>
                      <w:u w:val="single"/>
                      <w:lang w:val="en-US" w:eastAsia="zh-CN"/>
                    </w:rPr>
                    <w:t>5.75</w:t>
                  </w:r>
                </w:p>
              </w:tc>
              <w:tc>
                <w:tcPr>
                  <w:tcW w:w="4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val="en-US" w:eastAsia="zh-CN"/>
                    </w:rPr>
                  </w:pPr>
                  <w:r>
                    <w:rPr>
                      <w:rFonts w:hint="eastAsia" w:cs="Times New Roman"/>
                      <w:b/>
                      <w:bCs/>
                      <w:i w:val="0"/>
                      <w:iCs w:val="0"/>
                      <w:sz w:val="21"/>
                      <w:szCs w:val="21"/>
                      <w:highlight w:val="none"/>
                      <w:u w:val="single"/>
                      <w:lang w:val="en-US" w:eastAsia="zh-CN"/>
                    </w:rPr>
                    <w:t>0.0575</w:t>
                  </w:r>
                </w:p>
              </w:tc>
              <w:tc>
                <w:tcPr>
                  <w:tcW w:w="3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val="en-US" w:eastAsia="zh-CN"/>
                    </w:rPr>
                  </w:pPr>
                  <w:r>
                    <w:rPr>
                      <w:rFonts w:hint="eastAsia" w:cs="Times New Roman"/>
                      <w:b/>
                      <w:bCs/>
                      <w:i w:val="0"/>
                      <w:iCs w:val="0"/>
                      <w:sz w:val="21"/>
                      <w:szCs w:val="21"/>
                      <w:highlight w:val="none"/>
                      <w:u w:val="single"/>
                      <w:lang w:val="en-US" w:eastAsia="zh-CN"/>
                    </w:rPr>
                    <w:t>0.1208</w:t>
                  </w:r>
                </w:p>
              </w:tc>
              <w:tc>
                <w:tcPr>
                  <w:tcW w:w="108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宋体" w:cs="Times New Roman"/>
                      <w:b w:val="0"/>
                      <w:bCs w:val="0"/>
                      <w:i w:val="0"/>
                      <w:iCs w:val="0"/>
                      <w:sz w:val="21"/>
                      <w:szCs w:val="21"/>
                      <w:highlight w:val="none"/>
                      <w:u w:val="none"/>
                      <w:lang w:val="en-US" w:eastAsia="zh-CN"/>
                    </w:rPr>
                  </w:pPr>
                  <w:r>
                    <w:rPr>
                      <w:rFonts w:hint="default" w:ascii="Times New Roman" w:hAnsi="Times New Roman" w:eastAsia="宋体" w:cs="Times New Roman"/>
                      <w:b w:val="0"/>
                      <w:bCs w:val="0"/>
                      <w:i w:val="0"/>
                      <w:iCs w:val="0"/>
                      <w:sz w:val="21"/>
                      <w:szCs w:val="21"/>
                      <w:highlight w:val="none"/>
                      <w:u w:val="none"/>
                    </w:rPr>
                    <w:t>《合成树脂工业污染物排放标准》</w:t>
                  </w:r>
                  <w:r>
                    <w:rPr>
                      <w:rFonts w:hint="default" w:ascii="Times New Roman" w:hAnsi="Times New Roman" w:eastAsia="宋体" w:cs="Times New Roman"/>
                      <w:b w:val="0"/>
                      <w:bCs w:val="0"/>
                      <w:i w:val="0"/>
                      <w:iCs w:val="0"/>
                      <w:sz w:val="21"/>
                      <w:szCs w:val="21"/>
                      <w:highlight w:val="none"/>
                      <w:u w:val="none"/>
                    </w:rPr>
                    <w:fldChar w:fldCharType="begin"/>
                  </w:r>
                  <w:r>
                    <w:rPr>
                      <w:rFonts w:hint="default" w:ascii="Times New Roman" w:hAnsi="Times New Roman" w:eastAsia="宋体" w:cs="Times New Roman"/>
                      <w:b w:val="0"/>
                      <w:bCs w:val="0"/>
                      <w:i w:val="0"/>
                      <w:iCs w:val="0"/>
                      <w:sz w:val="21"/>
                      <w:szCs w:val="21"/>
                      <w:highlight w:val="none"/>
                      <w:u w:val="none"/>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val="0"/>
                      <w:bCs w:val="0"/>
                      <w:i w:val="0"/>
                      <w:iCs w:val="0"/>
                      <w:sz w:val="21"/>
                      <w:szCs w:val="21"/>
                      <w:highlight w:val="none"/>
                      <w:u w:val="none"/>
                    </w:rPr>
                    <w:fldChar w:fldCharType="separate"/>
                  </w:r>
                  <w:r>
                    <w:rPr>
                      <w:rFonts w:hint="default" w:ascii="Times New Roman" w:hAnsi="Times New Roman" w:eastAsia="宋体" w:cs="Times New Roman"/>
                      <w:b w:val="0"/>
                      <w:bCs w:val="0"/>
                      <w:i w:val="0"/>
                      <w:iCs w:val="0"/>
                      <w:sz w:val="21"/>
                      <w:szCs w:val="21"/>
                      <w:highlight w:val="none"/>
                      <w:u w:val="none"/>
                    </w:rPr>
                    <w:t>（GB31572-2015）</w:t>
                  </w:r>
                  <w:r>
                    <w:rPr>
                      <w:rFonts w:hint="default" w:ascii="Times New Roman" w:hAnsi="Times New Roman" w:eastAsia="宋体" w:cs="Times New Roman"/>
                      <w:b w:val="0"/>
                      <w:bCs w:val="0"/>
                      <w:i w:val="0"/>
                      <w:iCs w:val="0"/>
                      <w:sz w:val="21"/>
                      <w:szCs w:val="21"/>
                      <w:highlight w:val="none"/>
                      <w:u w:val="none"/>
                    </w:rPr>
                    <w:fldChar w:fldCharType="end"/>
                  </w:r>
                  <w:r>
                    <w:rPr>
                      <w:rFonts w:hint="eastAsia" w:cs="Times New Roman"/>
                      <w:b w:val="0"/>
                      <w:bCs w:val="0"/>
                      <w:i w:val="0"/>
                      <w:iCs w:val="0"/>
                      <w:sz w:val="21"/>
                      <w:szCs w:val="21"/>
                      <w:highlight w:val="none"/>
                      <w:u w:val="none"/>
                      <w:lang w:eastAsia="zh-CN"/>
                    </w:rPr>
                    <w:t>；</w:t>
                  </w:r>
                  <w:r>
                    <w:rPr>
                      <w:rFonts w:hint="default" w:ascii="Times New Roman" w:hAnsi="Times New Roman" w:eastAsia="宋体" w:cs="Times New Roman"/>
                      <w:b w:val="0"/>
                      <w:bCs w:val="0"/>
                      <w:i w:val="0"/>
                      <w:iCs w:val="0"/>
                      <w:sz w:val="21"/>
                      <w:szCs w:val="21"/>
                      <w:highlight w:val="none"/>
                      <w:u w:val="none"/>
                    </w:rPr>
                    <w:t>《关于全省开展工业企业挥发性有机物专项治理工作中排放建议值的通知》（豫环攻坚办[2017]162号）</w:t>
                  </w:r>
                  <w:r>
                    <w:rPr>
                      <w:rFonts w:hint="eastAsia" w:cs="Times New Roman"/>
                      <w:b w:val="0"/>
                      <w:bCs w:val="0"/>
                      <w:i w:val="0"/>
                      <w:iCs w:val="0"/>
                      <w:sz w:val="21"/>
                      <w:szCs w:val="21"/>
                      <w:highlight w:val="none"/>
                      <w:u w:val="none"/>
                      <w:lang w:eastAsia="zh-CN"/>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《挥发性有机物无组织排放控制标准》（GB37822-2019）附录A</w:t>
                  </w:r>
                  <w:r>
                    <w:rPr>
                      <w:rFonts w:hint="eastAsia" w:cs="Times New Roman"/>
                      <w:b w:val="0"/>
                      <w:bCs w:val="0"/>
                      <w:color w:val="000000" w:themeColor="text1"/>
                      <w:sz w:val="21"/>
                      <w:szCs w:val="21"/>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2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22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rPr>
                  </w:pPr>
                </w:p>
              </w:tc>
              <w:tc>
                <w:tcPr>
                  <w:tcW w:w="21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lang w:val="en-US" w:eastAsia="zh-CN"/>
                    </w:rPr>
                  </w:pP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val="en-US" w:eastAsia="zh-CN"/>
                    </w:rPr>
                  </w:pPr>
                  <w:r>
                    <w:rPr>
                      <w:rFonts w:hint="eastAsia" w:cs="Times New Roman"/>
                      <w:b/>
                      <w:bCs/>
                      <w:i w:val="0"/>
                      <w:iCs w:val="0"/>
                      <w:sz w:val="21"/>
                      <w:szCs w:val="21"/>
                      <w:highlight w:val="none"/>
                      <w:u w:val="single"/>
                      <w:lang w:val="en-US" w:eastAsia="zh-CN"/>
                    </w:rPr>
                    <w:t>0.0671</w:t>
                  </w:r>
                </w:p>
              </w:tc>
              <w:tc>
                <w:tcPr>
                  <w:tcW w:w="3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val="en-US" w:eastAsia="zh-CN"/>
                    </w:rPr>
                  </w:pPr>
                  <w:r>
                    <w:rPr>
                      <w:rFonts w:hint="eastAsia" w:cs="Times New Roman"/>
                      <w:b/>
                      <w:bCs/>
                      <w:i w:val="0"/>
                      <w:iCs w:val="0"/>
                      <w:sz w:val="21"/>
                      <w:szCs w:val="21"/>
                      <w:highlight w:val="none"/>
                      <w:u w:val="single"/>
                      <w:lang w:val="en-US" w:eastAsia="zh-CN"/>
                    </w:rPr>
                    <w:t>/</w:t>
                  </w:r>
                </w:p>
              </w:tc>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eastAsia="zh-CN"/>
                    </w:rPr>
                  </w:pPr>
                  <w:r>
                    <w:rPr>
                      <w:rFonts w:hint="default" w:ascii="Times New Roman" w:hAnsi="Times New Roman" w:eastAsia="宋体" w:cs="Times New Roman"/>
                      <w:b/>
                      <w:bCs/>
                      <w:i w:val="0"/>
                      <w:iCs w:val="0"/>
                      <w:sz w:val="21"/>
                      <w:szCs w:val="21"/>
                      <w:highlight w:val="none"/>
                      <w:u w:val="single"/>
                      <w:lang w:eastAsia="zh-CN"/>
                    </w:rPr>
                    <w:t>无组织</w:t>
                  </w:r>
                </w:p>
              </w:tc>
              <w:tc>
                <w:tcPr>
                  <w:tcW w:w="10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eastAsia="zh-CN"/>
                    </w:rPr>
                  </w:pPr>
                  <w:r>
                    <w:rPr>
                      <w:rFonts w:hint="default" w:ascii="Times New Roman" w:hAnsi="Times New Roman" w:eastAsia="宋体" w:cs="Times New Roman"/>
                      <w:b/>
                      <w:bCs/>
                      <w:i w:val="0"/>
                      <w:iCs w:val="0"/>
                      <w:sz w:val="21"/>
                      <w:szCs w:val="21"/>
                      <w:highlight w:val="none"/>
                      <w:u w:val="single"/>
                      <w:lang w:eastAsia="zh-CN"/>
                    </w:rPr>
                    <w:t>车间密闭</w:t>
                  </w:r>
                </w:p>
              </w:tc>
              <w:tc>
                <w:tcPr>
                  <w:tcW w:w="2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eastAsia="zh-CN"/>
                    </w:rPr>
                  </w:pPr>
                  <w:r>
                    <w:rPr>
                      <w:rFonts w:hint="default" w:ascii="Times New Roman" w:hAnsi="Times New Roman" w:eastAsia="宋体" w:cs="Times New Roman"/>
                      <w:b/>
                      <w:bCs/>
                      <w:i w:val="0"/>
                      <w:iCs w:val="0"/>
                      <w:sz w:val="21"/>
                      <w:szCs w:val="21"/>
                      <w:highlight w:val="none"/>
                      <w:u w:val="single"/>
                      <w:lang w:eastAsia="zh-CN"/>
                    </w:rPr>
                    <w:t>是</w:t>
                  </w:r>
                </w:p>
              </w:tc>
              <w:tc>
                <w:tcPr>
                  <w:tcW w:w="3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val="en-US" w:eastAsia="zh-CN"/>
                    </w:rPr>
                  </w:pPr>
                  <w:r>
                    <w:rPr>
                      <w:rFonts w:hint="eastAsia" w:cs="Times New Roman"/>
                      <w:b/>
                      <w:bCs/>
                      <w:i w:val="0"/>
                      <w:iCs w:val="0"/>
                      <w:sz w:val="21"/>
                      <w:szCs w:val="21"/>
                      <w:highlight w:val="none"/>
                      <w:u w:val="single"/>
                      <w:lang w:val="en-US" w:eastAsia="zh-CN"/>
                    </w:rPr>
                    <w:t>/</w:t>
                  </w:r>
                </w:p>
              </w:tc>
              <w:tc>
                <w:tcPr>
                  <w:tcW w:w="4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val="en-US" w:eastAsia="zh-CN"/>
                    </w:rPr>
                  </w:pPr>
                  <w:r>
                    <w:rPr>
                      <w:rFonts w:hint="eastAsia" w:cs="Times New Roman"/>
                      <w:b/>
                      <w:bCs/>
                      <w:i w:val="0"/>
                      <w:iCs w:val="0"/>
                      <w:sz w:val="21"/>
                      <w:szCs w:val="21"/>
                      <w:highlight w:val="none"/>
                      <w:u w:val="single"/>
                      <w:lang w:val="en-US" w:eastAsia="zh-CN"/>
                    </w:rPr>
                    <w:t>0.032</w:t>
                  </w:r>
                </w:p>
              </w:tc>
              <w:tc>
                <w:tcPr>
                  <w:tcW w:w="3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bCs/>
                      <w:i w:val="0"/>
                      <w:iCs w:val="0"/>
                      <w:sz w:val="21"/>
                      <w:szCs w:val="21"/>
                      <w:highlight w:val="none"/>
                      <w:u w:val="single"/>
                      <w:lang w:val="en-US" w:eastAsia="zh-CN"/>
                    </w:rPr>
                  </w:pPr>
                  <w:r>
                    <w:rPr>
                      <w:rFonts w:hint="eastAsia" w:cs="Times New Roman"/>
                      <w:b/>
                      <w:bCs/>
                      <w:i w:val="0"/>
                      <w:iCs w:val="0"/>
                      <w:sz w:val="21"/>
                      <w:szCs w:val="21"/>
                      <w:highlight w:val="none"/>
                      <w:u w:val="single"/>
                      <w:lang w:val="en-US" w:eastAsia="zh-CN"/>
                    </w:rPr>
                    <w:t>0.0671</w:t>
                  </w:r>
                </w:p>
              </w:tc>
              <w:tc>
                <w:tcPr>
                  <w:tcW w:w="108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center"/>
                    <w:textAlignment w:val="auto"/>
                    <w:rPr>
                      <w:rFonts w:hint="default" w:ascii="Times New Roman" w:hAnsi="Times New Roman" w:eastAsia="宋体" w:cs="Times New Roman"/>
                      <w:b w:val="0"/>
                      <w:bCs w:val="0"/>
                      <w:i w:val="0"/>
                      <w:iCs w:val="0"/>
                      <w:sz w:val="21"/>
                      <w:szCs w:val="21"/>
                      <w:highlight w:val="none"/>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jc w:val="left"/>
                    <w:textAlignment w:val="auto"/>
                    <w:rPr>
                      <w:rFonts w:hint="default" w:ascii="Times New Roman" w:hAnsi="Times New Roman" w:eastAsia="宋体" w:cs="Times New Roman"/>
                      <w:b w:val="0"/>
                      <w:bCs w:val="0"/>
                      <w:i w:val="0"/>
                      <w:iCs w:val="0"/>
                      <w:sz w:val="21"/>
                      <w:szCs w:val="21"/>
                      <w:highlight w:val="none"/>
                      <w:u w:val="none"/>
                      <w:lang w:val="en-US" w:eastAsia="zh-CN"/>
                    </w:rPr>
                  </w:pPr>
                  <w:r>
                    <w:rPr>
                      <w:rFonts w:hint="default" w:ascii="Times New Roman" w:hAnsi="Times New Roman" w:eastAsia="宋体" w:cs="Times New Roman"/>
                      <w:b w:val="0"/>
                      <w:bCs w:val="0"/>
                      <w:i w:val="0"/>
                      <w:iCs w:val="0"/>
                      <w:sz w:val="21"/>
                      <w:szCs w:val="21"/>
                      <w:highlight w:val="none"/>
                      <w:u w:val="none"/>
                      <w:lang w:val="en-US" w:eastAsia="zh-CN"/>
                    </w:rPr>
                    <w:t>注：表格中数据来源为参考《排放源统计调查产排污核算方法和系数手册》</w:t>
                  </w:r>
                  <w:r>
                    <w:rPr>
                      <w:rFonts w:hint="eastAsia" w:cs="Times New Roman"/>
                      <w:b w:val="0"/>
                      <w:bCs w:val="0"/>
                      <w:i w:val="0"/>
                      <w:iCs w:val="0"/>
                      <w:sz w:val="21"/>
                      <w:szCs w:val="21"/>
                      <w:highlight w:val="none"/>
                      <w:u w:val="none"/>
                      <w:lang w:val="en-US" w:eastAsia="zh-CN"/>
                    </w:rPr>
                    <w:t>（生态环境部公告2021年第24号）</w:t>
                  </w:r>
                  <w:r>
                    <w:rPr>
                      <w:rFonts w:hint="default" w:ascii="Times New Roman" w:hAnsi="Times New Roman" w:eastAsia="宋体" w:cs="Times New Roman"/>
                      <w:b w:val="0"/>
                      <w:bCs w:val="0"/>
                      <w:i w:val="0"/>
                      <w:iCs w:val="0"/>
                      <w:sz w:val="21"/>
                      <w:szCs w:val="21"/>
                      <w:highlight w:val="none"/>
                      <w:u w:val="none"/>
                      <w:lang w:val="en-US" w:eastAsia="zh-CN"/>
                    </w:rPr>
                    <w:t>，根据《排污许可证申请与核发技术规范 制鞋工业》（HJ 1123-2020），本项目废气治理措施为技术规范推荐措施，治理措施可行。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sz w:val="24"/>
                <w:szCs w:val="24"/>
              </w:rPr>
            </w:pPr>
          </w:p>
        </w:tc>
      </w:tr>
    </w:tbl>
    <w:p>
      <w:pPr>
        <w:pStyle w:val="18"/>
        <w:jc w:val="center"/>
        <w:outlineLvl w:val="0"/>
        <w:rPr>
          <w:rFonts w:hint="eastAsia" w:ascii="黑体" w:hAnsi="黑体" w:eastAsia="黑体"/>
          <w:snapToGrid w:val="0"/>
          <w:sz w:val="30"/>
          <w:szCs w:val="30"/>
        </w:rPr>
        <w:sectPr>
          <w:pgSz w:w="16840" w:h="11907" w:orient="landscape"/>
          <w:pgMar w:top="1304" w:right="1701" w:bottom="1417"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1"/>
        <w:tblW w:w="52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8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 w:type="pct"/>
            <w:noWrap w:val="0"/>
            <w:tcMar>
              <w:left w:w="28" w:type="dxa"/>
              <w:right w:w="28" w:type="dxa"/>
            </w:tcMar>
            <w:vAlign w:val="center"/>
          </w:tcPr>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运营</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期环</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境影</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响和</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保护</w:t>
            </w:r>
          </w:p>
          <w:p>
            <w:pPr>
              <w:pStyle w:val="18"/>
              <w:adjustRightInd w:val="0"/>
              <w:snapToGrid w:val="0"/>
              <w:spacing w:before="0" w:beforeAutospacing="0" w:after="0" w:afterAutospacing="0"/>
              <w:jc w:val="center"/>
              <w:rPr>
                <w:rFonts w:hint="default" w:ascii="Times New Roman" w:hAnsi="Times New Roman" w:eastAsia="宋体" w:cs="Times New Roman"/>
                <w:bCs/>
                <w:kern w:val="2"/>
                <w:sz w:val="24"/>
                <w:szCs w:val="24"/>
              </w:rPr>
            </w:pPr>
            <w:r>
              <w:rPr>
                <w:rFonts w:hint="default" w:ascii="Times New Roman" w:hAnsi="Times New Roman" w:eastAsia="宋体" w:cs="Times New Roman"/>
                <w:bCs/>
                <w:sz w:val="24"/>
                <w:szCs w:val="24"/>
              </w:rPr>
              <w:t>措施</w:t>
            </w:r>
          </w:p>
        </w:tc>
        <w:tc>
          <w:tcPr>
            <w:tcW w:w="4687"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sz w:val="24"/>
                <w:szCs w:val="24"/>
                <w:u w:val="none"/>
              </w:rPr>
              <w:t>1.1污染源</w:t>
            </w:r>
            <w:r>
              <w:rPr>
                <w:rFonts w:hint="eastAsia" w:cs="Times New Roman"/>
                <w:b/>
                <w:bCs/>
                <w:i w:val="0"/>
                <w:iCs w:val="0"/>
                <w:color w:val="auto"/>
                <w:sz w:val="24"/>
                <w:szCs w:val="24"/>
                <w:u w:val="none"/>
                <w:lang w:val="en-US" w:eastAsia="zh-CN"/>
              </w:rPr>
              <w:t>产生</w:t>
            </w:r>
            <w:r>
              <w:rPr>
                <w:rFonts w:hint="default" w:ascii="Times New Roman" w:hAnsi="Times New Roman" w:eastAsia="宋体" w:cs="Times New Roman"/>
                <w:b/>
                <w:bCs/>
                <w:i w:val="0"/>
                <w:iCs w:val="0"/>
                <w:color w:val="auto"/>
                <w:sz w:val="24"/>
                <w:szCs w:val="24"/>
                <w:u w:val="none"/>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Times New Roman"/>
                <w:b w:val="0"/>
                <w:bCs w:val="0"/>
                <w:i w:val="0"/>
                <w:iCs w:val="0"/>
                <w:color w:val="auto"/>
                <w:sz w:val="24"/>
                <w:szCs w:val="24"/>
                <w:u w:val="none"/>
                <w:lang w:val="en-US" w:eastAsia="zh-CN"/>
              </w:rPr>
            </w:pPr>
            <w:r>
              <w:rPr>
                <w:rFonts w:hint="eastAsia" w:cs="Times New Roman"/>
                <w:b w:val="0"/>
                <w:bCs w:val="0"/>
                <w:i w:val="0"/>
                <w:iCs w:val="0"/>
                <w:color w:val="auto"/>
                <w:sz w:val="24"/>
                <w:szCs w:val="24"/>
                <w:u w:val="none"/>
                <w:lang w:val="en-US" w:eastAsia="zh-CN"/>
              </w:rPr>
              <w:t>项目废气有：注模工序、成型工序、喷脱模剂工序产生的非甲烷总烃。</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注模</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成型工序</w:t>
            </w:r>
            <w:r>
              <w:rPr>
                <w:rFonts w:hint="eastAsia" w:cs="Times New Roman"/>
                <w:b w:val="0"/>
                <w:bCs w:val="0"/>
                <w:color w:val="auto"/>
                <w:sz w:val="24"/>
                <w:szCs w:val="24"/>
                <w:u w:val="none"/>
                <w:lang w:val="en-US" w:eastAsia="zh-CN"/>
              </w:rPr>
              <w:t>产生的非甲烷总烃</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本项目聚氨酯鞋底注模</w:t>
            </w:r>
            <w:r>
              <w:rPr>
                <w:rFonts w:hint="eastAsia" w:cs="Times New Roman"/>
                <w:b/>
                <w:bCs/>
                <w:color w:val="000000" w:themeColor="text1"/>
                <w:sz w:val="24"/>
                <w:szCs w:val="24"/>
                <w:u w:val="single"/>
                <w:lang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成型工序产生的废气</w:t>
            </w:r>
            <w:r>
              <w:rPr>
                <w:rFonts w:hint="default" w:ascii="Times New Roman" w:hAnsi="Times New Roman" w:eastAsia="宋体" w:cs="Times New Roman"/>
                <w:b/>
                <w:bCs/>
                <w:color w:val="000000" w:themeColor="text1"/>
                <w:sz w:val="24"/>
                <w:szCs w:val="24"/>
                <w:u w:val="single"/>
                <w14:textFill>
                  <w14:solidFill>
                    <w14:schemeClr w14:val="tx1"/>
                  </w14:solidFill>
                </w14:textFill>
              </w:rPr>
              <w:t>以非甲烷总烃计。</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《排放源统计调查产排污核算方法和系数手册》</w:t>
            </w:r>
            <w:r>
              <w:rPr>
                <w:rFonts w:hint="eastAsia" w:cs="Times New Roman"/>
                <w:b/>
                <w:bCs/>
                <w:color w:val="000000" w:themeColor="text1"/>
                <w:sz w:val="24"/>
                <w:szCs w:val="24"/>
                <w:u w:val="single"/>
                <w:lang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对于鞋底部件加工企业应参照2929塑料零件及其他塑料制品制造行业核算污染物产排量，手册中</w:t>
            </w:r>
            <w:r>
              <w:rPr>
                <w:rFonts w:hint="default" w:ascii="Times New Roman" w:hAnsi="Times New Roman" w:eastAsia="宋体" w:cs="Times New Roman"/>
                <w:b/>
                <w:bCs/>
                <w:color w:val="000000" w:themeColor="text1"/>
                <w:sz w:val="24"/>
                <w:szCs w:val="24"/>
                <w:u w:val="single"/>
                <w14:textFill>
                  <w14:solidFill>
                    <w14:schemeClr w14:val="tx1"/>
                  </w14:solidFill>
                </w14:textFill>
              </w:rPr>
              <w:t>塑料零件制造行业--树脂、助剂--配料、混合、挤出/注塑--挥发性有机污染物产污系数2.7千克/吨-产品，本项目</w:t>
            </w:r>
            <w:r>
              <w:rPr>
                <w:rFonts w:hint="eastAsia" w:cs="Times New Roman"/>
                <w:b/>
                <w:bCs/>
                <w:color w:val="000000" w:themeColor="text1"/>
                <w:sz w:val="24"/>
                <w:szCs w:val="24"/>
                <w:u w:val="single"/>
                <w:lang w:val="en-US" w:eastAsia="zh-CN"/>
                <w14:textFill>
                  <w14:solidFill>
                    <w14:schemeClr w14:val="tx1"/>
                  </w14:solidFill>
                </w14:textFill>
              </w:rPr>
              <w:t>为布鞋生产，仅鞋底为聚氨酯材料，参照此产污系数进行核算，项目</w:t>
            </w:r>
            <w:r>
              <w:rPr>
                <w:rFonts w:hint="default" w:ascii="Times New Roman" w:hAnsi="Times New Roman" w:eastAsia="宋体" w:cs="Times New Roman"/>
                <w:b/>
                <w:bCs/>
                <w:color w:val="000000" w:themeColor="text1"/>
                <w:sz w:val="24"/>
                <w:szCs w:val="24"/>
                <w:u w:val="single"/>
                <w14:textFill>
                  <w14:solidFill>
                    <w14:schemeClr w14:val="tx1"/>
                  </w14:solidFill>
                </w14:textFill>
              </w:rPr>
              <w:t>聚氨酯料用量为</w:t>
            </w:r>
            <w:r>
              <w:rPr>
                <w:rFonts w:hint="eastAsia" w:cs="Times New Roman"/>
                <w:b/>
                <w:bCs/>
                <w:color w:val="000000" w:themeColor="text1"/>
                <w:sz w:val="24"/>
                <w:szCs w:val="24"/>
                <w:u w:val="single"/>
                <w:lang w:val="en-US" w:eastAsia="zh-CN"/>
                <w14:textFill>
                  <w14:solidFill>
                    <w14:schemeClr w14:val="tx1"/>
                  </w14:solidFill>
                </w14:textFill>
              </w:rPr>
              <w:t>150.6</w:t>
            </w:r>
            <w:r>
              <w:rPr>
                <w:rFonts w:hint="default" w:ascii="Times New Roman" w:hAnsi="Times New Roman" w:eastAsia="宋体" w:cs="Times New Roman"/>
                <w:b/>
                <w:bCs/>
                <w:color w:val="000000" w:themeColor="text1"/>
                <w:sz w:val="24"/>
                <w:szCs w:val="24"/>
                <w:u w:val="single"/>
                <w14:textFill>
                  <w14:solidFill>
                    <w14:schemeClr w14:val="tx1"/>
                  </w14:solidFill>
                </w14:textFill>
              </w:rPr>
              <w:t>t/a，则</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注模</w:t>
            </w:r>
            <w:r>
              <w:rPr>
                <w:rFonts w:hint="eastAsia" w:cs="Times New Roman"/>
                <w:b/>
                <w:bCs/>
                <w:color w:val="000000" w:themeColor="text1"/>
                <w:sz w:val="24"/>
                <w:szCs w:val="24"/>
                <w:u w:val="single"/>
                <w:lang w:val="en-US" w:eastAsia="zh-CN"/>
                <w14:textFill>
                  <w14:solidFill>
                    <w14:schemeClr w14:val="tx1"/>
                  </w14:solidFill>
                </w14:textFill>
              </w:rPr>
              <w:t>、成型</w:t>
            </w:r>
            <w:r>
              <w:rPr>
                <w:rFonts w:hint="default" w:ascii="Times New Roman" w:hAnsi="Times New Roman" w:eastAsia="宋体" w:cs="Times New Roman"/>
                <w:b/>
                <w:bCs/>
                <w:color w:val="000000" w:themeColor="text1"/>
                <w:sz w:val="24"/>
                <w:szCs w:val="24"/>
                <w:u w:val="single"/>
                <w14:textFill>
                  <w14:solidFill>
                    <w14:schemeClr w14:val="tx1"/>
                  </w14:solidFill>
                </w14:textFill>
              </w:rPr>
              <w:t>过程非甲烷总烃产生量为</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0.</w:t>
            </w:r>
            <w:r>
              <w:rPr>
                <w:rFonts w:hint="eastAsia" w:cs="Times New Roman"/>
                <w:b/>
                <w:bCs/>
                <w:color w:val="000000" w:themeColor="text1"/>
                <w:sz w:val="24"/>
                <w:szCs w:val="24"/>
                <w:u w:val="single"/>
                <w:lang w:val="en-US" w:eastAsia="zh-CN"/>
                <w14:textFill>
                  <w14:solidFill>
                    <w14:schemeClr w14:val="tx1"/>
                  </w14:solidFill>
                </w14:textFill>
              </w:rPr>
              <w:t>407</w:t>
            </w:r>
            <w:r>
              <w:rPr>
                <w:rFonts w:hint="default" w:ascii="Times New Roman" w:hAnsi="Times New Roman" w:eastAsia="宋体" w:cs="Times New Roman"/>
                <w:b/>
                <w:bCs/>
                <w:color w:val="000000" w:themeColor="text1"/>
                <w:sz w:val="24"/>
                <w:szCs w:val="24"/>
                <w:u w:val="single"/>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z w:val="24"/>
                <w:szCs w:val="24"/>
                <w:u w:val="none"/>
              </w:rPr>
            </w:pPr>
            <w:r>
              <w:rPr>
                <w:rFonts w:hint="eastAsia" w:ascii="Times New Roman" w:hAnsi="Times New Roman" w:eastAsia="宋体" w:cs="Times New Roman"/>
                <w:b w:val="0"/>
                <w:bCs w:val="0"/>
                <w:sz w:val="24"/>
                <w:szCs w:val="24"/>
                <w:u w:val="none"/>
                <w:lang w:eastAsia="zh-CN"/>
              </w:rPr>
              <w:t>（</w:t>
            </w:r>
            <w:r>
              <w:rPr>
                <w:rFonts w:hint="eastAsia" w:cs="Times New Roman"/>
                <w:b w:val="0"/>
                <w:bCs w:val="0"/>
                <w:sz w:val="24"/>
                <w:szCs w:val="24"/>
                <w:u w:val="none"/>
                <w:lang w:val="en-US" w:eastAsia="zh-CN"/>
              </w:rPr>
              <w:t>2</w:t>
            </w:r>
            <w:r>
              <w:rPr>
                <w:rFonts w:hint="default" w:ascii="Times New Roman" w:hAnsi="Times New Roman" w:eastAsia="宋体" w:cs="Times New Roman"/>
                <w:b w:val="0"/>
                <w:bCs w:val="0"/>
                <w:sz w:val="24"/>
                <w:szCs w:val="24"/>
                <w:u w:val="none"/>
              </w:rPr>
              <w:t>）</w:t>
            </w:r>
            <w:r>
              <w:rPr>
                <w:rFonts w:hint="eastAsia" w:cs="Times New Roman"/>
                <w:b w:val="0"/>
                <w:bCs w:val="0"/>
                <w:sz w:val="24"/>
                <w:szCs w:val="24"/>
                <w:u w:val="none"/>
                <w:lang w:val="en-US" w:eastAsia="zh-CN"/>
              </w:rPr>
              <w:t>喷脱模剂工序</w:t>
            </w:r>
            <w:r>
              <w:rPr>
                <w:rFonts w:hint="default" w:ascii="Times New Roman" w:hAnsi="Times New Roman" w:eastAsia="宋体" w:cs="Times New Roman"/>
                <w:b w:val="0"/>
                <w:bCs w:val="0"/>
                <w:sz w:val="24"/>
                <w:szCs w:val="24"/>
                <w:u w:val="none"/>
              </w:rPr>
              <w:t>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cs="Times New Roman"/>
                <w:b w:val="0"/>
                <w:bCs w:val="0"/>
                <w:strike/>
                <w:dstrike w:val="0"/>
                <w:sz w:val="24"/>
                <w:szCs w:val="24"/>
                <w:highlight w:val="yellow"/>
                <w:u w:val="none"/>
                <w:lang w:val="en-US" w:eastAsia="zh-CN"/>
              </w:rPr>
            </w:pPr>
            <w:r>
              <w:rPr>
                <w:rFonts w:hint="default" w:ascii="Times New Roman" w:hAnsi="Times New Roman" w:eastAsia="宋体" w:cs="Times New Roman"/>
                <w:b w:val="0"/>
                <w:bCs w:val="0"/>
                <w:sz w:val="24"/>
                <w:szCs w:val="24"/>
                <w:u w:val="none"/>
              </w:rPr>
              <w:t>本项目在注模生产过程所用脱模剂中含有硅油15%、硅油树脂15%、乳化剂3%和水67%。</w:t>
            </w:r>
            <w:r>
              <w:rPr>
                <w:rFonts w:hint="eastAsia" w:cs="Times New Roman"/>
                <w:b w:val="0"/>
                <w:bCs w:val="0"/>
                <w:sz w:val="24"/>
                <w:szCs w:val="24"/>
                <w:u w:val="none"/>
                <w:lang w:val="en-US" w:eastAsia="zh-CN"/>
              </w:rPr>
              <w:t>脱模剂</w:t>
            </w:r>
            <w:r>
              <w:rPr>
                <w:rFonts w:hint="default" w:ascii="Times New Roman" w:hAnsi="Times New Roman" w:eastAsia="宋体" w:cs="Times New Roman"/>
                <w:b w:val="0"/>
                <w:bCs w:val="0"/>
                <w:sz w:val="24"/>
                <w:szCs w:val="24"/>
                <w:u w:val="none"/>
              </w:rPr>
              <w:t>用量</w:t>
            </w:r>
            <w:r>
              <w:rPr>
                <w:rFonts w:hint="eastAsia" w:cs="Times New Roman"/>
                <w:b w:val="0"/>
                <w:bCs w:val="0"/>
                <w:sz w:val="24"/>
                <w:szCs w:val="24"/>
                <w:u w:val="none"/>
                <w:lang w:val="en-US" w:eastAsia="zh-CN"/>
              </w:rPr>
              <w:t>为</w:t>
            </w:r>
            <w:r>
              <w:rPr>
                <w:rFonts w:hint="default" w:ascii="Times New Roman" w:hAnsi="Times New Roman" w:eastAsia="宋体" w:cs="Times New Roman"/>
                <w:b w:val="0"/>
                <w:bCs w:val="0"/>
                <w:sz w:val="24"/>
                <w:szCs w:val="24"/>
                <w:u w:val="none"/>
              </w:rPr>
              <w:t>0.</w:t>
            </w:r>
            <w:r>
              <w:rPr>
                <w:rFonts w:hint="eastAsia" w:cs="Times New Roman"/>
                <w:b w:val="0"/>
                <w:bCs w:val="0"/>
                <w:sz w:val="24"/>
                <w:szCs w:val="24"/>
                <w:u w:val="none"/>
                <w:lang w:val="en-US" w:eastAsia="zh-CN"/>
              </w:rPr>
              <w:t>8</w:t>
            </w:r>
            <w:r>
              <w:rPr>
                <w:rFonts w:hint="default" w:ascii="Times New Roman" w:hAnsi="Times New Roman" w:eastAsia="宋体" w:cs="Times New Roman"/>
                <w:b w:val="0"/>
                <w:bCs w:val="0"/>
                <w:sz w:val="24"/>
                <w:szCs w:val="24"/>
                <w:u w:val="none"/>
              </w:rPr>
              <w:t>t/a，本项目按最大污染程度计算，即硅油、硅油树脂、乳化剂全部挥发产生非甲烷总烃，则</w:t>
            </w:r>
            <w:r>
              <w:rPr>
                <w:rFonts w:hint="eastAsia" w:cs="Times New Roman"/>
                <w:b w:val="0"/>
                <w:bCs w:val="0"/>
                <w:sz w:val="24"/>
                <w:szCs w:val="24"/>
                <w:u w:val="none"/>
                <w:lang w:val="en-US" w:eastAsia="zh-CN"/>
              </w:rPr>
              <w:t>非甲烷总烃的</w:t>
            </w:r>
            <w:r>
              <w:rPr>
                <w:rFonts w:hint="default" w:ascii="Times New Roman" w:hAnsi="Times New Roman" w:eastAsia="宋体" w:cs="Times New Roman"/>
                <w:b w:val="0"/>
                <w:bCs w:val="0"/>
                <w:sz w:val="24"/>
                <w:szCs w:val="24"/>
                <w:u w:val="none"/>
              </w:rPr>
              <w:t>产生量为0.</w:t>
            </w:r>
            <w:r>
              <w:rPr>
                <w:rFonts w:hint="eastAsia" w:cs="Times New Roman"/>
                <w:b w:val="0"/>
                <w:bCs w:val="0"/>
                <w:sz w:val="24"/>
                <w:szCs w:val="24"/>
                <w:u w:val="none"/>
                <w:lang w:val="en-US" w:eastAsia="zh-CN"/>
              </w:rPr>
              <w:t>264</w:t>
            </w:r>
            <w:r>
              <w:rPr>
                <w:rFonts w:hint="default" w:ascii="Times New Roman" w:hAnsi="Times New Roman" w:eastAsia="宋体" w:cs="Times New Roman"/>
                <w:b w:val="0"/>
                <w:bCs w:val="0"/>
                <w:sz w:val="24"/>
                <w:szCs w:val="24"/>
                <w:u w:val="none"/>
              </w:rPr>
              <w:t>t/a。</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u w:val="none"/>
              </w:rPr>
            </w:pPr>
            <w:r>
              <w:rPr>
                <w:rFonts w:hint="eastAsia" w:cs="Times New Roman"/>
                <w:b/>
                <w:bCs/>
                <w:color w:val="auto"/>
                <w:sz w:val="24"/>
                <w:szCs w:val="24"/>
                <w:u w:val="none"/>
                <w:lang w:val="en-US" w:eastAsia="zh-CN"/>
              </w:rPr>
              <w:t>1.2污染源的处理情况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eastAsia="宋体" w:cs="Times New Roman"/>
                <w:b/>
                <w:bCs/>
                <w:sz w:val="24"/>
                <w:szCs w:val="24"/>
                <w:u w:val="single"/>
                <w:lang w:val="en-US" w:eastAsia="zh-CN"/>
              </w:rPr>
            </w:pPr>
            <w:r>
              <w:rPr>
                <w:rFonts w:hint="default" w:ascii="Times New Roman" w:hAnsi="Times New Roman" w:eastAsia="宋体" w:cs="Times New Roman"/>
                <w:b/>
                <w:bCs/>
                <w:sz w:val="24"/>
                <w:szCs w:val="24"/>
                <w:u w:val="single"/>
              </w:rPr>
              <w:t>根据前述分析</w:t>
            </w:r>
            <w:r>
              <w:rPr>
                <w:rFonts w:hint="eastAsia" w:cs="Times New Roman"/>
                <w:b/>
                <w:bCs/>
                <w:sz w:val="24"/>
                <w:szCs w:val="24"/>
                <w:u w:val="single"/>
                <w:lang w:eastAsia="zh-CN"/>
              </w:rPr>
              <w:t>：</w:t>
            </w:r>
            <w:r>
              <w:rPr>
                <w:rFonts w:hint="eastAsia" w:cs="Times New Roman"/>
                <w:b/>
                <w:bCs/>
                <w:sz w:val="24"/>
                <w:szCs w:val="24"/>
                <w:u w:val="single"/>
                <w:lang w:val="en-US" w:eastAsia="zh-CN"/>
              </w:rPr>
              <w:t>本项目非甲烷总烃的量合计为0.671</w:t>
            </w:r>
            <w:r>
              <w:rPr>
                <w:rFonts w:hint="default" w:ascii="Times New Roman" w:hAnsi="Times New Roman" w:eastAsia="宋体" w:cs="Times New Roman"/>
                <w:b/>
                <w:bCs/>
                <w:sz w:val="24"/>
                <w:szCs w:val="24"/>
                <w:u w:val="single"/>
              </w:rPr>
              <w:t>t/a</w:t>
            </w:r>
            <w:r>
              <w:rPr>
                <w:rFonts w:hint="eastAsia" w:cs="Times New Roman"/>
                <w:b/>
                <w:bCs/>
                <w:sz w:val="24"/>
                <w:szCs w:val="24"/>
                <w:u w:val="single"/>
                <w:lang w:eastAsia="zh-CN"/>
              </w:rPr>
              <w:t>。</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z w:val="24"/>
                <w:szCs w:val="24"/>
                <w:u w:val="single"/>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评价要求</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在</w:t>
            </w:r>
            <w:r>
              <w:rPr>
                <w:rFonts w:hint="eastAsia" w:cs="Times New Roman"/>
                <w:b/>
                <w:bCs/>
                <w:sz w:val="24"/>
                <w:szCs w:val="24"/>
                <w:u w:val="single"/>
                <w:lang w:val="en-US" w:eastAsia="zh-CN"/>
              </w:rPr>
              <w:t>注模</w:t>
            </w:r>
            <w:r>
              <w:rPr>
                <w:rFonts w:hint="default" w:ascii="Times New Roman" w:hAnsi="Times New Roman" w:eastAsia="宋体" w:cs="Times New Roman"/>
                <w:b/>
                <w:bCs/>
                <w:sz w:val="24"/>
                <w:szCs w:val="24"/>
                <w:u w:val="single"/>
              </w:rPr>
              <w:t>工序、</w:t>
            </w:r>
            <w:r>
              <w:rPr>
                <w:rFonts w:hint="eastAsia" w:cs="Times New Roman"/>
                <w:b/>
                <w:bCs/>
                <w:sz w:val="24"/>
                <w:szCs w:val="24"/>
                <w:u w:val="single"/>
                <w:lang w:val="en-US" w:eastAsia="zh-CN"/>
              </w:rPr>
              <w:t>成型</w:t>
            </w:r>
            <w:r>
              <w:rPr>
                <w:rFonts w:hint="default" w:ascii="Times New Roman" w:hAnsi="Times New Roman" w:eastAsia="宋体" w:cs="Times New Roman"/>
                <w:b/>
                <w:bCs/>
                <w:sz w:val="24"/>
                <w:szCs w:val="24"/>
                <w:u w:val="single"/>
              </w:rPr>
              <w:t>工序和喷脱模剂工序设置顶部集气措施，集气罩口四周加装</w:t>
            </w:r>
            <w:r>
              <w:rPr>
                <w:rFonts w:hint="eastAsia" w:cs="Times New Roman"/>
                <w:b/>
                <w:bCs/>
                <w:color w:val="000000" w:themeColor="text1"/>
                <w:sz w:val="24"/>
                <w:szCs w:val="24"/>
                <w:u w:val="single"/>
                <w:lang w:val="en-US" w:eastAsia="zh-CN"/>
                <w14:textFill>
                  <w14:solidFill>
                    <w14:schemeClr w14:val="tx1"/>
                  </w14:solidFill>
                </w14:textFill>
              </w:rPr>
              <w:t>硬质皮帘</w:t>
            </w:r>
            <w:r>
              <w:rPr>
                <w:rFonts w:hint="default" w:ascii="Times New Roman" w:hAnsi="Times New Roman" w:eastAsia="宋体" w:cs="Times New Roman"/>
                <w:b/>
                <w:bCs/>
                <w:sz w:val="24"/>
                <w:szCs w:val="24"/>
                <w:u w:val="single"/>
              </w:rPr>
              <w:t>，长度覆盖至污染源产生位置下方，</w:t>
            </w:r>
            <w:r>
              <w:rPr>
                <w:rFonts w:hint="eastAsia" w:cs="Times New Roman"/>
                <w:b/>
                <w:bCs/>
                <w:sz w:val="24"/>
                <w:szCs w:val="24"/>
                <w:u w:val="single"/>
                <w:lang w:val="en-US" w:eastAsia="zh-CN"/>
              </w:rPr>
              <w:t>收集的废气进入</w:t>
            </w:r>
            <w:r>
              <w:rPr>
                <w:rFonts w:hint="eastAsia" w:ascii="宋体" w:hAnsi="宋体" w:eastAsia="宋体" w:cs="宋体"/>
                <w:b/>
                <w:bCs/>
                <w:sz w:val="24"/>
                <w:szCs w:val="24"/>
                <w:u w:val="single"/>
              </w:rPr>
              <w:t>“</w:t>
            </w:r>
            <w:r>
              <w:rPr>
                <w:rFonts w:hint="default" w:ascii="Times New Roman" w:hAnsi="Times New Roman" w:eastAsia="宋体" w:cs="Times New Roman"/>
                <w:b/>
                <w:bCs/>
                <w:sz w:val="24"/>
                <w:szCs w:val="24"/>
                <w:u w:val="single"/>
              </w:rPr>
              <w:t>UV光氧+活性炭吸附</w:t>
            </w:r>
            <w:r>
              <w:rPr>
                <w:rFonts w:hint="eastAsia" w:ascii="宋体" w:hAnsi="宋体" w:eastAsia="宋体" w:cs="宋体"/>
                <w:b/>
                <w:bCs/>
                <w:sz w:val="24"/>
                <w:szCs w:val="24"/>
                <w:u w:val="single"/>
              </w:rPr>
              <w:t>”</w:t>
            </w:r>
            <w:r>
              <w:rPr>
                <w:rFonts w:hint="default" w:ascii="Times New Roman" w:hAnsi="Times New Roman" w:eastAsia="宋体" w:cs="Times New Roman"/>
                <w:b/>
                <w:bCs/>
                <w:sz w:val="24"/>
                <w:szCs w:val="24"/>
                <w:u w:val="single"/>
              </w:rPr>
              <w:t>装置处理，处理后的</w:t>
            </w:r>
            <w:r>
              <w:rPr>
                <w:rFonts w:hint="eastAsia" w:cs="Times New Roman"/>
                <w:b/>
                <w:bCs/>
                <w:sz w:val="24"/>
                <w:szCs w:val="24"/>
                <w:u w:val="single"/>
                <w:lang w:val="en-US" w:eastAsia="zh-CN"/>
              </w:rPr>
              <w:t>废气</w:t>
            </w:r>
            <w:r>
              <w:rPr>
                <w:rFonts w:hint="default" w:ascii="Times New Roman" w:hAnsi="Times New Roman" w:eastAsia="宋体" w:cs="Times New Roman"/>
                <w:b/>
                <w:bCs/>
                <w:sz w:val="24"/>
                <w:szCs w:val="24"/>
                <w:u w:val="single"/>
              </w:rPr>
              <w:t>经</w:t>
            </w:r>
            <w:r>
              <w:rPr>
                <w:rFonts w:hint="eastAsia" w:cs="Times New Roman"/>
                <w:b/>
                <w:bCs/>
                <w:sz w:val="24"/>
                <w:szCs w:val="24"/>
                <w:highlight w:val="none"/>
                <w:u w:val="single"/>
                <w:lang w:val="en-US" w:eastAsia="zh-CN"/>
              </w:rPr>
              <w:t>28m</w:t>
            </w:r>
            <w:r>
              <w:rPr>
                <w:rFonts w:hint="default" w:ascii="Times New Roman" w:hAnsi="Times New Roman" w:eastAsia="宋体" w:cs="Times New Roman"/>
                <w:b/>
                <w:bCs/>
                <w:sz w:val="24"/>
                <w:szCs w:val="24"/>
                <w:highlight w:val="none"/>
                <w:u w:val="single"/>
              </w:rPr>
              <w:t>高排</w:t>
            </w:r>
            <w:r>
              <w:rPr>
                <w:rFonts w:hint="default" w:ascii="Times New Roman" w:hAnsi="Times New Roman" w:eastAsia="宋体" w:cs="Times New Roman"/>
                <w:b/>
                <w:bCs/>
                <w:sz w:val="24"/>
                <w:szCs w:val="24"/>
                <w:u w:val="single"/>
              </w:rPr>
              <w:t>气筒</w:t>
            </w:r>
            <w:r>
              <w:rPr>
                <w:rFonts w:hint="default" w:ascii="Times New Roman" w:hAnsi="Times New Roman" w:eastAsia="宋体" w:cs="Times New Roman"/>
                <w:b/>
                <w:bCs/>
                <w:sz w:val="24"/>
                <w:szCs w:val="24"/>
                <w:u w:val="single"/>
                <w:lang w:eastAsia="zh-CN"/>
              </w:rPr>
              <w:t>（</w:t>
            </w:r>
            <w:r>
              <w:rPr>
                <w:rFonts w:hint="default" w:ascii="Times New Roman" w:hAnsi="Times New Roman" w:eastAsia="宋体" w:cs="Times New Roman"/>
                <w:b/>
                <w:bCs/>
                <w:sz w:val="24"/>
                <w:szCs w:val="24"/>
                <w:u w:val="single"/>
                <w:lang w:val="en-US" w:eastAsia="zh-CN"/>
              </w:rPr>
              <w:t>DA00</w:t>
            </w:r>
            <w:r>
              <w:rPr>
                <w:rFonts w:hint="eastAsia" w:cs="Times New Roman"/>
                <w:b/>
                <w:bCs/>
                <w:sz w:val="24"/>
                <w:szCs w:val="24"/>
                <w:u w:val="single"/>
                <w:lang w:val="en-US" w:eastAsia="zh-CN"/>
              </w:rPr>
              <w:t>1</w:t>
            </w:r>
            <w:r>
              <w:rPr>
                <w:rFonts w:hint="default" w:ascii="Times New Roman" w:hAnsi="Times New Roman" w:eastAsia="宋体" w:cs="Times New Roman"/>
                <w:b/>
                <w:bCs/>
                <w:sz w:val="24"/>
                <w:szCs w:val="24"/>
                <w:u w:val="single"/>
                <w:lang w:eastAsia="zh-CN"/>
              </w:rPr>
              <w:t>）</w:t>
            </w:r>
            <w:r>
              <w:rPr>
                <w:rFonts w:hint="default" w:ascii="Times New Roman" w:hAnsi="Times New Roman" w:eastAsia="宋体" w:cs="Times New Roman"/>
                <w:b/>
                <w:bCs/>
                <w:sz w:val="24"/>
                <w:szCs w:val="24"/>
                <w:u w:val="single"/>
              </w:rPr>
              <w:t>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sz w:val="24"/>
                <w:szCs w:val="24"/>
                <w:u w:val="single"/>
              </w:rPr>
            </w:pPr>
            <w:r>
              <w:rPr>
                <w:rFonts w:hint="default" w:ascii="Times New Roman" w:hAnsi="Times New Roman" w:eastAsia="宋体" w:cs="Times New Roman"/>
                <w:b/>
                <w:bCs/>
                <w:color w:val="000000"/>
                <w:sz w:val="24"/>
                <w:szCs w:val="24"/>
                <w:u w:val="single"/>
              </w:rPr>
              <w:t>根据《大气污染控制工程》中</w:t>
            </w:r>
            <w:r>
              <w:rPr>
                <w:rFonts w:hint="eastAsia" w:cs="Times New Roman"/>
                <w:b/>
                <w:bCs/>
                <w:color w:val="000000"/>
                <w:sz w:val="24"/>
                <w:szCs w:val="24"/>
                <w:u w:val="single"/>
                <w:lang w:val="en-US" w:eastAsia="zh-CN"/>
              </w:rPr>
              <w:t>集气</w:t>
            </w:r>
            <w:r>
              <w:rPr>
                <w:rFonts w:hint="default" w:ascii="Times New Roman" w:hAnsi="Times New Roman" w:eastAsia="宋体" w:cs="Times New Roman"/>
                <w:b/>
                <w:bCs/>
                <w:color w:val="000000"/>
                <w:sz w:val="24"/>
                <w:szCs w:val="24"/>
                <w:u w:val="single"/>
              </w:rPr>
              <w:t>罩顶吸风风量计算公式，计算工序所需风量：</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000000"/>
                <w:sz w:val="24"/>
                <w:szCs w:val="24"/>
                <w:u w:val="single"/>
              </w:rPr>
            </w:pPr>
            <w:r>
              <w:rPr>
                <w:rFonts w:hint="default" w:ascii="Times New Roman" w:hAnsi="Times New Roman" w:eastAsia="宋体" w:cs="Times New Roman"/>
                <w:b/>
                <w:bCs/>
                <w:color w:val="000000"/>
                <w:sz w:val="24"/>
                <w:szCs w:val="24"/>
                <w:u w:val="single"/>
              </w:rPr>
              <w:t>Q=1.4×（a+b）×h×V</w:t>
            </w:r>
            <w:r>
              <w:rPr>
                <w:rFonts w:hint="default" w:ascii="Times New Roman" w:hAnsi="Times New Roman" w:eastAsia="宋体" w:cs="Times New Roman"/>
                <w:b/>
                <w:bCs/>
                <w:color w:val="000000"/>
                <w:sz w:val="24"/>
                <w:szCs w:val="24"/>
                <w:u w:val="single"/>
                <w:vertAlign w:val="subscript"/>
              </w:rPr>
              <w:t>0</w:t>
            </w:r>
            <w:r>
              <w:rPr>
                <w:rFonts w:hint="default" w:ascii="Times New Roman" w:hAnsi="Times New Roman" w:eastAsia="宋体" w:cs="Times New Roman"/>
                <w:b/>
                <w:bCs/>
                <w:color w:val="000000"/>
                <w:sz w:val="24"/>
                <w:szCs w:val="24"/>
                <w:u w:val="single"/>
              </w:rPr>
              <w:t>×3600</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sz w:val="24"/>
                <w:szCs w:val="24"/>
                <w:u w:val="single"/>
              </w:rPr>
            </w:pPr>
            <w:r>
              <w:rPr>
                <w:rFonts w:hint="default" w:ascii="Times New Roman" w:hAnsi="Times New Roman" w:eastAsia="宋体" w:cs="Times New Roman"/>
                <w:b/>
                <w:bCs/>
                <w:color w:val="000000"/>
                <w:sz w:val="24"/>
                <w:szCs w:val="24"/>
                <w:u w:val="single"/>
              </w:rPr>
              <w:t>式中：Q---集气罩排风量，单位：m</w:t>
            </w:r>
            <w:r>
              <w:rPr>
                <w:rFonts w:hint="default" w:ascii="Times New Roman" w:hAnsi="Times New Roman" w:eastAsia="宋体" w:cs="Times New Roman"/>
                <w:b/>
                <w:bCs/>
                <w:color w:val="000000"/>
                <w:sz w:val="24"/>
                <w:szCs w:val="24"/>
                <w:u w:val="single"/>
                <w:vertAlign w:val="superscript"/>
              </w:rPr>
              <w:t>3</w:t>
            </w:r>
            <w:r>
              <w:rPr>
                <w:rFonts w:hint="default" w:ascii="Times New Roman" w:hAnsi="Times New Roman" w:eastAsia="宋体" w:cs="Times New Roman"/>
                <w:b/>
                <w:bCs/>
                <w:color w:val="000000"/>
                <w:sz w:val="24"/>
                <w:szCs w:val="24"/>
                <w:u w:val="single"/>
              </w:rPr>
              <w:t>/h。</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000000"/>
                <w:sz w:val="24"/>
                <w:szCs w:val="24"/>
                <w:u w:val="single"/>
                <w:lang w:eastAsia="zh-CN"/>
              </w:rPr>
            </w:pPr>
            <w:r>
              <w:rPr>
                <w:rFonts w:hint="default" w:ascii="Times New Roman" w:hAnsi="Times New Roman" w:eastAsia="宋体" w:cs="Times New Roman"/>
                <w:b/>
                <w:bCs/>
                <w:color w:val="000000"/>
                <w:sz w:val="24"/>
                <w:szCs w:val="24"/>
                <w:u w:val="single"/>
              </w:rPr>
              <w:t>（a+b）---集气罩周长，单位：m，</w:t>
            </w:r>
            <w:r>
              <w:rPr>
                <w:rFonts w:hint="eastAsia" w:ascii="Times New Roman" w:hAnsi="Times New Roman" w:eastAsia="宋体" w:cs="Times New Roman"/>
                <w:b/>
                <w:bCs/>
                <w:color w:val="000000"/>
                <w:sz w:val="24"/>
                <w:szCs w:val="24"/>
                <w:u w:val="single"/>
                <w:lang w:val="en-US" w:eastAsia="zh-CN"/>
              </w:rPr>
              <w:t>注模</w:t>
            </w:r>
            <w:r>
              <w:rPr>
                <w:rFonts w:hint="default" w:ascii="Times New Roman" w:hAnsi="Times New Roman" w:eastAsia="宋体" w:cs="Times New Roman"/>
                <w:b/>
                <w:bCs/>
                <w:color w:val="000000"/>
                <w:sz w:val="24"/>
                <w:szCs w:val="24"/>
                <w:u w:val="single"/>
              </w:rPr>
              <w:t>区集气罩</w:t>
            </w:r>
            <w:r>
              <w:rPr>
                <w:rFonts w:hint="eastAsia" w:cs="Times New Roman"/>
                <w:b/>
                <w:bCs/>
                <w:color w:val="000000"/>
                <w:sz w:val="24"/>
                <w:szCs w:val="24"/>
                <w:u w:val="single"/>
                <w:lang w:val="en-US" w:eastAsia="zh-CN"/>
              </w:rPr>
              <w:t>尺寸为1.2</w:t>
            </w:r>
            <w:r>
              <w:rPr>
                <w:rFonts w:hint="default" w:ascii="Times New Roman" w:hAnsi="Times New Roman" w:eastAsia="宋体" w:cs="Times New Roman"/>
                <w:b/>
                <w:bCs/>
                <w:color w:val="000000"/>
                <w:sz w:val="24"/>
                <w:szCs w:val="24"/>
                <w:u w:val="single"/>
              </w:rPr>
              <w:t>m×1m（</w:t>
            </w:r>
            <w:r>
              <w:rPr>
                <w:rFonts w:hint="eastAsia" w:cs="Times New Roman"/>
                <w:b/>
                <w:bCs/>
                <w:color w:val="000000"/>
                <w:sz w:val="24"/>
                <w:szCs w:val="24"/>
                <w:u w:val="single"/>
                <w:lang w:val="en-US" w:eastAsia="zh-CN"/>
              </w:rPr>
              <w:t>2</w:t>
            </w:r>
            <w:r>
              <w:rPr>
                <w:rFonts w:hint="default" w:ascii="Times New Roman" w:hAnsi="Times New Roman" w:eastAsia="宋体" w:cs="Times New Roman"/>
                <w:b/>
                <w:bCs/>
                <w:color w:val="000000"/>
                <w:sz w:val="24"/>
                <w:szCs w:val="24"/>
                <w:u w:val="single"/>
              </w:rPr>
              <w:t>个），</w:t>
            </w:r>
            <w:r>
              <w:rPr>
                <w:rFonts w:hint="eastAsia" w:cs="Times New Roman"/>
                <w:b/>
                <w:bCs/>
                <w:color w:val="000000"/>
                <w:sz w:val="24"/>
                <w:szCs w:val="24"/>
                <w:u w:val="single"/>
                <w:lang w:val="en-US" w:eastAsia="zh-CN"/>
              </w:rPr>
              <w:t>成型工序</w:t>
            </w:r>
            <w:r>
              <w:rPr>
                <w:rFonts w:hint="default" w:ascii="Times New Roman" w:hAnsi="Times New Roman" w:eastAsia="宋体" w:cs="Times New Roman"/>
                <w:b/>
                <w:bCs/>
                <w:color w:val="000000"/>
                <w:sz w:val="24"/>
                <w:szCs w:val="24"/>
                <w:u w:val="single"/>
              </w:rPr>
              <w:t>集气罩</w:t>
            </w:r>
            <w:r>
              <w:rPr>
                <w:rFonts w:hint="eastAsia" w:cs="Times New Roman"/>
                <w:b/>
                <w:bCs/>
                <w:color w:val="000000"/>
                <w:sz w:val="24"/>
                <w:szCs w:val="24"/>
                <w:u w:val="single"/>
                <w:lang w:val="en-US" w:eastAsia="zh-CN"/>
              </w:rPr>
              <w:t>尺寸为</w:t>
            </w:r>
            <w:r>
              <w:rPr>
                <w:rFonts w:hint="default" w:ascii="Times New Roman" w:hAnsi="Times New Roman" w:eastAsia="宋体" w:cs="Times New Roman"/>
                <w:b/>
                <w:bCs/>
                <w:color w:val="000000"/>
                <w:sz w:val="24"/>
                <w:szCs w:val="24"/>
                <w:u w:val="single"/>
              </w:rPr>
              <w:t>0.</w:t>
            </w:r>
            <w:r>
              <w:rPr>
                <w:rFonts w:hint="eastAsia" w:cs="Times New Roman"/>
                <w:b/>
                <w:bCs/>
                <w:color w:val="000000"/>
                <w:sz w:val="24"/>
                <w:szCs w:val="24"/>
                <w:u w:val="single"/>
                <w:lang w:val="en-US" w:eastAsia="zh-CN"/>
              </w:rPr>
              <w:t>4</w:t>
            </w:r>
            <w:r>
              <w:rPr>
                <w:rFonts w:hint="default" w:ascii="Times New Roman" w:hAnsi="Times New Roman" w:eastAsia="宋体" w:cs="Times New Roman"/>
                <w:b/>
                <w:bCs/>
                <w:color w:val="000000"/>
                <w:sz w:val="24"/>
                <w:szCs w:val="24"/>
                <w:u w:val="single"/>
              </w:rPr>
              <w:t>m×0.</w:t>
            </w:r>
            <w:r>
              <w:rPr>
                <w:rFonts w:hint="eastAsia" w:cs="Times New Roman"/>
                <w:b/>
                <w:bCs/>
                <w:color w:val="000000"/>
                <w:sz w:val="24"/>
                <w:szCs w:val="24"/>
                <w:u w:val="single"/>
                <w:lang w:val="en-US" w:eastAsia="zh-CN"/>
              </w:rPr>
              <w:t>4</w:t>
            </w:r>
            <w:r>
              <w:rPr>
                <w:rFonts w:hint="default" w:ascii="Times New Roman" w:hAnsi="Times New Roman" w:eastAsia="宋体" w:cs="Times New Roman"/>
                <w:b/>
                <w:bCs/>
                <w:color w:val="000000"/>
                <w:sz w:val="24"/>
                <w:szCs w:val="24"/>
                <w:u w:val="single"/>
              </w:rPr>
              <w:t>m（</w:t>
            </w:r>
            <w:r>
              <w:rPr>
                <w:rFonts w:hint="eastAsia" w:cs="Times New Roman"/>
                <w:b/>
                <w:bCs/>
                <w:color w:val="000000"/>
                <w:sz w:val="24"/>
                <w:szCs w:val="24"/>
                <w:u w:val="single"/>
                <w:lang w:val="en-US" w:eastAsia="zh-CN"/>
              </w:rPr>
              <w:t>4</w:t>
            </w:r>
            <w:r>
              <w:rPr>
                <w:rFonts w:hint="default" w:ascii="Times New Roman" w:hAnsi="Times New Roman" w:eastAsia="宋体" w:cs="Times New Roman"/>
                <w:b/>
                <w:bCs/>
                <w:color w:val="000000"/>
                <w:sz w:val="24"/>
                <w:szCs w:val="24"/>
                <w:u w:val="single"/>
              </w:rPr>
              <w:t>个），喷脱模剂喷射机头处设置集气罩口</w:t>
            </w:r>
            <w:r>
              <w:rPr>
                <w:rFonts w:hint="eastAsia" w:cs="Times New Roman"/>
                <w:b/>
                <w:bCs/>
                <w:color w:val="000000"/>
                <w:sz w:val="24"/>
                <w:szCs w:val="24"/>
                <w:u w:val="single"/>
                <w:lang w:val="en-US" w:eastAsia="zh-CN"/>
              </w:rPr>
              <w:t>尺寸为0.8</w:t>
            </w:r>
            <w:r>
              <w:rPr>
                <w:rFonts w:hint="default" w:ascii="Times New Roman" w:hAnsi="Times New Roman" w:eastAsia="宋体" w:cs="Times New Roman"/>
                <w:b/>
                <w:bCs/>
                <w:color w:val="000000"/>
                <w:sz w:val="24"/>
                <w:szCs w:val="24"/>
                <w:u w:val="single"/>
              </w:rPr>
              <w:t>m×0.</w:t>
            </w:r>
            <w:r>
              <w:rPr>
                <w:rFonts w:hint="eastAsia" w:cs="Times New Roman"/>
                <w:b/>
                <w:bCs/>
                <w:color w:val="000000"/>
                <w:sz w:val="24"/>
                <w:szCs w:val="24"/>
                <w:u w:val="single"/>
                <w:lang w:val="en-US" w:eastAsia="zh-CN"/>
              </w:rPr>
              <w:t>8</w:t>
            </w:r>
            <w:r>
              <w:rPr>
                <w:rFonts w:hint="default" w:ascii="Times New Roman" w:hAnsi="Times New Roman" w:eastAsia="宋体" w:cs="Times New Roman"/>
                <w:b/>
                <w:bCs/>
                <w:color w:val="000000"/>
                <w:sz w:val="24"/>
                <w:szCs w:val="24"/>
                <w:u w:val="single"/>
              </w:rPr>
              <w:t>m（</w:t>
            </w:r>
            <w:r>
              <w:rPr>
                <w:rFonts w:hint="eastAsia" w:cs="Times New Roman"/>
                <w:b/>
                <w:bCs/>
                <w:color w:val="000000"/>
                <w:sz w:val="24"/>
                <w:szCs w:val="24"/>
                <w:u w:val="single"/>
                <w:lang w:val="en-US" w:eastAsia="zh-CN"/>
              </w:rPr>
              <w:t>2</w:t>
            </w:r>
            <w:r>
              <w:rPr>
                <w:rFonts w:hint="default" w:ascii="Times New Roman" w:hAnsi="Times New Roman" w:eastAsia="宋体" w:cs="Times New Roman"/>
                <w:b/>
                <w:bCs/>
                <w:color w:val="000000"/>
                <w:sz w:val="24"/>
                <w:szCs w:val="24"/>
                <w:u w:val="single"/>
              </w:rPr>
              <w:t>个）</w:t>
            </w:r>
            <w:r>
              <w:rPr>
                <w:rFonts w:hint="eastAsia" w:ascii="Times New Roman" w:hAnsi="Times New Roman" w:eastAsia="宋体" w:cs="Times New Roman"/>
                <w:b/>
                <w:bCs/>
                <w:color w:val="000000"/>
                <w:sz w:val="24"/>
                <w:szCs w:val="24"/>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sz w:val="24"/>
                <w:szCs w:val="24"/>
                <w:u w:val="single"/>
              </w:rPr>
            </w:pPr>
            <w:r>
              <w:rPr>
                <w:rFonts w:hint="default" w:ascii="Times New Roman" w:hAnsi="Times New Roman" w:eastAsia="宋体" w:cs="Times New Roman"/>
                <w:b/>
                <w:bCs/>
                <w:color w:val="000000"/>
                <w:sz w:val="24"/>
                <w:szCs w:val="24"/>
                <w:u w:val="single"/>
              </w:rPr>
              <w:t>h---罩口至污染源的距离，单位：m；</w:t>
            </w:r>
            <w:r>
              <w:rPr>
                <w:rFonts w:hint="eastAsia" w:ascii="Times New Roman" w:hAnsi="Times New Roman" w:eastAsia="宋体" w:cs="Times New Roman"/>
                <w:b/>
                <w:bCs/>
                <w:color w:val="000000"/>
                <w:sz w:val="24"/>
                <w:szCs w:val="24"/>
                <w:u w:val="single"/>
                <w:lang w:val="en-US" w:eastAsia="zh-CN"/>
              </w:rPr>
              <w:t>注模</w:t>
            </w:r>
            <w:r>
              <w:rPr>
                <w:rFonts w:hint="eastAsia" w:cs="Times New Roman"/>
                <w:b/>
                <w:bCs/>
                <w:color w:val="000000"/>
                <w:sz w:val="24"/>
                <w:szCs w:val="24"/>
                <w:u w:val="single"/>
                <w:lang w:val="en-US" w:eastAsia="zh-CN"/>
              </w:rPr>
              <w:t>工序</w:t>
            </w:r>
            <w:r>
              <w:rPr>
                <w:rFonts w:hint="default" w:ascii="Times New Roman" w:hAnsi="Times New Roman" w:eastAsia="宋体" w:cs="Times New Roman"/>
                <w:b/>
                <w:bCs/>
                <w:color w:val="000000"/>
                <w:sz w:val="24"/>
                <w:szCs w:val="24"/>
                <w:u w:val="single"/>
              </w:rPr>
              <w:t>取0.</w:t>
            </w:r>
            <w:r>
              <w:rPr>
                <w:rFonts w:hint="eastAsia" w:cs="Times New Roman"/>
                <w:b/>
                <w:bCs/>
                <w:color w:val="000000"/>
                <w:sz w:val="24"/>
                <w:szCs w:val="24"/>
                <w:u w:val="single"/>
                <w:lang w:val="en-US" w:eastAsia="zh-CN"/>
              </w:rPr>
              <w:t>3</w:t>
            </w:r>
            <w:r>
              <w:rPr>
                <w:rFonts w:hint="default" w:ascii="Times New Roman" w:hAnsi="Times New Roman" w:eastAsia="宋体" w:cs="Times New Roman"/>
                <w:b/>
                <w:bCs/>
                <w:color w:val="000000"/>
                <w:sz w:val="24"/>
                <w:szCs w:val="24"/>
                <w:u w:val="single"/>
              </w:rPr>
              <w:t>m</w:t>
            </w:r>
            <w:r>
              <w:rPr>
                <w:rFonts w:hint="eastAsia" w:cs="Times New Roman"/>
                <w:b/>
                <w:bCs/>
                <w:color w:val="000000"/>
                <w:sz w:val="24"/>
                <w:szCs w:val="24"/>
                <w:u w:val="single"/>
                <w:lang w:eastAsia="zh-CN"/>
              </w:rPr>
              <w:t>、</w:t>
            </w:r>
            <w:r>
              <w:rPr>
                <w:rFonts w:hint="eastAsia" w:cs="Times New Roman"/>
                <w:b/>
                <w:bCs/>
                <w:color w:val="000000"/>
                <w:sz w:val="24"/>
                <w:szCs w:val="24"/>
                <w:u w:val="single"/>
                <w:lang w:val="en-US" w:eastAsia="zh-CN"/>
              </w:rPr>
              <w:t>成型工序</w:t>
            </w:r>
            <w:r>
              <w:rPr>
                <w:rFonts w:hint="default" w:ascii="Times New Roman" w:hAnsi="Times New Roman" w:eastAsia="宋体" w:cs="Times New Roman"/>
                <w:b/>
                <w:bCs/>
                <w:color w:val="000000"/>
                <w:sz w:val="24"/>
                <w:szCs w:val="24"/>
                <w:u w:val="single"/>
              </w:rPr>
              <w:t>取0.</w:t>
            </w:r>
            <w:r>
              <w:rPr>
                <w:rFonts w:hint="eastAsia" w:ascii="Times New Roman" w:hAnsi="Times New Roman" w:cs="Times New Roman"/>
                <w:b/>
                <w:bCs/>
                <w:color w:val="000000"/>
                <w:sz w:val="24"/>
                <w:szCs w:val="24"/>
                <w:u w:val="single"/>
                <w:lang w:val="en-US" w:eastAsia="zh-CN"/>
              </w:rPr>
              <w:t>4</w:t>
            </w:r>
            <w:r>
              <w:rPr>
                <w:rFonts w:hint="default" w:ascii="Times New Roman" w:hAnsi="Times New Roman" w:eastAsia="宋体" w:cs="Times New Roman"/>
                <w:b/>
                <w:bCs/>
                <w:color w:val="000000"/>
                <w:sz w:val="24"/>
                <w:szCs w:val="24"/>
                <w:u w:val="single"/>
              </w:rPr>
              <w:t>m</w:t>
            </w:r>
            <w:r>
              <w:rPr>
                <w:rFonts w:hint="eastAsia" w:cs="Times New Roman"/>
                <w:b/>
                <w:bCs/>
                <w:color w:val="000000"/>
                <w:sz w:val="24"/>
                <w:szCs w:val="24"/>
                <w:u w:val="single"/>
                <w:lang w:eastAsia="zh-CN"/>
              </w:rPr>
              <w:t>、</w:t>
            </w:r>
            <w:r>
              <w:rPr>
                <w:rFonts w:hint="default" w:ascii="Times New Roman" w:hAnsi="Times New Roman" w:eastAsia="宋体" w:cs="Times New Roman"/>
                <w:b/>
                <w:bCs/>
                <w:color w:val="000000"/>
                <w:sz w:val="24"/>
                <w:szCs w:val="24"/>
                <w:u w:val="single"/>
              </w:rPr>
              <w:t>喷脱模剂喷射机头处取0.</w:t>
            </w:r>
            <w:r>
              <w:rPr>
                <w:rFonts w:hint="eastAsia" w:cs="Times New Roman"/>
                <w:b/>
                <w:bCs/>
                <w:color w:val="000000"/>
                <w:sz w:val="24"/>
                <w:szCs w:val="24"/>
                <w:u w:val="single"/>
                <w:lang w:val="en-US" w:eastAsia="zh-CN"/>
              </w:rPr>
              <w:t>2</w:t>
            </w:r>
            <w:r>
              <w:rPr>
                <w:rFonts w:hint="default" w:ascii="Times New Roman" w:hAnsi="Times New Roman" w:eastAsia="宋体" w:cs="Times New Roman"/>
                <w:b/>
                <w:bCs/>
                <w:color w:val="000000"/>
                <w:sz w:val="24"/>
                <w:szCs w:val="24"/>
                <w:u w:val="single"/>
              </w:rPr>
              <w:t>m。</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sz w:val="24"/>
                <w:szCs w:val="24"/>
                <w:u w:val="single"/>
              </w:rPr>
            </w:pPr>
            <w:r>
              <w:rPr>
                <w:rFonts w:hint="default" w:ascii="Times New Roman" w:hAnsi="Times New Roman" w:eastAsia="宋体" w:cs="Times New Roman"/>
                <w:b/>
                <w:bCs/>
                <w:color w:val="000000"/>
                <w:sz w:val="24"/>
                <w:szCs w:val="24"/>
                <w:u w:val="single"/>
              </w:rPr>
              <w:t>V</w:t>
            </w:r>
            <w:r>
              <w:rPr>
                <w:rFonts w:hint="default" w:ascii="Times New Roman" w:hAnsi="Times New Roman" w:eastAsia="宋体" w:cs="Times New Roman"/>
                <w:b/>
                <w:bCs/>
                <w:color w:val="000000"/>
                <w:sz w:val="24"/>
                <w:szCs w:val="24"/>
                <w:u w:val="single"/>
                <w:vertAlign w:val="subscript"/>
              </w:rPr>
              <w:t>0</w:t>
            </w:r>
            <w:r>
              <w:rPr>
                <w:rFonts w:hint="default" w:ascii="Times New Roman" w:hAnsi="Times New Roman" w:eastAsia="宋体" w:cs="Times New Roman"/>
                <w:b/>
                <w:bCs/>
                <w:color w:val="000000"/>
                <w:sz w:val="24"/>
                <w:szCs w:val="24"/>
                <w:u w:val="single"/>
              </w:rPr>
              <w:t>---污染源气体流速，单位：m/s，一般取0.25-0.5m/s，本项目取0.3m/s。</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2" w:firstLineChars="200"/>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rPr>
              <w:t>由上述公式计算出</w:t>
            </w:r>
            <w:r>
              <w:rPr>
                <w:rFonts w:hint="default" w:ascii="Times New Roman" w:hAnsi="Times New Roman" w:eastAsia="宋体" w:cs="Times New Roman"/>
                <w:b/>
                <w:bCs/>
                <w:sz w:val="24"/>
                <w:szCs w:val="24"/>
                <w:u w:val="single"/>
                <w:lang w:val="en-US" w:eastAsia="zh-CN"/>
              </w:rPr>
              <w:t>注模</w:t>
            </w:r>
            <w:r>
              <w:rPr>
                <w:rFonts w:hint="default" w:ascii="Times New Roman" w:hAnsi="Times New Roman" w:eastAsia="宋体" w:cs="Times New Roman"/>
                <w:b/>
                <w:bCs/>
                <w:sz w:val="24"/>
                <w:szCs w:val="24"/>
                <w:u w:val="single"/>
              </w:rPr>
              <w:t>集气罩的风量为</w:t>
            </w:r>
            <w:r>
              <w:rPr>
                <w:rFonts w:hint="eastAsia" w:cs="Times New Roman"/>
                <w:b/>
                <w:bCs/>
                <w:sz w:val="24"/>
                <w:szCs w:val="24"/>
                <w:u w:val="single"/>
                <w:lang w:val="en-US" w:eastAsia="zh-CN"/>
              </w:rPr>
              <w:t>3992</w:t>
            </w:r>
            <w:r>
              <w:rPr>
                <w:rFonts w:hint="default" w:ascii="Times New Roman" w:hAnsi="Times New Roman" w:eastAsia="宋体" w:cs="Times New Roman"/>
                <w:b/>
                <w:bCs/>
                <w:sz w:val="24"/>
                <w:szCs w:val="24"/>
                <w:u w:val="single"/>
              </w:rPr>
              <w:t>m</w:t>
            </w:r>
            <w:r>
              <w:rPr>
                <w:rFonts w:hint="default" w:ascii="Times New Roman" w:hAnsi="Times New Roman" w:eastAsia="宋体" w:cs="Times New Roman"/>
                <w:b/>
                <w:bCs/>
                <w:sz w:val="24"/>
                <w:szCs w:val="24"/>
                <w:u w:val="single"/>
                <w:vertAlign w:val="superscript"/>
              </w:rPr>
              <w:t>3</w:t>
            </w:r>
            <w:r>
              <w:rPr>
                <w:rFonts w:hint="default" w:ascii="Times New Roman" w:hAnsi="Times New Roman" w:eastAsia="宋体" w:cs="Times New Roman"/>
                <w:b/>
                <w:bCs/>
                <w:sz w:val="24"/>
                <w:szCs w:val="24"/>
                <w:u w:val="single"/>
              </w:rPr>
              <w:t>/h，</w:t>
            </w:r>
            <w:r>
              <w:rPr>
                <w:rFonts w:hint="eastAsia" w:cs="Times New Roman"/>
                <w:b/>
                <w:bCs/>
                <w:sz w:val="24"/>
                <w:szCs w:val="24"/>
                <w:u w:val="single"/>
                <w:lang w:val="en-US" w:eastAsia="zh-CN"/>
              </w:rPr>
              <w:t>成型</w:t>
            </w:r>
            <w:r>
              <w:rPr>
                <w:rFonts w:hint="default" w:ascii="Times New Roman" w:hAnsi="Times New Roman" w:eastAsia="宋体" w:cs="Times New Roman"/>
                <w:b/>
                <w:bCs/>
                <w:sz w:val="24"/>
                <w:szCs w:val="24"/>
                <w:u w:val="single"/>
              </w:rPr>
              <w:t>集气罩风量为</w:t>
            </w:r>
            <w:r>
              <w:rPr>
                <w:rFonts w:hint="eastAsia" w:cs="Times New Roman"/>
                <w:b/>
                <w:bCs/>
                <w:sz w:val="24"/>
                <w:szCs w:val="24"/>
                <w:u w:val="single"/>
                <w:lang w:val="en-US" w:eastAsia="zh-CN"/>
              </w:rPr>
              <w:t>3871</w:t>
            </w:r>
            <w:r>
              <w:rPr>
                <w:rFonts w:hint="default" w:ascii="Times New Roman" w:hAnsi="Times New Roman" w:eastAsia="宋体" w:cs="Times New Roman"/>
                <w:b/>
                <w:bCs/>
                <w:sz w:val="24"/>
                <w:szCs w:val="24"/>
                <w:u w:val="single"/>
              </w:rPr>
              <w:t>m</w:t>
            </w:r>
            <w:r>
              <w:rPr>
                <w:rFonts w:hint="default" w:ascii="Times New Roman" w:hAnsi="Times New Roman" w:eastAsia="宋体" w:cs="Times New Roman"/>
                <w:b/>
                <w:bCs/>
                <w:sz w:val="24"/>
                <w:szCs w:val="24"/>
                <w:u w:val="single"/>
                <w:vertAlign w:val="superscript"/>
              </w:rPr>
              <w:t>3</w:t>
            </w:r>
            <w:r>
              <w:rPr>
                <w:rFonts w:hint="default" w:ascii="Times New Roman" w:hAnsi="Times New Roman" w:eastAsia="宋体" w:cs="Times New Roman"/>
                <w:b/>
                <w:bCs/>
                <w:sz w:val="24"/>
                <w:szCs w:val="24"/>
                <w:u w:val="single"/>
              </w:rPr>
              <w:t>/h，喷脱模剂工序集气罩风量为</w:t>
            </w:r>
            <w:r>
              <w:rPr>
                <w:rFonts w:hint="eastAsia" w:cs="Times New Roman"/>
                <w:b/>
                <w:bCs/>
                <w:sz w:val="24"/>
                <w:szCs w:val="24"/>
                <w:u w:val="single"/>
                <w:lang w:val="en-US" w:eastAsia="zh-CN"/>
              </w:rPr>
              <w:t>1936</w:t>
            </w:r>
            <w:r>
              <w:rPr>
                <w:rFonts w:hint="default" w:ascii="Times New Roman" w:hAnsi="Times New Roman" w:eastAsia="宋体" w:cs="Times New Roman"/>
                <w:b/>
                <w:bCs/>
                <w:sz w:val="24"/>
                <w:szCs w:val="24"/>
                <w:u w:val="single"/>
              </w:rPr>
              <w:t>m</w:t>
            </w:r>
            <w:r>
              <w:rPr>
                <w:rFonts w:hint="default" w:ascii="Times New Roman" w:hAnsi="Times New Roman" w:eastAsia="宋体" w:cs="Times New Roman"/>
                <w:b/>
                <w:bCs/>
                <w:sz w:val="24"/>
                <w:szCs w:val="24"/>
                <w:u w:val="single"/>
                <w:vertAlign w:val="superscript"/>
              </w:rPr>
              <w:t>3</w:t>
            </w:r>
            <w:r>
              <w:rPr>
                <w:rFonts w:hint="default" w:ascii="Times New Roman" w:hAnsi="Times New Roman" w:eastAsia="宋体" w:cs="Times New Roman"/>
                <w:b/>
                <w:bCs/>
                <w:sz w:val="24"/>
                <w:szCs w:val="24"/>
                <w:u w:val="single"/>
              </w:rPr>
              <w:t>/h</w:t>
            </w:r>
            <w:r>
              <w:rPr>
                <w:rFonts w:hint="default" w:ascii="Times New Roman" w:hAnsi="Times New Roman" w:eastAsia="宋体" w:cs="Times New Roman"/>
                <w:b/>
                <w:bCs/>
                <w:sz w:val="24"/>
                <w:szCs w:val="24"/>
                <w:u w:val="single"/>
                <w:lang w:eastAsia="zh-CN"/>
              </w:rPr>
              <w:t>，</w:t>
            </w:r>
            <w:r>
              <w:rPr>
                <w:rFonts w:hint="default" w:ascii="Times New Roman" w:hAnsi="Times New Roman" w:eastAsia="宋体" w:cs="Times New Roman"/>
                <w:b/>
                <w:bCs/>
                <w:sz w:val="24"/>
                <w:szCs w:val="24"/>
                <w:u w:val="single"/>
              </w:rPr>
              <w:t>总计</w:t>
            </w:r>
            <w:r>
              <w:rPr>
                <w:rFonts w:hint="eastAsia" w:cs="Times New Roman"/>
                <w:b/>
                <w:bCs/>
                <w:sz w:val="24"/>
                <w:szCs w:val="24"/>
                <w:u w:val="single"/>
                <w:lang w:val="en-US" w:eastAsia="zh-CN"/>
              </w:rPr>
              <w:t>9799</w:t>
            </w:r>
            <w:r>
              <w:rPr>
                <w:rFonts w:hint="default" w:ascii="Times New Roman" w:hAnsi="Times New Roman" w:eastAsia="宋体" w:cs="Times New Roman"/>
                <w:b/>
                <w:bCs/>
                <w:sz w:val="24"/>
                <w:szCs w:val="24"/>
                <w:u w:val="single"/>
              </w:rPr>
              <w:t>m</w:t>
            </w:r>
            <w:r>
              <w:rPr>
                <w:rFonts w:hint="default" w:ascii="Times New Roman" w:hAnsi="Times New Roman" w:eastAsia="宋体" w:cs="Times New Roman"/>
                <w:b/>
                <w:bCs/>
                <w:sz w:val="24"/>
                <w:szCs w:val="24"/>
                <w:u w:val="single"/>
                <w:vertAlign w:val="superscript"/>
              </w:rPr>
              <w:t>3</w:t>
            </w:r>
            <w:r>
              <w:rPr>
                <w:rFonts w:hint="default" w:ascii="Times New Roman" w:hAnsi="Times New Roman" w:eastAsia="宋体" w:cs="Times New Roman"/>
                <w:b/>
                <w:bCs/>
                <w:sz w:val="24"/>
                <w:szCs w:val="24"/>
                <w:u w:val="single"/>
              </w:rPr>
              <w:t>/h</w:t>
            </w:r>
            <w:r>
              <w:rPr>
                <w:rFonts w:hint="eastAsia" w:cs="Times New Roman"/>
                <w:b/>
                <w:bCs/>
                <w:sz w:val="24"/>
                <w:szCs w:val="24"/>
                <w:u w:val="single"/>
                <w:lang w:eastAsia="zh-CN"/>
              </w:rPr>
              <w:t>，</w:t>
            </w:r>
            <w:r>
              <w:rPr>
                <w:rFonts w:hint="default" w:ascii="Times New Roman" w:hAnsi="Times New Roman" w:eastAsia="宋体" w:cs="Times New Roman"/>
                <w:b/>
                <w:bCs/>
                <w:sz w:val="24"/>
                <w:szCs w:val="24"/>
                <w:u w:val="single"/>
                <w:lang w:val="en-US" w:eastAsia="zh-CN"/>
              </w:rPr>
              <w:t>本项目</w:t>
            </w:r>
            <w:r>
              <w:rPr>
                <w:rFonts w:hint="eastAsia" w:cs="Times New Roman"/>
                <w:b/>
                <w:bCs/>
                <w:sz w:val="24"/>
                <w:szCs w:val="24"/>
                <w:u w:val="single"/>
                <w:lang w:val="en-US" w:eastAsia="zh-CN"/>
              </w:rPr>
              <w:t>以10000</w:t>
            </w:r>
            <w:r>
              <w:rPr>
                <w:rFonts w:hint="default" w:ascii="Times New Roman" w:hAnsi="Times New Roman" w:eastAsia="宋体" w:cs="Times New Roman"/>
                <w:b/>
                <w:bCs/>
                <w:sz w:val="24"/>
                <w:szCs w:val="24"/>
                <w:u w:val="single"/>
              </w:rPr>
              <w:t>m</w:t>
            </w:r>
            <w:r>
              <w:rPr>
                <w:rFonts w:hint="default" w:ascii="Times New Roman" w:hAnsi="Times New Roman" w:eastAsia="宋体" w:cs="Times New Roman"/>
                <w:b/>
                <w:bCs/>
                <w:sz w:val="24"/>
                <w:szCs w:val="24"/>
                <w:u w:val="single"/>
                <w:vertAlign w:val="superscript"/>
              </w:rPr>
              <w:t>3</w:t>
            </w:r>
            <w:r>
              <w:rPr>
                <w:rFonts w:hint="default" w:ascii="Times New Roman" w:hAnsi="Times New Roman" w:eastAsia="宋体" w:cs="Times New Roman"/>
                <w:b/>
                <w:bCs/>
                <w:sz w:val="24"/>
                <w:szCs w:val="24"/>
                <w:u w:val="single"/>
              </w:rPr>
              <w:t>/h</w:t>
            </w:r>
            <w:r>
              <w:rPr>
                <w:rFonts w:hint="default" w:ascii="Times New Roman" w:hAnsi="Times New Roman" w:eastAsia="宋体" w:cs="Times New Roman"/>
                <w:b/>
                <w:bCs/>
                <w:sz w:val="24"/>
                <w:szCs w:val="24"/>
                <w:u w:val="single"/>
                <w:lang w:val="en-US" w:eastAsia="zh-CN"/>
              </w:rPr>
              <w:t>计。</w:t>
            </w:r>
          </w:p>
          <w:p>
            <w:pPr>
              <w:pStyle w:val="41"/>
              <w:spacing w:line="360" w:lineRule="auto"/>
              <w:jc w:val="both"/>
              <w:rPr>
                <w:rFonts w:hint="default" w:ascii="Times New Roman" w:hAnsi="Times New Roman" w:eastAsia="宋体" w:cs="Times New Roman"/>
                <w:b/>
                <w:bCs/>
                <w:color w:val="000000"/>
                <w:sz w:val="24"/>
                <w:szCs w:val="24"/>
                <w:u w:val="single"/>
                <w:lang w:val="en-US" w:eastAsia="zh-CN"/>
              </w:rPr>
            </w:pP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集气罩收集效率</w:t>
            </w:r>
            <w:r>
              <w:rPr>
                <w:rFonts w:hint="eastAsia" w:cs="Times New Roman"/>
                <w:b/>
                <w:bCs/>
                <w:color w:val="000000" w:themeColor="text1"/>
                <w:sz w:val="24"/>
                <w:szCs w:val="24"/>
                <w:highlight w:val="none"/>
                <w:u w:val="single"/>
                <w:lang w:val="en-US" w:eastAsia="zh-CN"/>
                <w14:textFill>
                  <w14:solidFill>
                    <w14:schemeClr w14:val="tx1"/>
                  </w14:solidFill>
                </w14:textFill>
              </w:rPr>
              <w:t>以</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9</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计，</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UV光氧+活性炭吸附装置</w:t>
            </w:r>
            <w:r>
              <w:rPr>
                <w:rFonts w:hint="default" w:ascii="Times New Roman" w:hAnsi="Times New Roman" w:eastAsia="宋体" w:cs="Times New Roman"/>
                <w:b/>
                <w:bCs/>
                <w:color w:val="000000" w:themeColor="text1"/>
                <w:sz w:val="24"/>
                <w:szCs w:val="24"/>
                <w:u w:val="single"/>
                <w14:textFill>
                  <w14:solidFill>
                    <w14:schemeClr w14:val="tx1"/>
                  </w14:solidFill>
                </w14:textFill>
              </w:rPr>
              <w:t>配套风机风量为</w:t>
            </w:r>
            <w:r>
              <w:rPr>
                <w:rFonts w:hint="eastAsia" w:cs="Times New Roman"/>
                <w:b/>
                <w:bCs/>
                <w:color w:val="000000" w:themeColor="text1"/>
                <w:sz w:val="24"/>
                <w:szCs w:val="24"/>
                <w:u w:val="single"/>
                <w:lang w:val="en-US" w:eastAsia="zh-CN"/>
                <w14:textFill>
                  <w14:solidFill>
                    <w14:schemeClr w14:val="tx1"/>
                  </w14:solidFill>
                </w14:textFill>
              </w:rPr>
              <w:t>10</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0</w:t>
            </w:r>
            <w:r>
              <w:rPr>
                <w:rFonts w:hint="default" w:ascii="Times New Roman" w:hAnsi="Times New Roman" w:eastAsia="宋体" w:cs="Times New Roman"/>
                <w:b/>
                <w:bCs/>
                <w:color w:val="000000" w:themeColor="text1"/>
                <w:sz w:val="24"/>
                <w:szCs w:val="24"/>
                <w:u w:val="single"/>
                <w14:textFill>
                  <w14:solidFill>
                    <w14:schemeClr w14:val="tx1"/>
                  </w14:solidFill>
                </w14:textFill>
              </w:rPr>
              <w:t>00m</w:t>
            </w:r>
            <w:r>
              <w:rPr>
                <w:rFonts w:hint="default" w:ascii="Times New Roman" w:hAnsi="Times New Roman" w:eastAsia="宋体" w:cs="Times New Roman"/>
                <w:b/>
                <w:bCs/>
                <w:color w:val="000000" w:themeColor="text1"/>
                <w:sz w:val="24"/>
                <w:szCs w:val="24"/>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4"/>
                <w:szCs w:val="24"/>
                <w:u w:val="single"/>
                <w14:textFill>
                  <w14:solidFill>
                    <w14:schemeClr w14:val="tx1"/>
                  </w14:solidFill>
                </w14:textFill>
              </w:rPr>
              <w:t>/h，</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对非甲烷总烃</w:t>
            </w:r>
            <w:r>
              <w:rPr>
                <w:rFonts w:hint="default" w:ascii="Times New Roman" w:hAnsi="Times New Roman" w:eastAsia="宋体" w:cs="Times New Roman"/>
                <w:b/>
                <w:bCs/>
                <w:color w:val="000000" w:themeColor="text1"/>
                <w:sz w:val="24"/>
                <w:szCs w:val="24"/>
                <w:u w:val="single"/>
                <w14:textFill>
                  <w14:solidFill>
                    <w14:schemeClr w14:val="tx1"/>
                  </w14:solidFill>
                </w14:textFill>
              </w:rPr>
              <w:t>处理效率约为</w:t>
            </w:r>
            <w:r>
              <w:rPr>
                <w:rFonts w:hint="eastAsia" w:cs="Times New Roman"/>
                <w:b/>
                <w:bCs/>
                <w:color w:val="000000" w:themeColor="text1"/>
                <w:sz w:val="24"/>
                <w:szCs w:val="24"/>
                <w:u w:val="single"/>
                <w:lang w:val="en-US" w:eastAsia="zh-CN"/>
                <w14:textFill>
                  <w14:solidFill>
                    <w14:schemeClr w14:val="tx1"/>
                  </w14:solidFill>
                </w14:textFill>
              </w:rPr>
              <w:t>80</w:t>
            </w:r>
            <w:r>
              <w:rPr>
                <w:rFonts w:hint="default" w:ascii="Times New Roman" w:hAnsi="Times New Roman" w:eastAsia="宋体" w:cs="Times New Roman"/>
                <w:b/>
                <w:bCs/>
                <w:color w:val="000000" w:themeColor="text1"/>
                <w:sz w:val="24"/>
                <w:szCs w:val="24"/>
                <w:u w:val="single"/>
                <w14:textFill>
                  <w14:solidFill>
                    <w14:schemeClr w14:val="tx1"/>
                  </w14:solidFill>
                </w14:textFill>
              </w:rPr>
              <w:t>%，设备作业时间约为</w:t>
            </w:r>
            <w:r>
              <w:rPr>
                <w:rFonts w:hint="eastAsia" w:cs="Times New Roman"/>
                <w:b/>
                <w:bCs/>
                <w:color w:val="000000" w:themeColor="text1"/>
                <w:sz w:val="24"/>
                <w:szCs w:val="24"/>
                <w:u w:val="single"/>
                <w:lang w:val="en-US" w:eastAsia="zh-CN"/>
                <w14:textFill>
                  <w14:solidFill>
                    <w14:schemeClr w14:val="tx1"/>
                  </w14:solidFill>
                </w14:textFill>
              </w:rPr>
              <w:t>2100</w:t>
            </w:r>
            <w:r>
              <w:rPr>
                <w:rFonts w:hint="default" w:ascii="Times New Roman" w:hAnsi="Times New Roman" w:eastAsia="宋体" w:cs="Times New Roman"/>
                <w:b/>
                <w:bCs/>
                <w:color w:val="000000" w:themeColor="text1"/>
                <w:sz w:val="24"/>
                <w:szCs w:val="24"/>
                <w:u w:val="single"/>
                <w14:textFill>
                  <w14:solidFill>
                    <w14:schemeClr w14:val="tx1"/>
                  </w14:solidFill>
                </w14:textFill>
              </w:rPr>
              <w:t>h/a</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则项目有组织排放量为0.1</w:t>
            </w:r>
            <w:r>
              <w:rPr>
                <w:rFonts w:hint="eastAsia" w:cs="Times New Roman"/>
                <w:b/>
                <w:bCs/>
                <w:color w:val="000000" w:themeColor="text1"/>
                <w:sz w:val="24"/>
                <w:szCs w:val="24"/>
                <w:u w:val="single"/>
                <w:lang w:val="en-US" w:eastAsia="zh-CN"/>
                <w14:textFill>
                  <w14:solidFill>
                    <w14:schemeClr w14:val="tx1"/>
                  </w14:solidFill>
                </w14:textFill>
              </w:rPr>
              <w:t>208</w:t>
            </w:r>
            <w:r>
              <w:rPr>
                <w:rFonts w:hint="default" w:ascii="Times New Roman" w:hAnsi="Times New Roman" w:eastAsia="宋体" w:cs="Times New Roman"/>
                <w:b/>
                <w:bCs/>
                <w:color w:val="000000" w:themeColor="text1"/>
                <w:sz w:val="24"/>
                <w:szCs w:val="24"/>
                <w:u w:val="single"/>
                <w14:textFill>
                  <w14:solidFill>
                    <w14:schemeClr w14:val="tx1"/>
                  </w14:solidFill>
                </w14:textFill>
              </w:rPr>
              <w:t>t/a，排放速率为0.0</w:t>
            </w:r>
            <w:r>
              <w:rPr>
                <w:rFonts w:hint="eastAsia" w:cs="Times New Roman"/>
                <w:b/>
                <w:bCs/>
                <w:color w:val="000000" w:themeColor="text1"/>
                <w:sz w:val="24"/>
                <w:szCs w:val="24"/>
                <w:u w:val="single"/>
                <w:lang w:val="en-US" w:eastAsia="zh-CN"/>
                <w14:textFill>
                  <w14:solidFill>
                    <w14:schemeClr w14:val="tx1"/>
                  </w14:solidFill>
                </w14:textFill>
              </w:rPr>
              <w:t>575</w:t>
            </w:r>
            <w:r>
              <w:rPr>
                <w:rFonts w:hint="default" w:ascii="Times New Roman" w:hAnsi="Times New Roman" w:eastAsia="宋体" w:cs="Times New Roman"/>
                <w:b/>
                <w:bCs/>
                <w:color w:val="000000" w:themeColor="text1"/>
                <w:sz w:val="24"/>
                <w:szCs w:val="24"/>
                <w:u w:val="single"/>
                <w14:textFill>
                  <w14:solidFill>
                    <w14:schemeClr w14:val="tx1"/>
                  </w14:solidFill>
                </w14:textFill>
              </w:rPr>
              <w:t>kg/h，排放浓度为</w:t>
            </w:r>
            <w:r>
              <w:rPr>
                <w:rFonts w:hint="eastAsia" w:cs="Times New Roman"/>
                <w:b/>
                <w:bCs/>
                <w:color w:val="000000" w:themeColor="text1"/>
                <w:sz w:val="24"/>
                <w:szCs w:val="24"/>
                <w:u w:val="single"/>
                <w:lang w:val="en-US" w:eastAsia="zh-CN"/>
                <w14:textFill>
                  <w14:solidFill>
                    <w14:schemeClr w14:val="tx1"/>
                  </w14:solidFill>
                </w14:textFill>
              </w:rPr>
              <w:t>5.75</w:t>
            </w:r>
            <w:r>
              <w:rPr>
                <w:rFonts w:hint="default" w:ascii="Times New Roman" w:hAnsi="Times New Roman" w:eastAsia="宋体" w:cs="Times New Roman"/>
                <w:b/>
                <w:bCs/>
                <w:color w:val="000000" w:themeColor="text1"/>
                <w:sz w:val="24"/>
                <w:szCs w:val="24"/>
                <w:u w:val="single"/>
                <w14:textFill>
                  <w14:solidFill>
                    <w14:schemeClr w14:val="tx1"/>
                  </w14:solidFill>
                </w14:textFill>
              </w:rPr>
              <w:t>mg/m</w:t>
            </w:r>
            <w:r>
              <w:rPr>
                <w:rFonts w:hint="default" w:ascii="Times New Roman" w:hAnsi="Times New Roman" w:eastAsia="宋体" w:cs="Times New Roman"/>
                <w:b/>
                <w:bCs/>
                <w:color w:val="000000" w:themeColor="text1"/>
                <w:sz w:val="24"/>
                <w:szCs w:val="24"/>
                <w:u w:val="single"/>
                <w:vertAlign w:val="superscript"/>
                <w14:textFill>
                  <w14:solidFill>
                    <w14:schemeClr w14:val="tx1"/>
                  </w14:solidFill>
                </w14:textFill>
              </w:rPr>
              <w:t>3</w:t>
            </w:r>
            <w:r>
              <w:rPr>
                <w:rFonts w:hint="eastAsia" w:cs="Times New Roman"/>
                <w:b/>
                <w:bCs/>
                <w:color w:val="000000" w:themeColor="text1"/>
                <w:sz w:val="24"/>
                <w:szCs w:val="24"/>
                <w:u w:val="single"/>
                <w:vertAlign w:val="baseline"/>
                <w:lang w:eastAsia="zh-CN"/>
                <w14:textFill>
                  <w14:solidFill>
                    <w14:schemeClr w14:val="tx1"/>
                  </w14:solidFill>
                </w14:textFill>
              </w:rPr>
              <w:t>；</w:t>
            </w:r>
            <w:r>
              <w:rPr>
                <w:rFonts w:hint="default" w:ascii="Times New Roman" w:hAnsi="Times New Roman" w:eastAsia="宋体" w:cs="Times New Roman"/>
                <w:b/>
                <w:bCs/>
                <w:sz w:val="24"/>
                <w:szCs w:val="24"/>
                <w:u w:val="single"/>
              </w:rPr>
              <w:t>非甲烷总烃</w:t>
            </w:r>
            <w:r>
              <w:rPr>
                <w:rFonts w:hint="eastAsia" w:cs="Times New Roman"/>
                <w:b/>
                <w:bCs/>
                <w:sz w:val="24"/>
                <w:szCs w:val="24"/>
                <w:u w:val="single"/>
                <w:lang w:val="en-US" w:eastAsia="zh-CN"/>
              </w:rPr>
              <w:t>有组织</w:t>
            </w:r>
            <w:r>
              <w:rPr>
                <w:rFonts w:hint="default" w:ascii="Times New Roman" w:hAnsi="Times New Roman" w:eastAsia="宋体" w:cs="Times New Roman"/>
                <w:b/>
                <w:bCs/>
                <w:sz w:val="24"/>
                <w:szCs w:val="24"/>
                <w:u w:val="single"/>
              </w:rPr>
              <w:t>排放满足《合成树脂工业污染物排放标准》（GB31572-2015）表5 大气污染物特别排放限值</w:t>
            </w:r>
            <w:r>
              <w:rPr>
                <w:rFonts w:hint="eastAsia" w:cs="Times New Roman"/>
                <w:b/>
                <w:bCs/>
                <w:sz w:val="24"/>
                <w:szCs w:val="24"/>
                <w:u w:val="single"/>
                <w:lang w:eastAsia="zh-CN"/>
              </w:rPr>
              <w:t>、</w:t>
            </w:r>
            <w:r>
              <w:rPr>
                <w:rFonts w:hint="default" w:ascii="Times New Roman" w:hAnsi="Times New Roman" w:eastAsia="宋体" w:cs="Times New Roman"/>
                <w:b/>
                <w:bCs/>
                <w:sz w:val="24"/>
                <w:szCs w:val="24"/>
                <w:u w:val="single"/>
              </w:rPr>
              <w:t>《关于全省开展工业企业挥发性有机物专项治理工作中排放建议值的通知》（豫环攻坚办〔2017〕162号）要求</w:t>
            </w:r>
            <w:r>
              <w:rPr>
                <w:rFonts w:hint="eastAsia" w:cs="Times New Roman"/>
                <w:b/>
                <w:bCs/>
                <w:sz w:val="24"/>
                <w:szCs w:val="24"/>
                <w:u w:val="single"/>
                <w:lang w:eastAsia="zh-CN"/>
              </w:rPr>
              <w:t>，</w:t>
            </w:r>
            <w:r>
              <w:rPr>
                <w:rFonts w:hint="eastAsia" w:cs="Times New Roman"/>
                <w:b/>
                <w:bCs/>
                <w:sz w:val="24"/>
                <w:szCs w:val="24"/>
                <w:u w:val="single"/>
                <w:lang w:val="en-US" w:eastAsia="zh-CN"/>
              </w:rPr>
              <w:t>同时满足</w:t>
            </w:r>
            <w:r>
              <w:rPr>
                <w:rFonts w:hint="default" w:ascii="Times New Roman" w:hAnsi="Times New Roman" w:eastAsia="宋体" w:cs="Times New Roman"/>
                <w:b/>
                <w:bCs/>
                <w:color w:val="000000"/>
                <w:kern w:val="0"/>
                <w:sz w:val="24"/>
                <w:szCs w:val="24"/>
                <w:u w:val="single"/>
                <w:lang w:val="en-US" w:eastAsia="zh-CN" w:bidi="ar"/>
              </w:rPr>
              <w:t>《重污染天气重点行业绩效分级及减排措施》（2020年修订版）制鞋工业绩效引领性指标</w:t>
            </w:r>
            <w:r>
              <w:rPr>
                <w:rFonts w:hint="eastAsia" w:cs="Times New Roman"/>
                <w:b/>
                <w:bCs/>
                <w:sz w:val="24"/>
                <w:szCs w:val="24"/>
                <w:u w:val="single"/>
                <w:lang w:val="en-US" w:eastAsia="zh-CN"/>
              </w:rPr>
              <w:t>相关</w:t>
            </w:r>
            <w:r>
              <w:rPr>
                <w:rFonts w:hint="default" w:ascii="Times New Roman" w:hAnsi="Times New Roman" w:eastAsia="宋体" w:cs="Times New Roman"/>
                <w:b/>
                <w:bCs/>
                <w:sz w:val="24"/>
                <w:szCs w:val="24"/>
                <w:u w:val="single"/>
              </w:rPr>
              <w:t>要求。</w:t>
            </w:r>
          </w:p>
          <w:p>
            <w:pPr>
              <w:pStyle w:val="5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eastAsia="宋体" w:cs="Times New Roman"/>
                <w:b/>
                <w:bCs/>
                <w:sz w:val="24"/>
                <w:szCs w:val="24"/>
                <w:highlight w:val="none"/>
                <w:u w:val="none"/>
                <w:lang w:val="en-US"/>
              </w:rPr>
            </w:pPr>
            <w:r>
              <w:rPr>
                <w:rFonts w:hint="eastAsia" w:ascii="Times New Roman" w:hAnsi="Times New Roman" w:eastAsia="宋体" w:cs="Times New Roman"/>
                <w:b/>
                <w:bCs/>
                <w:sz w:val="24"/>
                <w:szCs w:val="24"/>
                <w:highlight w:val="none"/>
                <w:u w:val="none"/>
                <w:lang w:val="en-US" w:eastAsia="zh-CN"/>
              </w:rPr>
              <w:t>1.3</w:t>
            </w:r>
            <w:r>
              <w:rPr>
                <w:rFonts w:hint="default" w:ascii="Times New Roman" w:hAnsi="Times New Roman" w:eastAsia="宋体" w:cs="Times New Roman"/>
                <w:b/>
                <w:bCs/>
                <w:sz w:val="24"/>
                <w:szCs w:val="24"/>
                <w:highlight w:val="none"/>
                <w:u w:val="none"/>
                <w:lang w:val="en-US"/>
              </w:rPr>
              <w:t>污染防治设施可行性分析</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sz w:val="24"/>
                <w:szCs w:val="24"/>
                <w:u w:val="none"/>
                <w:lang w:val="en-US"/>
              </w:rPr>
            </w:pPr>
            <w:r>
              <w:rPr>
                <w:rFonts w:hint="default" w:ascii="Times New Roman" w:hAnsi="Times New Roman" w:eastAsia="宋体" w:cs="Times New Roman"/>
                <w:b w:val="0"/>
                <w:bCs w:val="0"/>
                <w:sz w:val="24"/>
                <w:szCs w:val="24"/>
                <w:u w:val="none"/>
                <w:lang w:val="en-US"/>
              </w:rPr>
              <w:t>根据</w:t>
            </w:r>
            <w:r>
              <w:rPr>
                <w:rFonts w:hint="default" w:ascii="Times New Roman" w:hAnsi="Times New Roman" w:eastAsia="宋体" w:cs="Times New Roman"/>
                <w:b w:val="0"/>
                <w:bCs w:val="0"/>
                <w:i w:val="0"/>
                <w:iCs w:val="0"/>
                <w:sz w:val="24"/>
                <w:szCs w:val="24"/>
                <w:highlight w:val="none"/>
                <w:u w:val="none"/>
              </w:rPr>
              <w:t xml:space="preserve">《排污许可证申请与核发技术规范 </w:t>
            </w:r>
            <w:r>
              <w:rPr>
                <w:rFonts w:hint="default" w:ascii="Times New Roman" w:hAnsi="Times New Roman" w:eastAsia="宋体" w:cs="Times New Roman"/>
                <w:b w:val="0"/>
                <w:bCs w:val="0"/>
                <w:i w:val="0"/>
                <w:iCs w:val="0"/>
                <w:sz w:val="24"/>
                <w:szCs w:val="24"/>
                <w:highlight w:val="none"/>
                <w:u w:val="none"/>
                <w:lang w:val="en-US" w:eastAsia="zh-CN"/>
              </w:rPr>
              <w:t>制鞋工业》（</w:t>
            </w:r>
            <w:r>
              <w:rPr>
                <w:rFonts w:hint="default" w:ascii="Times New Roman" w:hAnsi="Times New Roman" w:eastAsia="宋体" w:cs="Times New Roman"/>
                <w:b w:val="0"/>
                <w:bCs w:val="0"/>
                <w:color w:val="000000"/>
                <w:kern w:val="0"/>
                <w:sz w:val="24"/>
                <w:szCs w:val="24"/>
                <w:u w:val="none"/>
                <w:lang w:val="en-US" w:eastAsia="zh-CN" w:bidi="ar"/>
              </w:rPr>
              <w:t>HJ 1123-2020</w:t>
            </w:r>
            <w:r>
              <w:rPr>
                <w:rFonts w:hint="default" w:ascii="Times New Roman" w:hAnsi="Times New Roman" w:eastAsia="宋体" w:cs="Times New Roman"/>
                <w:b w:val="0"/>
                <w:bCs w:val="0"/>
                <w:i w:val="0"/>
                <w:iCs w:val="0"/>
                <w:sz w:val="24"/>
                <w:szCs w:val="24"/>
                <w:highlight w:val="none"/>
                <w:u w:val="none"/>
                <w:lang w:val="en-US" w:eastAsia="zh-CN"/>
              </w:rPr>
              <w:t>）</w:t>
            </w:r>
            <w:r>
              <w:rPr>
                <w:rFonts w:hint="default" w:ascii="Times New Roman" w:hAnsi="Times New Roman" w:eastAsia="宋体" w:cs="Times New Roman"/>
                <w:b w:val="0"/>
                <w:bCs w:val="0"/>
                <w:sz w:val="24"/>
                <w:szCs w:val="24"/>
                <w:u w:val="none"/>
                <w:lang w:val="en-US"/>
              </w:rPr>
              <w:t>中“</w:t>
            </w:r>
            <w:r>
              <w:rPr>
                <w:rFonts w:hint="default" w:ascii="Times New Roman" w:hAnsi="Times New Roman" w:eastAsia="宋体" w:cs="Times New Roman"/>
                <w:b w:val="0"/>
                <w:bCs w:val="0"/>
                <w:color w:val="000000"/>
                <w:kern w:val="0"/>
                <w:sz w:val="24"/>
                <w:szCs w:val="24"/>
                <w:u w:val="none"/>
                <w:lang w:val="en-US" w:eastAsia="zh-CN" w:bidi="ar"/>
              </w:rPr>
              <w:t>表 F.1 排污单位废气污染防治可行技术参考表</w:t>
            </w:r>
            <w:r>
              <w:rPr>
                <w:rFonts w:hint="default" w:ascii="Times New Roman" w:hAnsi="Times New Roman" w:eastAsia="宋体" w:cs="Times New Roman"/>
                <w:b w:val="0"/>
                <w:bCs w:val="0"/>
                <w:sz w:val="24"/>
                <w:szCs w:val="24"/>
                <w:u w:val="none"/>
                <w:lang w:val="en-US"/>
              </w:rPr>
              <w:t>”，</w:t>
            </w:r>
            <w:r>
              <w:rPr>
                <w:rFonts w:hint="default" w:ascii="Times New Roman" w:hAnsi="Times New Roman" w:eastAsia="宋体" w:cs="Times New Roman"/>
                <w:b w:val="0"/>
                <w:bCs w:val="0"/>
                <w:sz w:val="24"/>
                <w:szCs w:val="24"/>
                <w:u w:val="none"/>
                <w:lang w:val="en-US" w:eastAsia="zh-CN"/>
              </w:rPr>
              <w:t>有机废气</w:t>
            </w:r>
            <w:r>
              <w:rPr>
                <w:rFonts w:hint="default" w:ascii="Times New Roman" w:hAnsi="Times New Roman" w:eastAsia="宋体" w:cs="Times New Roman"/>
                <w:b w:val="0"/>
                <w:bCs w:val="0"/>
                <w:sz w:val="24"/>
                <w:szCs w:val="24"/>
                <w:u w:val="none"/>
                <w:lang w:val="en-US"/>
              </w:rPr>
              <w:t>治理措施有</w:t>
            </w:r>
            <w:r>
              <w:rPr>
                <w:rFonts w:hint="default" w:ascii="Times New Roman" w:hAnsi="Times New Roman" w:eastAsia="宋体" w:cs="Times New Roman"/>
                <w:b w:val="0"/>
                <w:bCs w:val="0"/>
                <w:color w:val="000000"/>
                <w:kern w:val="0"/>
                <w:sz w:val="24"/>
                <w:szCs w:val="24"/>
                <w:u w:val="none"/>
                <w:lang w:val="en-US" w:eastAsia="zh-CN" w:bidi="ar"/>
              </w:rPr>
              <w:t>吸附法、生物法、吸附法与低温等离子体法或光催化氧化法组合使用</w:t>
            </w:r>
            <w:r>
              <w:rPr>
                <w:rFonts w:hint="default" w:ascii="Times New Roman" w:hAnsi="Times New Roman" w:eastAsia="宋体" w:cs="Times New Roman"/>
                <w:b w:val="0"/>
                <w:bCs w:val="0"/>
                <w:sz w:val="24"/>
                <w:szCs w:val="24"/>
                <w:u w:val="none"/>
                <w:lang w:val="en-US"/>
              </w:rPr>
              <w:t>，本项目采用UV光氧+活性炭吸附装置处理，属于可行性技术，故本项目工用采取UV光氧+活性炭吸附装置处理有机废气措施是可行的。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sz w:val="24"/>
                <w:szCs w:val="24"/>
                <w:highlight w:val="yellow"/>
                <w:u w:val="none"/>
              </w:rPr>
            </w:pPr>
            <w:r>
              <w:rPr>
                <w:rFonts w:hint="eastAsia"/>
                <w:b/>
                <w:bCs/>
                <w:sz w:val="24"/>
                <w:szCs w:val="24"/>
                <w:u w:val="none"/>
                <w:lang w:val="en-US" w:eastAsia="zh-CN"/>
              </w:rPr>
              <w:t>1</w:t>
            </w:r>
            <w:r>
              <w:rPr>
                <w:rFonts w:hint="eastAsia"/>
                <w:b/>
                <w:bCs/>
                <w:sz w:val="24"/>
                <w:szCs w:val="24"/>
                <w:highlight w:val="none"/>
                <w:u w:val="none"/>
                <w:lang w:val="en-US" w:eastAsia="zh-CN"/>
              </w:rPr>
              <w:t>.4</w:t>
            </w:r>
            <w:r>
              <w:rPr>
                <w:rFonts w:hint="eastAsia"/>
                <w:b/>
                <w:bCs/>
                <w:sz w:val="24"/>
                <w:szCs w:val="24"/>
                <w:highlight w:val="none"/>
                <w:u w:val="none"/>
              </w:rPr>
              <w:t>排放口基本情况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kern w:val="0"/>
                <w:sz w:val="24"/>
                <w:szCs w:val="24"/>
                <w:highlight w:val="none"/>
                <w:u w:val="none"/>
                <w:lang w:bidi="ar"/>
              </w:rPr>
            </w:pPr>
            <w:r>
              <w:rPr>
                <w:rFonts w:hint="eastAsia"/>
                <w:b w:val="0"/>
                <w:bCs w:val="0"/>
                <w:kern w:val="0"/>
                <w:sz w:val="24"/>
                <w:szCs w:val="24"/>
                <w:highlight w:val="none"/>
                <w:u w:val="none"/>
                <w:lang w:bidi="ar"/>
              </w:rPr>
              <w:t>综上，</w:t>
            </w:r>
            <w:r>
              <w:rPr>
                <w:rFonts w:hint="eastAsia"/>
                <w:b w:val="0"/>
                <w:bCs w:val="0"/>
                <w:kern w:val="0"/>
                <w:sz w:val="24"/>
                <w:szCs w:val="24"/>
                <w:highlight w:val="none"/>
                <w:u w:val="none"/>
                <w:lang w:val="en-US" w:eastAsia="zh-CN" w:bidi="ar"/>
              </w:rPr>
              <w:t>本项目共设置1</w:t>
            </w:r>
            <w:r>
              <w:rPr>
                <w:rFonts w:hint="eastAsia"/>
                <w:b w:val="0"/>
                <w:bCs w:val="0"/>
                <w:kern w:val="0"/>
                <w:sz w:val="24"/>
                <w:szCs w:val="24"/>
                <w:highlight w:val="none"/>
                <w:u w:val="none"/>
                <w:lang w:bidi="ar"/>
              </w:rPr>
              <w:t>根排气筒</w:t>
            </w:r>
            <w:r>
              <w:rPr>
                <w:rFonts w:hint="eastAsia"/>
                <w:b w:val="0"/>
                <w:bCs w:val="0"/>
                <w:kern w:val="0"/>
                <w:sz w:val="24"/>
                <w:szCs w:val="24"/>
                <w:highlight w:val="none"/>
                <w:u w:val="none"/>
                <w:lang w:val="en-US" w:eastAsia="zh-CN" w:bidi="ar"/>
              </w:rPr>
              <w:t>DA001，污染因子为非甲烷总烃。</w:t>
            </w:r>
            <w:r>
              <w:rPr>
                <w:rFonts w:hint="eastAsia"/>
                <w:b w:val="0"/>
                <w:bCs w:val="0"/>
                <w:kern w:val="0"/>
                <w:sz w:val="24"/>
                <w:szCs w:val="24"/>
                <w:highlight w:val="none"/>
                <w:u w:val="none"/>
                <w:lang w:bidi="ar"/>
              </w:rPr>
              <w:t>排放口基本情况见下表。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kern w:val="0"/>
                <w:sz w:val="24"/>
                <w:szCs w:val="24"/>
                <w:highlight w:val="none"/>
                <w:u w:val="none"/>
                <w:lang w:bidi="ar"/>
              </w:rPr>
            </w:pPr>
            <w:r>
              <w:rPr>
                <w:rFonts w:hint="default" w:ascii="Times New Roman" w:hAnsi="Times New Roman" w:eastAsia="宋体" w:cs="Times New Roman"/>
                <w:b w:val="0"/>
                <w:bCs w:val="0"/>
                <w:sz w:val="24"/>
                <w:szCs w:val="24"/>
                <w:highlight w:val="none"/>
                <w:u w:val="none"/>
                <w:lang w:val="en-US" w:eastAsia="zh-CN"/>
              </w:rPr>
              <w:t>表4</w:t>
            </w:r>
            <w:r>
              <w:rPr>
                <w:rFonts w:hint="eastAsia" w:cs="Times New Roman"/>
                <w:b w:val="0"/>
                <w:bCs w:val="0"/>
                <w:sz w:val="24"/>
                <w:szCs w:val="24"/>
                <w:highlight w:val="none"/>
                <w:u w:val="none"/>
                <w:lang w:val="en-US" w:eastAsia="zh-CN"/>
              </w:rPr>
              <w:t>-2</w:t>
            </w:r>
            <w:r>
              <w:rPr>
                <w:rFonts w:hint="default" w:ascii="Times New Roman" w:hAnsi="Times New Roman" w:eastAsia="宋体" w:cs="Times New Roman"/>
                <w:b w:val="0"/>
                <w:bCs w:val="0"/>
                <w:sz w:val="24"/>
                <w:szCs w:val="24"/>
                <w:highlight w:val="none"/>
                <w:u w:val="none"/>
                <w:lang w:val="en-US" w:eastAsia="zh-CN"/>
              </w:rPr>
              <w:t xml:space="preserve">  项目排放口情况一览表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634"/>
              <w:gridCol w:w="1534"/>
              <w:gridCol w:w="1208"/>
              <w:gridCol w:w="972"/>
              <w:gridCol w:w="926"/>
              <w:gridCol w:w="12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kern w:val="0"/>
                      <w:sz w:val="21"/>
                      <w:szCs w:val="21"/>
                      <w:highlight w:val="none"/>
                      <w:u w:val="none"/>
                      <w:lang w:bidi="ar"/>
                    </w:rPr>
                    <w:t>排放口编号及名称</w:t>
                  </w:r>
                </w:p>
              </w:tc>
              <w:tc>
                <w:tcPr>
                  <w:tcW w:w="89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kern w:val="0"/>
                      <w:sz w:val="21"/>
                      <w:szCs w:val="21"/>
                      <w:highlight w:val="none"/>
                      <w:u w:val="none"/>
                      <w:lang w:bidi="ar"/>
                    </w:rPr>
                    <w:t>地理坐标</w:t>
                  </w:r>
                </w:p>
              </w:tc>
              <w:tc>
                <w:tcPr>
                  <w:tcW w:w="89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kern w:val="0"/>
                      <w:sz w:val="21"/>
                      <w:szCs w:val="21"/>
                      <w:highlight w:val="none"/>
                      <w:u w:val="none"/>
                      <w:lang w:bidi="ar"/>
                    </w:rPr>
                    <w:t>排气筒高度</w:t>
                  </w:r>
                </w:p>
              </w:tc>
              <w:tc>
                <w:tcPr>
                  <w:tcW w:w="70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kern w:val="0"/>
                      <w:sz w:val="21"/>
                      <w:szCs w:val="21"/>
                      <w:highlight w:val="none"/>
                      <w:u w:val="none"/>
                      <w:lang w:bidi="ar"/>
                    </w:rPr>
                    <w:t>排气筒出口内径/m</w:t>
                  </w:r>
                </w:p>
              </w:tc>
              <w:tc>
                <w:tcPr>
                  <w:tcW w:w="57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kern w:val="0"/>
                      <w:sz w:val="21"/>
                      <w:szCs w:val="21"/>
                      <w:highlight w:val="none"/>
                      <w:u w:val="none"/>
                      <w:lang w:bidi="ar"/>
                    </w:rPr>
                    <w:t>烟气温度/℃</w:t>
                  </w:r>
                </w:p>
              </w:tc>
              <w:tc>
                <w:tcPr>
                  <w:tcW w:w="54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kern w:val="0"/>
                      <w:sz w:val="21"/>
                      <w:szCs w:val="21"/>
                      <w:highlight w:val="none"/>
                      <w:u w:val="none"/>
                      <w:lang w:bidi="ar"/>
                    </w:rPr>
                    <w:t>类型</w:t>
                  </w:r>
                </w:p>
              </w:tc>
              <w:tc>
                <w:tcPr>
                  <w:tcW w:w="71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kern w:val="0"/>
                      <w:sz w:val="21"/>
                      <w:szCs w:val="21"/>
                      <w:highlight w:val="none"/>
                      <w:u w:val="none"/>
                      <w:lang w:bidi="ar"/>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rPr>
                    <w:t>DA001</w:t>
                  </w:r>
                </w:p>
              </w:tc>
              <w:tc>
                <w:tcPr>
                  <w:tcW w:w="894"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val="0"/>
                      <w:bCs w:val="0"/>
                      <w:sz w:val="21"/>
                      <w:szCs w:val="21"/>
                      <w:highlight w:val="yellow"/>
                      <w:u w:val="none"/>
                      <w:lang w:val="en-US" w:eastAsia="zh-CN"/>
                    </w:rPr>
                  </w:pPr>
                  <w:r>
                    <w:rPr>
                      <w:rFonts w:hint="eastAsia" w:ascii="Times New Roman" w:hAnsi="Times New Roman" w:cs="Times New Roman"/>
                      <w:b w:val="0"/>
                      <w:bCs w:val="0"/>
                      <w:sz w:val="21"/>
                      <w:szCs w:val="21"/>
                      <w:highlight w:val="none"/>
                      <w:u w:val="none"/>
                      <w:lang w:val="en-US" w:eastAsia="zh-CN"/>
                    </w:rPr>
                    <w:t>112.82758380，34.71457941</w:t>
                  </w:r>
                </w:p>
              </w:tc>
              <w:tc>
                <w:tcPr>
                  <w:tcW w:w="896"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28</w:t>
                  </w:r>
                  <w:r>
                    <w:rPr>
                      <w:rFonts w:hint="default" w:ascii="Times New Roman" w:hAnsi="Times New Roman" w:eastAsia="宋体" w:cs="Times New Roman"/>
                      <w:b w:val="0"/>
                      <w:bCs w:val="0"/>
                      <w:color w:val="auto"/>
                      <w:sz w:val="21"/>
                      <w:szCs w:val="21"/>
                      <w:highlight w:val="none"/>
                      <w:u w:val="none"/>
                      <w:vertAlign w:val="baseline"/>
                      <w:lang w:val="en-US" w:eastAsia="zh-CN"/>
                    </w:rPr>
                    <w:t>m</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0.5</w:t>
                  </w:r>
                </w:p>
              </w:tc>
              <w:tc>
                <w:tcPr>
                  <w:tcW w:w="57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常温</w:t>
                  </w:r>
                </w:p>
              </w:tc>
              <w:tc>
                <w:tcPr>
                  <w:tcW w:w="54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kern w:val="0"/>
                      <w:sz w:val="21"/>
                      <w:szCs w:val="21"/>
                      <w:highlight w:val="none"/>
                      <w:u w:val="none"/>
                      <w:lang w:bidi="ar"/>
                    </w:rPr>
                    <w:t>一般排放口</w:t>
                  </w:r>
                </w:p>
              </w:tc>
              <w:tc>
                <w:tcPr>
                  <w:tcW w:w="71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车间</w:t>
                  </w:r>
                  <w:r>
                    <w:rPr>
                      <w:rFonts w:hint="eastAsia" w:ascii="Times New Roman" w:hAnsi="Times New Roman" w:cs="Times New Roman"/>
                      <w:b w:val="0"/>
                      <w:bCs w:val="0"/>
                      <w:color w:val="auto"/>
                      <w:sz w:val="21"/>
                      <w:szCs w:val="21"/>
                      <w:highlight w:val="none"/>
                      <w:u w:val="none"/>
                      <w:vertAlign w:val="baseline"/>
                      <w:lang w:val="en-US" w:eastAsia="zh-CN"/>
                    </w:rPr>
                    <w:t>南</w:t>
                  </w:r>
                  <w:r>
                    <w:rPr>
                      <w:rFonts w:hint="default" w:ascii="Times New Roman" w:hAnsi="Times New Roman" w:eastAsia="宋体" w:cs="Times New Roman"/>
                      <w:b w:val="0"/>
                      <w:bCs w:val="0"/>
                      <w:color w:val="auto"/>
                      <w:sz w:val="21"/>
                      <w:szCs w:val="21"/>
                      <w:highlight w:val="none"/>
                      <w:u w:val="none"/>
                      <w:vertAlign w:val="baseline"/>
                      <w:lang w:val="en-US" w:eastAsia="zh-CN"/>
                    </w:rPr>
                    <w:t>侧</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color w:val="auto"/>
                <w:sz w:val="24"/>
                <w:szCs w:val="24"/>
                <w:highlight w:val="none"/>
                <w:u w:val="none"/>
                <w:lang w:val="en-US" w:eastAsia="zh-CN"/>
              </w:rPr>
            </w:pPr>
            <w:r>
              <w:rPr>
                <w:rFonts w:hint="eastAsia" w:ascii="Times New Roman" w:hAnsi="Times New Roman" w:cs="Times New Roman"/>
                <w:b/>
                <w:bCs/>
                <w:color w:val="auto"/>
                <w:sz w:val="24"/>
                <w:szCs w:val="24"/>
                <w:highlight w:val="none"/>
                <w:u w:val="none"/>
                <w:lang w:val="en-US" w:eastAsia="zh-CN"/>
              </w:rPr>
              <w:t>1.</w:t>
            </w:r>
            <w:r>
              <w:rPr>
                <w:rFonts w:hint="eastAsia" w:cs="Times New Roman"/>
                <w:b/>
                <w:bCs/>
                <w:color w:val="auto"/>
                <w:sz w:val="24"/>
                <w:szCs w:val="24"/>
                <w:highlight w:val="none"/>
                <w:u w:val="none"/>
                <w:lang w:val="en-US" w:eastAsia="zh-CN"/>
              </w:rPr>
              <w:t>5</w:t>
            </w:r>
            <w:r>
              <w:rPr>
                <w:rFonts w:hint="eastAsia" w:ascii="Times New Roman" w:hAnsi="Times New Roman" w:cs="Times New Roman"/>
                <w:b/>
                <w:bCs/>
                <w:color w:val="auto"/>
                <w:sz w:val="24"/>
                <w:szCs w:val="24"/>
                <w:highlight w:val="none"/>
                <w:u w:val="none"/>
                <w:lang w:val="en-US" w:eastAsia="zh-CN"/>
              </w:rPr>
              <w:t xml:space="preserve"> 废气污染监测要求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sz w:val="24"/>
                <w:szCs w:val="24"/>
                <w:u w:val="none"/>
                <w:lang w:val="en-US" w:eastAsia="zh-CN"/>
              </w:rPr>
              <w:t xml:space="preserve">根据《排污单位自行监测技术指南 </w:t>
            </w:r>
            <w:r>
              <w:rPr>
                <w:rFonts w:hint="eastAsia" w:cs="Times New Roman"/>
                <w:b w:val="0"/>
                <w:bCs w:val="0"/>
                <w:sz w:val="24"/>
                <w:szCs w:val="24"/>
                <w:u w:val="none"/>
                <w:lang w:val="en-US" w:eastAsia="zh-CN"/>
              </w:rPr>
              <w:t>制鞋工业</w:t>
            </w:r>
            <w:r>
              <w:rPr>
                <w:rFonts w:hint="default" w:ascii="Times New Roman" w:hAnsi="Times New Roman" w:eastAsia="宋体" w:cs="Times New Roman"/>
                <w:b w:val="0"/>
                <w:bCs w:val="0"/>
                <w:sz w:val="24"/>
                <w:szCs w:val="24"/>
                <w:u w:val="none"/>
                <w:lang w:val="en-US" w:eastAsia="zh-CN"/>
              </w:rPr>
              <w:t>》（</w:t>
            </w:r>
            <w:r>
              <w:rPr>
                <w:rFonts w:hint="default" w:ascii="Times New Roman" w:hAnsi="Times New Roman" w:eastAsia="宋体" w:cs="Times New Roman"/>
                <w:color w:val="000000"/>
                <w:kern w:val="0"/>
                <w:sz w:val="24"/>
                <w:szCs w:val="24"/>
                <w:lang w:val="en-US" w:eastAsia="zh-CN" w:bidi="ar"/>
              </w:rPr>
              <w:t>HJ 1123</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2020</w:t>
            </w:r>
            <w:r>
              <w:rPr>
                <w:rFonts w:hint="default" w:ascii="Times New Roman" w:hAnsi="Times New Roman" w:eastAsia="宋体" w:cs="Times New Roman"/>
                <w:b w:val="0"/>
                <w:bCs w:val="0"/>
                <w:sz w:val="24"/>
                <w:szCs w:val="24"/>
                <w:u w:val="none"/>
                <w:lang w:val="en-US" w:eastAsia="zh-CN"/>
              </w:rPr>
              <w:t>），废气</w:t>
            </w:r>
            <w:r>
              <w:rPr>
                <w:rFonts w:hint="default" w:ascii="Times New Roman" w:hAnsi="Times New Roman" w:eastAsia="宋体" w:cs="Times New Roman"/>
                <w:b w:val="0"/>
                <w:bCs w:val="0"/>
                <w:sz w:val="24"/>
                <w:szCs w:val="24"/>
                <w:u w:val="none"/>
              </w:rPr>
              <w:t>监测工作建议委托有资质的环境监测机构完成。监控内容及频率见表</w:t>
            </w:r>
            <w:r>
              <w:rPr>
                <w:rFonts w:hint="default" w:ascii="Times New Roman" w:hAnsi="Times New Roman" w:eastAsia="宋体" w:cs="Times New Roman"/>
                <w:b w:val="0"/>
                <w:bCs w:val="0"/>
                <w:sz w:val="24"/>
                <w:szCs w:val="24"/>
                <w:u w:val="none"/>
                <w:lang w:val="en-US" w:eastAsia="zh-CN"/>
              </w:rPr>
              <w:t>4-</w:t>
            </w:r>
            <w:r>
              <w:rPr>
                <w:rFonts w:hint="eastAsia" w:cs="Times New Roman"/>
                <w:b w:val="0"/>
                <w:bCs w:val="0"/>
                <w:sz w:val="24"/>
                <w:szCs w:val="24"/>
                <w:u w:val="none"/>
                <w:lang w:val="en-US" w:eastAsia="zh-CN"/>
              </w:rPr>
              <w:t>3。</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sz w:val="24"/>
                <w:szCs w:val="24"/>
                <w:u w:val="none"/>
              </w:rPr>
              <w:t>表</w:t>
            </w:r>
            <w:r>
              <w:rPr>
                <w:rFonts w:hint="default" w:ascii="Times New Roman" w:hAnsi="Times New Roman" w:eastAsia="宋体" w:cs="Times New Roman"/>
                <w:b w:val="0"/>
                <w:bCs w:val="0"/>
                <w:sz w:val="24"/>
                <w:szCs w:val="24"/>
                <w:u w:val="none"/>
                <w:lang w:val="en-US" w:eastAsia="zh-CN"/>
              </w:rPr>
              <w:t>4-</w:t>
            </w:r>
            <w:r>
              <w:rPr>
                <w:rFonts w:hint="eastAsia" w:cs="Times New Roman"/>
                <w:b w:val="0"/>
                <w:bCs w:val="0"/>
                <w:sz w:val="24"/>
                <w:szCs w:val="24"/>
                <w:u w:val="none"/>
                <w:lang w:val="en-US" w:eastAsia="zh-CN"/>
              </w:rPr>
              <w:t>3</w:t>
            </w:r>
            <w:r>
              <w:rPr>
                <w:rFonts w:hint="default" w:ascii="Times New Roman" w:hAnsi="Times New Roman" w:eastAsia="宋体" w:cs="Times New Roman"/>
                <w:b w:val="0"/>
                <w:bCs w:val="0"/>
                <w:sz w:val="24"/>
                <w:szCs w:val="24"/>
                <w:u w:val="none"/>
                <w:lang w:val="en-US" w:eastAsia="zh-CN"/>
              </w:rPr>
              <w:t xml:space="preserve">  项目废气</w:t>
            </w:r>
            <w:r>
              <w:rPr>
                <w:rFonts w:hint="eastAsia" w:cs="Times New Roman"/>
                <w:b w:val="0"/>
                <w:bCs w:val="0"/>
                <w:sz w:val="24"/>
                <w:szCs w:val="24"/>
                <w:u w:val="none"/>
                <w:lang w:val="en-US" w:eastAsia="zh-CN"/>
              </w:rPr>
              <w:t>监</w:t>
            </w:r>
            <w:r>
              <w:rPr>
                <w:rFonts w:hint="default" w:ascii="Times New Roman" w:hAnsi="Times New Roman" w:eastAsia="宋体" w:cs="Times New Roman"/>
                <w:b w:val="0"/>
                <w:bCs w:val="0"/>
                <w:sz w:val="24"/>
                <w:szCs w:val="24"/>
                <w:u w:val="none"/>
                <w:lang w:val="en-US" w:eastAsia="zh-CN"/>
              </w:rPr>
              <w:t>测方案</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227"/>
              <w:gridCol w:w="1426"/>
              <w:gridCol w:w="4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监测点位</w:t>
                  </w:r>
                </w:p>
              </w:tc>
              <w:tc>
                <w:tcPr>
                  <w:tcW w:w="710"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监测指标</w:t>
                  </w:r>
                </w:p>
              </w:tc>
              <w:tc>
                <w:tcPr>
                  <w:tcW w:w="825"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监测频次</w:t>
                  </w:r>
                </w:p>
              </w:tc>
              <w:tc>
                <w:tcPr>
                  <w:tcW w:w="2687"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DA001</w:t>
                  </w:r>
                </w:p>
              </w:tc>
              <w:tc>
                <w:tcPr>
                  <w:tcW w:w="71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非甲烷总烃</w:t>
                  </w:r>
                </w:p>
              </w:tc>
              <w:tc>
                <w:tcPr>
                  <w:tcW w:w="825"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1次/年</w:t>
                  </w:r>
                </w:p>
              </w:tc>
              <w:tc>
                <w:tcPr>
                  <w:tcW w:w="268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rPr>
                    <w:t>《合成树脂工业污染物排放标准》</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（GB31572-2015）</w:t>
                  </w:r>
                  <w:r>
                    <w:rPr>
                      <w:rFonts w:hint="default" w:ascii="Times New Roman" w:hAnsi="Times New Roman" w:eastAsia="宋体" w:cs="Times New Roman"/>
                      <w:sz w:val="21"/>
                      <w:szCs w:val="21"/>
                    </w:rPr>
                    <w:fldChar w:fldCharType="end"/>
                  </w:r>
                  <w:r>
                    <w:rPr>
                      <w:rFonts w:hint="eastAsia" w:ascii="Times New Roman" w:hAnsi="Times New Roman" w:eastAsia="宋体" w:cs="Times New Roman"/>
                      <w:sz w:val="21"/>
                      <w:szCs w:val="21"/>
                      <w:lang w:eastAsia="zh-CN"/>
                    </w:rPr>
                    <w:t>；</w:t>
                  </w:r>
                  <w:r>
                    <w:rPr>
                      <w:rFonts w:hint="default" w:ascii="Times New Roman" w:hAnsi="Times New Roman" w:eastAsia="宋体" w:cs="Times New Roman"/>
                      <w:color w:val="000000" w:themeColor="text1"/>
                      <w:kern w:val="2"/>
                      <w:sz w:val="21"/>
                      <w:szCs w:val="21"/>
                      <w14:textFill>
                        <w14:solidFill>
                          <w14:schemeClr w14:val="tx1"/>
                        </w14:solidFill>
                      </w14:textFill>
                    </w:rPr>
                    <w:t>《关于全省开展工业企业挥发性有机物专项治理工作中排放建议值的通知》（豫环攻坚办</w:t>
                  </w:r>
                  <w:r>
                    <w:rPr>
                      <w:rFonts w:hint="default" w:ascii="Times New Roman" w:hAnsi="Times New Roman" w:eastAsia="宋体" w:cs="Times New Roman"/>
                      <w:sz w:val="21"/>
                      <w:szCs w:val="21"/>
                    </w:rPr>
                    <w:t>[</w:t>
                  </w:r>
                  <w:r>
                    <w:rPr>
                      <w:rFonts w:hint="default" w:ascii="Times New Roman" w:hAnsi="Times New Roman" w:eastAsia="宋体" w:cs="Times New Roman"/>
                      <w:color w:val="000000" w:themeColor="text1"/>
                      <w:kern w:val="2"/>
                      <w:sz w:val="21"/>
                      <w:szCs w:val="21"/>
                      <w14:textFill>
                        <w14:solidFill>
                          <w14:schemeClr w14:val="tx1"/>
                        </w14:solidFill>
                      </w14:textFill>
                    </w:rPr>
                    <w:t>2017</w:t>
                  </w:r>
                  <w:r>
                    <w:rPr>
                      <w:rFonts w:hint="default" w:ascii="Times New Roman" w:hAnsi="Times New Roman" w:eastAsia="宋体" w:cs="Times New Roman"/>
                      <w:sz w:val="21"/>
                      <w:szCs w:val="21"/>
                    </w:rPr>
                    <w:t>]</w:t>
                  </w:r>
                  <w:r>
                    <w:rPr>
                      <w:rFonts w:hint="default" w:ascii="Times New Roman" w:hAnsi="Times New Roman" w:eastAsia="宋体" w:cs="Times New Roman"/>
                      <w:color w:val="000000" w:themeColor="text1"/>
                      <w:kern w:val="2"/>
                      <w:sz w:val="21"/>
                      <w:szCs w:val="21"/>
                      <w14:textFill>
                        <w14:solidFill>
                          <w14:schemeClr w14:val="tx1"/>
                        </w14:solidFill>
                      </w14:textFill>
                    </w:rPr>
                    <w:t>162号）</w:t>
                  </w:r>
                  <w:r>
                    <w:rPr>
                      <w:rFonts w:hint="eastAsia" w:cs="Times New Roman"/>
                      <w:color w:val="000000" w:themeColor="text1"/>
                      <w:kern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《挥发性有机物无组织排放控制标准》（GB37822-2019）附录A</w:t>
                  </w:r>
                  <w:r>
                    <w:rPr>
                      <w:rFonts w:hint="eastAsia" w:cs="Times New Roman"/>
                      <w:color w:val="000000"/>
                      <w:kern w:val="0"/>
                      <w:sz w:val="21"/>
                      <w:szCs w:val="21"/>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上风向1个监测点、下风向3个监测点</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车间外1米</w:t>
                  </w:r>
                </w:p>
              </w:tc>
              <w:tc>
                <w:tcPr>
                  <w:tcW w:w="71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非甲烷总烃</w:t>
                  </w:r>
                </w:p>
              </w:tc>
              <w:tc>
                <w:tcPr>
                  <w:tcW w:w="825"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1次/年</w:t>
                  </w:r>
                </w:p>
              </w:tc>
              <w:tc>
                <w:tcPr>
                  <w:tcW w:w="268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sz w:val="24"/>
                <w:szCs w:val="24"/>
                <w:highlight w:val="none"/>
                <w:u w:val="none"/>
              </w:rPr>
            </w:pPr>
            <w:r>
              <w:rPr>
                <w:rFonts w:hint="default" w:ascii="Times New Roman" w:hAnsi="Times New Roman" w:eastAsia="宋体" w:cs="Times New Roman"/>
                <w:b/>
                <w:bCs/>
                <w:color w:val="000000"/>
                <w:sz w:val="24"/>
                <w:szCs w:val="24"/>
                <w:highlight w:val="none"/>
                <w:u w:val="none"/>
              </w:rPr>
              <w:t>1.</w:t>
            </w:r>
            <w:r>
              <w:rPr>
                <w:rFonts w:hint="eastAsia" w:cs="Times New Roman"/>
                <w:b/>
                <w:bCs/>
                <w:color w:val="000000"/>
                <w:sz w:val="24"/>
                <w:szCs w:val="24"/>
                <w:highlight w:val="none"/>
                <w:u w:val="none"/>
                <w:lang w:val="en-US" w:eastAsia="zh-CN"/>
              </w:rPr>
              <w:t>6</w:t>
            </w:r>
            <w:r>
              <w:rPr>
                <w:rFonts w:hint="default" w:ascii="Times New Roman" w:hAnsi="Times New Roman" w:eastAsia="宋体" w:cs="Times New Roman"/>
                <w:b/>
                <w:bCs/>
                <w:color w:val="000000"/>
                <w:sz w:val="24"/>
                <w:szCs w:val="24"/>
                <w:highlight w:val="none"/>
                <w:u w:val="none"/>
              </w:rPr>
              <w:t xml:space="preserve"> </w:t>
            </w:r>
            <w:r>
              <w:rPr>
                <w:rFonts w:hint="eastAsia" w:cs="Times New Roman"/>
                <w:b/>
                <w:bCs/>
                <w:color w:val="000000"/>
                <w:sz w:val="24"/>
                <w:szCs w:val="24"/>
                <w:highlight w:val="none"/>
                <w:u w:val="none"/>
                <w:lang w:val="en-US" w:eastAsia="zh-CN"/>
              </w:rPr>
              <w:t>废</w:t>
            </w:r>
            <w:r>
              <w:rPr>
                <w:rFonts w:hint="default" w:ascii="Times New Roman" w:hAnsi="Times New Roman" w:eastAsia="宋体" w:cs="Times New Roman"/>
                <w:b/>
                <w:bCs/>
                <w:color w:val="000000"/>
                <w:sz w:val="24"/>
                <w:szCs w:val="24"/>
                <w:highlight w:val="none"/>
                <w:u w:val="none"/>
              </w:rPr>
              <w:t>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000000"/>
                <w:sz w:val="24"/>
                <w:szCs w:val="24"/>
                <w:u w:val="none"/>
              </w:rPr>
            </w:pPr>
            <w:r>
              <w:rPr>
                <w:rFonts w:hint="eastAsia" w:cs="Times New Roman"/>
                <w:b w:val="0"/>
                <w:bCs w:val="0"/>
                <w:sz w:val="24"/>
                <w:szCs w:val="24"/>
                <w:u w:val="none"/>
                <w:lang w:val="en-US" w:eastAsia="zh-CN"/>
              </w:rPr>
              <w:t>本项目</w:t>
            </w:r>
            <w:r>
              <w:rPr>
                <w:rFonts w:hint="default" w:ascii="Times New Roman" w:hAnsi="Times New Roman" w:eastAsia="宋体" w:cs="Times New Roman"/>
                <w:b w:val="0"/>
                <w:bCs w:val="0"/>
                <w:sz w:val="24"/>
                <w:szCs w:val="24"/>
                <w:u w:val="none"/>
                <w:lang w:val="en-US" w:eastAsia="zh-CN"/>
              </w:rPr>
              <w:t>区域环境空气属于二类</w:t>
            </w:r>
            <w:r>
              <w:rPr>
                <w:rFonts w:hint="default" w:ascii="Times New Roman" w:hAnsi="Times New Roman" w:eastAsia="宋体" w:cs="Times New Roman"/>
                <w:b w:val="0"/>
                <w:bCs w:val="0"/>
                <w:sz w:val="24"/>
                <w:szCs w:val="24"/>
                <w:highlight w:val="none"/>
                <w:u w:val="none"/>
                <w:lang w:val="en-US" w:eastAsia="zh-CN"/>
              </w:rPr>
              <w:t>。</w:t>
            </w:r>
            <w:r>
              <w:rPr>
                <w:rFonts w:hint="default" w:ascii="Times New Roman" w:hAnsi="Times New Roman" w:eastAsia="宋体" w:cs="Times New Roman"/>
                <w:b w:val="0"/>
                <w:bCs w:val="0"/>
                <w:sz w:val="24"/>
                <w:szCs w:val="24"/>
                <w:highlight w:val="none"/>
                <w:u w:val="none"/>
                <w:lang w:eastAsia="zh-CN"/>
              </w:rPr>
              <w:t>依据</w:t>
            </w:r>
            <w:r>
              <w:rPr>
                <w:rFonts w:hint="default" w:ascii="Times New Roman" w:hAnsi="Times New Roman" w:eastAsia="宋体" w:cs="Times New Roman"/>
                <w:b w:val="0"/>
                <w:bCs w:val="0"/>
                <w:sz w:val="24"/>
                <w:szCs w:val="24"/>
                <w:u w:val="none"/>
              </w:rPr>
              <w:t>《2021年洛阳市生态环境状况公报》</w:t>
            </w:r>
            <w:r>
              <w:rPr>
                <w:rFonts w:hint="default" w:ascii="Times New Roman" w:hAnsi="Times New Roman" w:eastAsia="宋体" w:cs="Times New Roman"/>
                <w:b w:val="0"/>
                <w:bCs w:val="0"/>
                <w:sz w:val="24"/>
                <w:szCs w:val="24"/>
                <w:highlight w:val="none"/>
                <w:u w:val="none"/>
                <w:lang w:eastAsia="zh-CN"/>
              </w:rPr>
              <w:t>，</w:t>
            </w:r>
            <w:r>
              <w:rPr>
                <w:rFonts w:hint="default" w:ascii="Times New Roman" w:hAnsi="Times New Roman" w:eastAsia="宋体" w:cs="Times New Roman"/>
                <w:b w:val="0"/>
                <w:bCs w:val="0"/>
                <w:sz w:val="24"/>
                <w:szCs w:val="24"/>
                <w:highlight w:val="none"/>
                <w:u w:val="none"/>
                <w:lang w:val="en-US" w:eastAsia="zh-CN"/>
              </w:rPr>
              <w:t>项目所在区域</w:t>
            </w:r>
            <w:r>
              <w:rPr>
                <w:rFonts w:hint="eastAsia" w:cs="Times New Roman"/>
                <w:b w:val="0"/>
                <w:bCs w:val="0"/>
                <w:sz w:val="24"/>
                <w:szCs w:val="24"/>
                <w:highlight w:val="none"/>
                <w:u w:val="none"/>
                <w:lang w:val="en-US" w:eastAsia="zh-CN"/>
              </w:rPr>
              <w:t>为不达标区</w:t>
            </w:r>
            <w:r>
              <w:rPr>
                <w:rFonts w:hint="default" w:ascii="Times New Roman" w:hAnsi="Times New Roman" w:eastAsia="宋体" w:cs="Times New Roman"/>
                <w:b w:val="0"/>
                <w:bCs w:val="0"/>
                <w:sz w:val="24"/>
                <w:szCs w:val="24"/>
                <w:highlight w:val="none"/>
                <w:u w:val="none"/>
                <w:lang w:val="en-US" w:eastAsia="zh-CN"/>
              </w:rPr>
              <w:t>。</w:t>
            </w:r>
            <w:r>
              <w:rPr>
                <w:rFonts w:hint="eastAsia" w:cs="Times New Roman"/>
                <w:b w:val="0"/>
                <w:bCs w:val="0"/>
                <w:color w:val="000000"/>
                <w:sz w:val="24"/>
                <w:szCs w:val="24"/>
                <w:u w:val="none"/>
                <w:lang w:val="en-US" w:eastAsia="zh-CN"/>
              </w:rPr>
              <w:t>本项目位于偃师区鞋业产业园，项目500米范围内无环境保护目标，</w:t>
            </w:r>
            <w:r>
              <w:rPr>
                <w:rFonts w:hint="default" w:ascii="Times New Roman" w:hAnsi="Times New Roman" w:eastAsia="宋体" w:cs="Times New Roman"/>
                <w:b w:val="0"/>
                <w:bCs w:val="0"/>
                <w:color w:val="000000"/>
                <w:sz w:val="24"/>
                <w:szCs w:val="24"/>
                <w:u w:val="none"/>
              </w:rPr>
              <w:t>项目完成后</w:t>
            </w:r>
            <w:r>
              <w:rPr>
                <w:rFonts w:hint="eastAsia" w:cs="Times New Roman"/>
                <w:b w:val="0"/>
                <w:bCs w:val="0"/>
                <w:color w:val="000000"/>
                <w:sz w:val="24"/>
                <w:szCs w:val="24"/>
                <w:u w:val="none"/>
                <w:lang w:val="en-US" w:eastAsia="zh-CN"/>
              </w:rPr>
              <w:t>非甲烷总烃的排放均满足相应的标准要求</w:t>
            </w:r>
            <w:r>
              <w:rPr>
                <w:rFonts w:hint="default" w:ascii="Times New Roman" w:hAnsi="Times New Roman" w:eastAsia="宋体" w:cs="Times New Roman"/>
                <w:b w:val="0"/>
                <w:bCs w:val="0"/>
                <w:color w:val="000000"/>
                <w:sz w:val="24"/>
                <w:szCs w:val="24"/>
                <w:u w:val="none"/>
              </w:rPr>
              <w:t>，因此项目的建设对周围大气环境影响较小。</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Cs/>
                <w:spacing w:val="-10"/>
                <w:sz w:val="24"/>
                <w:szCs w:val="24"/>
              </w:rPr>
            </w:pPr>
          </w:p>
        </w:tc>
      </w:tr>
    </w:tbl>
    <w:p>
      <w:pPr>
        <w:pStyle w:val="18"/>
        <w:jc w:val="center"/>
        <w:outlineLvl w:val="0"/>
        <w:rPr>
          <w:rFonts w:hint="eastAsia" w:ascii="黑体" w:hAnsi="黑体" w:eastAsia="黑体"/>
          <w:snapToGrid w:val="0"/>
          <w:sz w:val="30"/>
          <w:szCs w:val="30"/>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6" w:hRule="atLeast"/>
        </w:trPr>
        <w:tc>
          <w:tcPr>
            <w:tcW w:w="541" w:type="dxa"/>
            <w:vAlign w:val="center"/>
          </w:tcPr>
          <w:p>
            <w:pPr>
              <w:spacing w:after="0" w:line="240" w:lineRule="auto"/>
              <w:jc w:val="center"/>
              <w:rPr>
                <w:sz w:val="24"/>
                <w:szCs w:val="24"/>
                <w:vertAlign w:val="baseline"/>
              </w:rPr>
            </w:pPr>
          </w:p>
        </w:tc>
        <w:tc>
          <w:tcPr>
            <w:tcW w:w="13111" w:type="dxa"/>
            <w:vAlign w:val="top"/>
          </w:tcPr>
          <w:p>
            <w:pPr>
              <w:keepNext w:val="0"/>
              <w:keepLines w:val="0"/>
              <w:pageBreakBefore w:val="0"/>
              <w:kinsoku/>
              <w:wordWrap/>
              <w:overflowPunct/>
              <w:topLinePunct w:val="0"/>
              <w:autoSpaceDE/>
              <w:autoSpaceDN/>
              <w:bidi w:val="0"/>
              <w:adjustRightInd/>
              <w:snapToGrid/>
              <w:spacing w:beforeAutospacing="0" w:after="0" w:afterAutospacing="0" w:line="360" w:lineRule="auto"/>
              <w:jc w:val="both"/>
              <w:textAlignment w:val="auto"/>
              <w:rPr>
                <w:rFonts w:hint="eastAsia" w:ascii="Times New Roman" w:hAnsi="Times New Roman" w:eastAsia="宋体" w:cs="Times New Roman"/>
                <w:b/>
                <w:bCs w:val="0"/>
                <w:color w:val="000000" w:themeColor="text1"/>
                <w:sz w:val="24"/>
                <w:szCs w:val="24"/>
                <w:u w:val="none"/>
                <w:lang w:eastAsia="zh-CN"/>
                <w14:textFill>
                  <w14:solidFill>
                    <w14:schemeClr w14:val="tx1"/>
                  </w14:solidFill>
                </w14:textFill>
              </w:rPr>
            </w:pPr>
            <w:r>
              <w:rPr>
                <w:rFonts w:hint="default" w:ascii="Times New Roman" w:hAnsi="Times New Roman" w:cs="Times New Roman"/>
                <w:b/>
                <w:bCs w:val="0"/>
                <w:color w:val="000000" w:themeColor="text1"/>
                <w:sz w:val="24"/>
                <w:szCs w:val="24"/>
                <w:u w:val="none"/>
                <w14:textFill>
                  <w14:solidFill>
                    <w14:schemeClr w14:val="tx1"/>
                  </w14:solidFill>
                </w14:textFill>
              </w:rPr>
              <w:t>2、</w:t>
            </w:r>
            <w:r>
              <w:rPr>
                <w:rFonts w:hint="eastAsia" w:ascii="Times New Roman" w:hAnsi="Times New Roman" w:cs="Times New Roman"/>
                <w:b/>
                <w:bCs w:val="0"/>
                <w:color w:val="000000" w:themeColor="text1"/>
                <w:sz w:val="24"/>
                <w:szCs w:val="24"/>
                <w:u w:val="none"/>
                <w:lang w:eastAsia="zh-CN"/>
                <w14:textFill>
                  <w14:solidFill>
                    <w14:schemeClr w14:val="tx1"/>
                  </w14:solidFill>
                </w14:textFill>
              </w:rPr>
              <w:t>废水</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jc w:val="both"/>
              <w:textAlignment w:val="auto"/>
              <w:rPr>
                <w:rFonts w:hint="eastAsia" w:ascii="Times New Roman" w:hAnsi="Times New Roman" w:eastAsia="宋体" w:cs="Times New Roman"/>
                <w:b/>
                <w:bCs w:val="0"/>
                <w:color w:val="000000"/>
                <w:sz w:val="24"/>
                <w:szCs w:val="24"/>
                <w:u w:val="single"/>
                <w:lang w:eastAsia="zh-CN"/>
              </w:rPr>
            </w:pPr>
            <w:r>
              <w:rPr>
                <w:rFonts w:hint="default" w:ascii="Times New Roman" w:hAnsi="Times New Roman" w:cs="Times New Roman"/>
                <w:b/>
                <w:bCs w:val="0"/>
                <w:color w:val="000000"/>
                <w:sz w:val="24"/>
                <w:szCs w:val="24"/>
                <w:u w:val="none"/>
              </w:rPr>
              <w:t>2.1</w:t>
            </w:r>
            <w:r>
              <w:rPr>
                <w:rFonts w:hint="eastAsia"/>
                <w:b/>
                <w:bCs w:val="0"/>
                <w:color w:val="000000"/>
                <w:sz w:val="24"/>
                <w:szCs w:val="24"/>
                <w:u w:val="none"/>
              </w:rPr>
              <w:t>废水类别、污染物及污染治理设施信息表</w:t>
            </w:r>
          </w:p>
          <w:p>
            <w:pPr>
              <w:pStyle w:val="7"/>
              <w:spacing w:line="360" w:lineRule="auto"/>
              <w:rPr>
                <w:rFonts w:hint="eastAsia" w:ascii="Times New Roman" w:hAnsi="Times New Roman" w:cs="Times New Roman"/>
                <w:b w:val="0"/>
                <w:bCs/>
                <w:color w:val="000000"/>
                <w:sz w:val="24"/>
                <w:szCs w:val="24"/>
                <w:highlight w:val="none"/>
                <w:u w:val="none"/>
                <w:lang w:val="en-US" w:eastAsia="zh-CN"/>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本项目无生产废水，主要为员工生活污水</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color w:val="000000"/>
                <w:sz w:val="24"/>
                <w:szCs w:val="24"/>
                <w:u w:val="none"/>
              </w:rPr>
              <w:t>生活污水经</w:t>
            </w:r>
            <w:r>
              <w:rPr>
                <w:rFonts w:hint="default" w:ascii="Times New Roman" w:hAnsi="Times New Roman" w:eastAsia="宋体" w:cs="Times New Roman"/>
                <w:color w:val="000000"/>
                <w:sz w:val="24"/>
                <w:szCs w:val="24"/>
                <w:u w:val="none"/>
                <w:lang w:val="en-US" w:eastAsia="zh-CN"/>
              </w:rPr>
              <w:t>园区</w:t>
            </w:r>
            <w:r>
              <w:rPr>
                <w:rFonts w:hint="default" w:ascii="Times New Roman" w:hAnsi="Times New Roman" w:eastAsia="宋体" w:cs="Times New Roman"/>
                <w:color w:val="000000"/>
                <w:sz w:val="24"/>
                <w:szCs w:val="24"/>
                <w:u w:val="none"/>
              </w:rPr>
              <w:t>化粪池处理后通过污水管网排入中州渠人工湿地。</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default" w:ascii="Times New Roman" w:hAnsi="Times New Roman" w:eastAsia="宋体" w:cs="Times New Roman"/>
                <w:b w:val="0"/>
                <w:bCs/>
                <w:color w:val="000000"/>
                <w:sz w:val="24"/>
                <w:szCs w:val="24"/>
                <w:u w:val="none"/>
              </w:rPr>
            </w:pPr>
            <w:r>
              <w:rPr>
                <w:rFonts w:hint="eastAsia" w:ascii="Times New Roman" w:hAnsi="Times New Roman" w:cs="Times New Roman"/>
                <w:b w:val="0"/>
                <w:bCs/>
                <w:color w:val="000000"/>
                <w:sz w:val="24"/>
                <w:szCs w:val="24"/>
                <w:u w:val="none"/>
                <w:lang w:val="en-US" w:eastAsia="zh-CN"/>
              </w:rPr>
              <w:t xml:space="preserve">表4-4  </w:t>
            </w:r>
            <w:r>
              <w:rPr>
                <w:rFonts w:hint="default" w:ascii="Times New Roman" w:hAnsi="Times New Roman" w:eastAsia="宋体" w:cs="Times New Roman"/>
                <w:b w:val="0"/>
                <w:bCs/>
                <w:color w:val="000000"/>
                <w:sz w:val="24"/>
                <w:szCs w:val="24"/>
                <w:u w:val="none"/>
              </w:rPr>
              <w:t>废水类别、污染物及污染治理设施信息表</w:t>
            </w:r>
          </w:p>
          <w:tbl>
            <w:tblPr>
              <w:tblStyle w:val="22"/>
              <w:tblpPr w:leftFromText="181" w:rightFromText="181" w:vertAnchor="text" w:horzAnchor="page" w:tblpX="92" w:tblpY="1"/>
              <w:tblOverlap w:val="never"/>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153"/>
              <w:gridCol w:w="856"/>
              <w:gridCol w:w="2100"/>
              <w:gridCol w:w="708"/>
              <w:gridCol w:w="648"/>
              <w:gridCol w:w="768"/>
              <w:gridCol w:w="1104"/>
              <w:gridCol w:w="1088"/>
              <w:gridCol w:w="2160"/>
              <w:gridCol w:w="744"/>
              <w:gridCol w:w="7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9"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default" w:ascii="Times New Roman" w:hAnsi="Times New Roman" w:eastAsia="宋体" w:cs="Times New Roman"/>
                      <w:b w:val="0"/>
                      <w:bCs/>
                      <w:snapToGrid w:val="0"/>
                      <w:color w:val="000000"/>
                      <w:sz w:val="21"/>
                      <w:szCs w:val="21"/>
                      <w:highlight w:val="none"/>
                      <w:u w:val="none"/>
                      <w:vertAlign w:val="baseline"/>
                      <w:lang w:val="en-US" w:eastAsia="zh-CN"/>
                    </w:rPr>
                    <w:t>产排污环节</w:t>
                  </w:r>
                </w:p>
              </w:tc>
              <w:tc>
                <w:tcPr>
                  <w:tcW w:w="447"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类别</w:t>
                  </w:r>
                </w:p>
              </w:tc>
              <w:tc>
                <w:tcPr>
                  <w:tcW w:w="332"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eastAsia"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污染物</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种类</w:t>
                  </w:r>
                </w:p>
              </w:tc>
              <w:tc>
                <w:tcPr>
                  <w:tcW w:w="814"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污染物产生浓度和产生量</w:t>
                  </w:r>
                </w:p>
              </w:tc>
              <w:tc>
                <w:tcPr>
                  <w:tcW w:w="1252" w:type="pct"/>
                  <w:gridSpan w:val="4"/>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治理设施</w:t>
                  </w:r>
                </w:p>
              </w:tc>
              <w:tc>
                <w:tcPr>
                  <w:tcW w:w="422"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废水排放量</w:t>
                  </w:r>
                </w:p>
              </w:tc>
              <w:tc>
                <w:tcPr>
                  <w:tcW w:w="838"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污染物排放量和浓度</w:t>
                  </w:r>
                </w:p>
              </w:tc>
              <w:tc>
                <w:tcPr>
                  <w:tcW w:w="288"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排放方式</w:t>
                  </w:r>
                </w:p>
              </w:tc>
              <w:tc>
                <w:tcPr>
                  <w:tcW w:w="274"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shd w:val="clear" w:color="auto" w:fill="auto"/>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shd w:val="clear" w:color="auto" w:fill="auto"/>
                      <w:vertAlign w:val="baseline"/>
                      <w:lang w:val="en-US" w:eastAsia="zh-CN"/>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9"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447"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332"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81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2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处理能力</w:t>
                  </w:r>
                </w:p>
              </w:tc>
              <w:tc>
                <w:tcPr>
                  <w:tcW w:w="25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治理工艺</w:t>
                  </w:r>
                </w:p>
              </w:tc>
              <w:tc>
                <w:tcPr>
                  <w:tcW w:w="29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治理效率</w:t>
                  </w:r>
                </w:p>
              </w:tc>
              <w:tc>
                <w:tcPr>
                  <w:tcW w:w="42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是否为可行技术</w:t>
                  </w:r>
                </w:p>
              </w:tc>
              <w:tc>
                <w:tcPr>
                  <w:tcW w:w="422"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eastAsia" w:ascii="Times New Roman" w:hAnsi="Times New Roman" w:eastAsia="宋体" w:cs="Times New Roman"/>
                      <w:b w:val="0"/>
                      <w:bCs/>
                      <w:snapToGrid w:val="0"/>
                      <w:color w:val="000000"/>
                      <w:sz w:val="21"/>
                      <w:szCs w:val="21"/>
                      <w:highlight w:val="none"/>
                      <w:u w:val="none"/>
                      <w:vertAlign w:val="baseline"/>
                      <w:lang w:val="en-US" w:eastAsia="zh-CN"/>
                    </w:rPr>
                  </w:pPr>
                </w:p>
              </w:tc>
              <w:tc>
                <w:tcPr>
                  <w:tcW w:w="838"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eastAsia" w:ascii="Times New Roman" w:hAnsi="Times New Roman" w:eastAsia="宋体" w:cs="Times New Roman"/>
                      <w:b w:val="0"/>
                      <w:bCs/>
                      <w:snapToGrid w:val="0"/>
                      <w:color w:val="000000"/>
                      <w:sz w:val="21"/>
                      <w:szCs w:val="21"/>
                      <w:highlight w:val="none"/>
                      <w:u w:val="none"/>
                      <w:vertAlign w:val="baseline"/>
                      <w:lang w:val="en-US" w:eastAsia="zh-CN"/>
                    </w:rPr>
                  </w:pPr>
                </w:p>
              </w:tc>
              <w:tc>
                <w:tcPr>
                  <w:tcW w:w="288"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eastAsia" w:ascii="Times New Roman" w:hAnsi="Times New Roman" w:eastAsia="宋体" w:cs="Times New Roman"/>
                      <w:b w:val="0"/>
                      <w:bCs/>
                      <w:snapToGrid w:val="0"/>
                      <w:color w:val="000000"/>
                      <w:sz w:val="21"/>
                      <w:szCs w:val="21"/>
                      <w:highlight w:val="none"/>
                      <w:u w:val="none"/>
                      <w:vertAlign w:val="baseline"/>
                      <w:lang w:val="en-US" w:eastAsia="zh-CN"/>
                    </w:rPr>
                  </w:pPr>
                </w:p>
              </w:tc>
              <w:tc>
                <w:tcPr>
                  <w:tcW w:w="27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eastAsia" w:ascii="Times New Roman" w:hAnsi="Times New Roman" w:eastAsia="宋体" w:cs="Times New Roman"/>
                      <w:b w:val="0"/>
                      <w:bCs/>
                      <w:snapToGrid w:val="0"/>
                      <w:color w:val="000000"/>
                      <w:sz w:val="21"/>
                      <w:szCs w:val="21"/>
                      <w:highlight w:val="none"/>
                      <w:u w:val="none"/>
                      <w:shd w:val="clear" w:color="auto" w:fill="auto"/>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9"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员工生活用水</w:t>
                  </w:r>
                </w:p>
              </w:tc>
              <w:tc>
                <w:tcPr>
                  <w:tcW w:w="447"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生活</w:t>
                  </w:r>
                  <w:r>
                    <w:rPr>
                      <w:rFonts w:hint="eastAsia" w:ascii="Times New Roman" w:hAnsi="Times New Roman" w:cs="Times New Roman"/>
                      <w:b w:val="0"/>
                      <w:bCs/>
                      <w:snapToGrid w:val="0"/>
                      <w:color w:val="000000"/>
                      <w:sz w:val="21"/>
                      <w:szCs w:val="21"/>
                      <w:highlight w:val="none"/>
                      <w:u w:val="none"/>
                      <w:vertAlign w:val="baseline"/>
                      <w:lang w:val="en-US" w:eastAsia="zh-CN"/>
                    </w:rPr>
                    <w:t>废</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水</w:t>
                  </w:r>
                  <w:r>
                    <w:rPr>
                      <w:rFonts w:hint="eastAsia" w:ascii="Times New Roman" w:hAnsi="Times New Roman" w:cs="Times New Roman"/>
                      <w:b w:val="0"/>
                      <w:bCs/>
                      <w:snapToGrid w:val="0"/>
                      <w:color w:val="000000"/>
                      <w:sz w:val="21"/>
                      <w:szCs w:val="21"/>
                      <w:highlight w:val="none"/>
                      <w:u w:val="none"/>
                      <w:vertAlign w:val="baseline"/>
                      <w:lang w:val="en-US" w:eastAsia="zh-CN"/>
                    </w:rPr>
                    <w:t>192</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m</w:t>
                  </w:r>
                  <w:r>
                    <w:rPr>
                      <w:rFonts w:hint="eastAsia" w:ascii="Times New Roman" w:hAnsi="Times New Roman" w:eastAsia="宋体" w:cs="Times New Roman"/>
                      <w:b w:val="0"/>
                      <w:bCs/>
                      <w:snapToGrid w:val="0"/>
                      <w:color w:val="000000"/>
                      <w:sz w:val="21"/>
                      <w:szCs w:val="21"/>
                      <w:highlight w:val="none"/>
                      <w:u w:val="none"/>
                      <w:vertAlign w:val="superscript"/>
                      <w:lang w:val="en-US" w:eastAsia="zh-CN"/>
                    </w:rPr>
                    <w:t>3</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/a</w:t>
                  </w:r>
                </w:p>
              </w:tc>
              <w:tc>
                <w:tcPr>
                  <w:tcW w:w="3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COD</w:t>
                  </w:r>
                </w:p>
              </w:tc>
              <w:tc>
                <w:tcPr>
                  <w:tcW w:w="81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350mg/L，</w:t>
                  </w:r>
                  <w:r>
                    <w:rPr>
                      <w:rFonts w:hint="default" w:ascii="Times New Roman" w:hAnsi="Times New Roman" w:cs="Times New Roman"/>
                      <w:b w:val="0"/>
                      <w:bCs/>
                      <w:color w:val="000000" w:themeColor="text1"/>
                      <w:sz w:val="21"/>
                      <w:szCs w:val="21"/>
                      <w:highlight w:val="none"/>
                      <w:u w:val="none"/>
                      <w14:textFill>
                        <w14:solidFill>
                          <w14:schemeClr w14:val="tx1"/>
                        </w14:solidFill>
                      </w14:textFill>
                    </w:rPr>
                    <w:t>0.</w:t>
                  </w: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0672</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t/a</w:t>
                  </w:r>
                  <w:r>
                    <w:rPr>
                      <w:rFonts w:hint="eastAsia" w:ascii="Times New Roman" w:hAnsi="Times New Roman" w:cs="Times New Roman"/>
                      <w:b w:val="0"/>
                      <w:bCs/>
                      <w:snapToGrid w:val="0"/>
                      <w:color w:val="000000"/>
                      <w:sz w:val="21"/>
                      <w:szCs w:val="21"/>
                      <w:highlight w:val="none"/>
                      <w:u w:val="none"/>
                      <w:vertAlign w:val="baseline"/>
                      <w:lang w:val="en-US" w:eastAsia="zh-CN"/>
                    </w:rPr>
                    <w:t>。</w:t>
                  </w:r>
                </w:p>
              </w:tc>
              <w:tc>
                <w:tcPr>
                  <w:tcW w:w="274"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cs="Times New Roman"/>
                      <w:b w:val="0"/>
                      <w:bCs/>
                      <w:snapToGrid w:val="0"/>
                      <w:color w:val="000000"/>
                      <w:sz w:val="21"/>
                      <w:szCs w:val="21"/>
                      <w:highlight w:val="none"/>
                      <w:u w:val="none"/>
                      <w:vertAlign w:val="baseline"/>
                      <w:lang w:val="en-US" w:eastAsia="zh-CN"/>
                    </w:rPr>
                    <w:t>化粪池50</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m</w:t>
                  </w:r>
                  <w:r>
                    <w:rPr>
                      <w:rFonts w:hint="eastAsia" w:ascii="Times New Roman" w:hAnsi="Times New Roman" w:eastAsia="宋体" w:cs="Times New Roman"/>
                      <w:b w:val="0"/>
                      <w:bCs/>
                      <w:snapToGrid w:val="0"/>
                      <w:color w:val="000000"/>
                      <w:sz w:val="21"/>
                      <w:szCs w:val="21"/>
                      <w:highlight w:val="none"/>
                      <w:u w:val="none"/>
                      <w:vertAlign w:val="superscript"/>
                      <w:lang w:val="en-US" w:eastAsia="zh-CN"/>
                    </w:rPr>
                    <w:t>3</w:t>
                  </w:r>
                </w:p>
              </w:tc>
              <w:tc>
                <w:tcPr>
                  <w:tcW w:w="251"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cs="Times New Roman"/>
                      <w:b w:val="0"/>
                      <w:bCs/>
                      <w:snapToGrid w:val="0"/>
                      <w:color w:val="000000"/>
                      <w:sz w:val="21"/>
                      <w:szCs w:val="21"/>
                      <w:highlight w:val="none"/>
                      <w:u w:val="none"/>
                      <w:vertAlign w:val="baseline"/>
                      <w:lang w:val="en-US" w:eastAsia="zh-CN"/>
                    </w:rPr>
                    <w:t>物理</w:t>
                  </w:r>
                </w:p>
              </w:tc>
              <w:tc>
                <w:tcPr>
                  <w:tcW w:w="29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20%</w:t>
                  </w:r>
                </w:p>
              </w:tc>
              <w:tc>
                <w:tcPr>
                  <w:tcW w:w="428"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是</w:t>
                  </w:r>
                </w:p>
              </w:tc>
              <w:tc>
                <w:tcPr>
                  <w:tcW w:w="422"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cs="Times New Roman"/>
                      <w:b w:val="0"/>
                      <w:bCs/>
                      <w:snapToGrid w:val="0"/>
                      <w:color w:val="000000"/>
                      <w:sz w:val="21"/>
                      <w:szCs w:val="21"/>
                      <w:highlight w:val="none"/>
                      <w:u w:val="none"/>
                      <w:vertAlign w:val="baseline"/>
                      <w:lang w:val="en-US" w:eastAsia="zh-CN"/>
                    </w:rPr>
                    <w:t>192</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m</w:t>
                  </w:r>
                  <w:r>
                    <w:rPr>
                      <w:rFonts w:hint="eastAsia" w:ascii="Times New Roman" w:hAnsi="Times New Roman" w:eastAsia="宋体" w:cs="Times New Roman"/>
                      <w:b w:val="0"/>
                      <w:bCs/>
                      <w:snapToGrid w:val="0"/>
                      <w:color w:val="000000"/>
                      <w:sz w:val="21"/>
                      <w:szCs w:val="21"/>
                      <w:highlight w:val="none"/>
                      <w:u w:val="none"/>
                      <w:vertAlign w:val="superscript"/>
                      <w:lang w:val="en-US" w:eastAsia="zh-CN"/>
                    </w:rPr>
                    <w:t>3</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/a</w:t>
                  </w:r>
                </w:p>
              </w:tc>
              <w:tc>
                <w:tcPr>
                  <w:tcW w:w="83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280mg/L，</w:t>
                  </w:r>
                  <w:r>
                    <w:rPr>
                      <w:rFonts w:hint="eastAsia" w:ascii="Times New Roman" w:hAnsi="Times New Roman" w:cs="Times New Roman"/>
                      <w:b w:val="0"/>
                      <w:bCs/>
                      <w:snapToGrid w:val="0"/>
                      <w:color w:val="000000"/>
                      <w:sz w:val="21"/>
                      <w:szCs w:val="21"/>
                      <w:highlight w:val="none"/>
                      <w:u w:val="none"/>
                      <w:vertAlign w:val="baseline"/>
                      <w:lang w:val="en-US" w:eastAsia="zh-CN"/>
                    </w:rPr>
                    <w:t>0.0538</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t/a</w:t>
                  </w:r>
                  <w:r>
                    <w:rPr>
                      <w:rFonts w:hint="eastAsia" w:ascii="Times New Roman" w:hAnsi="Times New Roman" w:cs="Times New Roman"/>
                      <w:b w:val="0"/>
                      <w:bCs/>
                      <w:snapToGrid w:val="0"/>
                      <w:color w:val="000000"/>
                      <w:sz w:val="21"/>
                      <w:szCs w:val="21"/>
                      <w:highlight w:val="none"/>
                      <w:u w:val="none"/>
                      <w:vertAlign w:val="baseline"/>
                      <w:lang w:val="en-US" w:eastAsia="zh-CN"/>
                    </w:rPr>
                    <w:t>。</w:t>
                  </w:r>
                </w:p>
              </w:tc>
              <w:tc>
                <w:tcPr>
                  <w:tcW w:w="288"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间接排放</w:t>
                  </w:r>
                </w:p>
              </w:tc>
              <w:tc>
                <w:tcPr>
                  <w:tcW w:w="274"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shd w:val="clear" w:color="auto" w:fill="auto"/>
                      <w:vertAlign w:val="baseline"/>
                      <w:lang w:val="en-US" w:eastAsia="zh-CN"/>
                    </w:rPr>
                  </w:pPr>
                  <w:r>
                    <w:rPr>
                      <w:rFonts w:hint="default" w:ascii="Times New Roman" w:hAnsi="Times New Roman" w:eastAsia="宋体" w:cs="Times New Roman"/>
                      <w:color w:val="000000"/>
                      <w:sz w:val="21"/>
                      <w:szCs w:val="21"/>
                      <w:u w:val="none"/>
                    </w:rPr>
                    <w:t>中州渠人工湿地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9"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447"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3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SS</w:t>
                  </w:r>
                </w:p>
              </w:tc>
              <w:tc>
                <w:tcPr>
                  <w:tcW w:w="81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2</w:t>
                  </w:r>
                  <w:r>
                    <w:rPr>
                      <w:rFonts w:hint="eastAsia" w:ascii="Times New Roman" w:hAnsi="Times New Roman" w:cs="Times New Roman"/>
                      <w:b w:val="0"/>
                      <w:bCs/>
                      <w:snapToGrid w:val="0"/>
                      <w:color w:val="000000"/>
                      <w:sz w:val="21"/>
                      <w:szCs w:val="21"/>
                      <w:highlight w:val="none"/>
                      <w:u w:val="none"/>
                      <w:vertAlign w:val="baseline"/>
                      <w:lang w:val="en-US" w:eastAsia="zh-CN"/>
                    </w:rPr>
                    <w:t>0</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0mg/L，0.</w:t>
                  </w:r>
                  <w:r>
                    <w:rPr>
                      <w:rFonts w:hint="eastAsia" w:ascii="Times New Roman" w:hAnsi="Times New Roman" w:cs="Times New Roman"/>
                      <w:b w:val="0"/>
                      <w:bCs/>
                      <w:snapToGrid w:val="0"/>
                      <w:color w:val="000000"/>
                      <w:sz w:val="21"/>
                      <w:szCs w:val="21"/>
                      <w:highlight w:val="none"/>
                      <w:u w:val="none"/>
                      <w:vertAlign w:val="baseline"/>
                      <w:lang w:val="en-US" w:eastAsia="zh-CN"/>
                    </w:rPr>
                    <w:t>0422</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t/a</w:t>
                  </w:r>
                  <w:r>
                    <w:rPr>
                      <w:rFonts w:hint="eastAsia" w:ascii="Times New Roman" w:hAnsi="Times New Roman" w:cs="Times New Roman"/>
                      <w:b w:val="0"/>
                      <w:bCs/>
                      <w:snapToGrid w:val="0"/>
                      <w:color w:val="000000"/>
                      <w:sz w:val="21"/>
                      <w:szCs w:val="21"/>
                      <w:highlight w:val="none"/>
                      <w:u w:val="none"/>
                      <w:vertAlign w:val="baseline"/>
                      <w:lang w:val="en-US" w:eastAsia="zh-CN"/>
                    </w:rPr>
                    <w:t>。</w:t>
                  </w:r>
                </w:p>
              </w:tc>
              <w:tc>
                <w:tcPr>
                  <w:tcW w:w="27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251"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29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cs="Times New Roman"/>
                      <w:b w:val="0"/>
                      <w:bCs/>
                      <w:snapToGrid w:val="0"/>
                      <w:color w:val="000000"/>
                      <w:sz w:val="21"/>
                      <w:szCs w:val="21"/>
                      <w:highlight w:val="none"/>
                      <w:u w:val="none"/>
                      <w:vertAlign w:val="baseline"/>
                      <w:lang w:val="en-US" w:eastAsia="zh-CN"/>
                    </w:rPr>
                    <w:t>3</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0%</w:t>
                  </w:r>
                </w:p>
              </w:tc>
              <w:tc>
                <w:tcPr>
                  <w:tcW w:w="428"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422"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83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1</w:t>
                  </w:r>
                  <w:r>
                    <w:rPr>
                      <w:rFonts w:hint="eastAsia" w:ascii="Times New Roman" w:hAnsi="Times New Roman" w:cs="Times New Roman"/>
                      <w:b w:val="0"/>
                      <w:bCs/>
                      <w:snapToGrid w:val="0"/>
                      <w:color w:val="000000"/>
                      <w:sz w:val="21"/>
                      <w:szCs w:val="21"/>
                      <w:highlight w:val="none"/>
                      <w:u w:val="none"/>
                      <w:vertAlign w:val="baseline"/>
                      <w:lang w:val="en-US" w:eastAsia="zh-CN"/>
                    </w:rPr>
                    <w:t>4</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0mg/L，0.</w:t>
                  </w:r>
                  <w:r>
                    <w:rPr>
                      <w:rFonts w:hint="eastAsia" w:ascii="Times New Roman" w:hAnsi="Times New Roman" w:cs="Times New Roman"/>
                      <w:b w:val="0"/>
                      <w:bCs/>
                      <w:snapToGrid w:val="0"/>
                      <w:color w:val="000000"/>
                      <w:sz w:val="21"/>
                      <w:szCs w:val="21"/>
                      <w:highlight w:val="none"/>
                      <w:u w:val="none"/>
                      <w:vertAlign w:val="baseline"/>
                      <w:lang w:val="en-US" w:eastAsia="zh-CN"/>
                    </w:rPr>
                    <w:t>0269</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t/a</w:t>
                  </w:r>
                  <w:r>
                    <w:rPr>
                      <w:rFonts w:hint="eastAsia" w:ascii="Times New Roman" w:hAnsi="Times New Roman" w:cs="Times New Roman"/>
                      <w:b w:val="0"/>
                      <w:bCs/>
                      <w:snapToGrid w:val="0"/>
                      <w:color w:val="000000"/>
                      <w:sz w:val="21"/>
                      <w:szCs w:val="21"/>
                      <w:highlight w:val="none"/>
                      <w:u w:val="none"/>
                      <w:vertAlign w:val="baseline"/>
                      <w:lang w:val="en-US" w:eastAsia="zh-CN"/>
                    </w:rPr>
                    <w:t>。</w:t>
                  </w:r>
                </w:p>
              </w:tc>
              <w:tc>
                <w:tcPr>
                  <w:tcW w:w="288"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27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9"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447"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3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氨氮</w:t>
                  </w:r>
                </w:p>
              </w:tc>
              <w:tc>
                <w:tcPr>
                  <w:tcW w:w="81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30mg/L，0.</w:t>
                  </w:r>
                  <w:r>
                    <w:rPr>
                      <w:rFonts w:hint="eastAsia" w:ascii="Times New Roman" w:hAnsi="Times New Roman" w:cs="Times New Roman"/>
                      <w:b w:val="0"/>
                      <w:bCs/>
                      <w:snapToGrid w:val="0"/>
                      <w:color w:val="000000"/>
                      <w:sz w:val="21"/>
                      <w:szCs w:val="21"/>
                      <w:highlight w:val="none"/>
                      <w:u w:val="none"/>
                      <w:vertAlign w:val="baseline"/>
                      <w:lang w:val="en-US" w:eastAsia="zh-CN"/>
                    </w:rPr>
                    <w:t>0058</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t/a</w:t>
                  </w:r>
                  <w:r>
                    <w:rPr>
                      <w:rFonts w:hint="eastAsia" w:ascii="Times New Roman" w:hAnsi="Times New Roman" w:cs="Times New Roman"/>
                      <w:b w:val="0"/>
                      <w:bCs/>
                      <w:snapToGrid w:val="0"/>
                      <w:color w:val="000000"/>
                      <w:sz w:val="21"/>
                      <w:szCs w:val="21"/>
                      <w:highlight w:val="none"/>
                      <w:u w:val="none"/>
                      <w:vertAlign w:val="baseline"/>
                      <w:lang w:val="en-US" w:eastAsia="zh-CN"/>
                    </w:rPr>
                    <w:t>。</w:t>
                  </w:r>
                </w:p>
              </w:tc>
              <w:tc>
                <w:tcPr>
                  <w:tcW w:w="27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251"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29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3%</w:t>
                  </w:r>
                </w:p>
              </w:tc>
              <w:tc>
                <w:tcPr>
                  <w:tcW w:w="428"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422"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83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r>
                    <w:rPr>
                      <w:rFonts w:hint="eastAsia" w:ascii="Times New Roman" w:hAnsi="Times New Roman" w:eastAsia="宋体" w:cs="Times New Roman"/>
                      <w:b w:val="0"/>
                      <w:bCs/>
                      <w:snapToGrid w:val="0"/>
                      <w:color w:val="000000"/>
                      <w:sz w:val="21"/>
                      <w:szCs w:val="21"/>
                      <w:highlight w:val="none"/>
                      <w:u w:val="none"/>
                      <w:vertAlign w:val="baseline"/>
                      <w:lang w:val="en-US" w:eastAsia="zh-CN"/>
                    </w:rPr>
                    <w:t>29.1mg/L，0.</w:t>
                  </w:r>
                  <w:r>
                    <w:rPr>
                      <w:rFonts w:hint="eastAsia" w:ascii="Times New Roman" w:hAnsi="Times New Roman" w:cs="Times New Roman"/>
                      <w:b w:val="0"/>
                      <w:bCs/>
                      <w:snapToGrid w:val="0"/>
                      <w:color w:val="000000"/>
                      <w:sz w:val="21"/>
                      <w:szCs w:val="21"/>
                      <w:highlight w:val="none"/>
                      <w:u w:val="none"/>
                      <w:vertAlign w:val="baseline"/>
                      <w:lang w:val="en-US" w:eastAsia="zh-CN"/>
                    </w:rPr>
                    <w:t>0056</w:t>
                  </w:r>
                  <w:r>
                    <w:rPr>
                      <w:rFonts w:hint="eastAsia" w:ascii="Times New Roman" w:hAnsi="Times New Roman" w:eastAsia="宋体" w:cs="Times New Roman"/>
                      <w:b w:val="0"/>
                      <w:bCs/>
                      <w:snapToGrid w:val="0"/>
                      <w:color w:val="000000"/>
                      <w:sz w:val="21"/>
                      <w:szCs w:val="21"/>
                      <w:highlight w:val="none"/>
                      <w:u w:val="none"/>
                      <w:vertAlign w:val="baseline"/>
                      <w:lang w:val="en-US" w:eastAsia="zh-CN"/>
                    </w:rPr>
                    <w:t>t/a</w:t>
                  </w:r>
                  <w:r>
                    <w:rPr>
                      <w:rFonts w:hint="eastAsia" w:ascii="Times New Roman" w:hAnsi="Times New Roman" w:cs="Times New Roman"/>
                      <w:b w:val="0"/>
                      <w:bCs/>
                      <w:snapToGrid w:val="0"/>
                      <w:color w:val="000000"/>
                      <w:sz w:val="21"/>
                      <w:szCs w:val="21"/>
                      <w:highlight w:val="none"/>
                      <w:u w:val="none"/>
                      <w:vertAlign w:val="baseline"/>
                      <w:lang w:val="en-US" w:eastAsia="zh-CN"/>
                    </w:rPr>
                    <w:t>。</w:t>
                  </w:r>
                </w:p>
              </w:tc>
              <w:tc>
                <w:tcPr>
                  <w:tcW w:w="288"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c>
                <w:tcPr>
                  <w:tcW w:w="27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sz w:val="21"/>
                      <w:szCs w:val="21"/>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sz w:val="24"/>
                <w:szCs w:val="24"/>
                <w:highlight w:val="none"/>
                <w:u w:val="none"/>
              </w:rPr>
            </w:pPr>
            <w:r>
              <w:rPr>
                <w:rFonts w:hint="default" w:ascii="Times New Roman" w:hAnsi="Times New Roman" w:eastAsia="宋体" w:cs="Times New Roman"/>
                <w:b/>
                <w:sz w:val="24"/>
                <w:szCs w:val="24"/>
                <w:highlight w:val="none"/>
                <w:u w:val="none"/>
              </w:rPr>
              <w:t>2.2排放口基本情况</w:t>
            </w:r>
          </w:p>
          <w:p>
            <w:pPr>
              <w:pStyle w:val="7"/>
              <w:spacing w:line="360" w:lineRule="auto"/>
              <w:rPr>
                <w:rFonts w:hint="eastAsia"/>
                <w:kern w:val="0"/>
                <w:sz w:val="24"/>
                <w:szCs w:val="24"/>
                <w:highlight w:val="none"/>
                <w:u w:val="single"/>
                <w:lang w:bidi="ar"/>
              </w:rPr>
            </w:pPr>
            <w:r>
              <w:rPr>
                <w:rFonts w:hint="eastAsia" w:ascii="Times New Roman" w:hAnsi="Times New Roman" w:eastAsia="宋体" w:cs="Times New Roman"/>
                <w:sz w:val="24"/>
                <w:szCs w:val="24"/>
                <w:highlight w:val="none"/>
                <w:u w:val="none"/>
                <w:lang w:val="en-US" w:eastAsia="zh-CN"/>
              </w:rPr>
              <w:t>项目废水</w:t>
            </w:r>
            <w:r>
              <w:rPr>
                <w:rFonts w:hint="default" w:ascii="Times New Roman" w:hAnsi="Times New Roman" w:eastAsia="宋体" w:cs="Times New Roman"/>
                <w:sz w:val="24"/>
                <w:szCs w:val="24"/>
                <w:highlight w:val="none"/>
                <w:u w:val="none"/>
              </w:rPr>
              <w:t>经</w:t>
            </w:r>
            <w:r>
              <w:rPr>
                <w:rFonts w:hint="eastAsia" w:cs="Times New Roman"/>
                <w:sz w:val="24"/>
                <w:szCs w:val="24"/>
                <w:highlight w:val="none"/>
                <w:u w:val="none"/>
                <w:lang w:val="en-US" w:eastAsia="zh-CN"/>
              </w:rPr>
              <w:t>园区</w:t>
            </w:r>
            <w:r>
              <w:rPr>
                <w:rFonts w:hint="default" w:ascii="Times New Roman" w:hAnsi="Times New Roman" w:eastAsia="宋体" w:cs="Times New Roman"/>
                <w:sz w:val="24"/>
                <w:szCs w:val="24"/>
                <w:highlight w:val="none"/>
                <w:u w:val="none"/>
              </w:rPr>
              <w:t>化粪池处理后</w:t>
            </w:r>
            <w:r>
              <w:rPr>
                <w:rFonts w:hint="default" w:ascii="Times New Roman" w:hAnsi="Times New Roman" w:eastAsia="宋体" w:cs="Times New Roman"/>
                <w:color w:val="000000"/>
                <w:sz w:val="24"/>
                <w:szCs w:val="24"/>
                <w:highlight w:val="none"/>
                <w:u w:val="none"/>
              </w:rPr>
              <w:t>通过污水管网排入中州渠人工湿地。</w:t>
            </w:r>
            <w:r>
              <w:rPr>
                <w:rFonts w:hint="eastAsia" w:ascii="Times New Roman" w:hAnsi="Times New Roman" w:eastAsia="宋体" w:cs="Times New Roman"/>
                <w:sz w:val="24"/>
                <w:szCs w:val="24"/>
                <w:highlight w:val="none"/>
                <w:u w:val="none"/>
                <w:lang w:val="en-US" w:eastAsia="zh-CN"/>
              </w:rPr>
              <w:t>项目废水</w:t>
            </w:r>
            <w:r>
              <w:rPr>
                <w:rFonts w:hint="default" w:ascii="Times New Roman" w:hAnsi="Times New Roman" w:eastAsia="宋体" w:cs="Times New Roman"/>
                <w:kern w:val="0"/>
                <w:sz w:val="24"/>
                <w:szCs w:val="24"/>
                <w:highlight w:val="none"/>
                <w:u w:val="none"/>
              </w:rPr>
              <w:t>排口</w:t>
            </w:r>
            <w:r>
              <w:rPr>
                <w:rFonts w:hint="default" w:ascii="Times New Roman" w:hAnsi="Times New Roman" w:eastAsia="宋体" w:cs="Times New Roman"/>
                <w:kern w:val="0"/>
                <w:sz w:val="24"/>
                <w:szCs w:val="24"/>
                <w:highlight w:val="none"/>
                <w:u w:val="none"/>
                <w:lang w:bidi="ar"/>
              </w:rPr>
              <w:t>编号为DW001</w:t>
            </w:r>
            <w:r>
              <w:rPr>
                <w:rFonts w:hint="eastAsia" w:ascii="Times New Roman" w:hAnsi="Times New Roman" w:eastAsia="宋体" w:cs="Times New Roman"/>
                <w:kern w:val="0"/>
                <w:sz w:val="24"/>
                <w:szCs w:val="24"/>
                <w:highlight w:val="none"/>
                <w:u w:val="none"/>
                <w:lang w:eastAsia="zh-CN" w:bidi="ar"/>
              </w:rPr>
              <w:t>，</w:t>
            </w:r>
            <w:r>
              <w:rPr>
                <w:rFonts w:hint="default" w:ascii="Times New Roman" w:hAnsi="Times New Roman" w:eastAsia="宋体" w:cs="Times New Roman"/>
                <w:kern w:val="0"/>
                <w:sz w:val="24"/>
                <w:szCs w:val="24"/>
                <w:highlight w:val="none"/>
                <w:u w:val="none"/>
                <w:lang w:bidi="ar"/>
              </w:rPr>
              <w:t>排放口基本情况见下表。</w:t>
            </w:r>
          </w:p>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表4-</w:t>
            </w: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 xml:space="preserve">  项目排放口情况一览表</w:t>
            </w:r>
          </w:p>
          <w:tbl>
            <w:tblPr>
              <w:tblStyle w:val="2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2678"/>
              <w:gridCol w:w="2678"/>
              <w:gridCol w:w="1930"/>
              <w:gridCol w:w="32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48" w:hRule="atLeast"/>
                <w:jc w:val="center"/>
              </w:trPr>
              <w:tc>
                <w:tcPr>
                  <w:tcW w:w="9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bidi="ar"/>
                    </w:rPr>
                    <w:t>排放口编号及名称</w:t>
                  </w:r>
                </w:p>
              </w:tc>
              <w:tc>
                <w:tcPr>
                  <w:tcW w:w="10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0"/>
                      <w:sz w:val="21"/>
                      <w:szCs w:val="21"/>
                      <w:highlight w:val="none"/>
                      <w:lang w:val="en-US" w:eastAsia="zh-CN" w:bidi="ar"/>
                    </w:rPr>
                  </w:pPr>
                  <w:r>
                    <w:rPr>
                      <w:rFonts w:hint="eastAsia" w:ascii="Times New Roman" w:hAnsi="Times New Roman" w:cs="Times New Roman"/>
                      <w:kern w:val="0"/>
                      <w:sz w:val="21"/>
                      <w:szCs w:val="21"/>
                      <w:highlight w:val="none"/>
                      <w:lang w:val="en-US" w:eastAsia="zh-CN" w:bidi="ar"/>
                    </w:rPr>
                    <w:t>排放口类型</w:t>
                  </w:r>
                </w:p>
              </w:tc>
              <w:tc>
                <w:tcPr>
                  <w:tcW w:w="10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highlight w:val="yellow"/>
                    </w:rPr>
                  </w:pPr>
                  <w:r>
                    <w:rPr>
                      <w:rFonts w:hint="default" w:ascii="Times New Roman" w:hAnsi="Times New Roman" w:cs="Times New Roman"/>
                      <w:kern w:val="0"/>
                      <w:sz w:val="21"/>
                      <w:szCs w:val="21"/>
                      <w:highlight w:val="none"/>
                      <w:lang w:bidi="ar"/>
                    </w:rPr>
                    <w:t>地理坐标</w:t>
                  </w:r>
                </w:p>
              </w:tc>
              <w:tc>
                <w:tcPr>
                  <w:tcW w:w="7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bidi="ar"/>
                    </w:rPr>
                    <w:t>排放规律</w:t>
                  </w:r>
                </w:p>
              </w:tc>
              <w:tc>
                <w:tcPr>
                  <w:tcW w:w="12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lang w:bidi="ar"/>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9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DW001</w:t>
                  </w:r>
                </w:p>
                <w:p>
                  <w:pPr>
                    <w:pStyle w:val="11"/>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园区废水总排口</w:t>
                  </w:r>
                </w:p>
              </w:tc>
              <w:tc>
                <w:tcPr>
                  <w:tcW w:w="1038" w:type="pct"/>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Times New Roman" w:hAnsi="Times New Roman"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一般排放口</w:t>
                  </w:r>
                </w:p>
              </w:tc>
              <w:tc>
                <w:tcPr>
                  <w:tcW w:w="1038" w:type="pct"/>
                  <w:tcBorders>
                    <w:tl2br w:val="nil"/>
                    <w:tr2bl w:val="nil"/>
                  </w:tcBorders>
                  <w:noWrap w:val="0"/>
                  <w:vAlign w:val="center"/>
                </w:tcPr>
                <w:p>
                  <w:pPr>
                    <w:pStyle w:val="18"/>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auto"/>
                      <w:sz w:val="21"/>
                      <w:szCs w:val="21"/>
                      <w:highlight w:val="yellow"/>
                      <w:lang w:val="en-US"/>
                    </w:rPr>
                  </w:pPr>
                  <w:r>
                    <w:rPr>
                      <w:rFonts w:hint="default" w:ascii="Times New Roman" w:hAnsi="Times New Roman" w:cs="Times New Roman"/>
                      <w:color w:val="auto"/>
                      <w:sz w:val="21"/>
                      <w:szCs w:val="21"/>
                      <w:highlight w:val="none"/>
                    </w:rPr>
                    <w:t>112.82552380，34.71548941</w:t>
                  </w:r>
                </w:p>
              </w:tc>
              <w:tc>
                <w:tcPr>
                  <w:tcW w:w="7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连续</w:t>
                  </w:r>
                  <w:r>
                    <w:rPr>
                      <w:rFonts w:hint="default" w:ascii="Times New Roman" w:hAnsi="Times New Roman" w:cs="Times New Roman"/>
                      <w:sz w:val="21"/>
                      <w:szCs w:val="21"/>
                      <w:highlight w:val="none"/>
                    </w:rPr>
                    <w:t>排放</w:t>
                  </w:r>
                </w:p>
              </w:tc>
              <w:tc>
                <w:tcPr>
                  <w:tcW w:w="12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《污水综合排放标准》（GB8978-1996）三级</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sz w:val="24"/>
                <w:szCs w:val="24"/>
                <w:vertAlign w:val="baseline"/>
              </w:rPr>
            </w:pPr>
          </w:p>
        </w:tc>
      </w:tr>
    </w:tbl>
    <w:p>
      <w:pPr>
        <w:pStyle w:val="18"/>
        <w:jc w:val="center"/>
        <w:outlineLvl w:val="0"/>
        <w:rPr>
          <w:rFonts w:hint="eastAsia" w:ascii="黑体" w:hAnsi="黑体" w:eastAsia="黑体"/>
          <w:snapToGrid w:val="0"/>
          <w:sz w:val="30"/>
          <w:szCs w:val="30"/>
        </w:rPr>
        <w:sectPr>
          <w:pgSz w:w="16840" w:h="11907"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65" w:hRule="atLeast"/>
          <w:jc w:val="center"/>
        </w:trPr>
        <w:tc>
          <w:tcPr>
            <w:tcW w:w="746" w:type="dxa"/>
            <w:noWrap w:val="0"/>
            <w:tcMar>
              <w:left w:w="28" w:type="dxa"/>
              <w:right w:w="28" w:type="dxa"/>
            </w:tcMar>
            <w:vAlign w:val="center"/>
          </w:tcPr>
          <w:p>
            <w:pPr>
              <w:adjustRightInd w:val="0"/>
              <w:snapToGrid w:val="0"/>
              <w:jc w:val="center"/>
              <w:rPr>
                <w:rFonts w:ascii="宋体" w:hAnsi="宋体" w:cs="宋体"/>
                <w:bCs/>
                <w:sz w:val="24"/>
                <w:szCs w:val="24"/>
              </w:rPr>
            </w:pPr>
          </w:p>
        </w:tc>
        <w:tc>
          <w:tcPr>
            <w:tcW w:w="8162" w:type="dxa"/>
            <w:noWrap w:val="0"/>
            <w:vAlign w:val="center"/>
          </w:tcPr>
          <w:p>
            <w:pPr>
              <w:spacing w:after="0" w:line="360" w:lineRule="auto"/>
              <w:jc w:val="both"/>
              <w:rPr>
                <w:rFonts w:ascii="Times New Roman" w:hAnsi="Times New Roman"/>
                <w:b/>
                <w:bCs/>
                <w:color w:val="000000" w:themeColor="text1"/>
                <w:sz w:val="24"/>
                <w:szCs w:val="24"/>
                <w:u w:val="none"/>
                <w14:textFill>
                  <w14:solidFill>
                    <w14:schemeClr w14:val="tx1"/>
                  </w14:solidFill>
                </w14:textFill>
              </w:rPr>
            </w:pPr>
            <w:r>
              <w:rPr>
                <w:rFonts w:ascii="Times New Roman" w:hAnsi="Times New Roman" w:eastAsia="宋体" w:cs="Times New Roman"/>
                <w:b/>
                <w:bCs/>
                <w:color w:val="000000" w:themeColor="text1"/>
                <w:sz w:val="24"/>
                <w:szCs w:val="24"/>
                <w:u w:val="none"/>
                <w14:textFill>
                  <w14:solidFill>
                    <w14:schemeClr w14:val="tx1"/>
                  </w14:solidFill>
                </w14:textFill>
              </w:rPr>
              <w:t>2</w:t>
            </w:r>
            <w:r>
              <w:rPr>
                <w:rFonts w:hint="eastAsia" w:cs="Times New Roman"/>
                <w:b/>
                <w:bCs/>
                <w:color w:val="000000" w:themeColor="text1"/>
                <w:sz w:val="24"/>
                <w:szCs w:val="24"/>
                <w:u w:val="none"/>
                <w:lang w:val="en-US" w:eastAsia="zh-CN"/>
                <w14:textFill>
                  <w14:solidFill>
                    <w14:schemeClr w14:val="tx1"/>
                  </w14:solidFill>
                </w14:textFill>
              </w:rPr>
              <w:t>.3</w:t>
            </w:r>
            <w:r>
              <w:rPr>
                <w:rFonts w:ascii="Times New Roman" w:hAnsi="Times New Roman" w:eastAsia="宋体" w:cs="Times New Roman"/>
                <w:b/>
                <w:bCs/>
                <w:color w:val="000000" w:themeColor="text1"/>
                <w:sz w:val="24"/>
                <w:szCs w:val="24"/>
                <w:u w:val="none"/>
                <w14:textFill>
                  <w14:solidFill>
                    <w14:schemeClr w14:val="tx1"/>
                  </w14:solidFill>
                </w14:textFill>
              </w:rPr>
              <w:t>、水环境影响分析</w:t>
            </w:r>
          </w:p>
          <w:p>
            <w:pPr>
              <w:pStyle w:val="37"/>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生活用水</w:t>
            </w:r>
          </w:p>
          <w:p>
            <w:pPr>
              <w:pStyle w:val="37"/>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本项目劳动定员</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20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人，</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均不在厂区食宿</w:t>
            </w: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年工作时间为</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300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天。根据《河南省地方标准工业与城镇生活用水定额》（DB41/385-2020）确定用水定额取40L/（人﹒d），则用水量为</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20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人×40L/（人﹒d）=</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/d</w:t>
            </w: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即2</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40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/a。污水排放系数取0.8，则本项目生活污水排放量为</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64</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/d，即</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192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/a。生活污水主要污染物产生浓度分别为COD350mg/L，SS220mg/L、氨氮30mg/L，</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则产生量分别为COD</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0.0</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672</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t/a、SS0.0</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422</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t/a、氨氮0.00</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58</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kern w:val="0"/>
                <w:sz w:val="24"/>
                <w:szCs w:val="24"/>
                <w:u w:val="none"/>
                <w:lang w:val="en-US" w:eastAsia="zh-CN" w:bidi="ar"/>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化粪池对COD、SS、氨氮的去除效率分别取20%、</w:t>
            </w:r>
            <w:r>
              <w:rPr>
                <w:rFonts w:hint="eastAsia" w:cs="Times New Roman"/>
                <w:b w:val="0"/>
                <w:bCs w:val="0"/>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0%、3%，则项目生活污水中污染物排放量分别为</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COD0.</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0</w:t>
            </w:r>
            <w:r>
              <w:rPr>
                <w:rFonts w:hint="eastAsia" w:cs="Times New Roman"/>
                <w:b w:val="0"/>
                <w:bCs w:val="0"/>
                <w:color w:val="000000" w:themeColor="text1"/>
                <w:sz w:val="24"/>
                <w:szCs w:val="24"/>
                <w:highlight w:val="none"/>
                <w:u w:val="none"/>
                <w:lang w:val="en-US" w:eastAsia="zh-CN"/>
                <w14:textFill>
                  <w14:solidFill>
                    <w14:schemeClr w14:val="tx1"/>
                  </w14:solidFill>
                </w14:textFill>
              </w:rPr>
              <w:t>538</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t/a、SS0.</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0</w:t>
            </w:r>
            <w:r>
              <w:rPr>
                <w:rFonts w:hint="eastAsia" w:cs="Times New Roman"/>
                <w:b w:val="0"/>
                <w:bCs w:val="0"/>
                <w:color w:val="000000" w:themeColor="text1"/>
                <w:sz w:val="24"/>
                <w:szCs w:val="24"/>
                <w:highlight w:val="none"/>
                <w:u w:val="none"/>
                <w:lang w:val="en-US" w:eastAsia="zh-CN"/>
                <w14:textFill>
                  <w14:solidFill>
                    <w14:schemeClr w14:val="tx1"/>
                  </w14:solidFill>
                </w14:textFill>
              </w:rPr>
              <w:t>269</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t/a、氨氮0.</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00</w:t>
            </w:r>
            <w:r>
              <w:rPr>
                <w:rFonts w:hint="eastAsia" w:cs="Times New Roman"/>
                <w:b w:val="0"/>
                <w:bCs w:val="0"/>
                <w:color w:val="000000" w:themeColor="text1"/>
                <w:sz w:val="24"/>
                <w:szCs w:val="24"/>
                <w:highlight w:val="none"/>
                <w:u w:val="none"/>
                <w:lang w:val="en-US" w:eastAsia="zh-CN"/>
                <w14:textFill>
                  <w14:solidFill>
                    <w14:schemeClr w14:val="tx1"/>
                  </w14:solidFill>
                </w14:textFill>
              </w:rPr>
              <w:t>56</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w:t>
            </w:r>
            <w:r>
              <w:rPr>
                <w:rFonts w:hint="default" w:ascii="Times New Roman" w:hAnsi="Times New Roman" w:eastAsia="宋体" w:cs="Times New Roman"/>
                <w:b w:val="0"/>
                <w:bCs w:val="0"/>
                <w:color w:val="000000"/>
                <w:kern w:val="0"/>
                <w:sz w:val="24"/>
                <w:szCs w:val="24"/>
                <w:u w:val="none"/>
                <w:lang w:val="en-US" w:eastAsia="zh-CN" w:bidi="ar"/>
              </w:rPr>
              <w:t>生活污水经园区化粪池预处理，处理后通过污水管网排至</w:t>
            </w:r>
            <w:r>
              <w:rPr>
                <w:rFonts w:hint="default" w:ascii="Times New Roman" w:hAnsi="Times New Roman" w:eastAsia="宋体" w:cs="Times New Roman"/>
                <w:b w:val="0"/>
                <w:bCs w:val="0"/>
                <w:color w:val="000000"/>
                <w:sz w:val="24"/>
                <w:szCs w:val="24"/>
                <w:u w:val="none"/>
              </w:rPr>
              <w:t>中州渠人工湿地进一步处理</w:t>
            </w:r>
            <w:r>
              <w:rPr>
                <w:rFonts w:hint="default" w:ascii="Times New Roman" w:hAnsi="Times New Roman" w:eastAsia="宋体" w:cs="Times New Roman"/>
                <w:b w:val="0"/>
                <w:b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b/>
                <w:bCs/>
                <w:color w:val="000000" w:themeColor="text1"/>
                <w:sz w:val="24"/>
                <w:szCs w:val="24"/>
                <w:u w:val="single"/>
                <w:lang w:val="en-US"/>
                <w14:textFill>
                  <w14:solidFill>
                    <w14:schemeClr w14:val="tx1"/>
                  </w14:solidFill>
                </w14:textFill>
              </w:rPr>
            </w:pPr>
            <w:r>
              <w:rPr>
                <w:rFonts w:hint="eastAsia" w:cs="Times New Roman"/>
                <w:b w:val="0"/>
                <w:bCs w:val="0"/>
                <w:color w:val="000000"/>
                <w:kern w:val="0"/>
                <w:sz w:val="24"/>
                <w:szCs w:val="24"/>
                <w:u w:val="none"/>
                <w:lang w:val="en-US" w:eastAsia="zh-CN" w:bidi="ar"/>
              </w:rPr>
              <w:t>项目水平衡图如下：</w:t>
            </w: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mc:AlternateContent>
                <mc:Choice Requires="wpc">
                  <w:drawing>
                    <wp:inline distT="0" distB="0" distL="114300" distR="114300">
                      <wp:extent cx="4872355" cy="915035"/>
                      <wp:effectExtent l="0" t="0" r="0" b="0"/>
                      <wp:docPr id="113" name="画布 113"/>
                      <wp:cNvGraphicFramePr/>
                      <a:graphic xmlns:a="http://schemas.openxmlformats.org/drawingml/2006/main">
                        <a:graphicData uri="http://schemas.microsoft.com/office/word/2010/wordprocessingCanvas">
                          <wpc:wpc>
                            <wpc:bg>
                              <a:noFill/>
                            </wpc:bg>
                            <wpc:whole>
                              <a:ln>
                                <a:noFill/>
                              </a:ln>
                            </wpc:whole>
                            <wps:wsp>
                              <wps:cNvPr id="17" name="文本框 17"/>
                              <wps:cNvSpPr txBox="1"/>
                              <wps:spPr>
                                <a:xfrm>
                                  <a:off x="0" y="494030"/>
                                  <a:ext cx="641985" cy="278130"/>
                                </a:xfrm>
                                <a:prstGeom prst="rect">
                                  <a:avLst/>
                                </a:prstGeom>
                                <a:noFill/>
                                <a:ln>
                                  <a:noFill/>
                                </a:ln>
                                <a:effectLst/>
                              </wps:spPr>
                              <wps:txbx>
                                <w:txbxContent>
                                  <w:p>
                                    <w:pPr>
                                      <w:jc w:val="center"/>
                                      <w:rPr>
                                        <w:rFonts w:hint="default" w:ascii="Times New Roman" w:hAnsi="Times New Roman" w:eastAsia="宋体" w:cs="Times New Roman"/>
                                        <w:lang w:val="en-US" w:eastAsia="zh-CN"/>
                                      </w:rPr>
                                    </w:pPr>
                                    <w:r>
                                      <w:rPr>
                                        <w:rFonts w:hint="default" w:ascii="Times New Roman" w:hAnsi="Times New Roman" w:eastAsia="宋体" w:cs="Times New Roman"/>
                                      </w:rPr>
                                      <w:t>新鲜水</w:t>
                                    </w:r>
                                  </w:p>
                                </w:txbxContent>
                              </wps:txbx>
                              <wps:bodyPr upright="1"/>
                            </wps:wsp>
                            <wps:wsp>
                              <wps:cNvPr id="95" name="直接连接符 95"/>
                              <wps:cNvCnPr/>
                              <wps:spPr>
                                <a:xfrm flipV="1">
                                  <a:off x="1875790" y="653415"/>
                                  <a:ext cx="536575" cy="1270"/>
                                </a:xfrm>
                                <a:prstGeom prst="line">
                                  <a:avLst/>
                                </a:prstGeom>
                                <a:ln w="9525" cap="flat" cmpd="sng">
                                  <a:solidFill>
                                    <a:srgbClr val="000000"/>
                                  </a:solidFill>
                                  <a:prstDash val="solid"/>
                                  <a:headEnd type="none" w="med" len="med"/>
                                  <a:tailEnd type="triangle" w="med" len="med"/>
                                </a:ln>
                                <a:effectLst/>
                              </wps:spPr>
                              <wps:bodyPr upright="1"/>
                            </wps:wsp>
                            <wps:wsp>
                              <wps:cNvPr id="111" name="直接连接符 111"/>
                              <wps:cNvCnPr/>
                              <wps:spPr>
                                <a:xfrm flipV="1">
                                  <a:off x="3293110" y="651510"/>
                                  <a:ext cx="473075" cy="635"/>
                                </a:xfrm>
                                <a:prstGeom prst="line">
                                  <a:avLst/>
                                </a:prstGeom>
                                <a:ln w="9525" cap="flat" cmpd="sng">
                                  <a:solidFill>
                                    <a:srgbClr val="000000"/>
                                  </a:solidFill>
                                  <a:prstDash val="solid"/>
                                  <a:headEnd type="none" w="med" len="med"/>
                                  <a:tailEnd type="triangle" w="med" len="med"/>
                                </a:ln>
                                <a:effectLst/>
                              </wps:spPr>
                              <wps:bodyPr upright="1"/>
                            </wps:wsp>
                            <wps:wsp>
                              <wps:cNvPr id="48" name="直接连接符 48"/>
                              <wps:cNvCnPr/>
                              <wps:spPr>
                                <a:xfrm>
                                  <a:off x="589280" y="657225"/>
                                  <a:ext cx="454660" cy="5080"/>
                                </a:xfrm>
                                <a:prstGeom prst="line">
                                  <a:avLst/>
                                </a:prstGeom>
                                <a:ln w="9525" cap="flat" cmpd="sng">
                                  <a:solidFill>
                                    <a:srgbClr val="000000"/>
                                  </a:solidFill>
                                  <a:prstDash val="solid"/>
                                  <a:headEnd type="none" w="med" len="med"/>
                                  <a:tailEnd type="triangle" w="med" len="med"/>
                                </a:ln>
                                <a:effectLst/>
                              </wps:spPr>
                              <wps:bodyPr upright="1"/>
                            </wps:wsp>
                            <wps:wsp>
                              <wps:cNvPr id="97" name="文本框 97"/>
                              <wps:cNvSpPr txBox="1"/>
                              <wps:spPr>
                                <a:xfrm>
                                  <a:off x="1694180" y="41910"/>
                                  <a:ext cx="576580" cy="262890"/>
                                </a:xfrm>
                                <a:prstGeom prst="rect">
                                  <a:avLst/>
                                </a:prstGeom>
                                <a:noFill/>
                                <a:ln>
                                  <a:noFill/>
                                </a:ln>
                                <a:effectLst/>
                              </wps:spPr>
                              <wps:txbx>
                                <w:txbxContent>
                                  <w:p>
                                    <w:pPr>
                                      <w:rPr>
                                        <w:rFonts w:hint="default" w:eastAsia="宋体"/>
                                        <w:lang w:val="en-US" w:eastAsia="zh-CN"/>
                                      </w:rPr>
                                    </w:pPr>
                                    <w:r>
                                      <w:rPr>
                                        <w:rFonts w:hint="eastAsia"/>
                                        <w:lang w:val="en-US" w:eastAsia="zh-CN"/>
                                      </w:rPr>
                                      <w:t>0.16</w:t>
                                    </w:r>
                                  </w:p>
                                </w:txbxContent>
                              </wps:txbx>
                              <wps:bodyPr upright="1"/>
                            </wps:wsp>
                            <wps:wsp>
                              <wps:cNvPr id="99" name="文本框 99"/>
                              <wps:cNvSpPr txBox="1"/>
                              <wps:spPr>
                                <a:xfrm>
                                  <a:off x="1037590" y="533400"/>
                                  <a:ext cx="820420" cy="259715"/>
                                </a:xfrm>
                                <a:prstGeom prst="rect">
                                  <a:avLst/>
                                </a:prstGeom>
                                <a:noFill/>
                                <a:ln w="9525" cap="flat" cmpd="sng">
                                  <a:solidFill>
                                    <a:srgbClr val="000000"/>
                                  </a:solidFill>
                                  <a:prstDash val="solid"/>
                                  <a:miter/>
                                  <a:headEnd type="none" w="med" len="med"/>
                                  <a:tailEnd type="none" w="med" len="med"/>
                                </a:ln>
                                <a:effectLst/>
                              </wps:spPr>
                              <wps:txbx>
                                <w:txbxContent>
                                  <w:p>
                                    <w:pPr>
                                      <w:rPr>
                                        <w:rFonts w:ascii="宋体" w:hAnsi="宋体" w:cs="宋体"/>
                                      </w:rPr>
                                    </w:pPr>
                                    <w:r>
                                      <w:rPr>
                                        <w:rFonts w:hint="eastAsia" w:ascii="宋体" w:hAnsi="宋体" w:cs="宋体"/>
                                      </w:rPr>
                                      <w:t>生活用水</w:t>
                                    </w:r>
                                  </w:p>
                                </w:txbxContent>
                              </wps:txbx>
                              <wps:bodyPr upright="1"/>
                            </wps:wsp>
                            <wps:wsp>
                              <wps:cNvPr id="100" name="文本框 100"/>
                              <wps:cNvSpPr txBox="1"/>
                              <wps:spPr>
                                <a:xfrm>
                                  <a:off x="2411730" y="506095"/>
                                  <a:ext cx="873760" cy="264795"/>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ascii="宋体" w:hAnsi="宋体" w:cs="宋体"/>
                                      </w:rPr>
                                    </w:pPr>
                                    <w:r>
                                      <w:rPr>
                                        <w:rFonts w:hint="eastAsia" w:ascii="宋体" w:hAnsi="宋体" w:cs="宋体"/>
                                        <w:lang w:val="en-US" w:eastAsia="zh-CN"/>
                                      </w:rPr>
                                      <w:t>园区</w:t>
                                    </w:r>
                                    <w:r>
                                      <w:rPr>
                                        <w:rFonts w:hint="eastAsia" w:ascii="宋体" w:hAnsi="宋体" w:cs="宋体"/>
                                      </w:rPr>
                                      <w:t>化粪池</w:t>
                                    </w:r>
                                  </w:p>
                                </w:txbxContent>
                              </wps:txbx>
                              <wps:bodyPr upright="1"/>
                            </wps:wsp>
                            <wps:wsp>
                              <wps:cNvPr id="101" name="文本框 101"/>
                              <wps:cNvSpPr txBox="1"/>
                              <wps:spPr>
                                <a:xfrm>
                                  <a:off x="1876425" y="420370"/>
                                  <a:ext cx="480060" cy="328930"/>
                                </a:xfrm>
                                <a:prstGeom prst="rect">
                                  <a:avLst/>
                                </a:prstGeom>
                                <a:noFill/>
                                <a:ln>
                                  <a:noFill/>
                                </a:ln>
                                <a:effectLst/>
                              </wps:spPr>
                              <wps:txbx>
                                <w:txbxContent>
                                  <w:p>
                                    <w:pPr>
                                      <w:rPr>
                                        <w:rFonts w:hint="default" w:eastAsia="宋体"/>
                                        <w:lang w:val="en-US" w:eastAsia="zh-CN"/>
                                      </w:rPr>
                                    </w:pPr>
                                    <w:r>
                                      <w:rPr>
                                        <w:rFonts w:hint="eastAsia"/>
                                      </w:rPr>
                                      <w:t>0.</w:t>
                                    </w:r>
                                    <w:r>
                                      <w:rPr>
                                        <w:rFonts w:hint="eastAsia"/>
                                        <w:lang w:val="en-US" w:eastAsia="zh-CN"/>
                                      </w:rPr>
                                      <w:t>64</w:t>
                                    </w:r>
                                  </w:p>
                                </w:txbxContent>
                              </wps:txbx>
                              <wps:bodyPr upright="1"/>
                            </wps:wsp>
                            <wps:wsp>
                              <wps:cNvPr id="110" name="文本框 110"/>
                              <wps:cNvSpPr txBox="1"/>
                              <wps:spPr>
                                <a:xfrm>
                                  <a:off x="3697605" y="502285"/>
                                  <a:ext cx="1134745" cy="264795"/>
                                </a:xfrm>
                                <a:prstGeom prst="rect">
                                  <a:avLst/>
                                </a:prstGeom>
                                <a:noFill/>
                                <a:ln>
                                  <a:noFill/>
                                </a:ln>
                                <a:effectLst/>
                              </wps:spPr>
                              <wps:txbx>
                                <w:txbxContent>
                                  <w:p>
                                    <w:r>
                                      <w:rPr>
                                        <w:rFonts w:hint="eastAsia"/>
                                        <w:kern w:val="24"/>
                                      </w:rPr>
                                      <w:t>中州渠人工湿地</w:t>
                                    </w:r>
                                  </w:p>
                                </w:txbxContent>
                              </wps:txbx>
                              <wps:bodyPr upright="1"/>
                            </wps:wsp>
                            <wps:wsp>
                              <wps:cNvPr id="112" name="文本框 112"/>
                              <wps:cNvSpPr txBox="1"/>
                              <wps:spPr>
                                <a:xfrm>
                                  <a:off x="615950" y="434975"/>
                                  <a:ext cx="354330" cy="260985"/>
                                </a:xfrm>
                                <a:prstGeom prst="rect">
                                  <a:avLst/>
                                </a:prstGeom>
                                <a:noFill/>
                                <a:ln>
                                  <a:noFill/>
                                </a:ln>
                                <a:effectLst/>
                              </wps:spPr>
                              <wps:txbx>
                                <w:txbxContent>
                                  <w:p>
                                    <w:pPr>
                                      <w:rPr>
                                        <w:rFonts w:hint="default" w:eastAsia="宋体"/>
                                        <w:lang w:val="en-US" w:eastAsia="zh-CN"/>
                                      </w:rPr>
                                    </w:pPr>
                                    <w:r>
                                      <w:rPr>
                                        <w:rFonts w:hint="eastAsia"/>
                                        <w:lang w:val="en-US" w:eastAsia="zh-CN"/>
                                      </w:rPr>
                                      <w:t>0.8</w:t>
                                    </w:r>
                                  </w:p>
                                </w:txbxContent>
                              </wps:txbx>
                              <wps:bodyPr upright="1"/>
                            </wps:wsp>
                            <wps:wsp>
                              <wps:cNvPr id="1" name="文本框 1"/>
                              <wps:cNvSpPr txBox="1"/>
                              <wps:spPr>
                                <a:xfrm>
                                  <a:off x="3285490" y="443230"/>
                                  <a:ext cx="449580" cy="328930"/>
                                </a:xfrm>
                                <a:prstGeom prst="rect">
                                  <a:avLst/>
                                </a:prstGeom>
                                <a:noFill/>
                                <a:ln>
                                  <a:noFill/>
                                </a:ln>
                                <a:effectLst/>
                              </wps:spPr>
                              <wps:txbx>
                                <w:txbxContent>
                                  <w:p>
                                    <w:pPr>
                                      <w:rPr>
                                        <w:rFonts w:hint="default" w:eastAsia="宋体"/>
                                        <w:lang w:val="en-US" w:eastAsia="zh-CN"/>
                                      </w:rPr>
                                    </w:pPr>
                                    <w:r>
                                      <w:rPr>
                                        <w:rFonts w:hint="eastAsia"/>
                                      </w:rPr>
                                      <w:t>0.</w:t>
                                    </w:r>
                                    <w:r>
                                      <w:rPr>
                                        <w:rFonts w:hint="eastAsia"/>
                                        <w:lang w:val="en-US" w:eastAsia="zh-CN"/>
                                      </w:rPr>
                                      <w:t>64</w:t>
                                    </w:r>
                                  </w:p>
                                </w:txbxContent>
                              </wps:txbx>
                              <wps:bodyPr upright="1"/>
                            </wps:wsp>
                            <wps:wsp>
                              <wps:cNvPr id="2" name="曲线连接符 2"/>
                              <wps:cNvCnPr/>
                              <wps:spPr>
                                <a:xfrm flipV="1">
                                  <a:off x="1383665" y="194945"/>
                                  <a:ext cx="408940" cy="339725"/>
                                </a:xfrm>
                                <a:prstGeom prst="curvedConnector3">
                                  <a:avLst>
                                    <a:gd name="adj1" fmla="val 43477"/>
                                  </a:avLst>
                                </a:prstGeom>
                                <a:ln w="9525" cap="flat" cmpd="sng">
                                  <a:solidFill>
                                    <a:srgbClr val="000000"/>
                                  </a:solidFill>
                                  <a:prstDash val="dash"/>
                                  <a:headEnd type="none" w="med" len="med"/>
                                  <a:tailEnd type="triangle" w="med" len="med"/>
                                </a:ln>
                              </wps:spPr>
                              <wps:bodyPr/>
                            </wps:wsp>
                          </wpc:wpc>
                        </a:graphicData>
                      </a:graphic>
                    </wp:inline>
                  </w:drawing>
                </mc:Choice>
                <mc:Fallback>
                  <w:pict>
                    <v:group id="_x0000_s1026" o:spid="_x0000_s1026" o:spt="203" style="height:72.05pt;width:383.65pt;" coordsize="4872355,915035" editas="canvas" o:gfxdata="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">
                      <o:lock v:ext="edit" aspectratio="f"/>
                      <v:shape id="_x0000_s1026" o:spid="_x0000_s1026" style="position:absolute;left:0;top:0;height:915035;width:4872355;" filled="f" stroked="f" coordsize="21600,21600" o:gfxdata="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eg9A1NcAAAAFAQAADwAAAAAAAAABACAAAAAi&#10;AAAAZHJzL2Rvd25yZXYueG1sUEsBAhQAFAAAAAgAh07iQMyq6Sq3BAAAMRkAAA4AAAAAAAAAAQAg&#10;AAAAJgEAAGRycy9lMm9Eb2MueG1sUEsFBgAAAAAGAAYAWQEAAE8IAAAAAA==&#10;">
                        <v:fill on="f" focussize="0,0"/>
                        <v:stroke on="f"/>
                        <v:imagedata o:title=""/>
                        <o:lock v:ext="edit" aspectratio="f"/>
                      </v:shape>
                      <v:shape id="_x0000_s1026" o:spid="_x0000_s1026" o:spt="202" type="#_x0000_t202" style="position:absolute;left:0;top:494030;height:278130;width:641985;" filled="f" stroked="f" coordsize="21600,21600" o:gfxdata="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A5FtMAAAAFAQAADwAAAAAAAAABACAAAAAiAAAAZHJzL2Rvd25yZXYueG1sUEsBAhQAFAAAAAgA&#10;h07iQMQl9cy4AQAAYgMAAA4AAAAAAAAAAQAgAAAAIgEAAGRycy9lMm9Eb2MueG1sUEsFBgAAAAAG&#10;AAYAWQEAAEwFAAAAAA==&#10;">
                        <v:fill on="f" focussize="0,0"/>
                        <v:stroke on="f"/>
                        <v:imagedata o:title=""/>
                        <o:lock v:ext="edit" aspectratio="f"/>
                        <v:textbox>
                          <w:txbxContent>
                            <w:p>
                              <w:pPr>
                                <w:jc w:val="center"/>
                                <w:rPr>
                                  <w:rFonts w:hint="default" w:ascii="Times New Roman" w:hAnsi="Times New Roman" w:eastAsia="宋体" w:cs="Times New Roman"/>
                                  <w:lang w:val="en-US" w:eastAsia="zh-CN"/>
                                </w:rPr>
                              </w:pPr>
                              <w:r>
                                <w:rPr>
                                  <w:rFonts w:hint="default" w:ascii="Times New Roman" w:hAnsi="Times New Roman" w:eastAsia="宋体" w:cs="Times New Roman"/>
                                </w:rPr>
                                <w:t>新鲜水</w:t>
                              </w:r>
                            </w:p>
                          </w:txbxContent>
                        </v:textbox>
                      </v:shape>
                      <v:line id="_x0000_s1026" o:spid="_x0000_s1026" o:spt="20" style="position:absolute;left:1875790;top:653415;flip:y;height:1270;width:536575;" filled="f" stroked="t" coordsize="21600,21600" o:gfxdata="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xdImNYAAAAFAQAADwAA&#10;AAAAAAABACAAAAAiAAAAZHJzL2Rvd25yZXYueG1sUEsBAhQAFAAAAAgAh07iQJW2DU0YAgAADwQA&#10;AA4AAAAAAAAAAQAgAAAAJQEAAGRycy9lMm9Eb2MueG1sUEsFBgAAAAAGAAYAWQEAAK8FAAAAAA==&#10;">
                        <v:fill on="f" focussize="0,0"/>
                        <v:stroke color="#000000" joinstyle="round" endarrow="block"/>
                        <v:imagedata o:title=""/>
                        <o:lock v:ext="edit" aspectratio="f"/>
                      </v:line>
                      <v:line id="_x0000_s1026" o:spid="_x0000_s1026" o:spt="20" style="position:absolute;left:3293110;top:651510;flip:y;height:635;width:473075;" filled="f" stroked="t" coordsize="21600,21600" o:gfxdata="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xdImNYAAAAFAQAADwAAAAAA&#10;AAABACAAAAAiAAAAZHJzL2Rvd25yZXYueG1sUEsBAhQAFAAAAAgAh07iQPm3DmAVAgAAEAQAAA4A&#10;AAAAAAAAAQAgAAAAJQEAAGRycy9lMm9Eb2MueG1sUEsFBgAAAAAGAAYAWQEAAKwFAAAAAA==&#10;">
                        <v:fill on="f" focussize="0,0"/>
                        <v:stroke color="#000000" joinstyle="round" endarrow="block"/>
                        <v:imagedata o:title=""/>
                        <o:lock v:ext="edit" aspectratio="f"/>
                      </v:line>
                      <v:line id="_x0000_s1026" o:spid="_x0000_s1026" o:spt="20" style="position:absolute;left:589280;top:657225;height:5080;width:454660;" filled="f" stroked="t" coordsize="21600,21600" o:gfxdata="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d/3cvXAAAABQEAAA8AAAAAAAAAAQAg&#10;AAAAIgAAAGRycy9kb3ducmV2LnhtbFBLAQIUABQAAAAIAIdO4kCwPZaKDwIAAAQEAAAOAAAAAAAA&#10;AAEAIAAAACYBAABkcnMvZTJvRG9jLnhtbFBLBQYAAAAABgAGAFkBAACnBQAAAAA=&#10;">
                        <v:fill on="f" focussize="0,0"/>
                        <v:stroke color="#000000" joinstyle="round" endarrow="block"/>
                        <v:imagedata o:title=""/>
                        <o:lock v:ext="edit" aspectratio="f"/>
                      </v:line>
                      <v:shape id="_x0000_s1026" o:spid="_x0000_s1026" o:spt="202" type="#_x0000_t202" style="position:absolute;left:1694180;top:41910;height:262890;width:576580;" filled="f" stroked="f" coordsize="21600,21600" o:gfxdata="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tA5FtMAAAAFAQAADwAAAAAAAAABACAAAAAiAAAAZHJzL2Rvd25yZXYueG1sUEsBAhQAFAAA&#10;AAgAh07iQJcRbI67AQAAZwMAAA4AAAAAAAAAAQAgAAAAIgEAAGRycy9lMm9Eb2MueG1sUEsFBgAA&#10;AAAGAAYAWQEAAE8FAAAAAA==&#10;">
                        <v:fill on="f" focussize="0,0"/>
                        <v:stroke on="f"/>
                        <v:imagedata o:title=""/>
                        <o:lock v:ext="edit" aspectratio="f"/>
                        <v:textbox>
                          <w:txbxContent>
                            <w:p>
                              <w:pPr>
                                <w:rPr>
                                  <w:rFonts w:hint="default" w:eastAsia="宋体"/>
                                  <w:lang w:val="en-US" w:eastAsia="zh-CN"/>
                                </w:rPr>
                              </w:pPr>
                              <w:r>
                                <w:rPr>
                                  <w:rFonts w:hint="eastAsia"/>
                                  <w:lang w:val="en-US" w:eastAsia="zh-CN"/>
                                </w:rPr>
                                <w:t>0.16</w:t>
                              </w:r>
                            </w:p>
                          </w:txbxContent>
                        </v:textbox>
                      </v:shape>
                      <v:shape id="_x0000_s1026" o:spid="_x0000_s1026" o:spt="202" type="#_x0000_t202" style="position:absolute;left:1037590;top:533400;height:259715;width:820420;" filled="f" stroked="t" coordsize="21600,21600" o:gfxdata="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OyrWXUAAAABQEAAA8AAAAAAAAA&#10;AQAgAAAAIgAAAGRycy9kb3ducmV2LnhtbFBLAQIUABQAAAAIAIdO4kDosR2mFQIAACcEAAAOAAAA&#10;AAAAAAEAIAAAACMBAABkcnMvZTJvRG9jLnhtbFBLBQYAAAAABgAGAFkBAACqBQAAAAA=&#10;">
                        <v:fill on="f" focussize="0,0"/>
                        <v:stroke color="#000000" joinstyle="miter"/>
                        <v:imagedata o:title=""/>
                        <o:lock v:ext="edit" aspectratio="f"/>
                        <v:textbox>
                          <w:txbxContent>
                            <w:p>
                              <w:pPr>
                                <w:rPr>
                                  <w:rFonts w:ascii="宋体" w:hAnsi="宋体" w:cs="宋体"/>
                                </w:rPr>
                              </w:pPr>
                              <w:r>
                                <w:rPr>
                                  <w:rFonts w:hint="eastAsia" w:ascii="宋体" w:hAnsi="宋体" w:cs="宋体"/>
                                </w:rPr>
                                <w:t>生活用水</w:t>
                              </w:r>
                            </w:p>
                          </w:txbxContent>
                        </v:textbox>
                      </v:shape>
                      <v:shape id="_x0000_s1026" o:spid="_x0000_s1026" o:spt="202" type="#_x0000_t202" style="position:absolute;left:2411730;top:506095;height:264795;width:873760;" filled="f" stroked="t" coordsize="21600,21600" o:gfxdata="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OyrWXUAAAABQEAAA8AAAAA&#10;AAAAAQAgAAAAIgAAAGRycy9kb3ducmV2LnhtbFBLAQIUABQAAAAIAIdO4kAjm5lYGAIAACkEAAAO&#10;AAAAAAAAAAEAIAAAACMBAABkcnMvZTJvRG9jLnhtbFBLBQYAAAAABgAGAFkBAACtBQAAAAA=&#10;">
                        <v:fill on="f" focussize="0,0"/>
                        <v:stroke color="#000000" joinstyle="miter"/>
                        <v:imagedata o:title=""/>
                        <o:lock v:ext="edit" aspectratio="f"/>
                        <v:textbox>
                          <w:txbxContent>
                            <w:p>
                              <w:pPr>
                                <w:jc w:val="center"/>
                                <w:rPr>
                                  <w:rFonts w:ascii="宋体" w:hAnsi="宋体" w:cs="宋体"/>
                                </w:rPr>
                              </w:pPr>
                              <w:r>
                                <w:rPr>
                                  <w:rFonts w:hint="eastAsia" w:ascii="宋体" w:hAnsi="宋体" w:cs="宋体"/>
                                  <w:lang w:val="en-US" w:eastAsia="zh-CN"/>
                                </w:rPr>
                                <w:t>园区</w:t>
                              </w:r>
                              <w:r>
                                <w:rPr>
                                  <w:rFonts w:hint="eastAsia" w:ascii="宋体" w:hAnsi="宋体" w:cs="宋体"/>
                                </w:rPr>
                                <w:t>化粪池</w:t>
                              </w:r>
                            </w:p>
                          </w:txbxContent>
                        </v:textbox>
                      </v:shape>
                      <v:shape id="_x0000_s1026" o:spid="_x0000_s1026" o:spt="202" type="#_x0000_t202" style="position:absolute;left:1876425;top:420370;height:328930;width:480060;" filled="f" stroked="f" coordsize="21600,21600" o:gfxdata="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tA5FtMAAAAFAQAADwAAAAAAAAABACAAAAAiAAAAZHJzL2Rvd25yZXYueG1sUEsBAhQA&#10;FAAAAAgAh07iQMQWJwa+AQAAagMAAA4AAAAAAAAAAQAgAAAAIgEAAGRycy9lMm9Eb2MueG1sUEsF&#10;BgAAAAAGAAYAWQEAAFIFAAAAAA==&#10;">
                        <v:fill on="f" focussize="0,0"/>
                        <v:stroke on="f"/>
                        <v:imagedata o:title=""/>
                        <o:lock v:ext="edit" aspectratio="f"/>
                        <v:textbox>
                          <w:txbxContent>
                            <w:p>
                              <w:pPr>
                                <w:rPr>
                                  <w:rFonts w:hint="default" w:eastAsia="宋体"/>
                                  <w:lang w:val="en-US" w:eastAsia="zh-CN"/>
                                </w:rPr>
                              </w:pPr>
                              <w:r>
                                <w:rPr>
                                  <w:rFonts w:hint="eastAsia"/>
                                </w:rPr>
                                <w:t>0.</w:t>
                              </w:r>
                              <w:r>
                                <w:rPr>
                                  <w:rFonts w:hint="eastAsia"/>
                                  <w:lang w:val="en-US" w:eastAsia="zh-CN"/>
                                </w:rPr>
                                <w:t>64</w:t>
                              </w:r>
                            </w:p>
                          </w:txbxContent>
                        </v:textbox>
                      </v:shape>
                      <v:shape id="_x0000_s1026" o:spid="_x0000_s1026" o:spt="202" type="#_x0000_t202" style="position:absolute;left:3697605;top:502285;height:264795;width:1134745;" filled="f" stroked="f" coordsize="21600,21600" o:gfxdata="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0DkW0wAAAAUBAAAPAAAAAAAAAAEAIAAAACIAAABkcnMvZG93bnJldi54bWxQSwEC&#10;FAAUAAAACACHTuJAPkVs6cABAABrAwAADgAAAAAAAAABACAAAAAiAQAAZHJzL2Uyb0RvYy54bWxQ&#10;SwUGAAAAAAYABgBZAQAAVAUAAAAA&#10;">
                        <v:fill on="f" focussize="0,0"/>
                        <v:stroke on="f"/>
                        <v:imagedata o:title=""/>
                        <o:lock v:ext="edit" aspectratio="f"/>
                        <v:textbox>
                          <w:txbxContent>
                            <w:p>
                              <w:r>
                                <w:rPr>
                                  <w:rFonts w:hint="eastAsia"/>
                                  <w:kern w:val="24"/>
                                </w:rPr>
                                <w:t>中州渠人工湿地</w:t>
                              </w:r>
                            </w:p>
                          </w:txbxContent>
                        </v:textbox>
                      </v:shape>
                      <v:shape id="_x0000_s1026" o:spid="_x0000_s1026" o:spt="202" type="#_x0000_t202" style="position:absolute;left:615950;top:434975;height:260985;width:354330;" filled="f" stroked="f" coordsize="21600,21600" o:gfxdata="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W0DkW0wAAAAUBAAAPAAAAAAAAAAEAIAAAACIAAABkcnMvZG93bnJldi54bWxQSwECFAAU&#10;AAAACACHTuJA4snezr0BAABpAwAADgAAAAAAAAABACAAAAAiAQAAZHJzL2Uyb0RvYy54bWxQSwUG&#10;AAAAAAYABgBZAQAAUQUAAAAA&#10;">
                        <v:fill on="f" focussize="0,0"/>
                        <v:stroke on="f"/>
                        <v:imagedata o:title=""/>
                        <o:lock v:ext="edit" aspectratio="f"/>
                        <v:textbox>
                          <w:txbxContent>
                            <w:p>
                              <w:pPr>
                                <w:rPr>
                                  <w:rFonts w:hint="default" w:eastAsia="宋体"/>
                                  <w:lang w:val="en-US" w:eastAsia="zh-CN"/>
                                </w:rPr>
                              </w:pPr>
                              <w:r>
                                <w:rPr>
                                  <w:rFonts w:hint="eastAsia"/>
                                  <w:lang w:val="en-US" w:eastAsia="zh-CN"/>
                                </w:rPr>
                                <w:t>0.8</w:t>
                              </w:r>
                            </w:p>
                          </w:txbxContent>
                        </v:textbox>
                      </v:shape>
                      <v:shape id="_x0000_s1026" o:spid="_x0000_s1026" o:spt="202" type="#_x0000_t202" style="position:absolute;left:3285490;top:443230;height:328930;width:449580;" filled="f" stroked="f" coordsize="21600,21600" o:gfxdata="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A5FtMAAAAFAQAADwAAAAAAAAABACAAAAAiAAAAZHJzL2Rvd25yZXYueG1sUEsBAhQAFAAAAAgA&#10;h07iQLV9HM+4AQAAZgMAAA4AAAAAAAAAAQAgAAAAIgEAAGRycy9lMm9Eb2MueG1sUEsFBgAAAAAG&#10;AAYAWQEAAEwFAAAAAA==&#10;">
                        <v:fill on="f" focussize="0,0"/>
                        <v:stroke on="f"/>
                        <v:imagedata o:title=""/>
                        <o:lock v:ext="edit" aspectratio="f"/>
                        <v:textbox>
                          <w:txbxContent>
                            <w:p>
                              <w:pPr>
                                <w:rPr>
                                  <w:rFonts w:hint="default" w:eastAsia="宋体"/>
                                  <w:lang w:val="en-US" w:eastAsia="zh-CN"/>
                                </w:rPr>
                              </w:pPr>
                              <w:r>
                                <w:rPr>
                                  <w:rFonts w:hint="eastAsia"/>
                                </w:rPr>
                                <w:t>0.</w:t>
                              </w:r>
                              <w:r>
                                <w:rPr>
                                  <w:rFonts w:hint="eastAsia"/>
                                  <w:lang w:val="en-US" w:eastAsia="zh-CN"/>
                                </w:rPr>
                                <w:t>64</w:t>
                              </w:r>
                            </w:p>
                          </w:txbxContent>
                        </v:textbox>
                      </v:shape>
                      <v:shape id="_x0000_s1026" o:spid="_x0000_s1026" o:spt="38" type="#_x0000_t38" style="position:absolute;left:1383665;top:194945;flip:y;height:339725;width:408940;" filled="f" stroked="t" coordsize="21600,21600" o:gfxdata="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27+2+1AAAAAUBAAAPAAAAAAAAAAEAIAAAACIAAABkcnMvZG93bnJldi54bWxQSwECFAAU&#10;AAAACACHTuJAZX+ItC4CAAAtBAAADgAAAAAAAAABACAAAAAjAQAAZHJzL2Uyb0RvYy54bWxQSwUG&#10;AAAAAAYABgBZAQAAwwUAAAAA&#10;" adj="9391">
                        <v:fill on="f" focussize="0,0"/>
                        <v:stroke color="#000000" joinstyle="round" dashstyle="dash" endarrow="block"/>
                        <v:imagedata o:title=""/>
                        <o:lock v:ext="edit" aspectratio="f"/>
                      </v:shape>
                      <w10:wrap type="none"/>
                      <w10:anchorlock/>
                    </v:group>
                  </w:pict>
                </mc:Fallback>
              </mc:AlternateContent>
            </w: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图</w:t>
            </w: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rPr>
              <w:t>-1  项目水平衡图  （单位：m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/d）</w:t>
            </w:r>
          </w:p>
          <w:p>
            <w:pPr>
              <w:pStyle w:val="41"/>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w:t>
            </w:r>
            <w:r>
              <w:rPr>
                <w:rFonts w:hint="eastAsia" w:cs="Times New Roman"/>
                <w:b w:val="0"/>
                <w:bCs w:val="0"/>
                <w:sz w:val="24"/>
                <w:szCs w:val="24"/>
                <w:u w:val="none"/>
                <w:lang w:val="en-US" w:eastAsia="zh-CN"/>
              </w:rPr>
              <w:t>3</w:t>
            </w:r>
            <w:r>
              <w:rPr>
                <w:rFonts w:hint="default" w:ascii="Times New Roman" w:hAnsi="Times New Roman" w:eastAsia="宋体" w:cs="Times New Roman"/>
                <w:b w:val="0"/>
                <w:bCs w:val="0"/>
                <w:sz w:val="24"/>
                <w:szCs w:val="24"/>
                <w:u w:val="none"/>
              </w:rPr>
              <w:t>）依托</w:t>
            </w:r>
            <w:r>
              <w:rPr>
                <w:rFonts w:hint="default" w:ascii="Times New Roman" w:hAnsi="Times New Roman" w:eastAsia="宋体" w:cs="Times New Roman"/>
                <w:b w:val="0"/>
                <w:bCs w:val="0"/>
                <w:sz w:val="24"/>
                <w:szCs w:val="24"/>
                <w:u w:val="none"/>
                <w:lang w:val="en-US" w:eastAsia="zh-CN"/>
              </w:rPr>
              <w:t>园</w:t>
            </w:r>
            <w:r>
              <w:rPr>
                <w:rFonts w:hint="default" w:ascii="Times New Roman" w:hAnsi="Times New Roman" w:eastAsia="宋体" w:cs="Times New Roman"/>
                <w:b w:val="0"/>
                <w:bCs w:val="0"/>
                <w:sz w:val="24"/>
                <w:szCs w:val="24"/>
                <w:u w:val="none"/>
              </w:rPr>
              <w:t>区化粪池可行性分析</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项目位</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于</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偃师市鞋业产业园</w:t>
            </w:r>
            <w:r>
              <w:rPr>
                <w:rFonts w:hint="eastAsia" w:cs="Times New Roman"/>
                <w:b w:val="0"/>
                <w:bCs w:val="0"/>
                <w:color w:val="000000" w:themeColor="text1"/>
                <w:sz w:val="24"/>
                <w:szCs w:val="24"/>
                <w:highlight w:val="none"/>
                <w:u w:val="none"/>
                <w:lang w:val="en-US" w:eastAsia="zh-CN"/>
                <w14:textFill>
                  <w14:solidFill>
                    <w14:schemeClr w14:val="tx1"/>
                  </w14:solidFill>
                </w14:textFill>
              </w:rPr>
              <w:t>2</w:t>
            </w:r>
            <w:r>
              <w:rPr>
                <w:rFonts w:hint="eastAsia" w:cs="Times New Roman"/>
                <w:b w:val="0"/>
                <w:bCs w:val="0"/>
                <w:i w:val="0"/>
                <w:iCs w:val="0"/>
                <w:caps w:val="0"/>
                <w:color w:val="000000" w:themeColor="text1"/>
                <w:spacing w:val="0"/>
                <w:sz w:val="24"/>
                <w:szCs w:val="24"/>
                <w:highlight w:val="none"/>
                <w:u w:val="none"/>
                <w:shd w:val="clear" w:color="auto" w:fill="FFFFFF"/>
                <w:lang w:val="en-US" w:eastAsia="zh-CN"/>
                <w14:textFill>
                  <w14:solidFill>
                    <w14:schemeClr w14:val="tx1"/>
                  </w14:solidFill>
                </w14:textFill>
              </w:rPr>
              <w:t>6</w:t>
            </w:r>
            <w:r>
              <w:rPr>
                <w:rFonts w:hint="default" w:ascii="Times New Roman" w:hAnsi="Times New Roman" w:eastAsia="宋体" w:cs="Times New Roman"/>
                <w:b w:val="0"/>
                <w:bCs w:val="0"/>
                <w:i w:val="0"/>
                <w:iCs w:val="0"/>
                <w:caps w:val="0"/>
                <w:color w:val="000000" w:themeColor="text1"/>
                <w:spacing w:val="0"/>
                <w:sz w:val="24"/>
                <w:szCs w:val="24"/>
                <w:highlight w:val="none"/>
                <w:u w:val="none"/>
                <w:shd w:val="clear" w:color="auto" w:fill="FFFFFF"/>
                <w:lang w:val="en-US" w:eastAsia="zh-CN"/>
                <w14:textFill>
                  <w14:solidFill>
                    <w14:schemeClr w14:val="tx1"/>
                  </w14:solidFill>
                </w14:textFill>
              </w:rPr>
              <w:t>#楼</w:t>
            </w:r>
            <w:r>
              <w:rPr>
                <w:rFonts w:hint="eastAsia" w:cs="Times New Roman"/>
                <w:b w:val="0"/>
                <w:bCs w:val="0"/>
                <w:i w:val="0"/>
                <w:iCs w:val="0"/>
                <w:caps w:val="0"/>
                <w:color w:val="000000" w:themeColor="text1"/>
                <w:spacing w:val="0"/>
                <w:sz w:val="24"/>
                <w:szCs w:val="24"/>
                <w:highlight w:val="none"/>
                <w:u w:val="none"/>
                <w:shd w:val="clear" w:color="auto" w:fill="FFFFFF"/>
                <w:lang w:val="en-US" w:eastAsia="zh-CN"/>
                <w14:textFill>
                  <w14:solidFill>
                    <w14:schemeClr w14:val="tx1"/>
                  </w14:solidFill>
                </w14:textFill>
              </w:rPr>
              <w:t>5楼501室</w:t>
            </w:r>
            <w:r>
              <w:rPr>
                <w:rFonts w:hint="default" w:ascii="Times New Roman" w:hAnsi="Times New Roman" w:eastAsia="宋体" w:cs="Times New Roman"/>
                <w:b w:val="0"/>
                <w:bCs w:val="0"/>
                <w:i w:val="0"/>
                <w:iCs w:val="0"/>
                <w:caps w:val="0"/>
                <w:color w:val="000000" w:themeColor="text1"/>
                <w:spacing w:val="0"/>
                <w:sz w:val="24"/>
                <w:szCs w:val="24"/>
                <w:highlight w:val="none"/>
                <w:u w:val="none"/>
                <w:shd w:val="clear" w:color="auto" w:fill="FFFFFF"/>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偃师市鞋业产业园位</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于偃师</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山化镇S314南，泉兴路东、华夏路北、规划路西，占地面积约为171497.32m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，总建筑面面积为288358.76 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建设内容包括27栋5层工业厂房，2栋7层人才公寓，两间1层开闭所、一间边角料集中存放间及其配套的道路、雨污管网、绿化、消防等公用工程，</w:t>
            </w:r>
            <w:r>
              <w:rPr>
                <w:rStyle w:val="25"/>
                <w:rFonts w:hint="default" w:ascii="Times New Roman" w:hAnsi="Times New Roman" w:eastAsia="宋体" w:cs="Times New Roman"/>
                <w:b w:val="0"/>
                <w:bCs w:val="0"/>
                <w:i w:val="0"/>
                <w:iCs w:val="0"/>
                <w:caps w:val="0"/>
                <w:color w:val="000000" w:themeColor="text1"/>
                <w:spacing w:val="0"/>
                <w:sz w:val="24"/>
                <w:szCs w:val="24"/>
                <w:u w:val="none"/>
                <w:shd w:val="clear" w:fill="FFFFFF"/>
                <w14:textFill>
                  <w14:solidFill>
                    <w14:schemeClr w14:val="tx1"/>
                  </w14:solidFill>
                </w14:textFill>
              </w:rPr>
              <w:t>偃师市鞋业产业园一期项目环境影响报告表</w:t>
            </w:r>
            <w:r>
              <w:rPr>
                <w:rStyle w:val="25"/>
                <w:rFonts w:hint="default" w:ascii="Times New Roman" w:hAnsi="Times New Roman" w:eastAsia="宋体" w:cs="Times New Roman"/>
                <w:b w:val="0"/>
                <w:bCs w:val="0"/>
                <w:i w:val="0"/>
                <w:iCs w:val="0"/>
                <w:caps w:val="0"/>
                <w:color w:val="000000" w:themeColor="text1"/>
                <w:spacing w:val="0"/>
                <w:sz w:val="24"/>
                <w:szCs w:val="24"/>
                <w:u w:val="none"/>
                <w:shd w:val="clear" w:fill="FFFFFF"/>
                <w:lang w:val="en-US" w:eastAsia="zh-CN"/>
                <w14:textFill>
                  <w14:solidFill>
                    <w14:schemeClr w14:val="tx1"/>
                  </w14:solidFill>
                </w14:textFill>
              </w:rPr>
              <w:t>于2019年12月27日取得偃师区环保局批复，批复文号</w:t>
            </w:r>
            <w:r>
              <w:rPr>
                <w:rFonts w:hint="default" w:ascii="Times New Roman" w:hAnsi="Times New Roman" w:eastAsia="宋体" w:cs="Times New Roman"/>
                <w:b w:val="0"/>
                <w:bCs w:val="0"/>
                <w:i w:val="0"/>
                <w:iCs w:val="0"/>
                <w:caps w:val="0"/>
                <w:color w:val="000000" w:themeColor="text1"/>
                <w:spacing w:val="0"/>
                <w:sz w:val="24"/>
                <w:szCs w:val="24"/>
                <w:u w:val="none"/>
                <w:shd w:val="clear" w:fill="FFFFFF"/>
                <w14:textFill>
                  <w14:solidFill>
                    <w14:schemeClr w14:val="tx1"/>
                  </w14:solidFill>
                </w14:textFill>
              </w:rPr>
              <w:t>偃环监表[2019]184号</w:t>
            </w:r>
            <w:r>
              <w:rPr>
                <w:rFonts w:hint="default" w:ascii="Times New Roman" w:hAnsi="Times New Roman" w:eastAsia="宋体" w:cs="Times New Roman"/>
                <w:b w:val="0"/>
                <w:bCs w:val="0"/>
                <w:i w:val="0"/>
                <w:iCs w:val="0"/>
                <w:caps w:val="0"/>
                <w:color w:val="000000" w:themeColor="text1"/>
                <w:spacing w:val="0"/>
                <w:sz w:val="24"/>
                <w:szCs w:val="24"/>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color w:val="000000"/>
                <w:kern w:val="0"/>
                <w:sz w:val="24"/>
                <w:szCs w:val="24"/>
                <w:u w:val="single"/>
                <w:lang w:val="en-US" w:eastAsia="zh-CN" w:bidi="ar"/>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偃师市鞋业产业园</w:t>
            </w:r>
            <w:r>
              <w:rPr>
                <w:rFonts w:hint="eastAsia" w:cs="Times New Roman"/>
                <w:b w:val="0"/>
                <w:bCs w:val="0"/>
                <w:color w:val="000000" w:themeColor="text1"/>
                <w:sz w:val="24"/>
                <w:szCs w:val="24"/>
                <w:u w:val="none"/>
                <w:lang w:val="en-US" w:eastAsia="zh-CN"/>
                <w14:textFill>
                  <w14:solidFill>
                    <w14:schemeClr w14:val="tx1"/>
                  </w14:solidFill>
                </w14:textFill>
              </w:rPr>
              <w:t>配套建设</w:t>
            </w:r>
            <w:r>
              <w:rPr>
                <w:rFonts w:hint="eastAsia" w:cs="Times New Roman"/>
                <w:b w:val="0"/>
                <w:bCs w:val="0"/>
                <w:color w:val="000000" w:themeColor="text1"/>
                <w:sz w:val="24"/>
                <w:szCs w:val="24"/>
                <w:highlight w:val="none"/>
                <w:u w:val="none"/>
                <w:lang w:val="en-US" w:eastAsia="zh-CN"/>
                <w14:textFill>
                  <w14:solidFill>
                    <w14:schemeClr w14:val="tx1"/>
                  </w14:solidFill>
                </w14:textFill>
              </w:rPr>
              <w:t>化粪池</w:t>
            </w:r>
            <w:r>
              <w:rPr>
                <w:rFonts w:hint="eastAsia" w:cs="Times New Roman"/>
                <w:b w:val="0"/>
                <w:bCs w:val="0"/>
                <w:color w:val="000000" w:themeColor="text1"/>
                <w:sz w:val="24"/>
                <w:szCs w:val="24"/>
                <w:u w:val="none"/>
                <w:lang w:val="en-US" w:eastAsia="zh-CN"/>
                <w14:textFill>
                  <w14:solidFill>
                    <w14:schemeClr w14:val="tx1"/>
                  </w14:solidFill>
                </w14:textFill>
              </w:rPr>
              <w:t>，本项目生活污水排入</w:t>
            </w:r>
            <w:r>
              <w:rPr>
                <w:rFonts w:hint="eastAsia" w:cs="Times New Roman"/>
                <w:b w:val="0"/>
                <w:bCs w:val="0"/>
                <w:color w:val="000000" w:themeColor="text1"/>
                <w:sz w:val="24"/>
                <w:szCs w:val="24"/>
                <w:highlight w:val="none"/>
                <w:u w:val="none"/>
                <w:lang w:val="en-US" w:eastAsia="zh-CN"/>
                <w14:textFill>
                  <w14:solidFill>
                    <w14:schemeClr w14:val="tx1"/>
                  </w14:solidFill>
                </w14:textFill>
              </w:rPr>
              <w:t>25号楼北侧的</w:t>
            </w:r>
            <w:r>
              <w:rPr>
                <w:rFonts w:hint="eastAsia" w:cs="Times New Roman"/>
                <w:b w:val="0"/>
                <w:bCs w:val="0"/>
                <w:color w:val="000000" w:themeColor="text1"/>
                <w:sz w:val="24"/>
                <w:szCs w:val="24"/>
                <w:u w:val="none"/>
                <w:lang w:val="en-US" w:eastAsia="zh-CN"/>
                <w14:textFill>
                  <w14:solidFill>
                    <w14:schemeClr w14:val="tx1"/>
                  </w14:solidFill>
                </w14:textFill>
              </w:rPr>
              <w:t>粪池进行处理后排入</w:t>
            </w:r>
            <w:r>
              <w:rPr>
                <w:rFonts w:hint="default" w:ascii="Times New Roman" w:hAnsi="Times New Roman" w:eastAsia="宋体" w:cs="Times New Roman"/>
                <w:b w:val="0"/>
                <w:bCs w:val="0"/>
                <w:color w:val="000000"/>
                <w:sz w:val="24"/>
                <w:szCs w:val="24"/>
                <w:u w:val="none"/>
              </w:rPr>
              <w:t>中州渠人工湿地进一步处理</w:t>
            </w:r>
            <w:r>
              <w:rPr>
                <w:rFonts w:hint="eastAsia" w:cs="Times New Roman"/>
                <w:b w:val="0"/>
                <w:bCs w:val="0"/>
                <w:color w:val="000000"/>
                <w:sz w:val="24"/>
                <w:szCs w:val="24"/>
                <w:u w:val="none"/>
                <w:lang w:eastAsia="zh-CN"/>
              </w:rPr>
              <w:t>，</w:t>
            </w:r>
            <w:r>
              <w:rPr>
                <w:rFonts w:hint="eastAsia" w:cs="Times New Roman"/>
                <w:b w:val="0"/>
                <w:bCs w:val="0"/>
                <w:sz w:val="24"/>
                <w:szCs w:val="24"/>
                <w:u w:val="none"/>
                <w:lang w:val="en-US" w:eastAsia="zh-CN"/>
              </w:rPr>
              <w:t>该</w:t>
            </w:r>
            <w:r>
              <w:rPr>
                <w:rFonts w:hint="default" w:ascii="Times New Roman" w:hAnsi="Times New Roman" w:eastAsia="宋体" w:cs="Times New Roman"/>
                <w:b w:val="0"/>
                <w:bCs w:val="0"/>
                <w:sz w:val="24"/>
                <w:szCs w:val="24"/>
                <w:highlight w:val="none"/>
                <w:u w:val="none"/>
              </w:rPr>
              <w:t>化</w:t>
            </w:r>
            <w:r>
              <w:rPr>
                <w:rFonts w:hint="default" w:ascii="Times New Roman" w:hAnsi="Times New Roman" w:eastAsia="宋体" w:cs="Times New Roman"/>
                <w:b w:val="0"/>
                <w:bCs w:val="0"/>
                <w:sz w:val="24"/>
                <w:szCs w:val="24"/>
                <w:u w:val="none"/>
              </w:rPr>
              <w:t>粪池收水情况如下表所示。</w:t>
            </w:r>
          </w:p>
          <w:p>
            <w:pPr>
              <w:pStyle w:val="2"/>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4"/>
                <w:szCs w:val="24"/>
                <w:u w:val="none"/>
              </w:rPr>
            </w:pPr>
            <w:r>
              <w:rPr>
                <w:rFonts w:hint="default" w:ascii="Times New Roman" w:hAnsi="Times New Roman" w:eastAsia="宋体" w:cs="Times New Roman"/>
                <w:b w:val="0"/>
                <w:bCs w:val="0"/>
                <w:color w:val="000000"/>
                <w:kern w:val="0"/>
                <w:sz w:val="24"/>
                <w:szCs w:val="24"/>
                <w:u w:val="none"/>
                <w:lang w:val="en-US" w:eastAsia="zh-CN" w:bidi="ar"/>
              </w:rPr>
              <w:t>表4-</w:t>
            </w:r>
            <w:r>
              <w:rPr>
                <w:rFonts w:hint="eastAsia" w:cs="Times New Roman"/>
                <w:b w:val="0"/>
                <w:bCs w:val="0"/>
                <w:color w:val="000000"/>
                <w:kern w:val="0"/>
                <w:sz w:val="24"/>
                <w:szCs w:val="24"/>
                <w:u w:val="none"/>
                <w:lang w:val="en-US" w:eastAsia="zh-CN" w:bidi="ar"/>
              </w:rPr>
              <w:t>6</w:t>
            </w:r>
            <w:r>
              <w:rPr>
                <w:rFonts w:hint="default" w:ascii="Times New Roman" w:hAnsi="Times New Roman" w:eastAsia="宋体" w:cs="Times New Roman"/>
                <w:b w:val="0"/>
                <w:bCs w:val="0"/>
                <w:color w:val="000000"/>
                <w:kern w:val="0"/>
                <w:sz w:val="24"/>
                <w:szCs w:val="24"/>
                <w:u w:val="none"/>
                <w:lang w:val="en-US" w:eastAsia="zh-CN" w:bidi="ar"/>
              </w:rPr>
              <w:t xml:space="preserve">  </w:t>
            </w:r>
            <w:r>
              <w:rPr>
                <w:rFonts w:hint="default" w:ascii="Times New Roman" w:hAnsi="Times New Roman" w:eastAsia="宋体" w:cs="Times New Roman"/>
                <w:b w:val="0"/>
                <w:bCs w:val="0"/>
                <w:kern w:val="0"/>
                <w:sz w:val="24"/>
                <w:szCs w:val="24"/>
                <w:u w:val="none"/>
              </w:rPr>
              <w:t>项目所在园区化粪池收水情况</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631"/>
              <w:gridCol w:w="1982"/>
              <w:gridCol w:w="1136"/>
              <w:gridCol w:w="1050"/>
              <w:gridCol w:w="11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项目</w:t>
                  </w:r>
                </w:p>
              </w:tc>
              <w:tc>
                <w:tcPr>
                  <w:tcW w:w="1026"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位置</w:t>
                  </w:r>
                </w:p>
              </w:tc>
              <w:tc>
                <w:tcPr>
                  <w:tcW w:w="1247"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服务构筑物</w:t>
                  </w:r>
                </w:p>
              </w:tc>
              <w:tc>
                <w:tcPr>
                  <w:tcW w:w="715"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服务人数（人）</w:t>
                  </w:r>
                </w:p>
              </w:tc>
              <w:tc>
                <w:tcPr>
                  <w:tcW w:w="661"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容积</w:t>
                  </w:r>
                </w:p>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(m</w:t>
                  </w:r>
                  <w:r>
                    <w:rPr>
                      <w:rFonts w:hint="default" w:ascii="Times New Roman" w:hAnsi="Times New Roman" w:eastAsia="宋体" w:cs="Times New Roman"/>
                      <w:b w:val="0"/>
                      <w:bCs w:val="0"/>
                      <w:sz w:val="21"/>
                      <w:szCs w:val="21"/>
                      <w:highlight w:val="none"/>
                      <w:u w:val="none"/>
                      <w:vertAlign w:val="superscript"/>
                    </w:rPr>
                    <w:t>3</w:t>
                  </w:r>
                  <w:r>
                    <w:rPr>
                      <w:rFonts w:hint="default" w:ascii="Times New Roman" w:hAnsi="Times New Roman" w:eastAsia="宋体" w:cs="Times New Roman"/>
                      <w:b w:val="0"/>
                      <w:bCs w:val="0"/>
                      <w:sz w:val="21"/>
                      <w:szCs w:val="21"/>
                      <w:highlight w:val="none"/>
                      <w:u w:val="none"/>
                    </w:rPr>
                    <w:t>)</w:t>
                  </w:r>
                </w:p>
              </w:tc>
              <w:tc>
                <w:tcPr>
                  <w:tcW w:w="732"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水力停留时间（h）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化粪池</w:t>
                  </w:r>
                </w:p>
              </w:tc>
              <w:tc>
                <w:tcPr>
                  <w:tcW w:w="102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highlight w:val="none"/>
                      <w:u w:val="none"/>
                    </w:rPr>
                  </w:pPr>
                  <w:r>
                    <w:rPr>
                      <w:rFonts w:hint="eastAsia" w:cs="Times New Roman"/>
                      <w:b w:val="0"/>
                      <w:bCs w:val="0"/>
                      <w:sz w:val="21"/>
                      <w:szCs w:val="21"/>
                      <w:highlight w:val="none"/>
                      <w:u w:val="none"/>
                      <w:lang w:val="en-US" w:eastAsia="zh-CN"/>
                    </w:rPr>
                    <w:t>2</w:t>
                  </w:r>
                  <w:r>
                    <w:rPr>
                      <w:rFonts w:hint="default" w:ascii="Times New Roman" w:hAnsi="Times New Roman" w:eastAsia="宋体" w:cs="Times New Roman"/>
                      <w:b w:val="0"/>
                      <w:bCs w:val="0"/>
                      <w:sz w:val="21"/>
                      <w:szCs w:val="21"/>
                      <w:highlight w:val="none"/>
                      <w:u w:val="none"/>
                    </w:rPr>
                    <w:t>5#厂房北侧</w:t>
                  </w:r>
                </w:p>
              </w:tc>
              <w:tc>
                <w:tcPr>
                  <w:tcW w:w="124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highlight w:val="none"/>
                      <w:u w:val="none"/>
                    </w:rPr>
                  </w:pPr>
                  <w:r>
                    <w:rPr>
                      <w:rFonts w:hint="eastAsia" w:cs="Times New Roman"/>
                      <w:b w:val="0"/>
                      <w:bCs w:val="0"/>
                      <w:sz w:val="21"/>
                      <w:szCs w:val="21"/>
                      <w:highlight w:val="none"/>
                      <w:u w:val="none"/>
                      <w:lang w:val="en-US" w:eastAsia="zh-CN"/>
                    </w:rPr>
                    <w:t>25</w:t>
                  </w:r>
                  <w:r>
                    <w:rPr>
                      <w:rFonts w:hint="default" w:ascii="Times New Roman" w:hAnsi="Times New Roman" w:eastAsia="宋体" w:cs="Times New Roman"/>
                      <w:b w:val="0"/>
                      <w:bCs w:val="0"/>
                      <w:sz w:val="21"/>
                      <w:szCs w:val="21"/>
                      <w:highlight w:val="none"/>
                      <w:u w:val="none"/>
                    </w:rPr>
                    <w:t>#、</w:t>
                  </w:r>
                  <w:r>
                    <w:rPr>
                      <w:rFonts w:hint="eastAsia" w:cs="Times New Roman"/>
                      <w:b w:val="0"/>
                      <w:bCs w:val="0"/>
                      <w:sz w:val="21"/>
                      <w:szCs w:val="21"/>
                      <w:highlight w:val="none"/>
                      <w:u w:val="none"/>
                      <w:lang w:val="en-US" w:eastAsia="zh-CN"/>
                    </w:rPr>
                    <w:t>26</w:t>
                  </w:r>
                  <w:r>
                    <w:rPr>
                      <w:rFonts w:hint="default" w:ascii="Times New Roman" w:hAnsi="Times New Roman" w:eastAsia="宋体" w:cs="Times New Roman"/>
                      <w:b w:val="0"/>
                      <w:bCs w:val="0"/>
                      <w:sz w:val="21"/>
                      <w:szCs w:val="21"/>
                      <w:highlight w:val="none"/>
                      <w:u w:val="none"/>
                    </w:rPr>
                    <w:t>#</w:t>
                  </w:r>
                  <w:r>
                    <w:rPr>
                      <w:rFonts w:hint="eastAsia" w:cs="Times New Roman"/>
                      <w:b w:val="0"/>
                      <w:bCs w:val="0"/>
                      <w:sz w:val="21"/>
                      <w:szCs w:val="21"/>
                      <w:highlight w:val="none"/>
                      <w:u w:val="none"/>
                      <w:lang w:eastAsia="zh-CN"/>
                    </w:rPr>
                    <w:t>、</w:t>
                  </w:r>
                  <w:r>
                    <w:rPr>
                      <w:rFonts w:hint="eastAsia" w:cs="Times New Roman"/>
                      <w:b w:val="0"/>
                      <w:bCs w:val="0"/>
                      <w:sz w:val="21"/>
                      <w:szCs w:val="21"/>
                      <w:highlight w:val="none"/>
                      <w:u w:val="none"/>
                      <w:lang w:val="en-US" w:eastAsia="zh-CN"/>
                    </w:rPr>
                    <w:t>27</w:t>
                  </w:r>
                  <w:r>
                    <w:rPr>
                      <w:rFonts w:hint="default" w:ascii="Times New Roman" w:hAnsi="Times New Roman" w:eastAsia="宋体" w:cs="Times New Roman"/>
                      <w:b w:val="0"/>
                      <w:bCs w:val="0"/>
                      <w:sz w:val="21"/>
                      <w:szCs w:val="21"/>
                      <w:highlight w:val="none"/>
                      <w:u w:val="none"/>
                    </w:rPr>
                    <w:t>#厂房</w:t>
                  </w:r>
                </w:p>
              </w:tc>
              <w:tc>
                <w:tcPr>
                  <w:tcW w:w="7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7</w:t>
                  </w:r>
                  <w:r>
                    <w:rPr>
                      <w:rFonts w:hint="eastAsia" w:cs="Times New Roman"/>
                      <w:b w:val="0"/>
                      <w:bCs w:val="0"/>
                      <w:sz w:val="21"/>
                      <w:szCs w:val="21"/>
                      <w:highlight w:val="none"/>
                      <w:u w:val="none"/>
                      <w:lang w:val="en-US" w:eastAsia="zh-CN"/>
                    </w:rPr>
                    <w:t>0</w:t>
                  </w:r>
                  <w:r>
                    <w:rPr>
                      <w:rFonts w:hint="default" w:ascii="Times New Roman" w:hAnsi="Times New Roman" w:eastAsia="宋体" w:cs="Times New Roman"/>
                      <w:b w:val="0"/>
                      <w:bCs w:val="0"/>
                      <w:sz w:val="21"/>
                      <w:szCs w:val="21"/>
                      <w:highlight w:val="none"/>
                      <w:u w:val="none"/>
                    </w:rPr>
                    <w:t>0</w:t>
                  </w:r>
                </w:p>
              </w:tc>
              <w:tc>
                <w:tcPr>
                  <w:tcW w:w="66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50</w:t>
                  </w:r>
                </w:p>
              </w:tc>
              <w:tc>
                <w:tcPr>
                  <w:tcW w:w="73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&gt;12</w:t>
                  </w:r>
                </w:p>
              </w:tc>
            </w:tr>
          </w:tbl>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sz w:val="24"/>
                <w:szCs w:val="24"/>
                <w:u w:val="none"/>
              </w:rPr>
            </w:pPr>
            <w:r>
              <w:rPr>
                <w:rFonts w:hint="eastAsia" w:cs="Times New Roman"/>
                <w:b w:val="0"/>
                <w:bCs w:val="0"/>
                <w:sz w:val="24"/>
                <w:szCs w:val="24"/>
                <w:u w:val="none"/>
                <w:lang w:val="en-US" w:eastAsia="zh-CN"/>
              </w:rPr>
              <w:t>项目生活污水排入</w:t>
            </w:r>
            <w:r>
              <w:rPr>
                <w:rFonts w:hint="default" w:ascii="Times New Roman" w:hAnsi="Times New Roman" w:eastAsia="宋体" w:cs="Times New Roman"/>
                <w:b w:val="0"/>
                <w:bCs w:val="0"/>
                <w:sz w:val="24"/>
                <w:szCs w:val="24"/>
                <w:u w:val="none"/>
              </w:rPr>
              <w:t>园区化粪池</w:t>
            </w:r>
            <w:r>
              <w:rPr>
                <w:rFonts w:hint="eastAsia" w:cs="Times New Roman"/>
                <w:b w:val="0"/>
                <w:bCs w:val="0"/>
                <w:sz w:val="24"/>
                <w:szCs w:val="24"/>
                <w:u w:val="none"/>
                <w:lang w:eastAsia="zh-CN"/>
              </w:rPr>
              <w:t>（</w:t>
            </w:r>
            <w:r>
              <w:rPr>
                <w:rFonts w:hint="eastAsia" w:cs="Times New Roman"/>
                <w:b w:val="0"/>
                <w:bCs w:val="0"/>
                <w:sz w:val="24"/>
                <w:szCs w:val="24"/>
                <w:u w:val="none"/>
                <w:lang w:val="en-US" w:eastAsia="zh-CN"/>
              </w:rPr>
              <w:t>容积</w:t>
            </w:r>
            <w:r>
              <w:rPr>
                <w:rFonts w:hint="default" w:ascii="Times New Roman" w:hAnsi="Times New Roman" w:eastAsia="宋体" w:cs="Times New Roman"/>
                <w:b w:val="0"/>
                <w:bCs w:val="0"/>
                <w:sz w:val="24"/>
                <w:szCs w:val="24"/>
                <w:highlight w:val="none"/>
                <w:u w:val="none"/>
                <w:lang w:val="en-US" w:eastAsia="zh-CN"/>
              </w:rPr>
              <w:t>50</w:t>
            </w:r>
            <w:r>
              <w:rPr>
                <w:rFonts w:hint="default" w:ascii="Times New Roman" w:hAnsi="Times New Roman" w:eastAsia="宋体" w:cs="Times New Roman"/>
                <w:b w:val="0"/>
                <w:bCs w:val="0"/>
                <w:sz w:val="24"/>
                <w:szCs w:val="24"/>
                <w:highlight w:val="none"/>
                <w:u w:val="none"/>
              </w:rPr>
              <w:t>m</w:t>
            </w:r>
            <w:r>
              <w:rPr>
                <w:rFonts w:hint="default" w:ascii="Times New Roman" w:hAnsi="Times New Roman" w:eastAsia="宋体" w:cs="Times New Roman"/>
                <w:b w:val="0"/>
                <w:bCs w:val="0"/>
                <w:sz w:val="24"/>
                <w:szCs w:val="24"/>
                <w:highlight w:val="none"/>
                <w:u w:val="none"/>
                <w:vertAlign w:val="superscript"/>
              </w:rPr>
              <w:t>3</w:t>
            </w:r>
            <w:r>
              <w:rPr>
                <w:rFonts w:hint="eastAsia"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w:t>
            </w:r>
            <w:r>
              <w:rPr>
                <w:rFonts w:hint="eastAsia" w:cs="Times New Roman"/>
                <w:b w:val="0"/>
                <w:bCs w:val="0"/>
                <w:sz w:val="24"/>
                <w:szCs w:val="24"/>
                <w:u w:val="none"/>
                <w:lang w:val="en-US" w:eastAsia="zh-CN"/>
              </w:rPr>
              <w:t>本</w:t>
            </w:r>
            <w:r>
              <w:rPr>
                <w:rFonts w:hint="default" w:ascii="Times New Roman" w:hAnsi="Times New Roman" w:eastAsia="宋体" w:cs="Times New Roman"/>
                <w:b w:val="0"/>
                <w:bCs w:val="0"/>
                <w:sz w:val="24"/>
                <w:szCs w:val="24"/>
                <w:u w:val="none"/>
              </w:rPr>
              <w:t>项目生活污水产生量为0.</w:t>
            </w:r>
            <w:r>
              <w:rPr>
                <w:rFonts w:hint="eastAsia" w:cs="Times New Roman"/>
                <w:b w:val="0"/>
                <w:bCs w:val="0"/>
                <w:sz w:val="24"/>
                <w:szCs w:val="24"/>
                <w:u w:val="none"/>
                <w:lang w:val="en-US" w:eastAsia="zh-CN"/>
              </w:rPr>
              <w:t>64</w:t>
            </w:r>
            <w:r>
              <w:rPr>
                <w:rFonts w:hint="default" w:ascii="Times New Roman" w:hAnsi="Times New Roman" w:eastAsia="宋体" w:cs="Times New Roman"/>
                <w:b w:val="0"/>
                <w:bCs w:val="0"/>
                <w:sz w:val="24"/>
                <w:szCs w:val="24"/>
                <w:u w:val="none"/>
              </w:rPr>
              <w:t>m</w:t>
            </w:r>
            <w:r>
              <w:rPr>
                <w:rFonts w:hint="default" w:ascii="Times New Roman" w:hAnsi="Times New Roman" w:eastAsia="宋体" w:cs="Times New Roman"/>
                <w:b w:val="0"/>
                <w:bCs w:val="0"/>
                <w:sz w:val="24"/>
                <w:szCs w:val="24"/>
                <w:u w:val="none"/>
                <w:vertAlign w:val="superscript"/>
              </w:rPr>
              <w:t>3</w:t>
            </w:r>
            <w:r>
              <w:rPr>
                <w:rFonts w:hint="default" w:ascii="Times New Roman" w:hAnsi="Times New Roman" w:eastAsia="宋体" w:cs="Times New Roman"/>
                <w:b w:val="0"/>
                <w:bCs w:val="0"/>
                <w:sz w:val="24"/>
                <w:szCs w:val="24"/>
                <w:u w:val="none"/>
              </w:rPr>
              <w:t>/d，小于化粪池的容积，可满足化粪池12～24h停留时间要求。生活污水经化粪池预处理后</w:t>
            </w:r>
            <w:r>
              <w:rPr>
                <w:rFonts w:hint="default" w:ascii="Times New Roman" w:hAnsi="Times New Roman" w:eastAsia="宋体" w:cs="Times New Roman"/>
                <w:b w:val="0"/>
                <w:bCs w:val="0"/>
                <w:sz w:val="24"/>
                <w:szCs w:val="24"/>
                <w:u w:val="none"/>
                <w:lang w:val="en-US" w:eastAsia="zh-CN"/>
              </w:rPr>
              <w:t>排入</w:t>
            </w:r>
            <w:r>
              <w:rPr>
                <w:rFonts w:hint="default" w:ascii="Times New Roman" w:hAnsi="Times New Roman" w:eastAsia="宋体" w:cs="Times New Roman"/>
                <w:b w:val="0"/>
                <w:bCs w:val="0"/>
                <w:sz w:val="24"/>
                <w:szCs w:val="24"/>
                <w:u w:val="none"/>
              </w:rPr>
              <w:t>污水管网，最终流入中州渠人工湿地。</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w:t>
            </w:r>
            <w:r>
              <w:rPr>
                <w:rFonts w:hint="eastAsia" w:cs="Times New Roman"/>
                <w:b w:val="0"/>
                <w:bCs w:val="0"/>
                <w:sz w:val="24"/>
                <w:szCs w:val="24"/>
                <w:u w:val="none"/>
                <w:lang w:val="en-US" w:eastAsia="zh-CN"/>
              </w:rPr>
              <w:t>4</w:t>
            </w:r>
            <w:r>
              <w:rPr>
                <w:rFonts w:hint="default" w:ascii="Times New Roman" w:hAnsi="Times New Roman" w:eastAsia="宋体" w:cs="Times New Roman"/>
                <w:b w:val="0"/>
                <w:bCs w:val="0"/>
                <w:sz w:val="24"/>
                <w:szCs w:val="24"/>
                <w:u w:val="none"/>
              </w:rPr>
              <w:t>）项目废水进入洛阳市中州渠人工湿地可行性分析</w:t>
            </w:r>
          </w:p>
          <w:p>
            <w:pPr>
              <w:pStyle w:val="4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洛阳市中州渠人工湿地位于偃师区山化镇王窑村，于2018年12月完成提标改造，提标改造工艺采用倒置缺氧/厌氧/接触氧化（A/A/O）＋人工湿地＋混凝沉淀＋纤维转盘过滤＋紫外线消毒工艺。污泥处理采用重力浓缩＋叠螺脱泥机，脱水后外运至偃师市华润热力有限公司进行焚烧处理。处理规模为6000m</w:t>
            </w:r>
            <w:r>
              <w:rPr>
                <w:rFonts w:hint="default" w:ascii="Times New Roman" w:hAnsi="Times New Roman" w:eastAsia="宋体" w:cs="Times New Roman"/>
                <w:b w:val="0"/>
                <w:bCs w:val="0"/>
                <w:sz w:val="24"/>
                <w:szCs w:val="24"/>
                <w:u w:val="none"/>
                <w:vertAlign w:val="superscript"/>
              </w:rPr>
              <w:t>3</w:t>
            </w:r>
            <w:r>
              <w:rPr>
                <w:rFonts w:hint="default" w:ascii="Times New Roman" w:hAnsi="Times New Roman" w:eastAsia="宋体" w:cs="Times New Roman"/>
                <w:b w:val="0"/>
                <w:bCs w:val="0"/>
                <w:sz w:val="24"/>
                <w:szCs w:val="24"/>
                <w:u w:val="none"/>
              </w:rPr>
              <w:t>/d，处理后出水水质满足《</w:t>
            </w:r>
            <w:r>
              <w:rPr>
                <w:rFonts w:hint="eastAsia" w:cs="Times New Roman"/>
                <w:b w:val="0"/>
                <w:bCs w:val="0"/>
                <w:sz w:val="24"/>
                <w:szCs w:val="24"/>
                <w:u w:val="none"/>
                <w:lang w:val="en-US" w:eastAsia="zh-CN"/>
              </w:rPr>
              <w:t>河南省黄河流域水污染物排放标准</w:t>
            </w:r>
            <w:r>
              <w:rPr>
                <w:rFonts w:hint="default" w:ascii="Times New Roman" w:hAnsi="Times New Roman" w:eastAsia="宋体" w:cs="Times New Roman"/>
                <w:b w:val="0"/>
                <w:bCs w:val="0"/>
                <w:sz w:val="24"/>
                <w:szCs w:val="24"/>
                <w:u w:val="none"/>
              </w:rPr>
              <w:t>》（</w:t>
            </w:r>
            <w:r>
              <w:rPr>
                <w:rFonts w:hint="eastAsia" w:cs="Times New Roman"/>
                <w:b w:val="0"/>
                <w:bCs w:val="0"/>
                <w:sz w:val="24"/>
                <w:szCs w:val="24"/>
                <w:u w:val="none"/>
                <w:lang w:val="en-US" w:eastAsia="zh-CN"/>
              </w:rPr>
              <w:t>DB41/2087-2021</w:t>
            </w:r>
            <w:r>
              <w:rPr>
                <w:rFonts w:hint="default" w:ascii="Times New Roman" w:hAnsi="Times New Roman" w:eastAsia="宋体" w:cs="Times New Roman"/>
                <w:b w:val="0"/>
                <w:bCs w:val="0"/>
                <w:sz w:val="24"/>
                <w:szCs w:val="24"/>
                <w:u w:val="none"/>
              </w:rPr>
              <w:t>）</w:t>
            </w:r>
            <w:r>
              <w:rPr>
                <w:rFonts w:hint="eastAsia" w:cs="Times New Roman"/>
                <w:b w:val="0"/>
                <w:bCs w:val="0"/>
                <w:sz w:val="24"/>
                <w:szCs w:val="24"/>
                <w:u w:val="none"/>
                <w:lang w:val="en-US" w:eastAsia="zh-CN"/>
              </w:rPr>
              <w:t>表一</w:t>
            </w:r>
            <w:r>
              <w:rPr>
                <w:rFonts w:hint="default" w:ascii="Times New Roman" w:hAnsi="Times New Roman" w:eastAsia="宋体" w:cs="Times New Roman"/>
                <w:b w:val="0"/>
                <w:bCs w:val="0"/>
                <w:sz w:val="24"/>
                <w:szCs w:val="24"/>
                <w:u w:val="none"/>
              </w:rPr>
              <w:t>一级标准。</w:t>
            </w:r>
          </w:p>
          <w:p>
            <w:pPr>
              <w:pStyle w:val="4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rPr>
              <w:t>收水范围为：偃师区文化路以东，中州渠沿线包括北窑村、神沟庙、汤泉村、许庄寨、东山咀、魏窑、寨沟、王窑村、山化乡和山化村等村庄在内，中州渠下游直到入伊洛河口范围内的中州渠污水。</w:t>
            </w:r>
            <w:r>
              <w:rPr>
                <w:rFonts w:hint="eastAsia" w:cs="Times New Roman"/>
                <w:b/>
                <w:bCs/>
                <w:sz w:val="24"/>
                <w:szCs w:val="24"/>
                <w:u w:val="single"/>
                <w:lang w:val="en-US" w:eastAsia="zh-CN"/>
              </w:rPr>
              <w:t>中州渠人工湿地设计进水浓度为：COD≤350mg/L、BOD</w:t>
            </w:r>
            <w:r>
              <w:rPr>
                <w:rFonts w:hint="eastAsia" w:cs="Times New Roman"/>
                <w:b/>
                <w:bCs/>
                <w:sz w:val="24"/>
                <w:szCs w:val="24"/>
                <w:u w:val="single"/>
                <w:vertAlign w:val="subscript"/>
                <w:lang w:val="en-US" w:eastAsia="zh-CN"/>
              </w:rPr>
              <w:t>5</w:t>
            </w:r>
            <w:r>
              <w:rPr>
                <w:rFonts w:hint="eastAsia" w:cs="Times New Roman"/>
                <w:b/>
                <w:bCs/>
                <w:sz w:val="24"/>
                <w:szCs w:val="24"/>
                <w:u w:val="single"/>
                <w:lang w:val="en-US" w:eastAsia="zh-CN"/>
              </w:rPr>
              <w:t>≤160mg/L、NH</w:t>
            </w:r>
            <w:r>
              <w:rPr>
                <w:rFonts w:hint="eastAsia" w:cs="Times New Roman"/>
                <w:b/>
                <w:bCs/>
                <w:sz w:val="24"/>
                <w:szCs w:val="24"/>
                <w:u w:val="single"/>
                <w:vertAlign w:val="subscript"/>
                <w:lang w:val="en-US" w:eastAsia="zh-CN"/>
              </w:rPr>
              <w:t>3</w:t>
            </w:r>
            <w:r>
              <w:rPr>
                <w:rFonts w:hint="eastAsia" w:cs="Times New Roman"/>
                <w:b/>
                <w:bCs/>
                <w:sz w:val="24"/>
                <w:szCs w:val="24"/>
                <w:u w:val="single"/>
                <w:lang w:val="en-US" w:eastAsia="zh-CN"/>
              </w:rPr>
              <w:t>-N≤45mg/L、TN≤55mg/L、SS≤160mg/L、TP≤5mg/L。</w:t>
            </w:r>
          </w:p>
          <w:p>
            <w:pPr>
              <w:pStyle w:val="4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sz w:val="24"/>
                <w:szCs w:val="24"/>
                <w:u w:val="none"/>
              </w:rPr>
              <w:t>本项目位于洛阳市中州渠人工湿地收水范围，且该区域污水管网已铺设完善，项目废水具备直接排入洛阳市中州渠人工湿地的条件。项目营运期废水排放量</w:t>
            </w:r>
            <w:r>
              <w:rPr>
                <w:rFonts w:hint="eastAsia" w:ascii="Times New Roman" w:hAnsi="Times New Roman" w:eastAsia="宋体" w:cs="Times New Roman"/>
                <w:b w:val="0"/>
                <w:bCs w:val="0"/>
                <w:sz w:val="24"/>
                <w:szCs w:val="24"/>
                <w:u w:val="none"/>
                <w:lang w:val="en-US" w:eastAsia="zh-CN"/>
              </w:rPr>
              <w:t>0.</w:t>
            </w:r>
            <w:r>
              <w:rPr>
                <w:rFonts w:hint="eastAsia" w:cs="Times New Roman"/>
                <w:b w:val="0"/>
                <w:bCs w:val="0"/>
                <w:sz w:val="24"/>
                <w:szCs w:val="24"/>
                <w:u w:val="none"/>
                <w:lang w:val="en-US" w:eastAsia="zh-CN"/>
              </w:rPr>
              <w:t>64</w:t>
            </w:r>
            <w:r>
              <w:rPr>
                <w:rFonts w:hint="default" w:ascii="Times New Roman" w:hAnsi="Times New Roman" w:eastAsia="宋体" w:cs="Times New Roman"/>
                <w:b w:val="0"/>
                <w:bCs w:val="0"/>
                <w:sz w:val="24"/>
                <w:szCs w:val="24"/>
                <w:u w:val="none"/>
              </w:rPr>
              <w:t>m</w:t>
            </w:r>
            <w:r>
              <w:rPr>
                <w:rFonts w:hint="default" w:ascii="Times New Roman" w:hAnsi="Times New Roman" w:eastAsia="宋体" w:cs="Times New Roman"/>
                <w:b w:val="0"/>
                <w:bCs w:val="0"/>
                <w:sz w:val="24"/>
                <w:szCs w:val="24"/>
                <w:u w:val="none"/>
                <w:vertAlign w:val="superscript"/>
              </w:rPr>
              <w:t>3</w:t>
            </w:r>
            <w:r>
              <w:rPr>
                <w:rFonts w:hint="default" w:ascii="Times New Roman" w:hAnsi="Times New Roman" w:eastAsia="宋体" w:cs="Times New Roman"/>
                <w:b w:val="0"/>
                <w:bCs w:val="0"/>
                <w:sz w:val="24"/>
                <w:szCs w:val="24"/>
                <w:u w:val="none"/>
              </w:rPr>
              <w:t>/</w:t>
            </w:r>
            <w:r>
              <w:rPr>
                <w:rFonts w:hint="eastAsia" w:ascii="Times New Roman" w:hAnsi="Times New Roman" w:eastAsia="宋体" w:cs="Times New Roman"/>
                <w:b w:val="0"/>
                <w:bCs w:val="0"/>
                <w:sz w:val="24"/>
                <w:szCs w:val="24"/>
                <w:u w:val="none"/>
                <w:lang w:val="en-US" w:eastAsia="zh-CN"/>
              </w:rPr>
              <w:t>d</w:t>
            </w:r>
            <w:r>
              <w:rPr>
                <w:rFonts w:hint="default" w:ascii="Times New Roman" w:hAnsi="Times New Roman" w:eastAsia="宋体" w:cs="Times New Roman"/>
                <w:b w:val="0"/>
                <w:bCs w:val="0"/>
                <w:sz w:val="24"/>
                <w:szCs w:val="24"/>
                <w:u w:val="none"/>
              </w:rPr>
              <w:t>，洛阳市中州渠人工湿地处理能力为6000m</w:t>
            </w:r>
            <w:r>
              <w:rPr>
                <w:rFonts w:hint="default" w:ascii="Times New Roman" w:hAnsi="Times New Roman" w:eastAsia="宋体" w:cs="Times New Roman"/>
                <w:b w:val="0"/>
                <w:bCs w:val="0"/>
                <w:sz w:val="24"/>
                <w:szCs w:val="24"/>
                <w:u w:val="none"/>
                <w:vertAlign w:val="superscript"/>
              </w:rPr>
              <w:t>3</w:t>
            </w:r>
            <w:r>
              <w:rPr>
                <w:rFonts w:hint="default" w:ascii="Times New Roman" w:hAnsi="Times New Roman" w:eastAsia="宋体" w:cs="Times New Roman"/>
                <w:b w:val="0"/>
                <w:bCs w:val="0"/>
                <w:sz w:val="24"/>
                <w:szCs w:val="24"/>
                <w:u w:val="none"/>
              </w:rPr>
              <w:t>/d，本项目废水量远小于洛阳市中州渠人工湿地的处理能力</w:t>
            </w:r>
            <w:r>
              <w:rPr>
                <w:rFonts w:hint="eastAsia" w:ascii="Times New Roman" w:hAnsi="Times New Roman" w:eastAsia="宋体" w:cs="Times New Roman"/>
                <w:b w:val="0"/>
                <w:bCs w:val="0"/>
                <w:sz w:val="24"/>
                <w:szCs w:val="24"/>
                <w:u w:val="none"/>
                <w:lang w:eastAsia="zh-CN"/>
              </w:rPr>
              <w:t>，</w:t>
            </w:r>
            <w:r>
              <w:rPr>
                <w:rFonts w:hint="eastAsia" w:ascii="Times New Roman" w:hAnsi="Times New Roman" w:eastAsia="宋体" w:cs="Times New Roman"/>
                <w:b w:val="0"/>
                <w:bCs w:val="0"/>
                <w:sz w:val="24"/>
                <w:szCs w:val="24"/>
                <w:u w:val="none"/>
                <w:lang w:val="en-US" w:eastAsia="zh-CN"/>
              </w:rPr>
              <w:t>故</w:t>
            </w:r>
            <w:r>
              <w:rPr>
                <w:rFonts w:hint="default" w:ascii="Times New Roman" w:hAnsi="Times New Roman" w:eastAsia="宋体" w:cs="Times New Roman"/>
                <w:b w:val="0"/>
                <w:bCs w:val="0"/>
                <w:sz w:val="24"/>
                <w:szCs w:val="24"/>
                <w:u w:val="none"/>
              </w:rPr>
              <w:t>项目废水进入洛阳市中州渠人工湿地</w:t>
            </w:r>
            <w:r>
              <w:rPr>
                <w:rFonts w:hint="eastAsia" w:ascii="Times New Roman" w:hAnsi="Times New Roman" w:eastAsia="宋体" w:cs="Times New Roman"/>
                <w:b w:val="0"/>
                <w:bCs w:val="0"/>
                <w:sz w:val="24"/>
                <w:szCs w:val="24"/>
                <w:u w:val="none"/>
                <w:lang w:val="en-US" w:eastAsia="zh-CN"/>
              </w:rPr>
              <w:t>可行。</w:t>
            </w:r>
          </w:p>
          <w:p>
            <w:pPr>
              <w:pageBreakBefore w:val="0"/>
              <w:kinsoku/>
              <w:wordWrap/>
              <w:overflowPunct/>
              <w:topLinePunct w:val="0"/>
              <w:autoSpaceDE/>
              <w:autoSpaceDN/>
              <w:bidi w:val="0"/>
              <w:adjustRightInd/>
              <w:snapToGrid/>
              <w:spacing w:line="360" w:lineRule="auto"/>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3、噪声</w:t>
            </w:r>
          </w:p>
          <w:p>
            <w:pPr>
              <w:pageBreakBefore w:val="0"/>
              <w:kinsoku/>
              <w:wordWrap/>
              <w:overflowPunct/>
              <w:topLinePunct w:val="0"/>
              <w:autoSpaceDE/>
              <w:autoSpaceDN/>
              <w:bidi w:val="0"/>
              <w:adjustRightInd/>
              <w:snapToGrid/>
              <w:spacing w:line="360" w:lineRule="auto"/>
              <w:textAlignment w:val="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3.1</w:t>
            </w:r>
            <w:r>
              <w:rPr>
                <w:b/>
                <w:bCs/>
                <w:color w:val="000000" w:themeColor="text1"/>
                <w:sz w:val="24"/>
                <w:szCs w:val="24"/>
                <w14:textFill>
                  <w14:solidFill>
                    <w14:schemeClr w14:val="tx1"/>
                  </w14:solidFill>
                </w14:textFill>
              </w:rPr>
              <w:t>降噪措施及预测分析</w:t>
            </w:r>
          </w:p>
          <w:p>
            <w:pPr>
              <w:pStyle w:val="4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val="0"/>
                <w:bCs w:val="0"/>
                <w:spacing w:val="-10"/>
                <w:sz w:val="24"/>
                <w:szCs w:val="24"/>
                <w:lang w:val="en-US" w:eastAsia="zh-CN"/>
              </w:rPr>
            </w:pPr>
            <w:r>
              <w:rPr>
                <w:color w:val="000000" w:themeColor="text1"/>
                <w:sz w:val="24"/>
                <w:szCs w:val="24"/>
                <w14:textFill>
                  <w14:solidFill>
                    <w14:schemeClr w14:val="tx1"/>
                  </w14:solidFill>
                </w14:textFill>
              </w:rPr>
              <w:t>项目噪声主要来自设备运行产生的噪声，噪声级在</w:t>
            </w:r>
            <w:r>
              <w:rPr>
                <w:rFonts w:hint="eastAsia"/>
                <w:color w:val="000000" w:themeColor="text1"/>
                <w:sz w:val="24"/>
                <w:szCs w:val="24"/>
                <w:lang w:val="en-US" w:eastAsia="zh-CN"/>
                <w14:textFill>
                  <w14:solidFill>
                    <w14:schemeClr w14:val="tx1"/>
                  </w14:solidFill>
                </w14:textFill>
              </w:rPr>
              <w:t>70</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85</w:t>
            </w:r>
            <w:r>
              <w:rPr>
                <w:color w:val="000000" w:themeColor="text1"/>
                <w:sz w:val="24"/>
                <w:szCs w:val="24"/>
                <w14:textFill>
                  <w14:solidFill>
                    <w14:schemeClr w14:val="tx1"/>
                  </w14:solidFill>
                </w14:textFill>
              </w:rPr>
              <w:t>dB</w:t>
            </w:r>
            <w:r>
              <w:rPr>
                <w:rFonts w:hint="eastAsia"/>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A</w:t>
            </w:r>
            <w:r>
              <w:rPr>
                <w:rFonts w:hint="eastAsia"/>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之间，项目所有设备均位于厂房内，经厂房隔声、</w:t>
            </w:r>
            <w:r>
              <w:rPr>
                <w:rFonts w:hint="eastAsia"/>
                <w:color w:val="000000" w:themeColor="text1"/>
                <w:sz w:val="24"/>
                <w:szCs w:val="24"/>
                <w:lang w:val="en-US" w:eastAsia="zh-CN"/>
                <w14:textFill>
                  <w14:solidFill>
                    <w14:schemeClr w14:val="tx1"/>
                  </w14:solidFill>
                </w14:textFill>
              </w:rPr>
              <w:t>距离衰减等措施降噪</w:t>
            </w:r>
            <w:r>
              <w:rPr>
                <w:color w:val="000000" w:themeColor="text1"/>
                <w:sz w:val="24"/>
                <w:szCs w:val="24"/>
                <w14:textFill>
                  <w14:solidFill>
                    <w14:schemeClr w14:val="tx1"/>
                  </w14:solidFill>
                </w14:textFill>
              </w:rPr>
              <w:t>。设备噪声及降噪效果见下表。</w:t>
            </w:r>
          </w:p>
        </w:tc>
      </w:tr>
    </w:tbl>
    <w:p>
      <w:pPr>
        <w:pStyle w:val="18"/>
        <w:jc w:val="center"/>
        <w:outlineLvl w:val="0"/>
        <w:rPr>
          <w:rFonts w:hint="eastAsia" w:ascii="黑体" w:hAnsi="黑体" w:eastAsia="黑体"/>
          <w:snapToGrid w:val="0"/>
          <w:sz w:val="30"/>
          <w:szCs w:val="30"/>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
        <w:gridCol w:w="1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5" w:hRule="atLeast"/>
        </w:trPr>
        <w:tc>
          <w:tcPr>
            <w:tcW w:w="87" w:type="pct"/>
          </w:tcPr>
          <w:p>
            <w:pPr>
              <w:spacing w:after="0" w:line="240" w:lineRule="auto"/>
            </w:pPr>
          </w:p>
        </w:tc>
        <w:tc>
          <w:tcPr>
            <w:tcW w:w="4912" w:type="pct"/>
          </w:tcPr>
          <w:p>
            <w:pPr>
              <w:spacing w:after="0" w:line="24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表4-</w:t>
            </w:r>
            <w:r>
              <w:rPr>
                <w:rFonts w:hint="eastAsia"/>
                <w:color w:val="000000" w:themeColor="text1"/>
                <w:sz w:val="24"/>
                <w:szCs w:val="24"/>
                <w:highlight w:val="none"/>
                <w:lang w:val="en-US" w:eastAsia="zh-CN"/>
                <w14:textFill>
                  <w14:solidFill>
                    <w14:schemeClr w14:val="tx1"/>
                  </w14:solidFill>
                </w14:textFill>
              </w:rPr>
              <w:t>7</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工业企业噪声源调查清单（室内声源）</w:t>
            </w:r>
            <w:r>
              <w:rPr>
                <w:color w:val="000000" w:themeColor="text1"/>
                <w:sz w:val="24"/>
                <w:szCs w:val="24"/>
                <w:highlight w:val="none"/>
                <w14:textFill>
                  <w14:solidFill>
                    <w14:schemeClr w14:val="tx1"/>
                  </w14:solidFill>
                </w14:textFill>
              </w:rPr>
              <w:t xml:space="preserve">       单位：dB(A)</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3"/>
              <w:gridCol w:w="539"/>
              <w:gridCol w:w="394"/>
              <w:gridCol w:w="1104"/>
              <w:gridCol w:w="708"/>
              <w:gridCol w:w="600"/>
              <w:gridCol w:w="626"/>
              <w:gridCol w:w="514"/>
              <w:gridCol w:w="600"/>
              <w:gridCol w:w="564"/>
              <w:gridCol w:w="552"/>
              <w:gridCol w:w="600"/>
              <w:gridCol w:w="808"/>
              <w:gridCol w:w="808"/>
              <w:gridCol w:w="808"/>
              <w:gridCol w:w="456"/>
              <w:gridCol w:w="732"/>
              <w:gridCol w:w="712"/>
              <w:gridCol w:w="712"/>
              <w:gridCol w:w="712"/>
              <w:gridCol w:w="7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8" w:hRule="atLeast"/>
                <w:jc w:val="center"/>
              </w:trPr>
              <w:tc>
                <w:tcPr>
                  <w:tcW w:w="172"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序号</w:t>
                  </w:r>
                </w:p>
              </w:tc>
              <w:tc>
                <w:tcPr>
                  <w:tcW w:w="196"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建筑物名称</w:t>
                  </w:r>
                </w:p>
              </w:tc>
              <w:tc>
                <w:tcPr>
                  <w:tcW w:w="544" w:type="pct"/>
                  <w:gridSpan w:val="2"/>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声源</w:t>
                  </w:r>
                </w:p>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名称</w:t>
                  </w:r>
                </w:p>
              </w:tc>
              <w:tc>
                <w:tcPr>
                  <w:tcW w:w="257"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声源</w:t>
                  </w:r>
                </w:p>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14:textFill>
                        <w14:solidFill>
                          <w14:schemeClr w14:val="tx1"/>
                        </w14:solidFill>
                      </w14:textFill>
                    </w:rPr>
                    <w:t>源强/</w:t>
                  </w:r>
                  <w:r>
                    <w:rPr>
                      <w:b/>
                      <w:bCs/>
                      <w:color w:val="000000" w:themeColor="text1"/>
                      <w:highlight w:val="none"/>
                      <w:u w:val="single"/>
                      <w14:textFill>
                        <w14:solidFill>
                          <w14:schemeClr w14:val="tx1"/>
                        </w14:solidFill>
                      </w14:textFill>
                    </w:rPr>
                    <w:t>dB</w:t>
                  </w:r>
                  <w:r>
                    <w:rPr>
                      <w:rFonts w:hint="eastAsia"/>
                      <w:b/>
                      <w:bCs/>
                      <w:color w:val="000000" w:themeColor="text1"/>
                      <w:highlight w:val="none"/>
                      <w:u w:val="single"/>
                      <w:lang w:val="en-US" w:eastAsia="zh-CN"/>
                      <w14:textFill>
                        <w14:solidFill>
                          <w14:schemeClr w14:val="tx1"/>
                        </w14:solidFill>
                      </w14:textFill>
                    </w:rPr>
                    <w:t>(</w:t>
                  </w:r>
                  <w:r>
                    <w:rPr>
                      <w:b/>
                      <w:bCs/>
                      <w:color w:val="000000" w:themeColor="text1"/>
                      <w:highlight w:val="none"/>
                      <w:u w:val="single"/>
                      <w14:textFill>
                        <w14:solidFill>
                          <w14:schemeClr w14:val="tx1"/>
                        </w14:solidFill>
                      </w14:textFill>
                    </w:rPr>
                    <w:t>A</w:t>
                  </w:r>
                  <w:r>
                    <w:rPr>
                      <w:rFonts w:hint="eastAsia"/>
                      <w:b/>
                      <w:bCs/>
                      <w:color w:val="000000" w:themeColor="text1"/>
                      <w:highlight w:val="none"/>
                      <w:u w:val="single"/>
                      <w:lang w:val="en-US" w:eastAsia="zh-CN"/>
                      <w14:textFill>
                        <w14:solidFill>
                          <w14:schemeClr w14:val="tx1"/>
                        </w14:solidFill>
                      </w14:textFill>
                    </w:rPr>
                    <w:t>)</w:t>
                  </w:r>
                </w:p>
              </w:tc>
              <w:tc>
                <w:tcPr>
                  <w:tcW w:w="218"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声源控制措施</w:t>
                  </w:r>
                </w:p>
              </w:tc>
              <w:tc>
                <w:tcPr>
                  <w:tcW w:w="632" w:type="pct"/>
                  <w:gridSpan w:val="3"/>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空间相对位置/m</w:t>
                  </w:r>
                </w:p>
              </w:tc>
              <w:tc>
                <w:tcPr>
                  <w:tcW w:w="624" w:type="pct"/>
                  <w:gridSpan w:val="3"/>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距室内边界距离/m</w:t>
                  </w:r>
                </w:p>
              </w:tc>
              <w:tc>
                <w:tcPr>
                  <w:tcW w:w="881" w:type="pct"/>
                  <w:gridSpan w:val="3"/>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室内边界声级/</w:t>
                  </w:r>
                  <w:r>
                    <w:rPr>
                      <w:b/>
                      <w:bCs/>
                      <w:color w:val="000000" w:themeColor="text1"/>
                      <w:highlight w:val="none"/>
                      <w:u w:val="single"/>
                      <w14:textFill>
                        <w14:solidFill>
                          <w14:schemeClr w14:val="tx1"/>
                        </w14:solidFill>
                      </w14:textFill>
                    </w:rPr>
                    <w:t>dB(A)</w:t>
                  </w:r>
                </w:p>
              </w:tc>
              <w:tc>
                <w:tcPr>
                  <w:tcW w:w="165"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14:textFill>
                        <w14:solidFill>
                          <w14:schemeClr w14:val="tx1"/>
                        </w14:solidFill>
                      </w14:textFill>
                    </w:rPr>
                    <w:t>运行时段</w:t>
                  </w:r>
                </w:p>
              </w:tc>
              <w:tc>
                <w:tcPr>
                  <w:tcW w:w="266"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建筑物插入损失/</w:t>
                  </w:r>
                  <w:r>
                    <w:rPr>
                      <w:b/>
                      <w:bCs/>
                      <w:color w:val="000000" w:themeColor="text1"/>
                      <w:highlight w:val="none"/>
                      <w:u w:val="single"/>
                      <w14:textFill>
                        <w14:solidFill>
                          <w14:schemeClr w14:val="tx1"/>
                        </w14:solidFill>
                      </w14:textFill>
                    </w:rPr>
                    <w:t>dB(A)</w:t>
                  </w:r>
                </w:p>
              </w:tc>
              <w:tc>
                <w:tcPr>
                  <w:tcW w:w="777" w:type="pct"/>
                  <w:gridSpan w:val="3"/>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建筑物外噪声声压级/</w:t>
                  </w:r>
                  <w:r>
                    <w:rPr>
                      <w:b/>
                      <w:bCs/>
                      <w:color w:val="000000" w:themeColor="text1"/>
                      <w:highlight w:val="none"/>
                      <w:u w:val="single"/>
                      <w14:textFill>
                        <w14:solidFill>
                          <w14:schemeClr w14:val="tx1"/>
                        </w14:solidFill>
                      </w14:textFill>
                    </w:rPr>
                    <w:t>dB(A)</w:t>
                  </w:r>
                </w:p>
              </w:tc>
              <w:tc>
                <w:tcPr>
                  <w:tcW w:w="263"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建筑物外距离/m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2"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highlight w:val="none"/>
                      <w:u w:val="single"/>
                    </w:rPr>
                  </w:pP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highlight w:val="none"/>
                      <w:u w:val="single"/>
                    </w:rPr>
                  </w:pPr>
                </w:p>
              </w:tc>
              <w:tc>
                <w:tcPr>
                  <w:tcW w:w="544" w:type="pct"/>
                  <w:gridSpan w:val="2"/>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highlight w:val="none"/>
                      <w:u w:val="single"/>
                    </w:rPr>
                  </w:pPr>
                </w:p>
              </w:tc>
              <w:tc>
                <w:tcPr>
                  <w:tcW w:w="257"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highlight w:val="none"/>
                      <w:u w:val="single"/>
                    </w:rPr>
                  </w:pP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highlight w:val="none"/>
                      <w:u w:val="single"/>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highlight w:val="none"/>
                      <w:u w:val="single"/>
                    </w:rPr>
                  </w:pPr>
                  <w:r>
                    <w:rPr>
                      <w:rFonts w:hint="eastAsia"/>
                      <w:b/>
                      <w:bCs/>
                      <w:highlight w:val="none"/>
                      <w:u w:val="single"/>
                    </w:rPr>
                    <w:t>x</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highlight w:val="none"/>
                      <w:u w:val="single"/>
                    </w:rPr>
                  </w:pPr>
                  <w:r>
                    <w:rPr>
                      <w:rFonts w:hint="eastAsia"/>
                      <w:b/>
                      <w:bCs/>
                      <w:highlight w:val="none"/>
                      <w:u w:val="single"/>
                    </w:rPr>
                    <w:t>y</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z</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东</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南</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北</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东</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南</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北</w:t>
                  </w:r>
                </w:p>
              </w:tc>
              <w:tc>
                <w:tcPr>
                  <w:tcW w:w="165"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东</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南</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北</w:t>
                  </w:r>
                </w:p>
              </w:tc>
              <w:tc>
                <w:tcPr>
                  <w:tcW w:w="263"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w:t>
                  </w:r>
                </w:p>
              </w:tc>
              <w:tc>
                <w:tcPr>
                  <w:tcW w:w="196"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生产车间</w:t>
                  </w:r>
                </w:p>
              </w:tc>
              <w:tc>
                <w:tcPr>
                  <w:tcW w:w="143" w:type="pct"/>
                  <w:vMerge w:val="restart"/>
                  <w:tcBorders>
                    <w:tl2br w:val="nil"/>
                    <w:tr2bl w:val="nil"/>
                  </w:tcBorders>
                  <w:vAlign w:val="center"/>
                </w:tcPr>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聚氨酯生产线</w:t>
                  </w:r>
                </w:p>
              </w:tc>
              <w:tc>
                <w:tcPr>
                  <w:tcW w:w="401" w:type="pct"/>
                  <w:tcBorders>
                    <w:tl2br w:val="nil"/>
                    <w:tr2bl w:val="nil"/>
                  </w:tcBorders>
                  <w:vAlign w:val="center"/>
                </w:tcPr>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eastAsia="宋体" w:cs="Times New Roman"/>
                      <w:b/>
                      <w:bCs/>
                      <w:color w:val="000000"/>
                      <w:sz w:val="21"/>
                      <w:szCs w:val="21"/>
                      <w:highlight w:val="none"/>
                      <w:u w:val="single"/>
                      <w:lang w:val="en-US" w:eastAsia="zh-CN"/>
                    </w:rPr>
                    <w:t>配料装置</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218"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b/>
                      <w:bCs/>
                      <w:color w:val="000000" w:themeColor="text1"/>
                      <w:highlight w:val="none"/>
                      <w:u w:val="single"/>
                      <w14:textFill>
                        <w14:solidFill>
                          <w14:schemeClr w14:val="tx1"/>
                        </w14:solidFill>
                      </w14:textFill>
                    </w:rPr>
                    <w:t>建筑隔声、距离衰减</w:t>
                  </w: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12</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16</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51.93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51.93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45.91</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r>
                    <w:rPr>
                      <w:rFonts w:hint="eastAsia"/>
                      <w:b/>
                      <w:bCs/>
                      <w:color w:val="000000" w:themeColor="text1"/>
                      <w:highlight w:val="none"/>
                      <w:u w:val="single"/>
                      <w14:textFill>
                        <w14:solidFill>
                          <w14:schemeClr w14:val="tx1"/>
                        </w14:solidFill>
                      </w14:textFill>
                    </w:rPr>
                    <w:t>h</w:t>
                  </w:r>
                </w:p>
              </w:tc>
              <w:tc>
                <w:tcPr>
                  <w:tcW w:w="266"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31.93</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31.93</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25.91</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4"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p>
              </w:tc>
              <w:tc>
                <w:tcPr>
                  <w:tcW w:w="143" w:type="pct"/>
                  <w:vMerge w:val="continue"/>
                  <w:tcBorders>
                    <w:tl2br w:val="nil"/>
                    <w:tr2bl w:val="nil"/>
                  </w:tcBorders>
                  <w:vAlign w:val="center"/>
                </w:tcPr>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cs="Times New Roman"/>
                      <w:b/>
                      <w:bCs/>
                      <w:color w:val="000000" w:themeColor="text1"/>
                      <w:kern w:val="2"/>
                      <w:sz w:val="21"/>
                      <w:szCs w:val="21"/>
                      <w:highlight w:val="none"/>
                      <w:u w:val="single"/>
                      <w:lang w:val="en-US" w:eastAsia="zh-CN" w:bidi="ar-SA"/>
                      <w14:textFill>
                        <w14:solidFill>
                          <w14:schemeClr w14:val="tx1"/>
                        </w14:solidFill>
                      </w14:textFill>
                    </w:rPr>
                  </w:pPr>
                </w:p>
              </w:tc>
              <w:tc>
                <w:tcPr>
                  <w:tcW w:w="401" w:type="pct"/>
                  <w:tcBorders>
                    <w:tl2br w:val="nil"/>
                    <w:tr2bl w:val="nil"/>
                  </w:tcBorders>
                  <w:vAlign w:val="center"/>
                </w:tcPr>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eastAsia="宋体" w:cs="Times New Roman"/>
                      <w:b/>
                      <w:bCs/>
                      <w:color w:val="000000"/>
                      <w:sz w:val="21"/>
                      <w:szCs w:val="21"/>
                      <w:highlight w:val="none"/>
                      <w:u w:val="single"/>
                      <w:lang w:val="en-US" w:eastAsia="zh-CN"/>
                    </w:rPr>
                  </w:pPr>
                  <w:r>
                    <w:rPr>
                      <w:rFonts w:hint="eastAsia" w:eastAsia="宋体" w:cs="Times New Roman"/>
                      <w:b/>
                      <w:bCs/>
                      <w:color w:val="000000"/>
                      <w:sz w:val="21"/>
                      <w:szCs w:val="21"/>
                      <w:highlight w:val="none"/>
                      <w:u w:val="single"/>
                      <w:lang w:val="en-US" w:eastAsia="zh-CN"/>
                    </w:rPr>
                    <w:t>配料装置</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12</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51.93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47.07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31.93</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27.07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6"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3</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43" w:type="pct"/>
                  <w:vMerge w:val="continue"/>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p>
              </w:tc>
              <w:tc>
                <w:tcPr>
                  <w:tcW w:w="401"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 w:val="21"/>
                      <w:szCs w:val="21"/>
                      <w:highlight w:val="none"/>
                      <w:u w:val="single"/>
                    </w:rPr>
                    <w:t>注射机头</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11</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9</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4"/>
                      <w:highlight w:val="none"/>
                      <w:u w:val="single"/>
                      <w:lang w:val="en-US" w:eastAsia="zh-CN" w:bidi="ar-SA"/>
                      <w14:textFill>
                        <w14:solidFill>
                          <w14:schemeClr w14:val="tx1"/>
                        </w14:solidFill>
                      </w14:textFill>
                    </w:rPr>
                    <w:t>60.91</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57.07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40.91</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37.07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6"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4</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43" w:type="pct"/>
                  <w:vMerge w:val="continue"/>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p>
              </w:tc>
              <w:tc>
                <w:tcPr>
                  <w:tcW w:w="401"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rPr>
                  </w:pPr>
                  <w:r>
                    <w:rPr>
                      <w:rFonts w:hint="default" w:ascii="Times New Roman" w:hAnsi="Times New Roman" w:eastAsia="宋体" w:cs="Times New Roman"/>
                      <w:b/>
                      <w:bCs/>
                      <w:sz w:val="21"/>
                      <w:szCs w:val="21"/>
                      <w:highlight w:val="none"/>
                      <w:u w:val="single"/>
                    </w:rPr>
                    <w:t>注射机头</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11</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9</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16</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cs="Times New Roman"/>
                      <w:b/>
                      <w:bCs/>
                      <w:color w:val="000000" w:themeColor="text1"/>
                      <w:kern w:val="2"/>
                      <w:sz w:val="21"/>
                      <w:szCs w:val="24"/>
                      <w:highlight w:val="none"/>
                      <w:u w:val="single"/>
                      <w:lang w:val="en-US" w:eastAsia="zh-CN" w:bidi="ar-SA"/>
                      <w14:textFill>
                        <w14:solidFill>
                          <w14:schemeClr w14:val="tx1"/>
                        </w14:solidFill>
                      </w14:textFill>
                    </w:rPr>
                    <w:t>60.91</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61.93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55.91</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40.91</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41.93</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35.91</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02"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5</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43" w:type="pct"/>
                  <w:vMerge w:val="continue"/>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p>
              </w:tc>
              <w:tc>
                <w:tcPr>
                  <w:tcW w:w="401"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 w:val="21"/>
                      <w:szCs w:val="21"/>
                      <w:highlight w:val="none"/>
                      <w:u w:val="single"/>
                    </w:rPr>
                    <w:t>喷枪</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53.97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57.07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33.97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37.07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02"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6</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43" w:type="pct"/>
                  <w:vMerge w:val="continue"/>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p>
              </w:tc>
              <w:tc>
                <w:tcPr>
                  <w:tcW w:w="401"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rPr>
                  </w:pPr>
                  <w:r>
                    <w:rPr>
                      <w:rFonts w:hint="default" w:ascii="Times New Roman" w:hAnsi="Times New Roman" w:eastAsia="宋体" w:cs="Times New Roman"/>
                      <w:b/>
                      <w:bCs/>
                      <w:sz w:val="21"/>
                      <w:szCs w:val="21"/>
                      <w:highlight w:val="none"/>
                      <w:u w:val="single"/>
                    </w:rPr>
                    <w:t>喷枪</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16</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53.97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61.93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55.91</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33.97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41.93</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35.91</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94"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7</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43" w:type="pct"/>
                  <w:vMerge w:val="continue"/>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p>
              </w:tc>
              <w:tc>
                <w:tcPr>
                  <w:tcW w:w="401"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sz w:val="21"/>
                      <w:szCs w:val="21"/>
                      <w:highlight w:val="none"/>
                      <w:u w:val="single"/>
                      <w:lang w:val="en-US" w:eastAsia="zh-CN"/>
                    </w:rPr>
                    <w:t>流水线</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53.97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57.07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33.97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37.07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94"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8</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43" w:type="pct"/>
                  <w:vMerge w:val="continue"/>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p>
              </w:tc>
              <w:tc>
                <w:tcPr>
                  <w:tcW w:w="401"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sz w:val="21"/>
                      <w:szCs w:val="21"/>
                      <w:highlight w:val="none"/>
                      <w:u w:val="single"/>
                      <w:lang w:val="en-US" w:eastAsia="zh-CN"/>
                    </w:rPr>
                  </w:pPr>
                  <w:r>
                    <w:rPr>
                      <w:rFonts w:hint="eastAsia" w:ascii="Times New Roman" w:hAnsi="Times New Roman" w:eastAsia="宋体" w:cs="Times New Roman"/>
                      <w:b/>
                      <w:bCs/>
                      <w:sz w:val="21"/>
                      <w:szCs w:val="21"/>
                      <w:highlight w:val="none"/>
                      <w:u w:val="single"/>
                      <w:lang w:val="en-US" w:eastAsia="zh-CN"/>
                    </w:rPr>
                    <w:t>流水线</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16</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53.97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61.93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55.91</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33.97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41.93</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35.91</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2"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9</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544" w:type="pct"/>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rPr>
                    <w:t>锁边机</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78.01</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rPr>
                  </w:pPr>
                  <w:r>
                    <w:rPr>
                      <w:rFonts w:hint="eastAsia"/>
                      <w:b/>
                      <w:bCs/>
                      <w:color w:val="000000" w:themeColor="text1"/>
                      <w:highlight w:val="none"/>
                      <w:u w:val="single"/>
                      <w:lang w:val="en-US" w:eastAsia="zh-CN"/>
                      <w14:textFill>
                        <w14:solidFill>
                          <w14:schemeClr w14:val="tx1"/>
                        </w14:solidFill>
                      </w14:textFill>
                    </w:rPr>
                    <w:t>-5</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auto"/>
                      <w:highlight w:val="none"/>
                      <w:u w:val="single"/>
                      <w:lang w:val="en-US" w:eastAsia="zh-CN"/>
                    </w:rPr>
                  </w:pPr>
                  <w:r>
                    <w:rPr>
                      <w:rFonts w:hint="eastAsia"/>
                      <w:b/>
                      <w:bCs/>
                      <w:color w:val="000000" w:themeColor="text1"/>
                      <w:highlight w:val="none"/>
                      <w:u w:val="single"/>
                      <w:lang w:val="en-US" w:eastAsia="zh-CN"/>
                      <w14:textFill>
                        <w14:solidFill>
                          <w14:schemeClr w14:val="tx1"/>
                        </w14:solidFill>
                      </w14:textFill>
                    </w:rPr>
                    <w:t>2</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auto"/>
                      <w:highlight w:val="none"/>
                      <w:u w:val="single"/>
                      <w:lang w:val="en-US" w:eastAsia="zh-CN"/>
                    </w:rPr>
                  </w:pPr>
                  <w:r>
                    <w:rPr>
                      <w:rFonts w:hint="eastAsia"/>
                      <w:b/>
                      <w:bCs/>
                      <w:color w:val="000000" w:themeColor="text1"/>
                      <w:highlight w:val="none"/>
                      <w:u w:val="single"/>
                      <w:lang w:val="en-US" w:eastAsia="zh-CN"/>
                      <w14:textFill>
                        <w14:solidFill>
                          <w14:schemeClr w14:val="tx1"/>
                        </w14:solidFill>
                      </w14:textFill>
                    </w:rPr>
                    <w:t>2</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rPr>
                  </w:pPr>
                  <w:r>
                    <w:rPr>
                      <w:rFonts w:hint="eastAsia"/>
                      <w:b/>
                      <w:bCs/>
                      <w:color w:val="000000" w:themeColor="text1"/>
                      <w:highlight w:val="none"/>
                      <w:u w:val="single"/>
                      <w:lang w:val="en-US" w:eastAsia="zh-CN"/>
                      <w14:textFill>
                        <w14:solidFill>
                          <w14:schemeClr w14:val="tx1"/>
                        </w14:solidFill>
                      </w14:textFill>
                    </w:rPr>
                    <w:t>25</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auto"/>
                      <w:highlight w:val="none"/>
                      <w:u w:val="single"/>
                      <w:lang w:val="en-US" w:eastAsia="zh-CN"/>
                    </w:rPr>
                    <w:t>14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auto"/>
                      <w:highlight w:val="none"/>
                      <w:u w:val="single"/>
                      <w:lang w:val="en-US" w:eastAsia="zh-CN"/>
                    </w:rPr>
                    <w:t>10</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50.05</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55.08</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58.01</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30.05</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35.08</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38.01</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2"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10</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544" w:type="pct"/>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缝纫机</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85</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rPr>
                  </w:pPr>
                  <w:r>
                    <w:rPr>
                      <w:rFonts w:hint="eastAsia"/>
                      <w:b/>
                      <w:bCs/>
                      <w:color w:val="000000" w:themeColor="text1"/>
                      <w:highlight w:val="none"/>
                      <w:u w:val="single"/>
                      <w:lang w:val="en-US" w:eastAsia="zh-CN"/>
                      <w14:textFill>
                        <w14:solidFill>
                          <w14:schemeClr w14:val="tx1"/>
                        </w14:solidFill>
                      </w14:textFill>
                    </w:rPr>
                    <w:t>-5</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auto"/>
                      <w:highlight w:val="none"/>
                      <w:u w:val="single"/>
                      <w:lang w:val="en-US" w:eastAsia="zh-CN"/>
                    </w:rPr>
                  </w:pPr>
                  <w:r>
                    <w:rPr>
                      <w:rFonts w:hint="eastAsia"/>
                      <w:b/>
                      <w:bCs/>
                      <w:color w:val="000000" w:themeColor="text1"/>
                      <w:highlight w:val="none"/>
                      <w:u w:val="single"/>
                      <w:lang w:val="en-US" w:eastAsia="zh-CN"/>
                      <w14:textFill>
                        <w14:solidFill>
                          <w14:schemeClr w14:val="tx1"/>
                        </w14:solidFill>
                      </w14:textFill>
                    </w:rPr>
                    <w:t>-2</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auto"/>
                      <w:highlight w:val="none"/>
                      <w:u w:val="single"/>
                      <w:lang w:val="en-US" w:eastAsia="zh-CN"/>
                    </w:rPr>
                  </w:pPr>
                  <w:r>
                    <w:rPr>
                      <w:rFonts w:hint="eastAsia"/>
                      <w:b/>
                      <w:bCs/>
                      <w:color w:val="000000" w:themeColor="text1"/>
                      <w:highlight w:val="none"/>
                      <w:u w:val="single"/>
                      <w:lang w:val="en-US" w:eastAsia="zh-CN"/>
                      <w14:textFill>
                        <w14:solidFill>
                          <w14:schemeClr w14:val="tx1"/>
                        </w14:solidFill>
                      </w14:textFill>
                    </w:rPr>
                    <w:t>2</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rPr>
                  </w:pPr>
                  <w:r>
                    <w:rPr>
                      <w:rFonts w:hint="eastAsia"/>
                      <w:b/>
                      <w:bCs/>
                      <w:color w:val="000000" w:themeColor="text1"/>
                      <w:highlight w:val="none"/>
                      <w:u w:val="single"/>
                      <w:lang w:val="en-US" w:eastAsia="zh-CN"/>
                      <w14:textFill>
                        <w14:solidFill>
                          <w14:schemeClr w14:val="tx1"/>
                        </w14:solidFill>
                      </w14:textFill>
                    </w:rPr>
                    <w:t>25</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auto"/>
                      <w:highlight w:val="none"/>
                      <w:u w:val="single"/>
                      <w:lang w:val="en-US" w:eastAsia="zh-CN"/>
                    </w:rPr>
                    <w:t>10</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auto"/>
                      <w:highlight w:val="none"/>
                      <w:u w:val="single"/>
                      <w:lang w:val="en-US" w:eastAsia="zh-CN"/>
                    </w:rPr>
                    <w:t>14</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57.04</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65</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62.07</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37.04</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45</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42.07</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11</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544" w:type="pct"/>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修边机</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rPr>
                  </w:pPr>
                  <w:r>
                    <w:rPr>
                      <w:rFonts w:hint="eastAsia"/>
                      <w:b/>
                      <w:bCs/>
                      <w:color w:val="000000" w:themeColor="text1"/>
                      <w:highlight w:val="none"/>
                      <w:u w:val="single"/>
                      <w:lang w:val="en-US" w:eastAsia="zh-CN"/>
                      <w14:textFill>
                        <w14:solidFill>
                          <w14:schemeClr w14:val="tx1"/>
                        </w14:solidFill>
                      </w14:textFill>
                    </w:rPr>
                    <w:t>-7</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auto"/>
                      <w:highlight w:val="none"/>
                      <w:u w:val="single"/>
                      <w:lang w:val="en-US" w:eastAsia="zh-CN"/>
                    </w:rPr>
                  </w:pPr>
                  <w:r>
                    <w:rPr>
                      <w:rFonts w:hint="eastAsia"/>
                      <w:b/>
                      <w:bCs/>
                      <w:color w:val="000000" w:themeColor="text1"/>
                      <w:highlight w:val="none"/>
                      <w:u w:val="single"/>
                      <w:lang w:val="en-US" w:eastAsia="zh-CN"/>
                      <w14:textFill>
                        <w14:solidFill>
                          <w14:schemeClr w14:val="tx1"/>
                        </w14:solidFill>
                      </w14:textFill>
                    </w:rPr>
                    <w:t>-1</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auto"/>
                      <w:highlight w:val="none"/>
                      <w:u w:val="single"/>
                      <w:lang w:val="en-US" w:eastAsia="zh-CN"/>
                    </w:rPr>
                  </w:pPr>
                  <w:r>
                    <w:rPr>
                      <w:rFonts w:hint="eastAsia"/>
                      <w:b/>
                      <w:bCs/>
                      <w:color w:val="000000" w:themeColor="text1"/>
                      <w:highlight w:val="none"/>
                      <w:u w:val="single"/>
                      <w:lang w:val="en-US" w:eastAsia="zh-CN"/>
                      <w14:textFill>
                        <w14:solidFill>
                          <w14:schemeClr w14:val="tx1"/>
                        </w14:solidFill>
                      </w14:textFill>
                    </w:rPr>
                    <w:t>2</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rPr>
                  </w:pPr>
                  <w:r>
                    <w:rPr>
                      <w:rFonts w:hint="eastAsia"/>
                      <w:b/>
                      <w:bCs/>
                      <w:color w:val="000000" w:themeColor="text1"/>
                      <w:highlight w:val="none"/>
                      <w:u w:val="single"/>
                      <w:lang w:val="en-US" w:eastAsia="zh-CN"/>
                      <w14:textFill>
                        <w14:solidFill>
                          <w14:schemeClr w14:val="tx1"/>
                        </w14:solidFill>
                      </w14:textFill>
                    </w:rPr>
                    <w:t>27</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auto"/>
                      <w:highlight w:val="none"/>
                      <w:u w:val="single"/>
                      <w:lang w:val="en-US" w:eastAsia="zh-CN"/>
                    </w:rPr>
                    <w:t>11</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auto"/>
                      <w:highlight w:val="none"/>
                      <w:u w:val="single"/>
                      <w:lang w:val="en-US" w:eastAsia="zh-CN"/>
                    </w:rPr>
                    <w:t>13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46.37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54.17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52.72</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26.37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34.17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32.72</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12</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544" w:type="pct"/>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 w:val="21"/>
                      <w:szCs w:val="21"/>
                      <w:highlight w:val="none"/>
                      <w:u w:val="single"/>
                      <w:lang w:val="en-US" w:eastAsia="zh-CN"/>
                    </w:rPr>
                    <w:t>修边机</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000000" w:themeColor="text1"/>
                      <w:highlight w:val="none"/>
                      <w:u w:val="single"/>
                      <w:lang w:val="en-US" w:eastAsia="zh-CN"/>
                      <w14:textFill>
                        <w14:solidFill>
                          <w14:schemeClr w14:val="tx1"/>
                        </w14:solidFill>
                      </w14:textFill>
                    </w:rPr>
                    <w:t>-7</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auto"/>
                      <w:highlight w:val="none"/>
                      <w:u w:val="single"/>
                      <w:lang w:val="en-US" w:eastAsia="zh-CN"/>
                    </w:rPr>
                    <w:t>-2</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auto"/>
                      <w:highlight w:val="none"/>
                      <w:u w:val="single"/>
                      <w:lang w:val="en-US" w:eastAsia="zh-CN"/>
                    </w:rPr>
                  </w:pPr>
                  <w:r>
                    <w:rPr>
                      <w:rFonts w:hint="eastAsia"/>
                      <w:b/>
                      <w:bCs/>
                      <w:color w:val="000000" w:themeColor="text1"/>
                      <w:highlight w:val="none"/>
                      <w:u w:val="single"/>
                      <w:lang w:val="en-US" w:eastAsia="zh-CN"/>
                      <w14:textFill>
                        <w14:solidFill>
                          <w14:schemeClr w14:val="tx1"/>
                        </w14:solidFill>
                      </w14:textFill>
                    </w:rPr>
                    <w:t>2</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000000" w:themeColor="text1"/>
                      <w:highlight w:val="none"/>
                      <w:u w:val="single"/>
                      <w:lang w:val="en-US" w:eastAsia="zh-CN"/>
                      <w14:textFill>
                        <w14:solidFill>
                          <w14:schemeClr w14:val="tx1"/>
                        </w14:solidFill>
                      </w14:textFill>
                    </w:rPr>
                    <w:t>27</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auto"/>
                      <w:highlight w:val="none"/>
                      <w:u w:val="single"/>
                      <w:lang w:val="en-US" w:eastAsia="zh-CN"/>
                    </w:rPr>
                    <w:t>10</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auto"/>
                      <w:highlight w:val="none"/>
                      <w:u w:val="single"/>
                      <w:lang w:val="en-US" w:eastAsia="zh-CN"/>
                    </w:rPr>
                  </w:pPr>
                  <w:r>
                    <w:rPr>
                      <w:rFonts w:hint="eastAsia"/>
                      <w:b/>
                      <w:bCs/>
                      <w:color w:val="auto"/>
                      <w:highlight w:val="none"/>
                      <w:u w:val="single"/>
                      <w:lang w:val="en-US" w:eastAsia="zh-CN"/>
                    </w:rPr>
                    <w:t>14</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46.37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52.07</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26.37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32.07</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02"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13</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544" w:type="pct"/>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r>
                    <w:rPr>
                      <w:rFonts w:hint="eastAsia" w:cs="Times New Roman"/>
                      <w:b/>
                      <w:bCs/>
                      <w:sz w:val="21"/>
                      <w:szCs w:val="21"/>
                      <w:highlight w:val="none"/>
                      <w:u w:val="single"/>
                      <w:lang w:val="en-US" w:eastAsia="zh-CN"/>
                    </w:rPr>
                    <w:t>飞织机</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88.22</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-19</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39</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16</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56.39</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70.15</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64.13</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36.39</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50.15</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44.13</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14</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544" w:type="pct"/>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lang w:val="en-US" w:eastAsia="zh-CN"/>
                    </w:rPr>
                  </w:pPr>
                  <w:r>
                    <w:rPr>
                      <w:rFonts w:hint="eastAsia" w:cs="Times New Roman"/>
                      <w:b/>
                      <w:bCs/>
                      <w:sz w:val="21"/>
                      <w:szCs w:val="21"/>
                      <w:highlight w:val="none"/>
                      <w:u w:val="single"/>
                      <w:lang w:val="en-US" w:eastAsia="zh-CN"/>
                    </w:rPr>
                    <w:t>冲床</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85</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28</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auto"/>
                      <w:highlight w:val="none"/>
                      <w:u w:val="single"/>
                      <w:lang w:val="en-US" w:eastAsia="zh-CN"/>
                    </w:rPr>
                    <w:t>11</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auto"/>
                      <w:highlight w:val="none"/>
                      <w:u w:val="single"/>
                      <w:lang w:val="en-US" w:eastAsia="zh-CN"/>
                    </w:rPr>
                    <w:t>13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56.05</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64.17</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62.72</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36.05</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44.17</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42.72</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15</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544" w:type="pct"/>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kern w:val="2"/>
                      <w:sz w:val="21"/>
                      <w:szCs w:val="21"/>
                      <w:highlight w:val="none"/>
                      <w:u w:val="single"/>
                      <w:lang w:val="en-US" w:eastAsia="zh-CN" w:bidi="ar-SA"/>
                    </w:rPr>
                  </w:pPr>
                  <w:r>
                    <w:rPr>
                      <w:rFonts w:hint="default" w:ascii="Times New Roman" w:hAnsi="Times New Roman" w:eastAsia="宋体" w:cs="Times New Roman"/>
                      <w:b/>
                      <w:bCs/>
                      <w:sz w:val="21"/>
                      <w:szCs w:val="21"/>
                      <w:highlight w:val="none"/>
                      <w:u w:val="single"/>
                    </w:rPr>
                    <w:t>打包机</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16</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47.76</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56.93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50.91</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27.76</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36.93</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30.91</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38"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16</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544" w:type="pct"/>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sz w:val="21"/>
                      <w:szCs w:val="21"/>
                      <w:highlight w:val="none"/>
                      <w:u w:val="single"/>
                    </w:rPr>
                  </w:pPr>
                  <w:r>
                    <w:rPr>
                      <w:rFonts w:hint="default" w:ascii="Times New Roman" w:hAnsi="Times New Roman" w:eastAsia="宋体" w:cs="Times New Roman"/>
                      <w:b/>
                      <w:bCs/>
                      <w:sz w:val="21"/>
                      <w:szCs w:val="21"/>
                      <w:highlight w:val="none"/>
                      <w:u w:val="single"/>
                    </w:rPr>
                    <w:t>打包机</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17</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16</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50.39</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56.93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50.91</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30.39</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36.93</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30.91</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38" w:hRule="atLeast"/>
                <w:jc w:val="center"/>
              </w:trPr>
              <w:tc>
                <w:tcPr>
                  <w:tcW w:w="17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17</w:t>
                  </w:r>
                </w:p>
              </w:tc>
              <w:tc>
                <w:tcPr>
                  <w:tcW w:w="19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544" w:type="pct"/>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sz w:val="21"/>
                      <w:szCs w:val="21"/>
                      <w:highlight w:val="none"/>
                      <w:u w:val="single"/>
                      <w:lang w:val="en-US" w:eastAsia="zh-CN"/>
                    </w:rPr>
                  </w:pPr>
                  <w:r>
                    <w:rPr>
                      <w:rFonts w:hint="eastAsia" w:cs="Times New Roman"/>
                      <w:b/>
                      <w:bCs/>
                      <w:sz w:val="21"/>
                      <w:szCs w:val="21"/>
                      <w:highlight w:val="none"/>
                      <w:u w:val="single"/>
                      <w:lang w:val="en-US" w:eastAsia="zh-CN"/>
                    </w:rPr>
                    <w:t>风机</w:t>
                  </w:r>
                </w:p>
              </w:tc>
              <w:tc>
                <w:tcPr>
                  <w:tcW w:w="25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85</w:t>
                  </w:r>
                </w:p>
              </w:tc>
              <w:tc>
                <w:tcPr>
                  <w:tcW w:w="21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2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w:t>
                  </w:r>
                </w:p>
              </w:tc>
              <w:tc>
                <w:tcPr>
                  <w:tcW w:w="18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25</w:t>
                  </w:r>
                </w:p>
              </w:tc>
              <w:tc>
                <w:tcPr>
                  <w:tcW w:w="200"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218"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57.04</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69.43</w:t>
                  </w:r>
                </w:p>
              </w:tc>
              <w:tc>
                <w:tcPr>
                  <w:tcW w:w="2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59.89</w:t>
                  </w:r>
                </w:p>
              </w:tc>
              <w:tc>
                <w:tcPr>
                  <w:tcW w:w="16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6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46.93</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49.43</w:t>
                  </w:r>
                </w:p>
              </w:tc>
              <w:tc>
                <w:tcPr>
                  <w:tcW w:w="25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39.89</w:t>
                  </w:r>
                </w:p>
              </w:tc>
              <w:tc>
                <w:tcPr>
                  <w:tcW w:w="2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38" w:hRule="atLeast"/>
                <w:jc w:val="center"/>
              </w:trPr>
              <w:tc>
                <w:tcPr>
                  <w:tcW w:w="5000" w:type="pct"/>
                  <w:gridSpan w:val="21"/>
                  <w:tcBorders>
                    <w:tl2br w:val="nil"/>
                    <w:tr2bl w:val="nil"/>
                  </w:tcBorders>
                  <w:vAlign w:val="center"/>
                </w:tcPr>
                <w:p>
                  <w:pPr>
                    <w:pageBreakBefore w:val="0"/>
                    <w:widowControl w:val="0"/>
                    <w:kinsoku/>
                    <w:wordWrap/>
                    <w:overflowPunct/>
                    <w:topLinePunct w:val="0"/>
                    <w:bidi w:val="0"/>
                    <w:adjustRightInd/>
                    <w:snapToGrid w:val="0"/>
                    <w:spacing w:line="240" w:lineRule="auto"/>
                    <w:jc w:val="both"/>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注：</w:t>
                  </w:r>
                  <w:r>
                    <w:rPr>
                      <w:rFonts w:hint="eastAsia" w:ascii="宋体" w:hAnsi="宋体" w:eastAsia="宋体" w:cs="宋体"/>
                      <w:b/>
                      <w:bCs/>
                      <w:color w:val="000000" w:themeColor="text1"/>
                      <w:highlight w:val="none"/>
                      <w:u w:val="single"/>
                      <w:lang w:val="en-US" w:eastAsia="zh-CN"/>
                      <w14:textFill>
                        <w14:solidFill>
                          <w14:schemeClr w14:val="tx1"/>
                        </w14:solidFill>
                      </w14:textFill>
                    </w:rPr>
                    <w:t>①</w:t>
                  </w:r>
                  <w:r>
                    <w:rPr>
                      <w:rFonts w:hint="eastAsia"/>
                      <w:b/>
                      <w:bCs/>
                      <w:color w:val="000000" w:themeColor="text1"/>
                      <w:highlight w:val="none"/>
                      <w:u w:val="single"/>
                      <w:lang w:val="en-US" w:eastAsia="zh-CN"/>
                      <w14:textFill>
                        <w14:solidFill>
                          <w14:schemeClr w14:val="tx1"/>
                        </w14:solidFill>
                      </w14:textFill>
                    </w:rPr>
                    <w:t>表中坐标以厂界中心（112.8276938,34.71470941）为坐标原点，正东向为 X 轴正方向，正北向为 Y 轴正方向；</w:t>
                  </w:r>
                </w:p>
                <w:p>
                  <w:pPr>
                    <w:pageBreakBefore w:val="0"/>
                    <w:widowControl w:val="0"/>
                    <w:kinsoku/>
                    <w:wordWrap/>
                    <w:overflowPunct/>
                    <w:topLinePunct w:val="0"/>
                    <w:bidi w:val="0"/>
                    <w:adjustRightInd/>
                    <w:snapToGrid w:val="0"/>
                    <w:spacing w:line="240" w:lineRule="auto"/>
                    <w:ind w:firstLine="422" w:firstLineChars="200"/>
                    <w:jc w:val="both"/>
                    <w:textAlignment w:val="auto"/>
                    <w:rPr>
                      <w:rFonts w:hint="eastAsia"/>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000000" w:themeColor="text1"/>
                      <w:highlight w:val="none"/>
                      <w:u w:val="single"/>
                      <w:lang w:val="en-US" w:eastAsia="zh-CN"/>
                      <w14:textFill>
                        <w14:solidFill>
                          <w14:schemeClr w14:val="tx1"/>
                        </w14:solidFill>
                      </w14:textFill>
                    </w:rPr>
                    <w:t>②</w:t>
                  </w:r>
                  <w:r>
                    <w:rPr>
                      <w:rFonts w:hint="eastAsia"/>
                      <w:b/>
                      <w:bCs/>
                      <w:color w:val="000000" w:themeColor="text1"/>
                      <w:highlight w:val="none"/>
                      <w:u w:val="single"/>
                      <w:lang w:val="en-US" w:eastAsia="zh-CN"/>
                      <w14:textFill>
                        <w14:solidFill>
                          <w14:schemeClr w14:val="tx1"/>
                        </w14:solidFill>
                      </w14:textFill>
                    </w:rPr>
                    <w:t>表中锁边机、缝纫机、飞织机数量较多，声源源强为根据设备数量叠加后的数据；</w:t>
                  </w:r>
                </w:p>
                <w:p>
                  <w:pPr>
                    <w:pageBreakBefore w:val="0"/>
                    <w:widowControl w:val="0"/>
                    <w:kinsoku/>
                    <w:wordWrap/>
                    <w:overflowPunct/>
                    <w:topLinePunct w:val="0"/>
                    <w:bidi w:val="0"/>
                    <w:adjustRightInd/>
                    <w:snapToGrid w:val="0"/>
                    <w:spacing w:line="240" w:lineRule="auto"/>
                    <w:ind w:firstLine="422" w:firstLineChars="200"/>
                    <w:jc w:val="both"/>
                    <w:textAlignment w:val="auto"/>
                    <w:rPr>
                      <w:rFonts w:hint="default"/>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000000" w:themeColor="text1"/>
                      <w:highlight w:val="none"/>
                      <w:u w:val="single"/>
                      <w:lang w:val="en-US" w:eastAsia="zh-CN"/>
                      <w14:textFill>
                        <w14:solidFill>
                          <w14:schemeClr w14:val="tx1"/>
                        </w14:solidFill>
                      </w14:textFill>
                    </w:rPr>
                    <w:t>③</w:t>
                  </w:r>
                  <w:r>
                    <w:rPr>
                      <w:rFonts w:hint="eastAsia"/>
                      <w:b/>
                      <w:bCs/>
                      <w:color w:val="000000" w:themeColor="text1"/>
                      <w:highlight w:val="none"/>
                      <w:u w:val="single"/>
                      <w:lang w:val="en-US" w:eastAsia="zh-CN"/>
                      <w14:textFill>
                        <w14:solidFill>
                          <w14:schemeClr w14:val="tx1"/>
                        </w14:solidFill>
                      </w14:textFill>
                    </w:rPr>
                    <w:t>西厂界为共用厂界，不预测。</w:t>
                  </w:r>
                </w:p>
              </w:tc>
            </w:tr>
          </w:tbl>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rPr>
                <w:sz w:val="24"/>
                <w:szCs w:val="24"/>
              </w:rPr>
            </w:pPr>
          </w:p>
        </w:tc>
      </w:tr>
    </w:tbl>
    <w:p>
      <w:pPr>
        <w:pStyle w:val="18"/>
        <w:jc w:val="center"/>
        <w:outlineLvl w:val="0"/>
        <w:rPr>
          <w:rFonts w:hint="eastAsia" w:ascii="黑体" w:hAnsi="黑体" w:eastAsia="黑体"/>
          <w:snapToGrid w:val="0"/>
          <w:sz w:val="30"/>
          <w:szCs w:val="30"/>
        </w:rPr>
        <w:sectPr>
          <w:pgSz w:w="16840" w:h="11907" w:orient="landscape"/>
          <w:pgMar w:top="1134"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65" w:hRule="atLeast"/>
          <w:jc w:val="center"/>
        </w:trPr>
        <w:tc>
          <w:tcPr>
            <w:tcW w:w="746" w:type="dxa"/>
            <w:noWrap w:val="0"/>
            <w:tcMar>
              <w:left w:w="28" w:type="dxa"/>
              <w:right w:w="28" w:type="dxa"/>
            </w:tcMar>
            <w:vAlign w:val="center"/>
          </w:tcPr>
          <w:p>
            <w:pPr>
              <w:adjustRightInd w:val="0"/>
              <w:snapToGrid w:val="0"/>
              <w:jc w:val="center"/>
              <w:rPr>
                <w:rFonts w:ascii="宋体" w:hAnsi="宋体" w:cs="宋体"/>
                <w:bCs/>
                <w:sz w:val="24"/>
                <w:szCs w:val="24"/>
              </w:rPr>
            </w:pPr>
          </w:p>
        </w:tc>
        <w:tc>
          <w:tcPr>
            <w:tcW w:w="8162" w:type="dxa"/>
            <w:noWrap w:val="0"/>
            <w:vAlign w:val="center"/>
          </w:tcPr>
          <w:p>
            <w:pPr>
              <w:pageBreakBefore w:val="0"/>
              <w:widowControl w:val="0"/>
              <w:kinsoku/>
              <w:wordWrap/>
              <w:overflowPunct/>
              <w:topLinePunct w:val="0"/>
              <w:autoSpaceDE/>
              <w:autoSpaceDN/>
              <w:bidi w:val="0"/>
              <w:spacing w:line="360" w:lineRule="auto"/>
              <w:ind w:left="0"/>
              <w:textAlignment w:val="auto"/>
              <w:rPr>
                <w:sz w:val="24"/>
                <w:szCs w:val="24"/>
              </w:rPr>
            </w:pPr>
            <w:r>
              <w:rPr>
                <w:rFonts w:hint="eastAsia"/>
                <w:b/>
                <w:bCs/>
                <w:color w:val="000000" w:themeColor="text1"/>
                <w:sz w:val="24"/>
                <w:szCs w:val="24"/>
                <w14:textFill>
                  <w14:solidFill>
                    <w14:schemeClr w14:val="tx1"/>
                  </w14:solidFill>
                </w14:textFill>
              </w:rPr>
              <w:t>3.2噪声预测及达标情况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根据《环境影响评价技术导则 声环境》（HJ 2.4-2021），选用预测模式，应用过程中将根据具体情况作必要简化。</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①室内点声源的预测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声源位于室内，室内声源可采用等效室外声源声功率级法进行计算。设靠近开口处（或窗户）室内、室外某倍频带的声压级或 A 声级分别为 L</w:t>
            </w:r>
            <w:r>
              <w:rPr>
                <w:rFonts w:hint="default" w:ascii="Times New Roman" w:hAnsi="Times New Roman" w:eastAsia="宋体" w:cs="Times New Roman"/>
                <w:b w:val="0"/>
                <w:bCs/>
                <w:color w:val="000000"/>
                <w:sz w:val="24"/>
                <w:szCs w:val="24"/>
                <w:u w:val="none"/>
                <w:vertAlign w:val="subscript"/>
              </w:rPr>
              <w:t>p1</w:t>
            </w:r>
            <w:r>
              <w:rPr>
                <w:rFonts w:hint="default" w:ascii="Times New Roman" w:hAnsi="Times New Roman" w:eastAsia="宋体" w:cs="Times New Roman"/>
                <w:b w:val="0"/>
                <w:bCs/>
                <w:color w:val="000000"/>
                <w:sz w:val="24"/>
                <w:szCs w:val="24"/>
                <w:u w:val="none"/>
              </w:rPr>
              <w:t>和 L</w:t>
            </w:r>
            <w:r>
              <w:rPr>
                <w:rFonts w:hint="default" w:ascii="Times New Roman" w:hAnsi="Times New Roman" w:eastAsia="宋体" w:cs="Times New Roman"/>
                <w:b w:val="0"/>
                <w:bCs/>
                <w:color w:val="000000"/>
                <w:sz w:val="24"/>
                <w:szCs w:val="24"/>
                <w:u w:val="none"/>
                <w:vertAlign w:val="subscript"/>
              </w:rPr>
              <w:t>p2</w:t>
            </w:r>
            <w:r>
              <w:rPr>
                <w:rFonts w:hint="default" w:ascii="Times New Roman" w:hAnsi="Times New Roman" w:eastAsia="宋体" w:cs="Times New Roman"/>
                <w:b w:val="0"/>
                <w:bCs/>
                <w:color w:val="000000"/>
                <w:sz w:val="24"/>
                <w:szCs w:val="24"/>
                <w:u w:val="none"/>
              </w:rPr>
              <w:t>。若声源所在室内声场为近似扩散声场，则室外的倍频带声压级为：</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L</w:t>
            </w:r>
            <w:r>
              <w:rPr>
                <w:rFonts w:hint="default" w:ascii="Times New Roman" w:hAnsi="Times New Roman" w:eastAsia="宋体" w:cs="Times New Roman"/>
                <w:b w:val="0"/>
                <w:bCs/>
                <w:color w:val="000000"/>
                <w:sz w:val="24"/>
                <w:szCs w:val="24"/>
                <w:u w:val="none"/>
                <w:vertAlign w:val="subscript"/>
              </w:rPr>
              <w:t>P2</w:t>
            </w:r>
            <w:r>
              <w:rPr>
                <w:rFonts w:hint="default" w:ascii="Times New Roman" w:hAnsi="Times New Roman" w:eastAsia="宋体" w:cs="Times New Roman"/>
                <w:b w:val="0"/>
                <w:bCs/>
                <w:color w:val="000000"/>
                <w:sz w:val="24"/>
                <w:szCs w:val="24"/>
                <w:u w:val="none"/>
              </w:rPr>
              <w:t>=L</w:t>
            </w:r>
            <w:r>
              <w:rPr>
                <w:rFonts w:hint="default" w:ascii="Times New Roman" w:hAnsi="Times New Roman" w:eastAsia="宋体" w:cs="Times New Roman"/>
                <w:b w:val="0"/>
                <w:bCs/>
                <w:color w:val="000000"/>
                <w:sz w:val="24"/>
                <w:szCs w:val="24"/>
                <w:u w:val="none"/>
                <w:vertAlign w:val="subscript"/>
              </w:rPr>
              <w:t>P1</w:t>
            </w:r>
            <w:r>
              <w:rPr>
                <w:rFonts w:hint="default" w:ascii="Times New Roman" w:hAnsi="Times New Roman" w:eastAsia="宋体" w:cs="Times New Roman"/>
                <w:b w:val="0"/>
                <w:bCs/>
                <w:color w:val="000000"/>
                <w:sz w:val="24"/>
                <w:szCs w:val="24"/>
                <w:u w:val="none"/>
              </w:rPr>
              <w:t>-（TL+6）</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式中：L</w:t>
            </w:r>
            <w:r>
              <w:rPr>
                <w:rFonts w:hint="default" w:ascii="Times New Roman" w:hAnsi="Times New Roman" w:eastAsia="宋体" w:cs="Times New Roman"/>
                <w:b w:val="0"/>
                <w:bCs/>
                <w:color w:val="000000"/>
                <w:sz w:val="24"/>
                <w:szCs w:val="24"/>
                <w:u w:val="none"/>
                <w:vertAlign w:val="subscript"/>
              </w:rPr>
              <w:t>p1</w:t>
            </w:r>
            <w:r>
              <w:rPr>
                <w:rFonts w:hint="default" w:ascii="Times New Roman" w:hAnsi="Times New Roman" w:eastAsia="宋体" w:cs="Times New Roman"/>
                <w:b w:val="0"/>
                <w:bCs/>
                <w:color w:val="000000"/>
                <w:sz w:val="24"/>
                <w:szCs w:val="24"/>
                <w:u w:val="none"/>
              </w:rPr>
              <w:t>—靠近开口处（或窗户）室内某倍频带的声压级或 A 声级，dB；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L</w:t>
            </w:r>
            <w:r>
              <w:rPr>
                <w:rFonts w:hint="default" w:ascii="Times New Roman" w:hAnsi="Times New Roman" w:eastAsia="宋体" w:cs="Times New Roman"/>
                <w:b w:val="0"/>
                <w:bCs/>
                <w:color w:val="000000"/>
                <w:sz w:val="24"/>
                <w:szCs w:val="24"/>
                <w:u w:val="none"/>
                <w:vertAlign w:val="subscript"/>
              </w:rPr>
              <w:t>p2</w:t>
            </w:r>
            <w:r>
              <w:rPr>
                <w:rFonts w:hint="default" w:ascii="Times New Roman" w:hAnsi="Times New Roman" w:eastAsia="宋体" w:cs="Times New Roman"/>
                <w:b w:val="0"/>
                <w:bCs/>
                <w:color w:val="000000"/>
                <w:sz w:val="24"/>
                <w:szCs w:val="24"/>
                <w:u w:val="none"/>
              </w:rPr>
              <w:t>——靠近开口处（或窗户）室外某倍频带的声压级或 A 声级，dB；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TL——隔墙（或窗户）倍频带或 A 声级的隔声量，dB。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②无指向性点声源的几何发散衰减公式：</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L</w:t>
            </w:r>
            <w:r>
              <w:rPr>
                <w:rFonts w:hint="default" w:ascii="Times New Roman" w:hAnsi="Times New Roman" w:eastAsia="宋体" w:cs="Times New Roman"/>
                <w:b w:val="0"/>
                <w:bCs/>
                <w:color w:val="000000"/>
                <w:sz w:val="24"/>
                <w:szCs w:val="24"/>
                <w:u w:val="none"/>
                <w:vertAlign w:val="subscript"/>
              </w:rPr>
              <w:t>P（r）</w:t>
            </w:r>
            <w:r>
              <w:rPr>
                <w:rFonts w:hint="default" w:ascii="Times New Roman" w:hAnsi="Times New Roman" w:eastAsia="宋体" w:cs="Times New Roman"/>
                <w:b w:val="0"/>
                <w:bCs/>
                <w:color w:val="000000"/>
                <w:sz w:val="24"/>
                <w:szCs w:val="24"/>
                <w:u w:val="none"/>
              </w:rPr>
              <w:t>=L</w:t>
            </w:r>
            <w:r>
              <w:rPr>
                <w:rFonts w:hint="default" w:ascii="Times New Roman" w:hAnsi="Times New Roman" w:eastAsia="宋体" w:cs="Times New Roman"/>
                <w:b w:val="0"/>
                <w:bCs/>
                <w:color w:val="000000"/>
                <w:sz w:val="24"/>
                <w:szCs w:val="24"/>
                <w:u w:val="none"/>
                <w:vertAlign w:val="subscript"/>
              </w:rPr>
              <w:t>P（r0）</w:t>
            </w:r>
            <w:r>
              <w:rPr>
                <w:rFonts w:hint="default" w:ascii="Times New Roman" w:hAnsi="Times New Roman" w:eastAsia="宋体" w:cs="Times New Roman"/>
                <w:b w:val="0"/>
                <w:bCs/>
                <w:color w:val="000000"/>
                <w:sz w:val="24"/>
                <w:szCs w:val="24"/>
                <w:u w:val="none"/>
              </w:rPr>
              <w:t>-20lg（r/r0）</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式中：r</w:t>
            </w:r>
            <w:r>
              <w:rPr>
                <w:rFonts w:hint="default" w:ascii="Times New Roman" w:hAnsi="Times New Roman" w:eastAsia="宋体" w:cs="Times New Roman"/>
                <w:b w:val="0"/>
                <w:bCs/>
                <w:color w:val="000000"/>
                <w:sz w:val="24"/>
                <w:szCs w:val="24"/>
                <w:u w:val="none"/>
                <w:vertAlign w:val="subscript"/>
              </w:rPr>
              <w:t>0</w:t>
            </w:r>
            <w:r>
              <w:rPr>
                <w:rFonts w:hint="default" w:ascii="Times New Roman" w:hAnsi="Times New Roman" w:eastAsia="宋体" w:cs="Times New Roman"/>
                <w:b w:val="0"/>
                <w:bCs/>
                <w:color w:val="000000"/>
                <w:sz w:val="24"/>
                <w:szCs w:val="24"/>
                <w:u w:val="none"/>
              </w:rPr>
              <w:t>——参考位置距离声源的距离（m）；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r——预测点距离声源的距离（m）；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L</w:t>
            </w:r>
            <w:r>
              <w:rPr>
                <w:rFonts w:hint="default" w:ascii="Times New Roman" w:hAnsi="Times New Roman" w:eastAsia="宋体" w:cs="Times New Roman"/>
                <w:b w:val="0"/>
                <w:bCs/>
                <w:color w:val="000000"/>
                <w:sz w:val="24"/>
                <w:szCs w:val="24"/>
                <w:u w:val="none"/>
                <w:vertAlign w:val="subscript"/>
              </w:rPr>
              <w:t>P（r）</w:t>
            </w:r>
            <w:r>
              <w:rPr>
                <w:rFonts w:hint="default" w:ascii="Times New Roman" w:hAnsi="Times New Roman" w:eastAsia="宋体" w:cs="Times New Roman"/>
                <w:b w:val="0"/>
                <w:bCs/>
                <w:color w:val="000000"/>
                <w:sz w:val="24"/>
                <w:szCs w:val="24"/>
                <w:u w:val="none"/>
              </w:rPr>
              <w:t>——预测点处声压级，dB；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L</w:t>
            </w:r>
            <w:r>
              <w:rPr>
                <w:rFonts w:hint="default" w:ascii="Times New Roman" w:hAnsi="Times New Roman" w:eastAsia="宋体" w:cs="Times New Roman"/>
                <w:b w:val="0"/>
                <w:bCs/>
                <w:color w:val="000000"/>
                <w:sz w:val="24"/>
                <w:szCs w:val="24"/>
                <w:u w:val="none"/>
                <w:vertAlign w:val="subscript"/>
              </w:rPr>
              <w:t>P（r0）</w:t>
            </w:r>
            <w:r>
              <w:rPr>
                <w:rFonts w:hint="default" w:ascii="Times New Roman" w:hAnsi="Times New Roman" w:eastAsia="宋体" w:cs="Times New Roman"/>
                <w:b w:val="0"/>
                <w:bCs/>
                <w:color w:val="000000"/>
                <w:sz w:val="24"/>
                <w:szCs w:val="24"/>
                <w:u w:val="none"/>
              </w:rPr>
              <w:t>——参考位置 r</w:t>
            </w:r>
            <w:r>
              <w:rPr>
                <w:rFonts w:hint="default" w:ascii="Times New Roman" w:hAnsi="Times New Roman" w:eastAsia="宋体" w:cs="Times New Roman"/>
                <w:b w:val="0"/>
                <w:bCs/>
                <w:color w:val="000000"/>
                <w:sz w:val="24"/>
                <w:szCs w:val="24"/>
                <w:u w:val="none"/>
                <w:vertAlign w:val="subscript"/>
              </w:rPr>
              <w:t>0</w:t>
            </w:r>
            <w:r>
              <w:rPr>
                <w:rFonts w:hint="default" w:ascii="Times New Roman" w:hAnsi="Times New Roman" w:eastAsia="宋体" w:cs="Times New Roman"/>
                <w:b w:val="0"/>
                <w:bCs/>
                <w:color w:val="000000"/>
                <w:sz w:val="24"/>
                <w:szCs w:val="24"/>
                <w:u w:val="none"/>
              </w:rPr>
              <w:t>的声压级，dB。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③声级叠加</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143000" cy="474345"/>
                  <wp:effectExtent l="0" t="0" r="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143000" cy="4743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式中：L 为噪声叠加后总的声压级 dB（A）；</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Li 第 i 个声源的声压级 dB（A）；</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cs="Times New Roman"/>
                <w:b w:val="0"/>
                <w:bCs/>
                <w:color w:val="000000"/>
                <w:sz w:val="24"/>
                <w:szCs w:val="24"/>
                <w:u w:val="none"/>
              </w:rPr>
            </w:pPr>
            <w:r>
              <w:rPr>
                <w:rFonts w:hint="default" w:ascii="Times New Roman" w:hAnsi="Times New Roman" w:cs="Times New Roman"/>
                <w:b w:val="0"/>
                <w:bCs/>
                <w:color w:val="000000"/>
                <w:sz w:val="24"/>
                <w:szCs w:val="24"/>
                <w:u w:val="none"/>
              </w:rPr>
              <w:t>n—噪声源个数。</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cs="Times New Roman"/>
                <w:b w:val="0"/>
                <w:bCs/>
                <w:color w:val="000000"/>
                <w:sz w:val="24"/>
                <w:szCs w:val="24"/>
                <w:u w:val="none"/>
                <w:lang w:val="en-US" w:eastAsia="zh-CN"/>
              </w:rPr>
            </w:pPr>
            <w:r>
              <w:rPr>
                <w:rFonts w:hint="eastAsia" w:cs="Times New Roman"/>
                <w:b w:val="0"/>
                <w:bCs/>
                <w:color w:val="000000"/>
                <w:sz w:val="24"/>
                <w:szCs w:val="24"/>
                <w:u w:val="none"/>
                <w:lang w:val="en-US" w:eastAsia="zh-CN"/>
              </w:rPr>
              <w:t>本项目夜间不生产，其昼间厂界噪声预测结果见下表：</w:t>
            </w:r>
          </w:p>
          <w:p>
            <w:pPr>
              <w:pageBreakBefore w:val="0"/>
              <w:widowControl w:val="0"/>
              <w:kinsoku/>
              <w:wordWrap/>
              <w:overflowPunct/>
              <w:topLinePunct w:val="0"/>
              <w:autoSpaceDE/>
              <w:autoSpaceDN/>
              <w:bidi w:val="0"/>
              <w:spacing w:line="240" w:lineRule="auto"/>
              <w:ind w:left="0" w:firstLine="480" w:firstLineChars="200"/>
              <w:textAlignment w:val="auto"/>
              <w:rPr>
                <w:rFonts w:hint="default" w:ascii="Times New Roman" w:hAnsi="Times New Roman" w:eastAsia="宋体" w:cs="Times New Roman"/>
                <w:b/>
                <w:bCs/>
                <w:color w:val="auto"/>
                <w:sz w:val="24"/>
                <w:szCs w:val="24"/>
                <w:u w:val="single"/>
              </w:rPr>
            </w:pPr>
            <w:r>
              <w:rPr>
                <w:rFonts w:hint="default" w:ascii="Times New Roman" w:hAnsi="Times New Roman" w:eastAsia="宋体" w:cs="Times New Roman"/>
                <w:b w:val="0"/>
                <w:bCs w:val="0"/>
                <w:color w:val="auto"/>
                <w:sz w:val="24"/>
                <w:szCs w:val="24"/>
                <w:u w:val="none"/>
              </w:rPr>
              <w:t>表</w:t>
            </w:r>
            <w:r>
              <w:rPr>
                <w:rFonts w:hint="eastAsia" w:cs="Times New Roman"/>
                <w:b w:val="0"/>
                <w:bCs w:val="0"/>
                <w:color w:val="auto"/>
                <w:sz w:val="24"/>
                <w:szCs w:val="24"/>
                <w:u w:val="none"/>
                <w:lang w:val="en-US" w:eastAsia="zh-CN"/>
              </w:rPr>
              <w:t>4-8</w:t>
            </w:r>
            <w:r>
              <w:rPr>
                <w:rFonts w:hint="default" w:ascii="Times New Roman" w:hAnsi="Times New Roman" w:eastAsia="宋体" w:cs="Times New Roman"/>
                <w:b w:val="0"/>
                <w:bCs w:val="0"/>
                <w:color w:val="auto"/>
                <w:sz w:val="24"/>
                <w:szCs w:val="24"/>
                <w:u w:val="none"/>
              </w:rPr>
              <w:t xml:space="preserve">  本项目高噪声设备对厂界的噪声预测分析  单位：dB（A）</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416"/>
              <w:gridCol w:w="1572"/>
              <w:gridCol w:w="1573"/>
              <w:gridCol w:w="16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70"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影响对象</w:t>
                  </w:r>
                </w:p>
              </w:tc>
              <w:tc>
                <w:tcPr>
                  <w:tcW w:w="891"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噪声源</w:t>
                  </w:r>
                </w:p>
              </w:tc>
              <w:tc>
                <w:tcPr>
                  <w:tcW w:w="989"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贡献值</w:t>
                  </w:r>
                </w:p>
              </w:tc>
              <w:tc>
                <w:tcPr>
                  <w:tcW w:w="990"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预测值</w:t>
                  </w:r>
                </w:p>
              </w:tc>
              <w:tc>
                <w:tcPr>
                  <w:tcW w:w="1058"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7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lang w:val="en-US" w:eastAsia="zh-CN"/>
                    </w:rPr>
                    <w:t>东</w:t>
                  </w:r>
                  <w:r>
                    <w:rPr>
                      <w:rFonts w:hint="default" w:ascii="Times New Roman" w:hAnsi="Times New Roman" w:eastAsia="宋体" w:cs="Times New Roman"/>
                      <w:b/>
                      <w:bCs/>
                      <w:color w:val="auto"/>
                      <w:sz w:val="21"/>
                      <w:szCs w:val="21"/>
                      <w:highlight w:val="none"/>
                      <w:u w:val="single"/>
                    </w:rPr>
                    <w:t>厂界</w:t>
                  </w:r>
                </w:p>
              </w:tc>
              <w:tc>
                <w:tcPr>
                  <w:tcW w:w="89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生产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车间</w:t>
                  </w:r>
                </w:p>
              </w:tc>
              <w:tc>
                <w:tcPr>
                  <w:tcW w:w="9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50.17</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50.17</w:t>
                  </w:r>
                </w:p>
              </w:tc>
              <w:tc>
                <w:tcPr>
                  <w:tcW w:w="105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rPr>
                    <w:t>昼间：</w:t>
                  </w:r>
                  <w:r>
                    <w:rPr>
                      <w:rFonts w:hint="default" w:ascii="Times New Roman" w:hAnsi="Times New Roman" w:eastAsia="宋体" w:cs="Times New Roman"/>
                      <w:b/>
                      <w:bCs/>
                      <w:color w:val="auto"/>
                      <w:sz w:val="21"/>
                      <w:szCs w:val="21"/>
                      <w:highlight w:val="none"/>
                      <w:u w:val="single"/>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7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lang w:val="en-US" w:eastAsia="zh-CN"/>
                    </w:rPr>
                    <w:t>南</w:t>
                  </w:r>
                  <w:r>
                    <w:rPr>
                      <w:rFonts w:hint="default" w:ascii="Times New Roman" w:hAnsi="Times New Roman" w:eastAsia="宋体" w:cs="Times New Roman"/>
                      <w:b/>
                      <w:bCs/>
                      <w:color w:val="auto"/>
                      <w:sz w:val="21"/>
                      <w:szCs w:val="21"/>
                      <w:highlight w:val="none"/>
                      <w:u w:val="single"/>
                    </w:rPr>
                    <w:t>厂界</w:t>
                  </w:r>
                </w:p>
              </w:tc>
              <w:tc>
                <w:tcPr>
                  <w:tcW w:w="89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rPr>
                  </w:pPr>
                </w:p>
              </w:tc>
              <w:tc>
                <w:tcPr>
                  <w:tcW w:w="9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trike/>
                      <w:dstrike w:val="0"/>
                      <w:color w:val="auto"/>
                      <w:sz w:val="21"/>
                      <w:szCs w:val="21"/>
                      <w:highlight w:val="none"/>
                      <w:u w:val="single"/>
                      <w:lang w:val="en-US" w:eastAsia="zh-CN"/>
                    </w:rPr>
                  </w:pPr>
                  <w:r>
                    <w:rPr>
                      <w:rFonts w:hint="eastAsia" w:cs="Times New Roman"/>
                      <w:b/>
                      <w:bCs/>
                      <w:strike w:val="0"/>
                      <w:dstrike w:val="0"/>
                      <w:color w:val="auto"/>
                      <w:sz w:val="21"/>
                      <w:szCs w:val="21"/>
                      <w:highlight w:val="none"/>
                      <w:u w:val="single"/>
                      <w:lang w:val="en-US" w:eastAsia="zh-CN"/>
                    </w:rPr>
                    <w:t>55.21</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trike/>
                      <w:dstrike w:val="0"/>
                      <w:color w:val="auto"/>
                      <w:sz w:val="21"/>
                      <w:szCs w:val="21"/>
                      <w:highlight w:val="none"/>
                      <w:u w:val="single"/>
                      <w:lang w:val="en-US" w:eastAsia="zh-CN"/>
                    </w:rPr>
                  </w:pPr>
                  <w:r>
                    <w:rPr>
                      <w:rFonts w:hint="eastAsia" w:cs="Times New Roman"/>
                      <w:b/>
                      <w:bCs/>
                      <w:strike w:val="0"/>
                      <w:dstrike w:val="0"/>
                      <w:color w:val="auto"/>
                      <w:sz w:val="21"/>
                      <w:szCs w:val="21"/>
                      <w:highlight w:val="none"/>
                      <w:u w:val="single"/>
                      <w:lang w:val="en-US" w:eastAsia="zh-CN"/>
                    </w:rPr>
                    <w:t>55.21</w:t>
                  </w:r>
                </w:p>
              </w:tc>
              <w:tc>
                <w:tcPr>
                  <w:tcW w:w="10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7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北厂界</w:t>
                  </w:r>
                </w:p>
              </w:tc>
              <w:tc>
                <w:tcPr>
                  <w:tcW w:w="89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rPr>
                  </w:pPr>
                </w:p>
              </w:tc>
              <w:tc>
                <w:tcPr>
                  <w:tcW w:w="9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trike/>
                      <w:dstrike w:val="0"/>
                      <w:color w:val="auto"/>
                      <w:sz w:val="21"/>
                      <w:szCs w:val="21"/>
                      <w:highlight w:val="none"/>
                      <w:u w:val="single"/>
                      <w:lang w:val="en-US" w:eastAsia="zh-CN"/>
                    </w:rPr>
                  </w:pPr>
                  <w:r>
                    <w:rPr>
                      <w:rFonts w:hint="eastAsia" w:cs="Times New Roman"/>
                      <w:b/>
                      <w:bCs/>
                      <w:strike w:val="0"/>
                      <w:dstrike w:val="0"/>
                      <w:color w:val="auto"/>
                      <w:sz w:val="21"/>
                      <w:szCs w:val="21"/>
                      <w:highlight w:val="none"/>
                      <w:u w:val="single"/>
                      <w:lang w:val="en-US" w:eastAsia="zh-CN"/>
                    </w:rPr>
                    <w:t>51.46</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trike/>
                      <w:dstrike w:val="0"/>
                      <w:color w:val="auto"/>
                      <w:sz w:val="21"/>
                      <w:szCs w:val="21"/>
                      <w:highlight w:val="none"/>
                      <w:u w:val="single"/>
                      <w:lang w:val="en-US" w:eastAsia="zh-CN"/>
                    </w:rPr>
                  </w:pPr>
                  <w:r>
                    <w:rPr>
                      <w:rFonts w:hint="eastAsia" w:cs="Times New Roman"/>
                      <w:b/>
                      <w:bCs/>
                      <w:strike w:val="0"/>
                      <w:dstrike w:val="0"/>
                      <w:color w:val="auto"/>
                      <w:sz w:val="21"/>
                      <w:szCs w:val="21"/>
                      <w:highlight w:val="none"/>
                      <w:u w:val="single"/>
                      <w:lang w:val="en-US" w:eastAsia="zh-CN"/>
                    </w:rPr>
                    <w:t>51.46</w:t>
                  </w:r>
                </w:p>
              </w:tc>
              <w:tc>
                <w:tcPr>
                  <w:tcW w:w="10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color w:val="auto"/>
                <w:sz w:val="24"/>
                <w:szCs w:val="24"/>
                <w:u w:val="none"/>
              </w:rPr>
              <w:t>由上表可以看出，项目</w:t>
            </w:r>
            <w:r>
              <w:rPr>
                <w:rFonts w:hint="default" w:ascii="Times New Roman" w:hAnsi="Times New Roman" w:eastAsia="宋体" w:cs="Times New Roman"/>
                <w:b w:val="0"/>
                <w:bCs w:val="0"/>
                <w:color w:val="auto"/>
                <w:sz w:val="24"/>
                <w:szCs w:val="24"/>
                <w:u w:val="none"/>
                <w:lang w:val="en-US" w:eastAsia="zh-CN"/>
              </w:rPr>
              <w:t>东</w:t>
            </w:r>
            <w:r>
              <w:rPr>
                <w:rFonts w:hint="default" w:ascii="Times New Roman" w:hAnsi="Times New Roman" w:eastAsia="宋体" w:cs="Times New Roman"/>
                <w:b w:val="0"/>
                <w:bCs w:val="0"/>
                <w:color w:val="auto"/>
                <w:sz w:val="24"/>
                <w:szCs w:val="24"/>
                <w:u w:val="none"/>
              </w:rPr>
              <w:t>厂界</w:t>
            </w:r>
            <w:r>
              <w:rPr>
                <w:rFonts w:hint="default" w:ascii="Times New Roman" w:hAnsi="Times New Roman" w:eastAsia="宋体" w:cs="Times New Roman"/>
                <w:b w:val="0"/>
                <w:bCs w:val="0"/>
                <w:color w:val="auto"/>
                <w:sz w:val="24"/>
                <w:szCs w:val="24"/>
                <w:u w:val="none"/>
                <w:lang w:val="en-US" w:eastAsia="zh-CN"/>
              </w:rPr>
              <w:t>、南</w:t>
            </w:r>
            <w:r>
              <w:rPr>
                <w:rFonts w:hint="default" w:ascii="Times New Roman" w:hAnsi="Times New Roman" w:eastAsia="宋体" w:cs="Times New Roman"/>
                <w:b w:val="0"/>
                <w:bCs w:val="0"/>
                <w:color w:val="auto"/>
                <w:sz w:val="24"/>
                <w:szCs w:val="24"/>
                <w:u w:val="none"/>
              </w:rPr>
              <w:t>厂界</w:t>
            </w:r>
            <w:r>
              <w:rPr>
                <w:rFonts w:hint="default" w:ascii="Times New Roman" w:hAnsi="Times New Roman" w:eastAsia="宋体" w:cs="Times New Roman"/>
                <w:b w:val="0"/>
                <w:bCs w:val="0"/>
                <w:color w:val="auto"/>
                <w:sz w:val="24"/>
                <w:szCs w:val="24"/>
                <w:u w:val="none"/>
                <w:lang w:val="en-US" w:eastAsia="zh-CN"/>
              </w:rPr>
              <w:t>、</w:t>
            </w:r>
            <w:r>
              <w:rPr>
                <w:rFonts w:hint="eastAsia" w:ascii="Times New Roman" w:hAnsi="Times New Roman" w:eastAsia="宋体" w:cs="Times New Roman"/>
                <w:b w:val="0"/>
                <w:bCs w:val="0"/>
                <w:color w:val="auto"/>
                <w:sz w:val="24"/>
                <w:szCs w:val="24"/>
                <w:u w:val="none"/>
                <w:lang w:val="en-US" w:eastAsia="zh-CN"/>
              </w:rPr>
              <w:t>北</w:t>
            </w:r>
            <w:r>
              <w:rPr>
                <w:rFonts w:hint="default" w:ascii="Times New Roman" w:hAnsi="Times New Roman" w:eastAsia="宋体" w:cs="Times New Roman"/>
                <w:b w:val="0"/>
                <w:bCs w:val="0"/>
                <w:color w:val="auto"/>
                <w:sz w:val="24"/>
                <w:szCs w:val="24"/>
                <w:u w:val="none"/>
              </w:rPr>
              <w:t>厂界噪声贡献值能满足《工业企业厂界环境噪声排放标准》（GB12348-2008）</w:t>
            </w:r>
            <w:r>
              <w:rPr>
                <w:rFonts w:hint="default" w:ascii="Times New Roman" w:hAnsi="Times New Roman" w:eastAsia="宋体" w:cs="Times New Roman"/>
                <w:b w:val="0"/>
                <w:bCs w:val="0"/>
                <w:color w:val="auto"/>
                <w:sz w:val="24"/>
                <w:szCs w:val="24"/>
                <w:u w:val="none"/>
                <w:lang w:val="en-US" w:eastAsia="zh-CN"/>
              </w:rPr>
              <w:t>2</w:t>
            </w:r>
            <w:r>
              <w:rPr>
                <w:rFonts w:hint="default" w:ascii="Times New Roman" w:hAnsi="Times New Roman" w:eastAsia="宋体" w:cs="Times New Roman"/>
                <w:b w:val="0"/>
                <w:bCs w:val="0"/>
                <w:color w:val="auto"/>
                <w:sz w:val="24"/>
                <w:szCs w:val="24"/>
                <w:u w:val="none"/>
                <w:lang w:eastAsia="zh-CN"/>
              </w:rPr>
              <w:t>类标准</w:t>
            </w:r>
            <w:r>
              <w:rPr>
                <w:rFonts w:hint="default" w:ascii="Times New Roman" w:hAnsi="Times New Roman" w:eastAsia="宋体" w:cs="Times New Roman"/>
                <w:b w:val="0"/>
                <w:bCs w:val="0"/>
                <w:color w:val="auto"/>
                <w:sz w:val="24"/>
                <w:szCs w:val="24"/>
                <w:u w:val="none"/>
              </w:rPr>
              <w:t>。因此在</w:t>
            </w:r>
            <w:r>
              <w:rPr>
                <w:rFonts w:hint="eastAsia" w:ascii="Times New Roman" w:hAnsi="Times New Roman" w:eastAsia="宋体" w:cs="Times New Roman"/>
                <w:b w:val="0"/>
                <w:bCs w:val="0"/>
                <w:color w:val="auto"/>
                <w:sz w:val="24"/>
                <w:szCs w:val="24"/>
                <w:u w:val="none"/>
                <w:lang w:val="en-US" w:eastAsia="zh-CN"/>
              </w:rPr>
              <w:t>距离衰减</w:t>
            </w:r>
            <w:r>
              <w:rPr>
                <w:rFonts w:hint="default" w:ascii="Times New Roman" w:hAnsi="Times New Roman" w:eastAsia="宋体" w:cs="Times New Roman"/>
                <w:b w:val="0"/>
                <w:bCs w:val="0"/>
                <w:color w:val="auto"/>
                <w:sz w:val="24"/>
                <w:szCs w:val="24"/>
                <w:u w:val="none"/>
              </w:rPr>
              <w:t>、建筑隔声等措施后，项目噪声对外界环境影响较小。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u w:val="none"/>
                <w:lang w:val="en-US" w:eastAsia="zh-CN"/>
              </w:rPr>
            </w:pPr>
            <w:r>
              <w:rPr>
                <w:rFonts w:hint="eastAsia" w:cs="Times New Roman"/>
                <w:b/>
                <w:bCs/>
                <w:color w:val="auto"/>
                <w:sz w:val="24"/>
                <w:szCs w:val="24"/>
                <w:u w:val="none"/>
                <w:lang w:val="en-US" w:eastAsia="zh-CN"/>
              </w:rPr>
              <w:t>3.3</w:t>
            </w:r>
            <w:r>
              <w:rPr>
                <w:rFonts w:hint="default" w:ascii="Times New Roman" w:hAnsi="Times New Roman" w:eastAsia="宋体" w:cs="Times New Roman"/>
                <w:b/>
                <w:bCs/>
                <w:color w:val="auto"/>
                <w:sz w:val="24"/>
                <w:szCs w:val="24"/>
                <w:u w:val="none"/>
                <w:lang w:val="en-US" w:eastAsia="zh-CN"/>
              </w:rPr>
              <w:t>噪声监测要求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sz w:val="24"/>
                <w:szCs w:val="24"/>
                <w:u w:val="none"/>
              </w:rPr>
            </w:pPr>
            <w:r>
              <w:rPr>
                <w:rFonts w:hint="eastAsia"/>
                <w:b w:val="0"/>
                <w:bCs w:val="0"/>
                <w:sz w:val="24"/>
                <w:szCs w:val="24"/>
                <w:u w:val="none"/>
                <w:lang w:val="en-US" w:eastAsia="zh-CN"/>
              </w:rPr>
              <w:t>根据《排污单位自行监测技术指南 总则》（HJ 819-2017），</w:t>
            </w:r>
            <w:r>
              <w:rPr>
                <w:rFonts w:ascii="Times New Roman" w:hAnsi="Times New Roman"/>
                <w:b w:val="0"/>
                <w:bCs w:val="0"/>
                <w:sz w:val="24"/>
                <w:szCs w:val="24"/>
                <w:u w:val="none"/>
              </w:rPr>
              <w:t>监测工作建议委托有资质的环境监测机构完成。监控内容及频率见表</w:t>
            </w:r>
            <w:r>
              <w:rPr>
                <w:rFonts w:hint="eastAsia"/>
                <w:b w:val="0"/>
                <w:bCs w:val="0"/>
                <w:sz w:val="24"/>
                <w:szCs w:val="24"/>
                <w:u w:val="none"/>
                <w:lang w:val="en-US" w:eastAsia="zh-CN"/>
              </w:rPr>
              <w:t>4-9</w:t>
            </w:r>
            <w:r>
              <w:rPr>
                <w:rFonts w:ascii="Times New Roman" w:hAnsi="Times New Roman"/>
                <w:b w:val="0"/>
                <w:bCs w:val="0"/>
                <w:sz w:val="24"/>
                <w:szCs w:val="24"/>
                <w:u w:val="none"/>
              </w:rPr>
              <w:t>。</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Times New Roman" w:hAnsi="Times New Roman"/>
                <w:b w:val="0"/>
                <w:bCs w:val="0"/>
                <w:sz w:val="24"/>
                <w:szCs w:val="24"/>
                <w:u w:val="none"/>
              </w:rPr>
            </w:pPr>
            <w:r>
              <w:rPr>
                <w:rFonts w:hint="eastAsia" w:ascii="Times New Roman" w:hAnsi="Times New Roman"/>
                <w:b w:val="0"/>
                <w:bCs w:val="0"/>
                <w:sz w:val="24"/>
                <w:szCs w:val="24"/>
                <w:u w:val="none"/>
              </w:rPr>
              <w:t>表</w:t>
            </w:r>
            <w:r>
              <w:rPr>
                <w:rFonts w:hint="eastAsia"/>
                <w:b w:val="0"/>
                <w:bCs w:val="0"/>
                <w:sz w:val="24"/>
                <w:szCs w:val="24"/>
                <w:u w:val="none"/>
                <w:lang w:val="en-US" w:eastAsia="zh-CN"/>
              </w:rPr>
              <w:t>4-9</w:t>
            </w:r>
            <w:r>
              <w:rPr>
                <w:rFonts w:ascii="Times New Roman" w:hAnsi="Times New Roman"/>
                <w:b w:val="0"/>
                <w:bCs w:val="0"/>
                <w:sz w:val="24"/>
                <w:szCs w:val="24"/>
                <w:u w:val="none"/>
              </w:rPr>
              <w:t xml:space="preserve"> </w:t>
            </w:r>
            <w:r>
              <w:rPr>
                <w:rFonts w:hint="eastAsia"/>
                <w:b w:val="0"/>
                <w:bCs w:val="0"/>
                <w:sz w:val="24"/>
                <w:szCs w:val="24"/>
                <w:u w:val="none"/>
                <w:lang w:val="en-US" w:eastAsia="zh-CN"/>
              </w:rPr>
              <w:t xml:space="preserve"> </w:t>
            </w:r>
            <w:r>
              <w:rPr>
                <w:rFonts w:hint="eastAsia" w:ascii="Times New Roman" w:hAnsi="Times New Roman"/>
                <w:b w:val="0"/>
                <w:bCs w:val="0"/>
                <w:sz w:val="24"/>
                <w:szCs w:val="24"/>
                <w:u w:val="none"/>
                <w:lang w:eastAsia="zh-CN"/>
              </w:rPr>
              <w:t>噪声</w:t>
            </w:r>
            <w:r>
              <w:rPr>
                <w:rFonts w:ascii="Times New Roman" w:hAnsi="Times New Roman"/>
                <w:b w:val="0"/>
                <w:bCs w:val="0"/>
                <w:sz w:val="24"/>
                <w:szCs w:val="24"/>
                <w:u w:val="none"/>
              </w:rPr>
              <w:t>监测方案</w:t>
            </w:r>
          </w:p>
          <w:tbl>
            <w:tblPr>
              <w:tblStyle w:val="21"/>
              <w:tblW w:w="498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905"/>
              <w:gridCol w:w="1058"/>
              <w:gridCol w:w="37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81"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u w:val="none"/>
                      <w14:textFill>
                        <w14:solidFill>
                          <w14:schemeClr w14:val="tx1"/>
                        </w14:solidFill>
                      </w14:textFill>
                    </w:rPr>
                  </w:pPr>
                  <w:r>
                    <w:rPr>
                      <w:rFonts w:ascii="Times New Roman"/>
                      <w:b w:val="0"/>
                      <w:bCs w:val="0"/>
                      <w:color w:val="000000" w:themeColor="text1"/>
                      <w:sz w:val="21"/>
                      <w:szCs w:val="21"/>
                      <w:u w:val="none"/>
                      <w14:textFill>
                        <w14:solidFill>
                          <w14:schemeClr w14:val="tx1"/>
                        </w14:solidFill>
                      </w14:textFill>
                    </w:rPr>
                    <w:t>监测点位</w:t>
                  </w:r>
                </w:p>
              </w:tc>
              <w:tc>
                <w:tcPr>
                  <w:tcW w:w="1201"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u w:val="none"/>
                      <w14:textFill>
                        <w14:solidFill>
                          <w14:schemeClr w14:val="tx1"/>
                        </w14:solidFill>
                      </w14:textFill>
                    </w:rPr>
                  </w:pPr>
                  <w:r>
                    <w:rPr>
                      <w:rFonts w:ascii="Times New Roman"/>
                      <w:b w:val="0"/>
                      <w:bCs w:val="0"/>
                      <w:color w:val="000000" w:themeColor="text1"/>
                      <w:sz w:val="21"/>
                      <w:szCs w:val="21"/>
                      <w:u w:val="none"/>
                      <w14:textFill>
                        <w14:solidFill>
                          <w14:schemeClr w14:val="tx1"/>
                        </w14:solidFill>
                      </w14:textFill>
                    </w:rPr>
                    <w:t>监测指标</w:t>
                  </w:r>
                </w:p>
              </w:tc>
              <w:tc>
                <w:tcPr>
                  <w:tcW w:w="667"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u w:val="none"/>
                      <w14:textFill>
                        <w14:solidFill>
                          <w14:schemeClr w14:val="tx1"/>
                        </w14:solidFill>
                      </w14:textFill>
                    </w:rPr>
                  </w:pPr>
                  <w:r>
                    <w:rPr>
                      <w:rFonts w:ascii="Times New Roman"/>
                      <w:b w:val="0"/>
                      <w:bCs w:val="0"/>
                      <w:color w:val="000000" w:themeColor="text1"/>
                      <w:sz w:val="21"/>
                      <w:szCs w:val="21"/>
                      <w:u w:val="none"/>
                      <w14:textFill>
                        <w14:solidFill>
                          <w14:schemeClr w14:val="tx1"/>
                        </w14:solidFill>
                      </w14:textFill>
                    </w:rPr>
                    <w:t>监测频次</w:t>
                  </w:r>
                </w:p>
              </w:tc>
              <w:tc>
                <w:tcPr>
                  <w:tcW w:w="2349"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u w:val="none"/>
                      <w14:textFill>
                        <w14:solidFill>
                          <w14:schemeClr w14:val="tx1"/>
                        </w14:solidFill>
                      </w14:textFill>
                    </w:rPr>
                  </w:pPr>
                  <w:r>
                    <w:rPr>
                      <w:rFonts w:ascii="Times New Roman"/>
                      <w:b w:val="0"/>
                      <w:bCs w:val="0"/>
                      <w:color w:val="000000" w:themeColor="text1"/>
                      <w:sz w:val="21"/>
                      <w:szCs w:val="21"/>
                      <w:u w:val="none"/>
                      <w14:textFill>
                        <w14:solidFill>
                          <w14:schemeClr w14:val="tx1"/>
                        </w14:solidFill>
                      </w14:textFill>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1"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highlight w:val="none"/>
                      <w:u w:val="none"/>
                      <w14:textFill>
                        <w14:solidFill>
                          <w14:schemeClr w14:val="tx1"/>
                        </w14:solidFill>
                      </w14:textFill>
                    </w:rPr>
                  </w:pPr>
                  <w:r>
                    <w:rPr>
                      <w:rFonts w:ascii="Times New Roman"/>
                      <w:b w:val="0"/>
                      <w:bCs w:val="0"/>
                      <w:color w:val="000000" w:themeColor="text1"/>
                      <w:sz w:val="21"/>
                      <w:szCs w:val="21"/>
                      <w:highlight w:val="none"/>
                      <w:u w:val="none"/>
                      <w14:textFill>
                        <w14:solidFill>
                          <w14:schemeClr w14:val="tx1"/>
                        </w14:solidFill>
                      </w14:textFill>
                    </w:rPr>
                    <w:t>厂界噪声</w:t>
                  </w:r>
                </w:p>
              </w:tc>
              <w:tc>
                <w:tcPr>
                  <w:tcW w:w="1201"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highlight w:val="none"/>
                      <w:u w:val="none"/>
                      <w14:textFill>
                        <w14:solidFill>
                          <w14:schemeClr w14:val="tx1"/>
                        </w14:solidFill>
                      </w14:textFill>
                    </w:rPr>
                  </w:pPr>
                  <w:r>
                    <w:rPr>
                      <w:rFonts w:ascii="Times New Roman"/>
                      <w:b w:val="0"/>
                      <w:bCs w:val="0"/>
                      <w:color w:val="000000" w:themeColor="text1"/>
                      <w:sz w:val="21"/>
                      <w:szCs w:val="21"/>
                      <w:highlight w:val="none"/>
                      <w:u w:val="none"/>
                      <w14:textFill>
                        <w14:solidFill>
                          <w14:schemeClr w14:val="tx1"/>
                        </w14:solidFill>
                      </w14:textFill>
                    </w:rPr>
                    <w:t>等效A声级（Leq）</w:t>
                  </w:r>
                </w:p>
              </w:tc>
              <w:tc>
                <w:tcPr>
                  <w:tcW w:w="667"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highlight w:val="none"/>
                      <w:u w:val="none"/>
                      <w14:textFill>
                        <w14:solidFill>
                          <w14:schemeClr w14:val="tx1"/>
                        </w14:solidFill>
                      </w14:textFill>
                    </w:rPr>
                  </w:pPr>
                  <w:r>
                    <w:rPr>
                      <w:rFonts w:ascii="Times New Roman"/>
                      <w:b w:val="0"/>
                      <w:bCs w:val="0"/>
                      <w:color w:val="000000" w:themeColor="text1"/>
                      <w:sz w:val="21"/>
                      <w:szCs w:val="21"/>
                      <w:highlight w:val="none"/>
                      <w:u w:val="none"/>
                      <w14:textFill>
                        <w14:solidFill>
                          <w14:schemeClr w14:val="tx1"/>
                        </w14:solidFill>
                      </w14:textFill>
                    </w:rPr>
                    <w:t>1</w:t>
                  </w:r>
                  <w:r>
                    <w:rPr>
                      <w:rFonts w:hint="eastAsia" w:ascii="Times New Roman"/>
                      <w:b w:val="0"/>
                      <w:bCs w:val="0"/>
                      <w:color w:val="000000" w:themeColor="text1"/>
                      <w:sz w:val="21"/>
                      <w:szCs w:val="21"/>
                      <w:highlight w:val="none"/>
                      <w:u w:val="none"/>
                      <w14:textFill>
                        <w14:solidFill>
                          <w14:schemeClr w14:val="tx1"/>
                        </w14:solidFill>
                      </w14:textFill>
                    </w:rPr>
                    <w:t>次</w:t>
                  </w:r>
                  <w:r>
                    <w:rPr>
                      <w:rFonts w:ascii="Times New Roman"/>
                      <w:b w:val="0"/>
                      <w:bCs w:val="0"/>
                      <w:color w:val="000000" w:themeColor="text1"/>
                      <w:sz w:val="21"/>
                      <w:szCs w:val="21"/>
                      <w:highlight w:val="none"/>
                      <w:u w:val="none"/>
                      <w14:textFill>
                        <w14:solidFill>
                          <w14:schemeClr w14:val="tx1"/>
                        </w14:solidFill>
                      </w14:textFill>
                    </w:rPr>
                    <w:t>/季度</w:t>
                  </w:r>
                </w:p>
              </w:tc>
              <w:tc>
                <w:tcPr>
                  <w:tcW w:w="2349"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eastAsia" w:ascii="Times New Roman" w:eastAsia="宋体"/>
                      <w:b w:val="0"/>
                      <w:bCs w:val="0"/>
                      <w:color w:val="000000" w:themeColor="text1"/>
                      <w:sz w:val="21"/>
                      <w:szCs w:val="21"/>
                      <w:highlight w:val="none"/>
                      <w:u w:val="none"/>
                      <w:lang w:eastAsia="zh-CN"/>
                      <w14:textFill>
                        <w14:solidFill>
                          <w14:schemeClr w14:val="tx1"/>
                        </w14:solidFill>
                      </w14:textFill>
                    </w:rPr>
                  </w:pPr>
                  <w:r>
                    <w:rPr>
                      <w:rFonts w:ascii="Times New Roman"/>
                      <w:b w:val="0"/>
                      <w:bCs w:val="0"/>
                      <w:color w:val="000000" w:themeColor="text1"/>
                      <w:sz w:val="21"/>
                      <w:szCs w:val="21"/>
                      <w:highlight w:val="none"/>
                      <w:u w:val="none"/>
                      <w14:textFill>
                        <w14:solidFill>
                          <w14:schemeClr w14:val="tx1"/>
                        </w14:solidFill>
                      </w14:textFill>
                    </w:rPr>
                    <w:t>《工业企业厂界环境噪声排放标准》（GB12348-2008）</w:t>
                  </w:r>
                  <w:r>
                    <w:rPr>
                      <w:rFonts w:hint="eastAsia" w:ascii="Times New Roman"/>
                      <w:b w:val="0"/>
                      <w:bCs w:val="0"/>
                      <w:color w:val="000000" w:themeColor="text1"/>
                      <w:sz w:val="21"/>
                      <w:szCs w:val="21"/>
                      <w:highlight w:val="none"/>
                      <w:u w:val="none"/>
                      <w:lang w:val="en-US" w:eastAsia="zh-CN"/>
                      <w14:textFill>
                        <w14:solidFill>
                          <w14:schemeClr w14:val="tx1"/>
                        </w14:solidFill>
                      </w14:textFill>
                    </w:rPr>
                    <w:t>2</w:t>
                  </w:r>
                  <w:r>
                    <w:rPr>
                      <w:rFonts w:hint="eastAsia" w:ascii="Times New Roman"/>
                      <w:b w:val="0"/>
                      <w:bCs w:val="0"/>
                      <w:color w:val="000000" w:themeColor="text1"/>
                      <w:sz w:val="21"/>
                      <w:szCs w:val="21"/>
                      <w:highlight w:val="none"/>
                      <w:u w:val="none"/>
                      <w:lang w:eastAsia="zh-CN"/>
                      <w14:textFill>
                        <w14:solidFill>
                          <w14:schemeClr w14:val="tx1"/>
                        </w14:solidFill>
                      </w14:textFill>
                    </w:rPr>
                    <w:t>类标准</w:t>
                  </w:r>
                </w:p>
              </w:tc>
            </w:tr>
          </w:tbl>
          <w:p>
            <w:pPr>
              <w:numPr>
                <w:ilvl w:val="0"/>
                <w:numId w:val="0"/>
              </w:numPr>
              <w:spacing w:line="360" w:lineRule="auto"/>
              <w:rPr>
                <w:rFonts w:hint="default" w:ascii="Times New Roman" w:hAnsi="Times New Roman" w:eastAsia="宋体" w:cs="Times New Roman"/>
                <w:b/>
                <w:bCs/>
                <w:color w:val="auto"/>
                <w:sz w:val="24"/>
                <w:szCs w:val="24"/>
                <w:highlight w:val="none"/>
                <w:u w:val="none"/>
              </w:rPr>
            </w:pPr>
            <w:r>
              <w:rPr>
                <w:rFonts w:hint="eastAsia" w:ascii="Times New Roman" w:hAnsi="Times New Roman" w:eastAsia="宋体" w:cs="Times New Roman"/>
                <w:b/>
                <w:bCs/>
                <w:color w:val="auto"/>
                <w:sz w:val="24"/>
                <w:szCs w:val="24"/>
                <w:highlight w:val="none"/>
                <w:u w:val="none"/>
                <w:lang w:val="en-US" w:eastAsia="zh-CN"/>
              </w:rPr>
              <w:t>4、</w:t>
            </w:r>
            <w:r>
              <w:rPr>
                <w:rFonts w:hint="default" w:ascii="Times New Roman" w:hAnsi="Times New Roman" w:eastAsia="宋体" w:cs="Times New Roman"/>
                <w:b/>
                <w:bCs/>
                <w:color w:val="auto"/>
                <w:sz w:val="24"/>
                <w:szCs w:val="24"/>
                <w:highlight w:val="none"/>
                <w:u w:val="none"/>
              </w:rPr>
              <w:t>固废环境影响分析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4"/>
                <w:szCs w:val="24"/>
                <w:highlight w:val="none"/>
                <w:u w:val="single"/>
              </w:rPr>
            </w:pPr>
            <w:r>
              <w:rPr>
                <w:rFonts w:hint="eastAsia" w:cs="Times New Roman"/>
                <w:b w:val="0"/>
                <w:bCs w:val="0"/>
                <w:snapToGrid w:val="0"/>
                <w:color w:val="000000" w:themeColor="text1"/>
                <w:sz w:val="24"/>
                <w:szCs w:val="24"/>
                <w:highlight w:val="none"/>
                <w:u w:val="none"/>
                <w:lang w:val="en-US" w:eastAsia="zh-CN"/>
                <w14:textFill>
                  <w14:solidFill>
                    <w14:schemeClr w14:val="tx1"/>
                  </w14:solidFill>
                </w14:textFill>
              </w:rPr>
              <w:t>本项目营运期主要固体废物包括生活垃圾、</w:t>
            </w:r>
            <w:r>
              <w:rPr>
                <w:rFonts w:hint="default" w:ascii="Times New Roman" w:hAnsi="Times New Roman" w:eastAsia="宋体" w:cs="Times New Roman"/>
                <w:b w:val="0"/>
                <w:bCs w:val="0"/>
                <w:snapToGrid w:val="0"/>
                <w:color w:val="000000" w:themeColor="text1"/>
                <w:sz w:val="24"/>
                <w:szCs w:val="24"/>
                <w:highlight w:val="none"/>
                <w:u w:val="none"/>
                <w14:textFill>
                  <w14:solidFill>
                    <w14:schemeClr w14:val="tx1"/>
                  </w14:solidFill>
                </w14:textFill>
              </w:rPr>
              <w:t>一般固</w:t>
            </w:r>
            <w:r>
              <w:rPr>
                <w:rFonts w:hint="eastAsia" w:cs="Times New Roman"/>
                <w:b w:val="0"/>
                <w:bCs w:val="0"/>
                <w:snapToGrid w:val="0"/>
                <w:color w:val="000000" w:themeColor="text1"/>
                <w:sz w:val="24"/>
                <w:szCs w:val="24"/>
                <w:highlight w:val="none"/>
                <w:u w:val="none"/>
                <w:lang w:val="en-US" w:eastAsia="zh-CN"/>
                <w14:textFill>
                  <w14:solidFill>
                    <w14:schemeClr w14:val="tx1"/>
                  </w14:solidFill>
                </w14:textFill>
              </w:rPr>
              <w:t>体</w:t>
            </w:r>
            <w:r>
              <w:rPr>
                <w:rFonts w:hint="default" w:ascii="Times New Roman" w:hAnsi="Times New Roman" w:eastAsia="宋体" w:cs="Times New Roman"/>
                <w:b w:val="0"/>
                <w:bCs w:val="0"/>
                <w:snapToGrid w:val="0"/>
                <w:color w:val="000000" w:themeColor="text1"/>
                <w:sz w:val="24"/>
                <w:szCs w:val="24"/>
                <w:highlight w:val="none"/>
                <w:u w:val="none"/>
                <w14:textFill>
                  <w14:solidFill>
                    <w14:schemeClr w14:val="tx1"/>
                  </w14:solidFill>
                </w14:textFill>
              </w:rPr>
              <w:t>废</w:t>
            </w:r>
            <w:r>
              <w:rPr>
                <w:rFonts w:hint="eastAsia" w:cs="Times New Roman"/>
                <w:b w:val="0"/>
                <w:bCs w:val="0"/>
                <w:snapToGrid w:val="0"/>
                <w:color w:val="000000" w:themeColor="text1"/>
                <w:sz w:val="24"/>
                <w:szCs w:val="24"/>
                <w:highlight w:val="none"/>
                <w:u w:val="none"/>
                <w:lang w:val="en-US" w:eastAsia="zh-CN"/>
                <w14:textFill>
                  <w14:solidFill>
                    <w14:schemeClr w14:val="tx1"/>
                  </w14:solidFill>
                </w14:textFill>
              </w:rPr>
              <w:t>物和</w:t>
            </w:r>
            <w:r>
              <w:rPr>
                <w:rFonts w:hint="default" w:ascii="Times New Roman" w:hAnsi="Times New Roman" w:eastAsia="宋体" w:cs="Times New Roman"/>
                <w:b w:val="0"/>
                <w:bCs w:val="0"/>
                <w:snapToGrid w:val="0"/>
                <w:color w:val="000000" w:themeColor="text1"/>
                <w:sz w:val="24"/>
                <w:szCs w:val="24"/>
                <w:highlight w:val="none"/>
                <w:u w:val="none"/>
                <w14:textFill>
                  <w14:solidFill>
                    <w14:schemeClr w14:val="tx1"/>
                  </w14:solidFill>
                </w14:textFill>
              </w:rPr>
              <w:t>危险废物。</w:t>
            </w:r>
          </w:p>
          <w:p>
            <w:pPr>
              <w:pStyle w:val="7"/>
              <w:spacing w:line="360" w:lineRule="auto"/>
              <w:ind w:left="0" w:leftChars="0" w:firstLine="0" w:firstLineChars="0"/>
              <w:jc w:val="left"/>
              <w:rPr>
                <w:rFonts w:hint="eastAsia" w:cs="Times New Roman"/>
                <w:b/>
                <w:bCs/>
                <w:color w:val="auto"/>
                <w:sz w:val="24"/>
                <w:szCs w:val="24"/>
                <w:u w:val="none"/>
                <w:lang w:val="en-US" w:eastAsia="zh-CN"/>
              </w:rPr>
            </w:pPr>
            <w:r>
              <w:rPr>
                <w:rFonts w:hint="eastAsia" w:cs="Times New Roman"/>
                <w:b/>
                <w:bCs/>
                <w:color w:val="auto"/>
                <w:sz w:val="24"/>
                <w:szCs w:val="24"/>
                <w:u w:val="none"/>
                <w:lang w:val="en-US" w:eastAsia="zh-CN"/>
              </w:rPr>
              <w:t>4.1生活垃圾</w:t>
            </w:r>
          </w:p>
          <w:p>
            <w:pPr>
              <w:pStyle w:val="7"/>
              <w:spacing w:line="360" w:lineRule="auto"/>
              <w:ind w:firstLine="480"/>
              <w:jc w:val="left"/>
              <w:rPr>
                <w:rFonts w:hint="eastAsia" w:eastAsia="宋体" w:cs="Times New Roman"/>
                <w:b/>
                <w:bCs/>
                <w:color w:val="auto"/>
                <w:sz w:val="24"/>
                <w:szCs w:val="24"/>
                <w:u w:val="none"/>
                <w:lang w:val="en-US" w:eastAsia="zh-CN"/>
              </w:rPr>
            </w:pPr>
            <w:r>
              <w:rPr>
                <w:rFonts w:hint="default" w:ascii="Times New Roman" w:hAnsi="Times New Roman" w:eastAsia="宋体" w:cs="Times New Roman"/>
                <w:b w:val="0"/>
                <w:bCs w:val="0"/>
                <w:color w:val="auto"/>
                <w:sz w:val="24"/>
                <w:szCs w:val="24"/>
                <w:u w:val="none"/>
              </w:rPr>
              <w:t>本项目劳动定员</w:t>
            </w:r>
            <w:r>
              <w:rPr>
                <w:rFonts w:hint="eastAsia" w:cs="Times New Roman"/>
                <w:b w:val="0"/>
                <w:bCs w:val="0"/>
                <w:color w:val="auto"/>
                <w:sz w:val="24"/>
                <w:szCs w:val="24"/>
                <w:u w:val="none"/>
                <w:lang w:val="en-US" w:eastAsia="zh-CN"/>
              </w:rPr>
              <w:t>20</w:t>
            </w:r>
            <w:r>
              <w:rPr>
                <w:rFonts w:hint="default" w:ascii="Times New Roman" w:hAnsi="Times New Roman" w:eastAsia="宋体" w:cs="Times New Roman"/>
                <w:b w:val="0"/>
                <w:bCs w:val="0"/>
                <w:color w:val="auto"/>
                <w:sz w:val="24"/>
                <w:szCs w:val="24"/>
                <w:u w:val="none"/>
              </w:rPr>
              <w:t>人，生活垃圾产量按0.5kg/（人·d）计，则生活垃圾产生量为</w:t>
            </w:r>
            <w:r>
              <w:rPr>
                <w:rFonts w:hint="eastAsia" w:cs="Times New Roman"/>
                <w:b w:val="0"/>
                <w:bCs w:val="0"/>
                <w:color w:val="auto"/>
                <w:sz w:val="24"/>
                <w:szCs w:val="24"/>
                <w:u w:val="none"/>
                <w:lang w:val="en-US" w:eastAsia="zh-CN"/>
              </w:rPr>
              <w:t>10</w:t>
            </w:r>
            <w:r>
              <w:rPr>
                <w:rFonts w:hint="default" w:ascii="Times New Roman" w:hAnsi="Times New Roman" w:eastAsia="宋体" w:cs="Times New Roman"/>
                <w:b w:val="0"/>
                <w:bCs w:val="0"/>
                <w:color w:val="auto"/>
                <w:sz w:val="24"/>
                <w:szCs w:val="24"/>
                <w:u w:val="none"/>
              </w:rPr>
              <w:t>kg/d（</w:t>
            </w:r>
            <w:r>
              <w:rPr>
                <w:rFonts w:hint="eastAsia" w:cs="Times New Roman"/>
                <w:b w:val="0"/>
                <w:bCs w:val="0"/>
                <w:color w:val="auto"/>
                <w:sz w:val="24"/>
                <w:szCs w:val="24"/>
                <w:u w:val="none"/>
                <w:lang w:val="en-US" w:eastAsia="zh-CN"/>
              </w:rPr>
              <w:t>3</w:t>
            </w:r>
            <w:r>
              <w:rPr>
                <w:rFonts w:hint="default" w:ascii="Times New Roman" w:hAnsi="Times New Roman" w:eastAsia="宋体" w:cs="Times New Roman"/>
                <w:b w:val="0"/>
                <w:bCs w:val="0"/>
                <w:color w:val="auto"/>
                <w:sz w:val="24"/>
                <w:szCs w:val="24"/>
                <w:u w:val="none"/>
              </w:rPr>
              <w:t>t/a）。生活垃圾在厂区内设置垃圾桶收集，定期交由环卫</w:t>
            </w:r>
            <w:r>
              <w:rPr>
                <w:rFonts w:hint="eastAsia" w:cs="Times New Roman"/>
                <w:b w:val="0"/>
                <w:bCs w:val="0"/>
                <w:color w:val="auto"/>
                <w:sz w:val="24"/>
                <w:szCs w:val="24"/>
                <w:u w:val="none"/>
                <w:lang w:val="en-US" w:eastAsia="zh-CN"/>
              </w:rPr>
              <w:t>部门处理</w:t>
            </w:r>
            <w:r>
              <w:rPr>
                <w:rFonts w:hint="eastAsia" w:cs="Times New Roman"/>
                <w:b w:val="0"/>
                <w:bCs w:val="0"/>
                <w:color w:val="auto"/>
                <w:sz w:val="24"/>
                <w:szCs w:val="24"/>
                <w:u w:val="none"/>
                <w:lang w:eastAsia="zh-CN"/>
              </w:rPr>
              <w:t>。</w:t>
            </w:r>
          </w:p>
          <w:p>
            <w:pPr>
              <w:pStyle w:val="7"/>
              <w:spacing w:line="360" w:lineRule="auto"/>
              <w:ind w:firstLine="0" w:firstLineChars="0"/>
              <w:jc w:val="left"/>
              <w:rPr>
                <w:rFonts w:hint="eastAsia"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rPr>
              <w:t>4.</w:t>
            </w:r>
            <w:r>
              <w:rPr>
                <w:rFonts w:hint="eastAsia" w:cs="Times New Roman"/>
                <w:b/>
                <w:bCs/>
                <w:color w:val="auto"/>
                <w:sz w:val="24"/>
                <w:szCs w:val="24"/>
                <w:u w:val="none"/>
                <w:lang w:val="en-US" w:eastAsia="zh-CN"/>
              </w:rPr>
              <w:t>2</w:t>
            </w:r>
            <w:r>
              <w:rPr>
                <w:rFonts w:hint="default" w:ascii="Times New Roman" w:hAnsi="Times New Roman" w:eastAsia="宋体" w:cs="Times New Roman"/>
                <w:b/>
                <w:bCs/>
                <w:color w:val="auto"/>
                <w:sz w:val="24"/>
                <w:szCs w:val="24"/>
                <w:u w:val="none"/>
              </w:rPr>
              <w:t xml:space="preserve"> 一般固</w:t>
            </w:r>
            <w:r>
              <w:rPr>
                <w:rFonts w:hint="eastAsia" w:cs="Times New Roman"/>
                <w:b/>
                <w:bCs/>
                <w:color w:val="auto"/>
                <w:sz w:val="24"/>
                <w:szCs w:val="24"/>
                <w:u w:val="none"/>
                <w:lang w:val="en-US" w:eastAsia="zh-CN"/>
              </w:rPr>
              <w:t>体</w:t>
            </w:r>
            <w:r>
              <w:rPr>
                <w:rFonts w:hint="default" w:ascii="Times New Roman" w:hAnsi="Times New Roman" w:eastAsia="宋体" w:cs="Times New Roman"/>
                <w:b/>
                <w:bCs/>
                <w:color w:val="auto"/>
                <w:sz w:val="24"/>
                <w:szCs w:val="24"/>
                <w:u w:val="none"/>
              </w:rPr>
              <w:t>废</w:t>
            </w:r>
            <w:r>
              <w:rPr>
                <w:rFonts w:hint="eastAsia" w:cs="Times New Roman"/>
                <w:b/>
                <w:bCs/>
                <w:color w:val="auto"/>
                <w:sz w:val="24"/>
                <w:szCs w:val="24"/>
                <w:u w:val="none"/>
                <w:lang w:val="en-US" w:eastAsia="zh-CN"/>
              </w:rPr>
              <w:t>物</w:t>
            </w:r>
          </w:p>
          <w:p>
            <w:pPr>
              <w:pStyle w:val="7"/>
              <w:spacing w:line="360" w:lineRule="auto"/>
              <w:ind w:firstLine="48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项目产生的</w:t>
            </w:r>
            <w:r>
              <w:rPr>
                <w:rFonts w:hint="default" w:ascii="Times New Roman" w:hAnsi="Times New Roman" w:eastAsia="宋体" w:cs="Times New Roman"/>
                <w:b w:val="0"/>
                <w:bCs w:val="0"/>
                <w:snapToGrid w:val="0"/>
                <w:color w:val="000000" w:themeColor="text1"/>
                <w:sz w:val="24"/>
                <w:szCs w:val="24"/>
                <w:u w:val="none"/>
                <w14:textFill>
                  <w14:solidFill>
                    <w14:schemeClr w14:val="tx1"/>
                  </w14:solidFill>
                </w14:textFill>
              </w:rPr>
              <w:t>一般</w:t>
            </w:r>
            <w:r>
              <w:rPr>
                <w:rFonts w:hint="default" w:ascii="Times New Roman" w:hAnsi="Times New Roman" w:eastAsia="宋体" w:cs="Times New Roman"/>
                <w:b w:val="0"/>
                <w:bCs w:val="0"/>
                <w:snapToGrid w:val="0"/>
                <w:color w:val="000000" w:themeColor="text1"/>
                <w:sz w:val="24"/>
                <w:szCs w:val="24"/>
                <w:highlight w:val="none"/>
                <w:u w:val="none"/>
                <w14:textFill>
                  <w14:solidFill>
                    <w14:schemeClr w14:val="tx1"/>
                  </w14:solidFill>
                </w14:textFill>
              </w:rPr>
              <w:t>固</w:t>
            </w:r>
            <w:r>
              <w:rPr>
                <w:rFonts w:hint="eastAsia" w:cs="Times New Roman"/>
                <w:b w:val="0"/>
                <w:bCs w:val="0"/>
                <w:snapToGrid w:val="0"/>
                <w:color w:val="000000" w:themeColor="text1"/>
                <w:sz w:val="24"/>
                <w:szCs w:val="24"/>
                <w:highlight w:val="none"/>
                <w:u w:val="none"/>
                <w:lang w:val="en-US" w:eastAsia="zh-CN"/>
                <w14:textFill>
                  <w14:solidFill>
                    <w14:schemeClr w14:val="tx1"/>
                  </w14:solidFill>
                </w14:textFill>
              </w:rPr>
              <w:t>体</w:t>
            </w:r>
            <w:r>
              <w:rPr>
                <w:rFonts w:hint="default" w:ascii="Times New Roman" w:hAnsi="Times New Roman" w:eastAsia="宋体" w:cs="Times New Roman"/>
                <w:b w:val="0"/>
                <w:bCs w:val="0"/>
                <w:snapToGrid w:val="0"/>
                <w:color w:val="000000" w:themeColor="text1"/>
                <w:sz w:val="24"/>
                <w:szCs w:val="24"/>
                <w:highlight w:val="none"/>
                <w:u w:val="none"/>
                <w14:textFill>
                  <w14:solidFill>
                    <w14:schemeClr w14:val="tx1"/>
                  </w14:solidFill>
                </w14:textFill>
              </w:rPr>
              <w:t>废</w:t>
            </w:r>
            <w:r>
              <w:rPr>
                <w:rFonts w:hint="eastAsia" w:cs="Times New Roman"/>
                <w:b w:val="0"/>
                <w:bCs w:val="0"/>
                <w:snapToGrid w:val="0"/>
                <w:color w:val="000000" w:themeColor="text1"/>
                <w:sz w:val="24"/>
                <w:szCs w:val="24"/>
                <w:highlight w:val="none"/>
                <w:u w:val="none"/>
                <w:lang w:val="en-US" w:eastAsia="zh-CN"/>
                <w14:textFill>
                  <w14:solidFill>
                    <w14:schemeClr w14:val="tx1"/>
                  </w14:solidFill>
                </w14:textFill>
              </w:rPr>
              <w:t>物</w:t>
            </w:r>
            <w:r>
              <w:rPr>
                <w:rFonts w:hint="default" w:ascii="Times New Roman" w:hAnsi="Times New Roman" w:eastAsia="宋体" w:cs="Times New Roman"/>
                <w:b w:val="0"/>
                <w:bCs w:val="0"/>
                <w:snapToGrid w:val="0"/>
                <w:color w:val="000000" w:themeColor="text1"/>
                <w:sz w:val="24"/>
                <w:szCs w:val="24"/>
                <w:u w:val="none"/>
                <w14:textFill>
                  <w14:solidFill>
                    <w14:schemeClr w14:val="tx1"/>
                  </w14:solidFill>
                </w14:textFill>
              </w:rPr>
              <w:t>主要有</w:t>
            </w:r>
            <w:r>
              <w:rPr>
                <w:rFonts w:hint="default" w:ascii="Times New Roman" w:hAnsi="Times New Roman" w:eastAsia="宋体" w:cs="Times New Roman"/>
                <w:b w:val="0"/>
                <w:bCs w:val="0"/>
                <w:snapToGrid w:val="0"/>
                <w:color w:val="000000" w:themeColor="text1"/>
                <w:sz w:val="24"/>
                <w:szCs w:val="24"/>
                <w:u w:val="none"/>
                <w:lang w:val="en-US" w:eastAsia="zh-CN"/>
                <w14:textFill>
                  <w14:solidFill>
                    <w14:schemeClr w14:val="tx1"/>
                  </w14:solidFill>
                </w14:textFill>
              </w:rPr>
              <w:t>生产过程中产生的</w:t>
            </w:r>
            <w:r>
              <w:rPr>
                <w:rFonts w:hint="default" w:ascii="Times New Roman" w:hAnsi="Times New Roman" w:eastAsia="宋体" w:cs="Times New Roman"/>
                <w:b w:val="0"/>
                <w:bCs w:val="0"/>
                <w:color w:val="000000"/>
                <w:sz w:val="24"/>
                <w:szCs w:val="24"/>
                <w:highlight w:val="none"/>
                <w:u w:val="none"/>
              </w:rPr>
              <w:t>废边线</w:t>
            </w:r>
            <w:r>
              <w:rPr>
                <w:rFonts w:hint="default" w:ascii="Times New Roman" w:hAnsi="Times New Roman" w:eastAsia="宋体" w:cs="Times New Roman"/>
                <w:b w:val="0"/>
                <w:bCs w:val="0"/>
                <w:snapToGrid w:val="0"/>
                <w:color w:val="000000" w:themeColor="text1"/>
                <w:sz w:val="24"/>
                <w:szCs w:val="24"/>
                <w:highlight w:val="none"/>
                <w:u w:val="none"/>
                <w:lang w:val="en-US" w:eastAsia="zh-CN"/>
                <w14:textFill>
                  <w14:solidFill>
                    <w14:schemeClr w14:val="tx1"/>
                  </w14:solidFill>
                </w14:textFill>
              </w:rPr>
              <w:t>、</w:t>
            </w:r>
            <w:r>
              <w:rPr>
                <w:rFonts w:hint="eastAsia"/>
                <w:sz w:val="24"/>
                <w:szCs w:val="24"/>
                <w:highlight w:val="none"/>
                <w:u w:val="none"/>
                <w:lang w:val="en-US" w:eastAsia="zh-CN"/>
              </w:rPr>
              <w:t>废PU</w:t>
            </w:r>
            <w:r>
              <w:rPr>
                <w:rFonts w:hint="eastAsia"/>
                <w:sz w:val="24"/>
                <w:szCs w:val="24"/>
                <w:highlight w:val="none"/>
                <w:u w:val="none"/>
              </w:rPr>
              <w:t>边角料</w:t>
            </w:r>
            <w:r>
              <w:rPr>
                <w:rFonts w:hint="eastAsia"/>
                <w:sz w:val="24"/>
                <w:szCs w:val="24"/>
                <w:highlight w:val="none"/>
                <w:u w:val="none"/>
                <w:lang w:val="en-US" w:eastAsia="zh-CN"/>
              </w:rPr>
              <w:t>及不合格鞋底</w:t>
            </w:r>
            <w:r>
              <w:rPr>
                <w:rFonts w:hint="default" w:ascii="Times New Roman" w:hAnsi="Times New Roman" w:eastAsia="宋体" w:cs="Times New Roman"/>
                <w:b w:val="0"/>
                <w:bCs w:val="0"/>
                <w:color w:val="auto"/>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auto"/>
                <w:sz w:val="24"/>
                <w:szCs w:val="24"/>
                <w:u w:val="single"/>
                <w:lang w:eastAsia="zh-CN"/>
              </w:rPr>
            </w:pPr>
            <w:r>
              <w:rPr>
                <w:rFonts w:hint="eastAsia" w:cs="Times New Roman"/>
                <w:b/>
                <w:bCs/>
                <w:color w:val="000000"/>
                <w:sz w:val="24"/>
                <w:szCs w:val="24"/>
                <w:u w:val="single"/>
                <w:lang w:val="en-US" w:eastAsia="zh-CN"/>
              </w:rPr>
              <w:t>项目</w:t>
            </w:r>
            <w:r>
              <w:rPr>
                <w:rFonts w:hint="default" w:ascii="Times New Roman" w:hAnsi="Times New Roman" w:eastAsia="宋体" w:cs="Times New Roman"/>
                <w:b/>
                <w:bCs/>
                <w:color w:val="000000"/>
                <w:sz w:val="24"/>
                <w:szCs w:val="24"/>
                <w:u w:val="single"/>
              </w:rPr>
              <w:t>废边线</w:t>
            </w:r>
            <w:r>
              <w:rPr>
                <w:rFonts w:hint="default" w:ascii="Times New Roman" w:hAnsi="Times New Roman" w:eastAsia="宋体" w:cs="Times New Roman"/>
                <w:b/>
                <w:bCs/>
                <w:color w:val="auto"/>
                <w:sz w:val="24"/>
                <w:szCs w:val="24"/>
                <w:u w:val="single"/>
              </w:rPr>
              <w:t>产生量约0.</w:t>
            </w:r>
            <w:r>
              <w:rPr>
                <w:rFonts w:hint="eastAsia" w:cs="Times New Roman"/>
                <w:b/>
                <w:bCs/>
                <w:color w:val="auto"/>
                <w:sz w:val="24"/>
                <w:szCs w:val="24"/>
                <w:u w:val="single"/>
                <w:lang w:val="en-US" w:eastAsia="zh-CN"/>
              </w:rPr>
              <w:t>5</w:t>
            </w:r>
            <w:r>
              <w:rPr>
                <w:rFonts w:hint="default" w:ascii="Times New Roman" w:hAnsi="Times New Roman" w:eastAsia="宋体" w:cs="Times New Roman"/>
                <w:b/>
                <w:bCs/>
                <w:color w:val="auto"/>
                <w:sz w:val="24"/>
                <w:szCs w:val="24"/>
                <w:u w:val="single"/>
              </w:rPr>
              <w:t>t/a</w:t>
            </w:r>
            <w:r>
              <w:rPr>
                <w:rFonts w:hint="default" w:ascii="Times New Roman" w:hAnsi="Times New Roman" w:eastAsia="宋体" w:cs="Times New Roman"/>
                <w:b/>
                <w:bCs/>
                <w:color w:val="auto"/>
                <w:sz w:val="24"/>
                <w:szCs w:val="24"/>
                <w:u w:val="single"/>
                <w:lang w:eastAsia="zh-CN"/>
              </w:rPr>
              <w:t>，根据《一般固体废物分类与代码》（GB/T39198-2020），</w:t>
            </w:r>
            <w:r>
              <w:rPr>
                <w:rFonts w:hint="default" w:ascii="Times New Roman" w:hAnsi="Times New Roman" w:eastAsia="宋体" w:cs="Times New Roman"/>
                <w:b/>
                <w:bCs/>
                <w:color w:val="000000"/>
                <w:sz w:val="24"/>
                <w:szCs w:val="24"/>
                <w:u w:val="single"/>
              </w:rPr>
              <w:t>废边线</w:t>
            </w:r>
            <w:r>
              <w:rPr>
                <w:rFonts w:hint="default" w:ascii="Times New Roman" w:hAnsi="Times New Roman" w:eastAsia="宋体" w:cs="Times New Roman"/>
                <w:b/>
                <w:bCs/>
                <w:color w:val="auto"/>
                <w:sz w:val="24"/>
                <w:szCs w:val="24"/>
                <w:u w:val="single"/>
                <w:lang w:eastAsia="zh-CN"/>
              </w:rPr>
              <w:t xml:space="preserve">固体废物代码为 </w:t>
            </w:r>
            <w:r>
              <w:rPr>
                <w:rFonts w:hint="eastAsia" w:cs="Times New Roman"/>
                <w:b/>
                <w:bCs/>
                <w:color w:val="auto"/>
                <w:sz w:val="24"/>
                <w:szCs w:val="24"/>
                <w:u w:val="single"/>
                <w:lang w:val="en-US" w:eastAsia="zh-CN"/>
              </w:rPr>
              <w:t>195</w:t>
            </w:r>
            <w:r>
              <w:rPr>
                <w:rFonts w:hint="default" w:ascii="Times New Roman" w:hAnsi="Times New Roman" w:eastAsia="宋体" w:cs="Times New Roman"/>
                <w:b/>
                <w:bCs/>
                <w:color w:val="auto"/>
                <w:sz w:val="24"/>
                <w:szCs w:val="24"/>
                <w:u w:val="single"/>
                <w:lang w:eastAsia="zh-CN"/>
              </w:rPr>
              <w:t>-999-99，经收集后暂存于一般固废暂存间，定期外售</w:t>
            </w:r>
            <w:r>
              <w:rPr>
                <w:rFonts w:hint="eastAsia" w:cs="Times New Roman"/>
                <w:b/>
                <w:bCs/>
                <w:color w:val="auto"/>
                <w:sz w:val="24"/>
                <w:szCs w:val="24"/>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auto"/>
                <w:sz w:val="24"/>
                <w:szCs w:val="24"/>
                <w:u w:val="single"/>
                <w:lang w:eastAsia="zh-CN"/>
              </w:rPr>
            </w:pPr>
            <w:r>
              <w:rPr>
                <w:rFonts w:hint="eastAsia" w:cs="Times New Roman"/>
                <w:b/>
                <w:bCs/>
                <w:color w:val="auto"/>
                <w:sz w:val="24"/>
                <w:szCs w:val="24"/>
                <w:u w:val="single"/>
                <w:lang w:val="en-US" w:eastAsia="zh-CN"/>
              </w:rPr>
              <w:t>项目</w:t>
            </w:r>
            <w:r>
              <w:rPr>
                <w:rFonts w:hint="eastAsia"/>
                <w:b/>
                <w:bCs/>
                <w:sz w:val="24"/>
                <w:szCs w:val="24"/>
                <w:highlight w:val="none"/>
                <w:u w:val="single"/>
                <w:lang w:val="en-US" w:eastAsia="zh-CN"/>
              </w:rPr>
              <w:t>废PU边角料及不合格鞋底的</w:t>
            </w:r>
            <w:r>
              <w:rPr>
                <w:rFonts w:hint="eastAsia" w:cs="Times New Roman"/>
                <w:b/>
                <w:bCs/>
                <w:sz w:val="24"/>
                <w:szCs w:val="24"/>
                <w:u w:val="single"/>
                <w:lang w:val="en-US" w:eastAsia="zh-CN"/>
              </w:rPr>
              <w:t>产</w:t>
            </w:r>
            <w:r>
              <w:rPr>
                <w:rFonts w:hint="default" w:ascii="Times New Roman" w:hAnsi="Times New Roman" w:eastAsia="宋体" w:cs="Times New Roman"/>
                <w:b/>
                <w:bCs/>
                <w:color w:val="auto"/>
                <w:sz w:val="24"/>
                <w:szCs w:val="24"/>
                <w:u w:val="single"/>
              </w:rPr>
              <w:t>生量约</w:t>
            </w:r>
            <w:r>
              <w:rPr>
                <w:rFonts w:hint="eastAsia" w:cs="Times New Roman"/>
                <w:b/>
                <w:bCs/>
                <w:sz w:val="24"/>
                <w:szCs w:val="24"/>
                <w:u w:val="single"/>
                <w:lang w:val="en-US" w:eastAsia="zh-CN"/>
              </w:rPr>
              <w:t>5</w:t>
            </w:r>
            <w:r>
              <w:rPr>
                <w:rFonts w:hint="default" w:ascii="Times New Roman" w:hAnsi="Times New Roman" w:eastAsia="宋体" w:cs="Times New Roman"/>
                <w:b/>
                <w:bCs/>
                <w:color w:val="auto"/>
                <w:sz w:val="24"/>
                <w:szCs w:val="24"/>
                <w:u w:val="single"/>
              </w:rPr>
              <w:t>t/a</w:t>
            </w:r>
            <w:r>
              <w:rPr>
                <w:rFonts w:hint="default" w:ascii="Times New Roman" w:hAnsi="Times New Roman" w:eastAsia="宋体" w:cs="Times New Roman"/>
                <w:b/>
                <w:bCs/>
                <w:color w:val="auto"/>
                <w:sz w:val="24"/>
                <w:szCs w:val="24"/>
                <w:u w:val="single"/>
                <w:lang w:eastAsia="zh-CN"/>
              </w:rPr>
              <w:t>，根据《一般固体废物分类与代码》（GB/T39198-2020），</w:t>
            </w:r>
            <w:r>
              <w:rPr>
                <w:rFonts w:hint="eastAsia"/>
                <w:b/>
                <w:bCs/>
                <w:sz w:val="24"/>
                <w:szCs w:val="24"/>
                <w:highlight w:val="none"/>
                <w:u w:val="single"/>
                <w:lang w:val="en-US" w:eastAsia="zh-CN"/>
              </w:rPr>
              <w:t>废PU边角料及不合格鞋底</w:t>
            </w:r>
            <w:r>
              <w:rPr>
                <w:rFonts w:hint="default" w:ascii="Times New Roman" w:hAnsi="Times New Roman" w:eastAsia="宋体" w:cs="Times New Roman"/>
                <w:b/>
                <w:bCs/>
                <w:color w:val="auto"/>
                <w:sz w:val="24"/>
                <w:szCs w:val="24"/>
                <w:u w:val="single"/>
                <w:lang w:eastAsia="zh-CN"/>
              </w:rPr>
              <w:t xml:space="preserve">固体废物代码为 </w:t>
            </w:r>
            <w:r>
              <w:rPr>
                <w:rFonts w:hint="eastAsia" w:cs="Times New Roman"/>
                <w:b/>
                <w:bCs/>
                <w:color w:val="auto"/>
                <w:sz w:val="24"/>
                <w:szCs w:val="24"/>
                <w:u w:val="single"/>
                <w:lang w:val="en-US" w:eastAsia="zh-CN"/>
              </w:rPr>
              <w:t>195</w:t>
            </w:r>
            <w:r>
              <w:rPr>
                <w:rFonts w:hint="default" w:ascii="Times New Roman" w:hAnsi="Times New Roman" w:eastAsia="宋体" w:cs="Times New Roman"/>
                <w:b/>
                <w:bCs/>
                <w:color w:val="auto"/>
                <w:sz w:val="24"/>
                <w:szCs w:val="24"/>
                <w:u w:val="single"/>
                <w:lang w:eastAsia="zh-CN"/>
              </w:rPr>
              <w:t>-999-99，经收集后暂存于一般固废暂存间，定期外售</w:t>
            </w:r>
            <w:r>
              <w:rPr>
                <w:rFonts w:hint="eastAsia" w:cs="Times New Roman"/>
                <w:b/>
                <w:bCs/>
                <w:color w:val="auto"/>
                <w:sz w:val="24"/>
                <w:szCs w:val="24"/>
                <w:u w:val="single"/>
                <w:lang w:eastAsia="zh-CN"/>
              </w:rPr>
              <w:t>。</w:t>
            </w:r>
          </w:p>
          <w:p>
            <w:pPr>
              <w:pStyle w:val="7"/>
              <w:spacing w:line="360" w:lineRule="auto"/>
              <w:ind w:firstLine="0" w:firstLineChars="0"/>
              <w:rPr>
                <w:rFonts w:hint="eastAsia" w:ascii="Times New Roman" w:hAnsi="Times New Roman" w:eastAsia="宋体" w:cs="Times New Roman"/>
                <w:b/>
                <w:bCs/>
                <w:color w:val="auto"/>
                <w:sz w:val="24"/>
                <w:szCs w:val="24"/>
                <w:u w:val="none"/>
                <w:lang w:eastAsia="zh-CN"/>
              </w:rPr>
            </w:pPr>
            <w:r>
              <w:rPr>
                <w:rFonts w:hint="default" w:ascii="Times New Roman" w:hAnsi="Times New Roman" w:eastAsia="宋体" w:cs="Times New Roman"/>
                <w:b/>
                <w:bCs/>
                <w:color w:val="auto"/>
                <w:sz w:val="24"/>
                <w:szCs w:val="24"/>
                <w:u w:val="none"/>
              </w:rPr>
              <w:t>4.2 危险</w:t>
            </w:r>
            <w:r>
              <w:rPr>
                <w:rFonts w:hint="eastAsia" w:cs="Times New Roman"/>
                <w:b/>
                <w:bCs/>
                <w:color w:val="auto"/>
                <w:sz w:val="24"/>
                <w:szCs w:val="24"/>
                <w:u w:val="none"/>
                <w:lang w:val="en-US" w:eastAsia="zh-CN"/>
              </w:rPr>
              <w:t>废物</w:t>
            </w:r>
          </w:p>
          <w:p>
            <w:pPr>
              <w:tabs>
                <w:tab w:val="left" w:pos="2527"/>
              </w:tabs>
              <w:spacing w:line="360" w:lineRule="auto"/>
              <w:ind w:firstLine="480" w:firstLineChars="200"/>
              <w:rPr>
                <w:rFonts w:hint="eastAsia" w:cs="Times New Roman"/>
                <w:b w:val="0"/>
                <w:bCs w:val="0"/>
                <w:color w:val="auto"/>
                <w:sz w:val="24"/>
                <w:szCs w:val="24"/>
                <w:u w:val="none"/>
                <w:lang w:val="en-US" w:eastAsia="zh-CN"/>
              </w:rPr>
            </w:pPr>
            <w:r>
              <w:rPr>
                <w:rFonts w:hint="eastAsia" w:cs="Times New Roman"/>
                <w:b w:val="0"/>
                <w:bCs w:val="0"/>
                <w:color w:val="auto"/>
                <w:sz w:val="24"/>
                <w:szCs w:val="24"/>
                <w:u w:val="none"/>
                <w:lang w:val="en-US" w:eastAsia="zh-CN"/>
              </w:rPr>
              <w:t>本项目危险废物主要为废活性炭、废UV灯管、废包装桶和废清洗剂。</w:t>
            </w:r>
          </w:p>
          <w:p>
            <w:pPr>
              <w:tabs>
                <w:tab w:val="left" w:pos="2527"/>
              </w:tabs>
              <w:spacing w:line="360" w:lineRule="auto"/>
              <w:ind w:firstLine="480" w:firstLineChars="200"/>
              <w:rPr>
                <w:rFonts w:hint="eastAsia" w:ascii="Times New Roman" w:hAnsi="Times New Roman" w:eastAsia="宋体" w:cs="Times New Roman"/>
                <w:b w:val="0"/>
                <w:bCs w:val="0"/>
                <w:color w:val="auto"/>
                <w:sz w:val="24"/>
                <w:szCs w:val="24"/>
                <w:u w:val="none"/>
                <w:lang w:eastAsia="zh-CN"/>
              </w:rPr>
            </w:pPr>
            <w:r>
              <w:rPr>
                <w:rFonts w:hint="default" w:ascii="Times New Roman" w:hAnsi="Times New Roman" w:eastAsia="宋体" w:cs="Times New Roman"/>
                <w:b w:val="0"/>
                <w:bCs w:val="0"/>
                <w:color w:val="auto"/>
                <w:sz w:val="24"/>
                <w:szCs w:val="24"/>
                <w:u w:val="none"/>
              </w:rPr>
              <w:t>（1）废活性炭</w:t>
            </w:r>
          </w:p>
          <w:p>
            <w:pPr>
              <w:spacing w:line="360" w:lineRule="auto"/>
              <w:ind w:firstLine="482" w:firstLineChars="20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bCs/>
                <w:color w:val="auto"/>
                <w:sz w:val="24"/>
                <w:szCs w:val="24"/>
                <w:u w:val="single"/>
              </w:rPr>
              <w:t>本项目</w:t>
            </w:r>
            <w:r>
              <w:rPr>
                <w:b/>
                <w:bCs/>
                <w:color w:val="auto"/>
                <w:sz w:val="24"/>
                <w:szCs w:val="24"/>
                <w:u w:val="single"/>
              </w:rPr>
              <w:t>UV光氧催化装置和活性炭吸附装置对非甲烷总烃的处理效率分别取</w:t>
            </w:r>
            <w:r>
              <w:rPr>
                <w:rFonts w:hint="eastAsia"/>
                <w:b/>
                <w:bCs/>
                <w:color w:val="auto"/>
                <w:sz w:val="24"/>
                <w:szCs w:val="24"/>
                <w:u w:val="single"/>
                <w:lang w:val="en-US" w:eastAsia="zh-CN"/>
              </w:rPr>
              <w:t>2</w:t>
            </w:r>
            <w:r>
              <w:rPr>
                <w:b/>
                <w:bCs/>
                <w:color w:val="auto"/>
                <w:sz w:val="24"/>
                <w:szCs w:val="24"/>
                <w:u w:val="single"/>
              </w:rPr>
              <w:t>0%和</w:t>
            </w:r>
            <w:r>
              <w:rPr>
                <w:rFonts w:hint="eastAsia"/>
                <w:b/>
                <w:bCs/>
                <w:color w:val="auto"/>
                <w:sz w:val="24"/>
                <w:szCs w:val="24"/>
                <w:u w:val="single"/>
                <w:lang w:val="en-US" w:eastAsia="zh-CN"/>
              </w:rPr>
              <w:t>75</w:t>
            </w:r>
            <w:r>
              <w:rPr>
                <w:b/>
                <w:bCs/>
                <w:color w:val="auto"/>
                <w:sz w:val="24"/>
                <w:szCs w:val="24"/>
                <w:u w:val="single"/>
              </w:rPr>
              <w:t>%</w:t>
            </w:r>
            <w:r>
              <w:rPr>
                <w:rFonts w:hint="eastAsia"/>
                <w:b/>
                <w:bCs/>
                <w:color w:val="auto"/>
                <w:sz w:val="24"/>
                <w:szCs w:val="24"/>
                <w:u w:val="single"/>
                <w:lang w:eastAsia="zh-CN"/>
              </w:rPr>
              <w:t>，</w:t>
            </w:r>
            <w:r>
              <w:rPr>
                <w:b/>
                <w:bCs/>
                <w:color w:val="auto"/>
                <w:sz w:val="24"/>
                <w:szCs w:val="24"/>
                <w:u w:val="single"/>
              </w:rPr>
              <w:t>总处理效率为8</w:t>
            </w:r>
            <w:r>
              <w:rPr>
                <w:rFonts w:hint="eastAsia"/>
                <w:b/>
                <w:bCs/>
                <w:color w:val="auto"/>
                <w:sz w:val="24"/>
                <w:szCs w:val="24"/>
                <w:u w:val="single"/>
                <w:lang w:val="en-US" w:eastAsia="zh-CN"/>
              </w:rPr>
              <w:t>0</w:t>
            </w:r>
            <w:r>
              <w:rPr>
                <w:b/>
                <w:bCs/>
                <w:color w:val="auto"/>
                <w:sz w:val="24"/>
                <w:szCs w:val="24"/>
                <w:u w:val="single"/>
              </w:rPr>
              <w:t>%</w:t>
            </w:r>
            <w:r>
              <w:rPr>
                <w:rFonts w:hint="eastAsia"/>
                <w:b/>
                <w:bCs/>
                <w:color w:val="auto"/>
                <w:sz w:val="24"/>
                <w:szCs w:val="24"/>
                <w:u w:val="single"/>
                <w:lang w:eastAsia="zh-CN"/>
              </w:rPr>
              <w:t>，</w:t>
            </w:r>
            <w:r>
              <w:rPr>
                <w:rFonts w:hint="eastAsia"/>
                <w:b/>
                <w:bCs/>
                <w:color w:val="auto"/>
                <w:sz w:val="24"/>
                <w:szCs w:val="24"/>
                <w:highlight w:val="none"/>
                <w:u w:val="single"/>
                <w:lang w:val="en-US" w:eastAsia="zh-CN"/>
              </w:rPr>
              <w:t>则被活性炭吸附的有机废气的量为</w:t>
            </w:r>
            <w:r>
              <w:rPr>
                <w:rFonts w:hint="eastAsia" w:cs="Times New Roman"/>
                <w:b/>
                <w:bCs/>
                <w:color w:val="auto"/>
                <w:sz w:val="24"/>
                <w:szCs w:val="24"/>
                <w:highlight w:val="none"/>
                <w:u w:val="single"/>
                <w:lang w:val="en-US" w:eastAsia="zh-CN"/>
              </w:rPr>
              <w:t>0.363</w:t>
            </w:r>
            <w:r>
              <w:rPr>
                <w:rFonts w:hint="default" w:ascii="Times New Roman" w:hAnsi="Times New Roman" w:eastAsia="宋体" w:cs="Times New Roman"/>
                <w:b/>
                <w:bCs/>
                <w:color w:val="auto"/>
                <w:sz w:val="24"/>
                <w:szCs w:val="24"/>
                <w:highlight w:val="none"/>
                <w:u w:val="single"/>
              </w:rPr>
              <w:t>t/a</w:t>
            </w:r>
            <w:r>
              <w:rPr>
                <w:rFonts w:hint="eastAsia" w:cs="Times New Roman"/>
                <w:b/>
                <w:bCs/>
                <w:color w:val="auto"/>
                <w:sz w:val="24"/>
                <w:szCs w:val="24"/>
                <w:highlight w:val="none"/>
                <w:u w:val="single"/>
                <w:lang w:eastAsia="zh-CN"/>
              </w:rPr>
              <w:t>。</w:t>
            </w:r>
            <w:r>
              <w:rPr>
                <w:rFonts w:hint="eastAsia"/>
                <w:b/>
                <w:bCs/>
                <w:color w:val="auto"/>
                <w:sz w:val="24"/>
                <w:u w:val="single"/>
              </w:rPr>
              <w:t>根据《简明通风设计手册》有机废气有效吸附量：</w:t>
            </w:r>
            <w:r>
              <w:rPr>
                <w:rFonts w:hint="eastAsia"/>
                <w:b/>
                <w:bCs/>
                <w:color w:val="auto"/>
                <w:sz w:val="24"/>
                <w:u w:val="single"/>
                <w:lang w:val="en-US" w:eastAsia="zh-CN"/>
              </w:rPr>
              <w:t>Q</w:t>
            </w:r>
            <w:r>
              <w:rPr>
                <w:b/>
                <w:bCs/>
                <w:color w:val="auto"/>
                <w:sz w:val="24"/>
                <w:u w:val="single"/>
              </w:rPr>
              <w:t>e=0.24kg/kg</w:t>
            </w:r>
            <w:r>
              <w:rPr>
                <w:rFonts w:hint="eastAsia"/>
                <w:b/>
                <w:bCs/>
                <w:color w:val="auto"/>
                <w:sz w:val="24"/>
                <w:u w:val="single"/>
              </w:rPr>
              <w:t>活性炭</w:t>
            </w:r>
            <w:r>
              <w:rPr>
                <w:rFonts w:hint="eastAsia"/>
                <w:b/>
                <w:bCs/>
                <w:color w:val="auto"/>
                <w:sz w:val="24"/>
                <w:u w:val="single"/>
                <w:lang w:eastAsia="zh-CN"/>
              </w:rPr>
              <w:t>，</w:t>
            </w:r>
            <w:r>
              <w:rPr>
                <w:rFonts w:hint="default" w:ascii="Times New Roman" w:hAnsi="Times New Roman" w:eastAsia="宋体" w:cs="Times New Roman"/>
                <w:b/>
                <w:bCs/>
                <w:color w:val="auto"/>
                <w:sz w:val="24"/>
                <w:szCs w:val="24"/>
                <w:highlight w:val="none"/>
                <w:u w:val="single"/>
              </w:rPr>
              <w:t>则</w:t>
            </w:r>
            <w:r>
              <w:rPr>
                <w:rFonts w:hint="eastAsia" w:cs="Times New Roman"/>
                <w:b/>
                <w:bCs/>
                <w:color w:val="auto"/>
                <w:sz w:val="24"/>
                <w:szCs w:val="24"/>
                <w:highlight w:val="none"/>
                <w:u w:val="single"/>
                <w:lang w:val="en-US" w:eastAsia="zh-CN"/>
              </w:rPr>
              <w:t>本项目</w:t>
            </w:r>
            <w:r>
              <w:rPr>
                <w:rFonts w:hint="default" w:ascii="Times New Roman" w:hAnsi="Times New Roman" w:eastAsia="宋体" w:cs="Times New Roman"/>
                <w:b/>
                <w:bCs/>
                <w:color w:val="auto"/>
                <w:sz w:val="24"/>
                <w:szCs w:val="24"/>
                <w:highlight w:val="none"/>
                <w:u w:val="single"/>
              </w:rPr>
              <w:t>每年活性炭用量为</w:t>
            </w:r>
            <w:r>
              <w:rPr>
                <w:rFonts w:hint="eastAsia" w:cs="Times New Roman"/>
                <w:b/>
                <w:bCs/>
                <w:color w:val="auto"/>
                <w:sz w:val="24"/>
                <w:szCs w:val="24"/>
                <w:highlight w:val="none"/>
                <w:u w:val="single"/>
                <w:lang w:val="en-US" w:eastAsia="zh-CN"/>
              </w:rPr>
              <w:t>1.513</w:t>
            </w:r>
            <w:r>
              <w:rPr>
                <w:rFonts w:hint="default" w:ascii="Times New Roman" w:hAnsi="Times New Roman" w:eastAsia="宋体" w:cs="Times New Roman"/>
                <w:b/>
                <w:bCs/>
                <w:color w:val="auto"/>
                <w:sz w:val="24"/>
                <w:szCs w:val="24"/>
                <w:highlight w:val="none"/>
                <w:u w:val="single"/>
              </w:rPr>
              <w:t>t/a，本项目活性炭装机量为</w:t>
            </w:r>
            <w:r>
              <w:rPr>
                <w:rFonts w:hint="eastAsia" w:cs="Times New Roman"/>
                <w:b/>
                <w:bCs/>
                <w:color w:val="auto"/>
                <w:sz w:val="24"/>
                <w:szCs w:val="24"/>
                <w:highlight w:val="none"/>
                <w:u w:val="single"/>
                <w:lang w:val="en-US" w:eastAsia="zh-CN"/>
              </w:rPr>
              <w:t>200</w:t>
            </w:r>
            <w:r>
              <w:rPr>
                <w:rFonts w:hint="default" w:ascii="Times New Roman" w:hAnsi="Times New Roman" w:eastAsia="宋体" w:cs="Times New Roman"/>
                <w:b/>
                <w:bCs/>
                <w:color w:val="auto"/>
                <w:sz w:val="24"/>
                <w:szCs w:val="24"/>
                <w:highlight w:val="none"/>
                <w:u w:val="single"/>
              </w:rPr>
              <w:t>kg，</w:t>
            </w:r>
            <w:r>
              <w:rPr>
                <w:rFonts w:hint="eastAsia" w:cs="Times New Roman"/>
                <w:b/>
                <w:bCs/>
                <w:color w:val="auto"/>
                <w:sz w:val="24"/>
                <w:szCs w:val="24"/>
                <w:highlight w:val="none"/>
                <w:u w:val="single"/>
                <w:lang w:val="en-US" w:eastAsia="zh-CN"/>
              </w:rPr>
              <w:t>1.5个月</w:t>
            </w:r>
            <w:r>
              <w:rPr>
                <w:rFonts w:hint="default" w:ascii="Times New Roman" w:hAnsi="Times New Roman" w:eastAsia="宋体" w:cs="Times New Roman"/>
                <w:b/>
                <w:bCs/>
                <w:color w:val="auto"/>
                <w:sz w:val="24"/>
                <w:szCs w:val="24"/>
                <w:highlight w:val="none"/>
                <w:u w:val="single"/>
              </w:rPr>
              <w:t>更换一次，废活性炭产生量为</w:t>
            </w:r>
            <w:r>
              <w:rPr>
                <w:rFonts w:hint="eastAsia" w:cs="Times New Roman"/>
                <w:b/>
                <w:bCs/>
                <w:color w:val="auto"/>
                <w:sz w:val="24"/>
                <w:szCs w:val="24"/>
                <w:highlight w:val="none"/>
                <w:u w:val="single"/>
                <w:lang w:val="en-US" w:eastAsia="zh-CN"/>
              </w:rPr>
              <w:t>1.963</w:t>
            </w:r>
            <w:r>
              <w:rPr>
                <w:rFonts w:hint="default" w:ascii="Times New Roman" w:hAnsi="Times New Roman" w:eastAsia="宋体" w:cs="Times New Roman"/>
                <w:b/>
                <w:bCs/>
                <w:color w:val="auto"/>
                <w:sz w:val="24"/>
                <w:szCs w:val="24"/>
                <w:highlight w:val="none"/>
                <w:u w:val="single"/>
              </w:rPr>
              <w:t>t/a，</w:t>
            </w:r>
            <w:r>
              <w:rPr>
                <w:rFonts w:hint="default" w:ascii="Times New Roman" w:hAnsi="Times New Roman" w:eastAsia="宋体" w:cs="Times New Roman"/>
                <w:b w:val="0"/>
                <w:bCs w:val="0"/>
                <w:color w:val="auto"/>
                <w:sz w:val="24"/>
                <w:szCs w:val="24"/>
                <w:highlight w:val="none"/>
                <w:u w:val="none"/>
              </w:rPr>
              <w:t>经</w:t>
            </w:r>
            <w:r>
              <w:rPr>
                <w:rFonts w:hint="default" w:ascii="Times New Roman" w:hAnsi="Times New Roman" w:eastAsia="宋体" w:cs="Times New Roman"/>
                <w:b w:val="0"/>
                <w:bCs w:val="0"/>
                <w:color w:val="auto"/>
                <w:sz w:val="24"/>
                <w:szCs w:val="24"/>
                <w:u w:val="none"/>
              </w:rPr>
              <w:t>查阅《国家危险废物名录》（20</w:t>
            </w:r>
            <w:r>
              <w:rPr>
                <w:rFonts w:hint="eastAsia" w:cs="Times New Roman"/>
                <w:b w:val="0"/>
                <w:bCs w:val="0"/>
                <w:color w:val="auto"/>
                <w:sz w:val="24"/>
                <w:szCs w:val="24"/>
                <w:u w:val="none"/>
                <w:lang w:val="en-US" w:eastAsia="zh-CN"/>
              </w:rPr>
              <w:t>21</w:t>
            </w:r>
            <w:r>
              <w:rPr>
                <w:rFonts w:hint="default" w:ascii="Times New Roman" w:hAnsi="Times New Roman" w:eastAsia="宋体" w:cs="Times New Roman"/>
                <w:b w:val="0"/>
                <w:bCs w:val="0"/>
                <w:color w:val="auto"/>
                <w:sz w:val="24"/>
                <w:szCs w:val="24"/>
                <w:u w:val="none"/>
              </w:rPr>
              <w:t>年版），废活性炭属于危险废物，类别为“HW49其他废物”，废物代码为“900-0</w:t>
            </w:r>
            <w:r>
              <w:rPr>
                <w:rFonts w:hint="eastAsia" w:cs="Times New Roman"/>
                <w:b w:val="0"/>
                <w:bCs w:val="0"/>
                <w:color w:val="auto"/>
                <w:sz w:val="24"/>
                <w:szCs w:val="24"/>
                <w:u w:val="none"/>
                <w:lang w:val="en-US" w:eastAsia="zh-CN"/>
              </w:rPr>
              <w:t>39</w:t>
            </w:r>
            <w:r>
              <w:rPr>
                <w:rFonts w:hint="default" w:ascii="Times New Roman" w:hAnsi="Times New Roman" w:eastAsia="宋体" w:cs="Times New Roman"/>
                <w:b w:val="0"/>
                <w:bCs w:val="0"/>
                <w:color w:val="auto"/>
                <w:sz w:val="24"/>
                <w:szCs w:val="24"/>
                <w:u w:val="none"/>
              </w:rPr>
              <w:t>-49”。活性炭更换后存入危废暂存间，定期交有资质的危废处理单位处理。</w:t>
            </w:r>
          </w:p>
          <w:p>
            <w:pPr>
              <w:spacing w:after="0" w:line="360" w:lineRule="auto"/>
              <w:ind w:firstLine="480" w:firstLineChars="200"/>
              <w:jc w:val="both"/>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（2）废UV灯管</w:t>
            </w:r>
          </w:p>
          <w:p>
            <w:pPr>
              <w:spacing w:after="0" w:line="360" w:lineRule="auto"/>
              <w:ind w:firstLine="480" w:firstLineChars="200"/>
              <w:jc w:val="both"/>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项目UV光氧催化装置安装</w:t>
            </w:r>
            <w:r>
              <w:rPr>
                <w:rFonts w:hint="eastAsia" w:cs="Times New Roman"/>
                <w:b w:val="0"/>
                <w:bCs w:val="0"/>
                <w:color w:val="000000" w:themeColor="text1"/>
                <w:sz w:val="24"/>
                <w:szCs w:val="24"/>
                <w:u w:val="none"/>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根灯管，</w:t>
            </w:r>
            <w:r>
              <w:rPr>
                <w:rFonts w:hint="eastAsia" w:cs="Times New Roman"/>
                <w:b w:val="0"/>
                <w:bCs w:val="0"/>
                <w:color w:val="000000" w:themeColor="text1"/>
                <w:sz w:val="24"/>
                <w:szCs w:val="24"/>
                <w:u w:val="none"/>
                <w:lang w:val="en-US" w:eastAsia="zh-CN"/>
                <w14:textFill>
                  <w14:solidFill>
                    <w14:schemeClr w14:val="tx1"/>
                  </w14:solidFill>
                </w14:textFill>
              </w:rPr>
              <w:t>每2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年更换一次，项目废灯管产生量约</w:t>
            </w:r>
            <w:r>
              <w:rPr>
                <w:rFonts w:hint="eastAsia" w:cs="Times New Roman"/>
                <w:b w:val="0"/>
                <w:bCs w:val="0"/>
                <w:color w:val="000000" w:themeColor="text1"/>
                <w:sz w:val="24"/>
                <w:szCs w:val="24"/>
                <w:u w:val="none"/>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根/</w:t>
            </w:r>
            <w:r>
              <w:rPr>
                <w:rFonts w:hint="eastAsia" w:cs="Times New Roman"/>
                <w:b w:val="0"/>
                <w:bCs w:val="0"/>
                <w:color w:val="000000" w:themeColor="text1"/>
                <w:sz w:val="24"/>
                <w:szCs w:val="24"/>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年。经查阅《国家危险废物名录》（2021年版），废UV灯管属于危险废物，废物类别“HW</w:t>
            </w:r>
            <w:r>
              <w:rPr>
                <w:rFonts w:hint="eastAsia" w:cs="Times New Roman"/>
                <w:b w:val="0"/>
                <w:bCs w:val="0"/>
                <w:color w:val="000000" w:themeColor="text1"/>
                <w:sz w:val="24"/>
                <w:szCs w:val="24"/>
                <w:u w:val="none"/>
                <w:lang w:val="en-US" w:eastAsia="zh-CN"/>
                <w14:textFill>
                  <w14:solidFill>
                    <w14:schemeClr w14:val="tx1"/>
                  </w14:solidFill>
                </w14:textFill>
              </w:rPr>
              <w:t>29</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”，废物代码为</w:t>
            </w:r>
            <w:r>
              <w:rPr>
                <w:rFonts w:hint="eastAsia" w:ascii="宋体" w:hAnsi="宋体" w:eastAsia="宋体" w:cs="宋体"/>
                <w:b w:val="0"/>
                <w:bCs w:val="0"/>
                <w:color w:val="000000" w:themeColor="text1"/>
                <w:sz w:val="24"/>
                <w:szCs w:val="24"/>
                <w:u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900-0</w:t>
            </w:r>
            <w:r>
              <w:rPr>
                <w:rFonts w:hint="eastAsia" w:cs="Times New Roman"/>
                <w:b w:val="0"/>
                <w:bCs w:val="0"/>
                <w:color w:val="000000" w:themeColor="text1"/>
                <w:sz w:val="24"/>
                <w:szCs w:val="24"/>
                <w:u w:val="none"/>
                <w:lang w:val="en-US" w:eastAsia="zh-CN"/>
                <w14:textFill>
                  <w14:solidFill>
                    <w14:schemeClr w14:val="tx1"/>
                  </w14:solidFill>
                </w14:textFill>
              </w:rPr>
              <w:t>23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u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。废UV灯管在危废暂存间暂存，定期交有资质的危废处理单位处理。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sz w:val="24"/>
                <w:szCs w:val="24"/>
                <w:u w:val="none"/>
                <w:lang w:val="en-US" w:eastAsia="zh-CN"/>
              </w:rPr>
            </w:pPr>
            <w:r>
              <w:rPr>
                <w:rFonts w:hint="eastAsia" w:cs="Times New Roman"/>
                <w:b w:val="0"/>
                <w:bCs w:val="0"/>
                <w:color w:val="auto"/>
                <w:sz w:val="24"/>
                <w:szCs w:val="24"/>
                <w:u w:val="none"/>
                <w:lang w:val="en-US" w:eastAsia="zh-CN"/>
              </w:rPr>
              <w:t>（3）</w:t>
            </w:r>
            <w:r>
              <w:rPr>
                <w:rFonts w:hint="eastAsia" w:ascii="Times New Roman" w:hAnsi="Times New Roman" w:eastAsia="宋体" w:cs="Times New Roman"/>
                <w:b w:val="0"/>
                <w:bCs w:val="0"/>
                <w:color w:val="auto"/>
                <w:sz w:val="24"/>
                <w:szCs w:val="24"/>
                <w:u w:val="none"/>
                <w:lang w:val="en-US" w:eastAsia="zh-CN"/>
              </w:rPr>
              <w:t>废</w:t>
            </w:r>
            <w:r>
              <w:rPr>
                <w:rFonts w:hint="eastAsia" w:cs="Times New Roman"/>
                <w:b w:val="0"/>
                <w:bCs w:val="0"/>
                <w:color w:val="auto"/>
                <w:sz w:val="24"/>
                <w:szCs w:val="24"/>
                <w:u w:val="none"/>
                <w:lang w:val="en-US" w:eastAsia="zh-CN"/>
              </w:rPr>
              <w:t>包装</w:t>
            </w:r>
            <w:r>
              <w:rPr>
                <w:rFonts w:hint="eastAsia" w:ascii="Times New Roman" w:hAnsi="Times New Roman" w:eastAsia="宋体" w:cs="Times New Roman"/>
                <w:b w:val="0"/>
                <w:bCs w:val="0"/>
                <w:color w:val="auto"/>
                <w:sz w:val="24"/>
                <w:szCs w:val="24"/>
                <w:u w:val="none"/>
                <w:lang w:val="en-US" w:eastAsia="zh-CN"/>
              </w:rPr>
              <w:t>桶</w:t>
            </w:r>
          </w:p>
          <w:p>
            <w:pPr>
              <w:spacing w:after="0" w:line="360" w:lineRule="auto"/>
              <w:ind w:firstLine="480" w:firstLineChars="200"/>
              <w:jc w:val="both"/>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eastAsia" w:ascii="Times New Roman" w:hAnsi="Times New Roman" w:eastAsia="宋体" w:cs="Times New Roman"/>
                <w:b w:val="0"/>
                <w:bCs w:val="0"/>
                <w:color w:val="auto"/>
                <w:sz w:val="24"/>
                <w:szCs w:val="24"/>
                <w:u w:val="none"/>
                <w:lang w:val="en-US" w:eastAsia="zh-CN"/>
              </w:rPr>
              <w:t>项目</w:t>
            </w:r>
            <w:r>
              <w:rPr>
                <w:rFonts w:hint="eastAsia" w:cs="Times New Roman"/>
                <w:b w:val="0"/>
                <w:bCs w:val="0"/>
                <w:color w:val="auto"/>
                <w:sz w:val="24"/>
                <w:szCs w:val="24"/>
                <w:u w:val="none"/>
                <w:lang w:val="en-US" w:eastAsia="zh-CN"/>
              </w:rPr>
              <w:t>生产</w:t>
            </w:r>
            <w:r>
              <w:rPr>
                <w:rFonts w:hint="eastAsia" w:ascii="Times New Roman" w:hAnsi="Times New Roman" w:eastAsia="宋体" w:cs="Times New Roman"/>
                <w:b w:val="0"/>
                <w:bCs w:val="0"/>
                <w:color w:val="auto"/>
                <w:sz w:val="24"/>
                <w:szCs w:val="24"/>
                <w:u w:val="none"/>
                <w:lang w:val="en-US" w:eastAsia="zh-CN"/>
              </w:rPr>
              <w:t>工艺使用的</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PU</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原液</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清洗剂、</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脱模剂</w:t>
            </w:r>
            <w:r>
              <w:rPr>
                <w:rFonts w:hint="eastAsia" w:ascii="Times New Roman" w:hAnsi="Times New Roman" w:eastAsia="宋体" w:cs="Times New Roman"/>
                <w:b w:val="0"/>
                <w:bCs w:val="0"/>
                <w:color w:val="auto"/>
                <w:sz w:val="24"/>
                <w:szCs w:val="24"/>
                <w:u w:val="none"/>
                <w:lang w:val="en-US" w:eastAsia="zh-CN"/>
              </w:rPr>
              <w:t>会产生废桶，</w:t>
            </w:r>
            <w:r>
              <w:rPr>
                <w:rFonts w:ascii="Times New Roman" w:hAnsi="Times New Roman" w:cs="Times New Roman"/>
                <w:b w:val="0"/>
                <w:bCs w:val="0"/>
                <w:color w:val="000000" w:themeColor="text1"/>
                <w:sz w:val="24"/>
                <w:szCs w:val="24"/>
                <w:u w:val="none"/>
                <w14:textFill>
                  <w14:solidFill>
                    <w14:schemeClr w14:val="tx1"/>
                  </w14:solidFill>
                </w14:textFill>
              </w:rPr>
              <w:t>根据企业提供的资料，项目</w:t>
            </w:r>
            <w:r>
              <w:rPr>
                <w:rFonts w:hint="eastAsia" w:cs="Times New Roman"/>
                <w:b w:val="0"/>
                <w:bCs w:val="0"/>
                <w:color w:val="000000" w:themeColor="text1"/>
                <w:sz w:val="24"/>
                <w:szCs w:val="24"/>
                <w:u w:val="none"/>
                <w:lang w:val="en-US" w:eastAsia="zh-CN"/>
                <w14:textFill>
                  <w14:solidFill>
                    <w14:schemeClr w14:val="tx1"/>
                  </w14:solidFill>
                </w14:textFill>
              </w:rPr>
              <w:t>废包装桶的产生量约0.5t</w:t>
            </w:r>
            <w:r>
              <w:rPr>
                <w:rFonts w:ascii="Times New Roman" w:hAnsi="Times New Roman" w:cs="Times New Roman"/>
                <w:b w:val="0"/>
                <w:bCs w:val="0"/>
                <w:color w:val="000000" w:themeColor="text1"/>
                <w:sz w:val="24"/>
                <w:szCs w:val="24"/>
                <w:u w:val="none"/>
                <w14:textFill>
                  <w14:solidFill>
                    <w14:schemeClr w14:val="tx1"/>
                  </w14:solidFill>
                </w14:textFill>
              </w:rPr>
              <w:t>/a</w:t>
            </w:r>
            <w:r>
              <w:rPr>
                <w:rFonts w:hint="eastAsia"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auto"/>
                <w:sz w:val="24"/>
                <w:szCs w:val="24"/>
                <w:u w:val="none"/>
              </w:rPr>
              <w:t>经查阅《国家危险废物名录》（20</w:t>
            </w:r>
            <w:r>
              <w:rPr>
                <w:rFonts w:hint="eastAsia" w:cs="Times New Roman"/>
                <w:b w:val="0"/>
                <w:bCs w:val="0"/>
                <w:color w:val="auto"/>
                <w:sz w:val="24"/>
                <w:szCs w:val="24"/>
                <w:u w:val="none"/>
                <w:lang w:val="en-US" w:eastAsia="zh-CN"/>
              </w:rPr>
              <w:t>21</w:t>
            </w:r>
            <w:r>
              <w:rPr>
                <w:rFonts w:hint="default" w:ascii="Times New Roman" w:hAnsi="Times New Roman" w:eastAsia="宋体" w:cs="Times New Roman"/>
                <w:b w:val="0"/>
                <w:bCs w:val="0"/>
                <w:color w:val="auto"/>
                <w:sz w:val="24"/>
                <w:szCs w:val="24"/>
                <w:u w:val="none"/>
              </w:rPr>
              <w:t>年版），</w:t>
            </w:r>
            <w:r>
              <w:rPr>
                <w:rFonts w:hint="eastAsia" w:cs="Times New Roman"/>
                <w:b w:val="0"/>
                <w:bCs w:val="0"/>
                <w:color w:val="auto"/>
                <w:sz w:val="24"/>
                <w:szCs w:val="24"/>
                <w:u w:val="none"/>
                <w:lang w:val="en-US" w:eastAsia="zh-CN"/>
              </w:rPr>
              <w:t>属于</w:t>
            </w:r>
            <w:r>
              <w:rPr>
                <w:rFonts w:hint="default" w:ascii="Times New Roman" w:hAnsi="Times New Roman" w:eastAsia="宋体" w:cs="Times New Roman"/>
                <w:b w:val="0"/>
                <w:bCs w:val="0"/>
                <w:color w:val="auto"/>
                <w:sz w:val="24"/>
                <w:szCs w:val="24"/>
                <w:u w:val="none"/>
              </w:rPr>
              <w:t>“HW49其他废物”，废物代码为“900-</w:t>
            </w:r>
            <w:r>
              <w:rPr>
                <w:rFonts w:hint="eastAsia" w:cs="Times New Roman"/>
                <w:b w:val="0"/>
                <w:bCs w:val="0"/>
                <w:color w:val="auto"/>
                <w:sz w:val="24"/>
                <w:szCs w:val="24"/>
                <w:u w:val="none"/>
                <w:lang w:val="en-US" w:eastAsia="zh-CN"/>
              </w:rPr>
              <w:t>041</w:t>
            </w:r>
            <w:r>
              <w:rPr>
                <w:rFonts w:hint="default" w:ascii="Times New Roman" w:hAnsi="Times New Roman" w:eastAsia="宋体" w:cs="Times New Roman"/>
                <w:b w:val="0"/>
                <w:bCs w:val="0"/>
                <w:color w:val="auto"/>
                <w:sz w:val="24"/>
                <w:szCs w:val="24"/>
                <w:u w:val="none"/>
              </w:rPr>
              <w:t>-49”</w:t>
            </w:r>
            <w:r>
              <w:rPr>
                <w:rFonts w:hint="eastAsia" w:cs="Times New Roman"/>
                <w:b w:val="0"/>
                <w:bCs w:val="0"/>
                <w:color w:val="auto"/>
                <w:sz w:val="24"/>
                <w:szCs w:val="24"/>
                <w:u w:val="none"/>
                <w:lang w:eastAsia="zh-CN"/>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危废暂存间暂存，定期交有资质的危废处理单位处理。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Times New Roman"/>
                <w:b/>
                <w:bCs/>
                <w:snapToGrid w:val="0"/>
                <w:color w:val="000000" w:themeColor="text1"/>
                <w:sz w:val="21"/>
                <w:szCs w:val="21"/>
                <w:u w:val="single"/>
                <w:lang w:val="en-US" w:eastAsia="zh-CN"/>
                <w14:textFill>
                  <w14:solidFill>
                    <w14:schemeClr w14:val="tx1"/>
                  </w14:solidFill>
                </w14:textFill>
              </w:rPr>
            </w:pPr>
            <w:r>
              <w:rPr>
                <w:rFonts w:hint="eastAsia" w:cs="Times New Roman"/>
                <w:b/>
                <w:bCs/>
                <w:color w:val="auto"/>
                <w:sz w:val="24"/>
                <w:szCs w:val="24"/>
                <w:u w:val="single"/>
                <w:lang w:val="en-US" w:eastAsia="zh-CN"/>
              </w:rPr>
              <w:t>（4）</w:t>
            </w:r>
            <w:r>
              <w:rPr>
                <w:rFonts w:hint="eastAsia" w:ascii="Times New Roman" w:hAnsi="Times New Roman" w:eastAsia="宋体" w:cs="Times New Roman"/>
                <w:b/>
                <w:bCs/>
                <w:color w:val="auto"/>
                <w:sz w:val="24"/>
                <w:szCs w:val="24"/>
                <w:u w:val="single"/>
                <w:lang w:val="en-US" w:eastAsia="zh-CN"/>
              </w:rPr>
              <w:t>废</w:t>
            </w:r>
            <w:r>
              <w:rPr>
                <w:rFonts w:hint="eastAsia" w:cs="Times New Roman"/>
                <w:b/>
                <w:bCs/>
                <w:color w:val="auto"/>
                <w:sz w:val="24"/>
                <w:szCs w:val="24"/>
                <w:u w:val="single"/>
                <w:lang w:val="en-US" w:eastAsia="zh-CN"/>
              </w:rPr>
              <w:t>清洗剂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sz w:val="24"/>
                <w:szCs w:val="24"/>
                <w:u w:val="single"/>
                <w:lang w:val="en-US" w:eastAsia="zh-CN"/>
              </w:rPr>
              <w:t>项目</w:t>
            </w:r>
            <w:r>
              <w:rPr>
                <w:rFonts w:hint="eastAsia" w:cs="Times New Roman"/>
                <w:b/>
                <w:bCs/>
                <w:sz w:val="24"/>
                <w:szCs w:val="24"/>
                <w:u w:val="single"/>
                <w:lang w:val="en-US" w:eastAsia="zh-CN"/>
              </w:rPr>
              <w:t>清洗机头过程会产生少量废清洗剂，</w:t>
            </w:r>
            <w:r>
              <w:rPr>
                <w:rFonts w:ascii="Times New Roman" w:hAnsi="Times New Roman" w:cs="Times New Roman"/>
                <w:b/>
                <w:bCs/>
                <w:color w:val="000000" w:themeColor="text1"/>
                <w:sz w:val="24"/>
                <w:szCs w:val="24"/>
                <w:u w:val="single"/>
                <w14:textFill>
                  <w14:solidFill>
                    <w14:schemeClr w14:val="tx1"/>
                  </w14:solidFill>
                </w14:textFill>
              </w:rPr>
              <w:t>根据企业提供的资料，项目废</w:t>
            </w:r>
            <w:r>
              <w:rPr>
                <w:rFonts w:hint="eastAsia" w:ascii="Times New Roman" w:hAnsi="Times New Roman" w:eastAsia="宋体" w:cs="Times New Roman"/>
                <w:b/>
                <w:bCs/>
                <w:sz w:val="24"/>
                <w:szCs w:val="24"/>
                <w:u w:val="single"/>
                <w:lang w:val="en-US" w:eastAsia="zh-CN"/>
              </w:rPr>
              <w:t>清洗剂</w:t>
            </w:r>
            <w:r>
              <w:rPr>
                <w:rFonts w:hint="eastAsia" w:cs="Times New Roman"/>
                <w:b/>
                <w:bCs/>
                <w:color w:val="auto"/>
                <w:sz w:val="24"/>
                <w:szCs w:val="24"/>
                <w:u w:val="single"/>
                <w:lang w:val="en-US" w:eastAsia="zh-CN"/>
              </w:rPr>
              <w:t>的产生量为0.2t/a。</w:t>
            </w:r>
            <w:r>
              <w:rPr>
                <w:rFonts w:hint="default" w:ascii="Times New Roman" w:hAnsi="Times New Roman" w:eastAsia="宋体" w:cs="Times New Roman"/>
                <w:b/>
                <w:bCs/>
                <w:color w:val="000000" w:themeColor="text1"/>
                <w:sz w:val="24"/>
                <w:szCs w:val="24"/>
                <w:u w:val="single"/>
                <w14:textFill>
                  <w14:solidFill>
                    <w14:schemeClr w14:val="tx1"/>
                  </w14:solidFill>
                </w14:textFill>
              </w:rPr>
              <w:t>经查阅《国家危险废物名录》（2021年版），</w:t>
            </w:r>
            <w:r>
              <w:rPr>
                <w:rFonts w:ascii="Times New Roman" w:hAnsi="Times New Roman" w:cs="Times New Roman"/>
                <w:b/>
                <w:bCs/>
                <w:color w:val="000000" w:themeColor="text1"/>
                <w:sz w:val="24"/>
                <w:szCs w:val="24"/>
                <w:u w:val="single"/>
                <w14:textFill>
                  <w14:solidFill>
                    <w14:schemeClr w14:val="tx1"/>
                  </w14:solidFill>
                </w14:textFill>
              </w:rPr>
              <w:t>废</w:t>
            </w:r>
            <w:r>
              <w:rPr>
                <w:rFonts w:hint="eastAsia" w:ascii="Times New Roman" w:hAnsi="Times New Roman" w:eastAsia="宋体" w:cs="Times New Roman"/>
                <w:b/>
                <w:bCs/>
                <w:sz w:val="24"/>
                <w:szCs w:val="24"/>
                <w:u w:val="single"/>
                <w:lang w:val="en-US" w:eastAsia="zh-CN"/>
              </w:rPr>
              <w:t>清洗剂</w:t>
            </w:r>
            <w:r>
              <w:rPr>
                <w:rFonts w:hint="default" w:ascii="Times New Roman" w:hAnsi="Times New Roman" w:eastAsia="宋体" w:cs="Times New Roman"/>
                <w:b/>
                <w:bCs/>
                <w:color w:val="000000" w:themeColor="text1"/>
                <w:sz w:val="24"/>
                <w:szCs w:val="24"/>
                <w:u w:val="single"/>
                <w14:textFill>
                  <w14:solidFill>
                    <w14:schemeClr w14:val="tx1"/>
                  </w14:solidFill>
                </w14:textFill>
              </w:rPr>
              <w:t>属于危险废物，废物类别“HW</w:t>
            </w:r>
            <w:r>
              <w:rPr>
                <w:rFonts w:hint="eastAsia" w:cs="Times New Roman"/>
                <w:b/>
                <w:bCs/>
                <w:color w:val="000000" w:themeColor="text1"/>
                <w:sz w:val="24"/>
                <w:szCs w:val="24"/>
                <w:u w:val="single"/>
                <w:lang w:val="en-US" w:eastAsia="zh-CN"/>
                <w14:textFill>
                  <w14:solidFill>
                    <w14:schemeClr w14:val="tx1"/>
                  </w14:solidFill>
                </w14:textFill>
              </w:rPr>
              <w:t>06</w:t>
            </w:r>
            <w:r>
              <w:rPr>
                <w:rFonts w:hint="default" w:ascii="Times New Roman" w:hAnsi="Times New Roman" w:eastAsia="宋体" w:cs="Times New Roman"/>
                <w:b/>
                <w:bCs/>
                <w:color w:val="000000" w:themeColor="text1"/>
                <w:sz w:val="24"/>
                <w:szCs w:val="24"/>
                <w:u w:val="single"/>
                <w14:textFill>
                  <w14:solidFill>
                    <w14:schemeClr w14:val="tx1"/>
                  </w14:solidFill>
                </w14:textFill>
              </w:rPr>
              <w:t>”，废物代码为</w:t>
            </w:r>
            <w:r>
              <w:rPr>
                <w:rFonts w:hint="eastAsia" w:ascii="宋体" w:hAnsi="宋体" w:eastAsia="宋体" w:cs="宋体"/>
                <w:b/>
                <w:bCs/>
                <w:color w:val="000000" w:themeColor="text1"/>
                <w:sz w:val="24"/>
                <w:szCs w:val="24"/>
                <w:u w:val="single"/>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900-</w:t>
            </w:r>
            <w:r>
              <w:rPr>
                <w:rFonts w:hint="eastAsia" w:cs="Times New Roman"/>
                <w:b/>
                <w:bCs/>
                <w:color w:val="000000" w:themeColor="text1"/>
                <w:sz w:val="24"/>
                <w:szCs w:val="24"/>
                <w:u w:val="single"/>
                <w:lang w:val="en-US" w:eastAsia="zh-CN"/>
                <w14:textFill>
                  <w14:solidFill>
                    <w14:schemeClr w14:val="tx1"/>
                  </w14:solidFill>
                </w14:textFill>
              </w:rPr>
              <w:t>404</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06</w:t>
            </w:r>
            <w:r>
              <w:rPr>
                <w:rFonts w:hint="eastAsia" w:ascii="宋体" w:hAnsi="宋体" w:eastAsia="宋体" w:cs="宋体"/>
                <w:b/>
                <w:bCs/>
                <w:color w:val="000000" w:themeColor="text1"/>
                <w:sz w:val="24"/>
                <w:szCs w:val="24"/>
                <w:u w:val="single"/>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cs="Times New Roman"/>
                <w:b/>
                <w:bCs/>
                <w:color w:val="000000" w:themeColor="text1"/>
                <w:sz w:val="24"/>
                <w:szCs w:val="24"/>
                <w:u w:val="single"/>
                <w14:textFill>
                  <w14:solidFill>
                    <w14:schemeClr w14:val="tx1"/>
                  </w14:solidFill>
                </w14:textFill>
              </w:rPr>
              <w:t>废</w:t>
            </w:r>
            <w:r>
              <w:rPr>
                <w:rFonts w:hint="eastAsia" w:ascii="Times New Roman" w:hAnsi="Times New Roman" w:eastAsia="宋体" w:cs="Times New Roman"/>
                <w:b/>
                <w:bCs/>
                <w:sz w:val="24"/>
                <w:szCs w:val="24"/>
                <w:u w:val="single"/>
                <w:lang w:val="en-US" w:eastAsia="zh-CN"/>
              </w:rPr>
              <w:t>清洗剂</w:t>
            </w:r>
            <w:r>
              <w:rPr>
                <w:rFonts w:hint="default" w:ascii="Times New Roman" w:hAnsi="Times New Roman" w:eastAsia="宋体" w:cs="Times New Roman"/>
                <w:b/>
                <w:bCs/>
                <w:color w:val="000000" w:themeColor="text1"/>
                <w:sz w:val="24"/>
                <w:szCs w:val="24"/>
                <w:u w:val="single"/>
                <w14:textFill>
                  <w14:solidFill>
                    <w14:schemeClr w14:val="tx1"/>
                  </w14:solidFill>
                </w14:textFill>
              </w:rPr>
              <w:t>在危废暂存间暂存，定期交有资质的危废处理单位处理</w:t>
            </w:r>
            <w:r>
              <w:rPr>
                <w:rFonts w:hint="eastAsia" w:cs="Times New Roman"/>
                <w:b/>
                <w:bCs/>
                <w:color w:val="000000" w:themeColor="text1"/>
                <w:sz w:val="24"/>
                <w:szCs w:val="24"/>
                <w:u w:val="single"/>
                <w:lang w:eastAsia="zh-CN"/>
                <w14:textFill>
                  <w14:solidFill>
                    <w14:schemeClr w14:val="tx1"/>
                  </w14:solidFill>
                </w14:textFill>
              </w:rPr>
              <w:t>。</w:t>
            </w:r>
          </w:p>
          <w:p>
            <w:pPr>
              <w:topLinePunct/>
              <w:jc w:val="center"/>
              <w:rPr>
                <w:rFonts w:hint="default" w:ascii="Times New Roman" w:hAnsi="Times New Roman" w:eastAsia="宋体" w:cs="Times New Roman"/>
                <w:b w:val="0"/>
                <w:bCs w:val="0"/>
                <w:color w:val="auto"/>
                <w:sz w:val="24"/>
                <w:szCs w:val="24"/>
                <w:u w:val="none"/>
              </w:rPr>
            </w:pPr>
          </w:p>
          <w:p>
            <w:pPr>
              <w:topLinePunct/>
              <w:jc w:val="center"/>
              <w:rPr>
                <w:rFonts w:hint="default" w:ascii="Times New Roman" w:hAnsi="Times New Roman" w:eastAsia="宋体" w:cs="Times New Roman"/>
                <w:b w:val="0"/>
                <w:bCs w:val="0"/>
                <w:color w:val="auto"/>
                <w:sz w:val="24"/>
                <w:szCs w:val="24"/>
                <w:u w:val="none"/>
              </w:rPr>
            </w:pPr>
          </w:p>
          <w:p>
            <w:pPr>
              <w:topLinePunct/>
              <w:jc w:val="center"/>
              <w:rPr>
                <w:rFonts w:hint="default" w:ascii="Times New Roman" w:hAnsi="Times New Roman" w:eastAsia="宋体" w:cs="Times New Roman"/>
                <w:b w:val="0"/>
                <w:bCs w:val="0"/>
                <w:color w:val="auto"/>
                <w:sz w:val="24"/>
                <w:szCs w:val="24"/>
                <w:u w:val="none"/>
              </w:rPr>
            </w:pPr>
          </w:p>
          <w:p>
            <w:pPr>
              <w:topLinePunct/>
              <w:jc w:val="both"/>
              <w:rPr>
                <w:rFonts w:hint="default" w:ascii="Times New Roman" w:hAnsi="Times New Roman" w:eastAsia="宋体" w:cs="Times New Roman"/>
                <w:b w:val="0"/>
                <w:bCs w:val="0"/>
                <w:color w:val="auto"/>
                <w:sz w:val="24"/>
                <w:szCs w:val="24"/>
                <w:u w:val="none"/>
              </w:rPr>
            </w:pPr>
          </w:p>
          <w:p>
            <w:pPr>
              <w:topLinePunct/>
              <w:jc w:val="center"/>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表</w:t>
            </w:r>
            <w:r>
              <w:rPr>
                <w:rFonts w:hint="default" w:ascii="Times New Roman" w:hAnsi="Times New Roman" w:eastAsia="宋体" w:cs="Times New Roman"/>
                <w:b w:val="0"/>
                <w:bCs w:val="0"/>
                <w:color w:val="auto"/>
                <w:sz w:val="24"/>
                <w:szCs w:val="24"/>
                <w:u w:val="none"/>
                <w:lang w:val="en-US" w:eastAsia="zh-CN"/>
              </w:rPr>
              <w:t>4-</w:t>
            </w:r>
            <w:r>
              <w:rPr>
                <w:rFonts w:hint="eastAsia" w:cs="Times New Roman"/>
                <w:b w:val="0"/>
                <w:bCs w:val="0"/>
                <w:color w:val="auto"/>
                <w:sz w:val="24"/>
                <w:szCs w:val="24"/>
                <w:u w:val="none"/>
                <w:lang w:val="en-US" w:eastAsia="zh-CN"/>
              </w:rPr>
              <w:t>10</w:t>
            </w:r>
            <w:r>
              <w:rPr>
                <w:rFonts w:hint="default" w:ascii="Times New Roman" w:hAnsi="Times New Roman" w:eastAsia="宋体" w:cs="Times New Roman"/>
                <w:b w:val="0"/>
                <w:bCs w:val="0"/>
                <w:color w:val="auto"/>
                <w:sz w:val="24"/>
                <w:szCs w:val="24"/>
                <w:u w:val="none"/>
              </w:rPr>
              <w:t xml:space="preserve">  本项目危险废物汇总表</w:t>
            </w:r>
          </w:p>
          <w:tbl>
            <w:tblPr>
              <w:tblStyle w:val="21"/>
              <w:tblW w:w="80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75"/>
              <w:gridCol w:w="800"/>
              <w:gridCol w:w="1199"/>
              <w:gridCol w:w="741"/>
              <w:gridCol w:w="780"/>
              <w:gridCol w:w="516"/>
              <w:gridCol w:w="696"/>
              <w:gridCol w:w="468"/>
              <w:gridCol w:w="480"/>
              <w:gridCol w:w="468"/>
              <w:gridCol w:w="7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2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序号</w:t>
                  </w:r>
                </w:p>
              </w:tc>
              <w:tc>
                <w:tcPr>
                  <w:tcW w:w="675"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危险废物名称</w:t>
                  </w:r>
                </w:p>
              </w:tc>
              <w:tc>
                <w:tcPr>
                  <w:tcW w:w="8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危险废物类别</w:t>
                  </w:r>
                </w:p>
              </w:tc>
              <w:tc>
                <w:tcPr>
                  <w:tcW w:w="119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危险废物代码</w:t>
                  </w:r>
                </w:p>
              </w:tc>
              <w:tc>
                <w:tcPr>
                  <w:tcW w:w="741"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产生量</w:t>
                  </w:r>
                </w:p>
              </w:tc>
              <w:tc>
                <w:tcPr>
                  <w:tcW w:w="78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产生工序及装置</w:t>
                  </w:r>
                </w:p>
              </w:tc>
              <w:tc>
                <w:tcPr>
                  <w:tcW w:w="51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形态</w:t>
                  </w:r>
                </w:p>
              </w:tc>
              <w:tc>
                <w:tcPr>
                  <w:tcW w:w="69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主要成分</w:t>
                  </w:r>
                </w:p>
              </w:tc>
              <w:tc>
                <w:tcPr>
                  <w:tcW w:w="46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有害成分</w:t>
                  </w:r>
                </w:p>
              </w:tc>
              <w:tc>
                <w:tcPr>
                  <w:tcW w:w="48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产废周期</w:t>
                  </w:r>
                </w:p>
              </w:tc>
              <w:tc>
                <w:tcPr>
                  <w:tcW w:w="46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危险</w:t>
                  </w:r>
                </w:p>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特性</w:t>
                  </w:r>
                </w:p>
              </w:tc>
              <w:tc>
                <w:tcPr>
                  <w:tcW w:w="78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1</w:t>
                  </w:r>
                </w:p>
              </w:tc>
              <w:tc>
                <w:tcPr>
                  <w:tcW w:w="675"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废活性炭</w:t>
                  </w:r>
                </w:p>
              </w:tc>
              <w:tc>
                <w:tcPr>
                  <w:tcW w:w="8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HW49</w:t>
                  </w:r>
                </w:p>
              </w:tc>
              <w:tc>
                <w:tcPr>
                  <w:tcW w:w="119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900-0</w:t>
                  </w:r>
                  <w:r>
                    <w:rPr>
                      <w:rFonts w:hint="default" w:ascii="Times New Roman" w:hAnsi="Times New Roman" w:eastAsia="宋体" w:cs="Times New Roman"/>
                      <w:b/>
                      <w:bCs/>
                      <w:color w:val="auto"/>
                      <w:sz w:val="21"/>
                      <w:szCs w:val="21"/>
                      <w:u w:val="single"/>
                      <w:lang w:val="en-US" w:eastAsia="zh-CN"/>
                    </w:rPr>
                    <w:t>39</w:t>
                  </w:r>
                  <w:r>
                    <w:rPr>
                      <w:rFonts w:hint="default" w:ascii="Times New Roman" w:hAnsi="Times New Roman" w:eastAsia="宋体" w:cs="Times New Roman"/>
                      <w:b/>
                      <w:bCs/>
                      <w:color w:val="auto"/>
                      <w:sz w:val="21"/>
                      <w:szCs w:val="21"/>
                      <w:u w:val="single"/>
                    </w:rPr>
                    <w:t>-49</w:t>
                  </w:r>
                </w:p>
              </w:tc>
              <w:tc>
                <w:tcPr>
                  <w:tcW w:w="741"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lang w:val="en-US" w:eastAsia="zh-CN"/>
                    </w:rPr>
                  </w:pPr>
                  <w:r>
                    <w:rPr>
                      <w:rFonts w:hint="eastAsia" w:ascii="Times New Roman" w:hAnsi="Times New Roman" w:eastAsia="宋体" w:cs="Times New Roman"/>
                      <w:b/>
                      <w:bCs/>
                      <w:color w:val="auto"/>
                      <w:kern w:val="0"/>
                      <w:sz w:val="21"/>
                      <w:szCs w:val="21"/>
                      <w:u w:val="single"/>
                      <w:lang w:val="en-US" w:eastAsia="zh-CN"/>
                    </w:rPr>
                    <w:t>1.96</w:t>
                  </w:r>
                  <w:r>
                    <w:rPr>
                      <w:rFonts w:hint="default" w:ascii="Times New Roman" w:hAnsi="Times New Roman" w:eastAsia="宋体" w:cs="Times New Roman"/>
                      <w:b/>
                      <w:bCs/>
                      <w:color w:val="auto"/>
                      <w:kern w:val="0"/>
                      <w:sz w:val="21"/>
                      <w:szCs w:val="21"/>
                      <w:u w:val="single"/>
                      <w:lang w:val="en-US" w:eastAsia="zh-CN"/>
                    </w:rPr>
                    <w:t>3t/a</w:t>
                  </w:r>
                </w:p>
              </w:tc>
              <w:tc>
                <w:tcPr>
                  <w:tcW w:w="78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活性炭吸附装置</w:t>
                  </w:r>
                </w:p>
              </w:tc>
              <w:tc>
                <w:tcPr>
                  <w:tcW w:w="51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固态</w:t>
                  </w:r>
                </w:p>
              </w:tc>
              <w:tc>
                <w:tcPr>
                  <w:tcW w:w="69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炭及有机物</w:t>
                  </w:r>
                </w:p>
              </w:tc>
              <w:tc>
                <w:tcPr>
                  <w:tcW w:w="46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有机物</w:t>
                  </w:r>
                </w:p>
              </w:tc>
              <w:tc>
                <w:tcPr>
                  <w:tcW w:w="48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lang w:val="en-US" w:eastAsia="zh-CN"/>
                    </w:rPr>
                    <w:t>1</w:t>
                  </w:r>
                  <w:r>
                    <w:rPr>
                      <w:rFonts w:hint="eastAsia" w:ascii="Times New Roman" w:hAnsi="Times New Roman" w:eastAsia="宋体" w:cs="Times New Roman"/>
                      <w:b/>
                      <w:bCs/>
                      <w:color w:val="auto"/>
                      <w:kern w:val="0"/>
                      <w:sz w:val="21"/>
                      <w:szCs w:val="21"/>
                      <w:u w:val="single"/>
                      <w:lang w:val="en-US" w:eastAsia="zh-CN"/>
                    </w:rPr>
                    <w:t>.5</w:t>
                  </w:r>
                  <w:r>
                    <w:rPr>
                      <w:rFonts w:hint="default" w:ascii="Times New Roman" w:hAnsi="Times New Roman" w:eastAsia="宋体" w:cs="Times New Roman"/>
                      <w:b/>
                      <w:bCs/>
                      <w:color w:val="auto"/>
                      <w:kern w:val="0"/>
                      <w:sz w:val="21"/>
                      <w:szCs w:val="21"/>
                      <w:u w:val="single"/>
                    </w:rPr>
                    <w:t>个月</w:t>
                  </w:r>
                </w:p>
              </w:tc>
              <w:tc>
                <w:tcPr>
                  <w:tcW w:w="46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T</w:t>
                  </w:r>
                </w:p>
              </w:tc>
              <w:tc>
                <w:tcPr>
                  <w:tcW w:w="784"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委托有资质的单位处置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2</w:t>
                  </w:r>
                </w:p>
              </w:tc>
              <w:tc>
                <w:tcPr>
                  <w:tcW w:w="675"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废UV灯管</w:t>
                  </w:r>
                </w:p>
              </w:tc>
              <w:tc>
                <w:tcPr>
                  <w:tcW w:w="800"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sz w:val="21"/>
                      <w:szCs w:val="21"/>
                      <w:u w:val="none"/>
                    </w:rPr>
                    <w:t>HW29</w:t>
                  </w:r>
                </w:p>
              </w:tc>
              <w:tc>
                <w:tcPr>
                  <w:tcW w:w="119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sz w:val="21"/>
                      <w:szCs w:val="21"/>
                      <w:u w:val="none"/>
                    </w:rPr>
                    <w:t>900-023-29</w:t>
                  </w:r>
                </w:p>
              </w:tc>
              <w:tc>
                <w:tcPr>
                  <w:tcW w:w="741"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10</w:t>
                  </w:r>
                </w:p>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根/</w:t>
                  </w:r>
                  <w:r>
                    <w:rPr>
                      <w:rFonts w:hint="eastAsia" w:cs="Times New Roman"/>
                      <w:b w:val="0"/>
                      <w:bCs w:val="0"/>
                      <w:color w:val="auto"/>
                      <w:kern w:val="0"/>
                      <w:sz w:val="21"/>
                      <w:szCs w:val="21"/>
                      <w:u w:val="none"/>
                      <w:lang w:val="en-US" w:eastAsia="zh-CN"/>
                    </w:rPr>
                    <w:t>2</w:t>
                  </w:r>
                  <w:r>
                    <w:rPr>
                      <w:rFonts w:hint="default" w:ascii="Times New Roman" w:hAnsi="Times New Roman" w:eastAsia="宋体" w:cs="Times New Roman"/>
                      <w:b w:val="0"/>
                      <w:bCs w:val="0"/>
                      <w:color w:val="auto"/>
                      <w:kern w:val="0"/>
                      <w:sz w:val="21"/>
                      <w:szCs w:val="21"/>
                      <w:u w:val="none"/>
                      <w:lang w:val="en-US" w:eastAsia="zh-CN"/>
                    </w:rPr>
                    <w:t>a</w:t>
                  </w:r>
                </w:p>
              </w:tc>
              <w:tc>
                <w:tcPr>
                  <w:tcW w:w="78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UV光氧</w:t>
                  </w:r>
                  <w:r>
                    <w:rPr>
                      <w:rFonts w:hint="default" w:ascii="Times New Roman" w:hAnsi="Times New Roman" w:eastAsia="宋体" w:cs="Times New Roman"/>
                      <w:b w:val="0"/>
                      <w:bCs w:val="0"/>
                      <w:color w:val="auto"/>
                      <w:sz w:val="21"/>
                      <w:szCs w:val="21"/>
                      <w:u w:val="none"/>
                    </w:rPr>
                    <w:t>装置</w:t>
                  </w:r>
                </w:p>
              </w:tc>
              <w:tc>
                <w:tcPr>
                  <w:tcW w:w="51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固态</w:t>
                  </w:r>
                </w:p>
              </w:tc>
              <w:tc>
                <w:tcPr>
                  <w:tcW w:w="69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玻璃</w:t>
                  </w:r>
                </w:p>
              </w:tc>
              <w:tc>
                <w:tcPr>
                  <w:tcW w:w="46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000000" w:themeColor="text1"/>
                      <w:kern w:val="0"/>
                      <w:sz w:val="21"/>
                      <w:szCs w:val="21"/>
                      <w:highlight w:val="none"/>
                      <w:u w:val="none"/>
                      <w:lang w:val="en-US" w:eastAsia="zh-CN"/>
                      <w14:textFill>
                        <w14:solidFill>
                          <w14:schemeClr w14:val="tx1"/>
                        </w14:solidFill>
                      </w14:textFill>
                    </w:rPr>
                    <w:t>汞</w:t>
                  </w:r>
                </w:p>
              </w:tc>
              <w:tc>
                <w:tcPr>
                  <w:tcW w:w="48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eastAsia" w:cs="Times New Roman"/>
                      <w:b w:val="0"/>
                      <w:bCs w:val="0"/>
                      <w:color w:val="auto"/>
                      <w:kern w:val="0"/>
                      <w:sz w:val="21"/>
                      <w:szCs w:val="21"/>
                      <w:u w:val="none"/>
                      <w:lang w:val="en-US" w:eastAsia="zh-CN"/>
                    </w:rPr>
                    <w:t>2</w:t>
                  </w:r>
                  <w:r>
                    <w:rPr>
                      <w:rFonts w:hint="default" w:ascii="Times New Roman" w:hAnsi="Times New Roman" w:eastAsia="宋体" w:cs="Times New Roman"/>
                      <w:b w:val="0"/>
                      <w:bCs w:val="0"/>
                      <w:color w:val="auto"/>
                      <w:kern w:val="0"/>
                      <w:sz w:val="21"/>
                      <w:szCs w:val="21"/>
                      <w:u w:val="none"/>
                      <w:lang w:val="en-US" w:eastAsia="zh-CN"/>
                    </w:rPr>
                    <w:t>年</w:t>
                  </w:r>
                </w:p>
              </w:tc>
              <w:tc>
                <w:tcPr>
                  <w:tcW w:w="46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T</w:t>
                  </w:r>
                </w:p>
              </w:tc>
              <w:tc>
                <w:tcPr>
                  <w:tcW w:w="784"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eastAsia="宋体" w:cs="Times New Roman"/>
                      <w:b w:val="0"/>
                      <w:bCs w:val="0"/>
                      <w:color w:val="auto"/>
                      <w:kern w:val="0"/>
                      <w:sz w:val="21"/>
                      <w:szCs w:val="21"/>
                      <w:u w:val="none"/>
                      <w:lang w:val="en-US" w:eastAsia="zh-CN"/>
                    </w:rPr>
                    <w:t>3</w:t>
                  </w:r>
                </w:p>
              </w:tc>
              <w:tc>
                <w:tcPr>
                  <w:tcW w:w="675"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废包装桶</w:t>
                  </w:r>
                </w:p>
              </w:tc>
              <w:tc>
                <w:tcPr>
                  <w:tcW w:w="8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0"/>
                      <w:sz w:val="21"/>
                      <w:szCs w:val="21"/>
                      <w:u w:val="none"/>
                    </w:rPr>
                    <w:t>HW49</w:t>
                  </w:r>
                </w:p>
              </w:tc>
              <w:tc>
                <w:tcPr>
                  <w:tcW w:w="119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sz w:val="21"/>
                      <w:szCs w:val="21"/>
                      <w:u w:val="none"/>
                    </w:rPr>
                    <w:t>900-041-49</w:t>
                  </w:r>
                </w:p>
              </w:tc>
              <w:tc>
                <w:tcPr>
                  <w:tcW w:w="741"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0.5t/a</w:t>
                  </w:r>
                </w:p>
              </w:tc>
              <w:tc>
                <w:tcPr>
                  <w:tcW w:w="78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原料</w:t>
                  </w:r>
                </w:p>
              </w:tc>
              <w:tc>
                <w:tcPr>
                  <w:tcW w:w="51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固态</w:t>
                  </w:r>
                </w:p>
              </w:tc>
              <w:tc>
                <w:tcPr>
                  <w:tcW w:w="69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塑料、金属</w:t>
                  </w:r>
                </w:p>
              </w:tc>
              <w:tc>
                <w:tcPr>
                  <w:tcW w:w="46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有机物</w:t>
                  </w:r>
                </w:p>
              </w:tc>
              <w:tc>
                <w:tcPr>
                  <w:tcW w:w="48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每天</w:t>
                  </w:r>
                </w:p>
              </w:tc>
              <w:tc>
                <w:tcPr>
                  <w:tcW w:w="46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T/In</w:t>
                  </w:r>
                </w:p>
              </w:tc>
              <w:tc>
                <w:tcPr>
                  <w:tcW w:w="784"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10" w:hRule="atLeast"/>
                <w:jc w:val="center"/>
              </w:trPr>
              <w:tc>
                <w:tcPr>
                  <w:tcW w:w="42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4</w:t>
                  </w:r>
                </w:p>
              </w:tc>
              <w:tc>
                <w:tcPr>
                  <w:tcW w:w="675"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废清洗剂</w:t>
                  </w:r>
                </w:p>
              </w:tc>
              <w:tc>
                <w:tcPr>
                  <w:tcW w:w="8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HW06</w:t>
                  </w:r>
                </w:p>
              </w:tc>
              <w:tc>
                <w:tcPr>
                  <w:tcW w:w="119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sz w:val="21"/>
                      <w:szCs w:val="21"/>
                      <w:highlight w:val="none"/>
                      <w:u w:val="single"/>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900-</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404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06</w:t>
                  </w:r>
                </w:p>
              </w:tc>
              <w:tc>
                <w:tcPr>
                  <w:tcW w:w="741"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0.2t/a</w:t>
                  </w:r>
                </w:p>
              </w:tc>
              <w:tc>
                <w:tcPr>
                  <w:tcW w:w="78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清洗</w:t>
                  </w:r>
                  <w:r>
                    <w:rPr>
                      <w:rFonts w:hint="eastAsia" w:cs="Times New Roman"/>
                      <w:b/>
                      <w:bCs/>
                      <w:color w:val="auto"/>
                      <w:sz w:val="21"/>
                      <w:szCs w:val="21"/>
                      <w:highlight w:val="none"/>
                      <w:u w:val="single"/>
                      <w:lang w:val="en-US" w:eastAsia="zh-CN"/>
                    </w:rPr>
                    <w:t>机头</w:t>
                  </w:r>
                </w:p>
              </w:tc>
              <w:tc>
                <w:tcPr>
                  <w:tcW w:w="51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液态</w:t>
                  </w:r>
                </w:p>
              </w:tc>
              <w:tc>
                <w:tcPr>
                  <w:tcW w:w="69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eastAsia" w:cs="Times New Roman"/>
                      <w:b/>
                      <w:bCs/>
                      <w:color w:val="000000" w:themeColor="text1"/>
                      <w:kern w:val="0"/>
                      <w:sz w:val="21"/>
                      <w:szCs w:val="21"/>
                      <w:highlight w:val="none"/>
                      <w:u w:val="single"/>
                      <w:lang w:val="en-US" w:eastAsia="zh-CN"/>
                      <w14:textFill>
                        <w14:solidFill>
                          <w14:schemeClr w14:val="tx1"/>
                        </w14:solidFill>
                      </w14:textFill>
                    </w:rPr>
                    <w:t>表面活性剂等</w:t>
                  </w:r>
                  <w:r>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有机物</w:t>
                  </w:r>
                </w:p>
              </w:tc>
              <w:tc>
                <w:tcPr>
                  <w:tcW w:w="46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有机物</w:t>
                  </w:r>
                </w:p>
              </w:tc>
              <w:tc>
                <w:tcPr>
                  <w:tcW w:w="48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eastAsia" w:cs="Times New Roman"/>
                      <w:b/>
                      <w:bCs/>
                      <w:color w:val="auto"/>
                      <w:kern w:val="0"/>
                      <w:sz w:val="21"/>
                      <w:szCs w:val="21"/>
                      <w:highlight w:val="none"/>
                      <w:u w:val="single"/>
                      <w:lang w:val="en-US" w:eastAsia="zh-CN"/>
                    </w:rPr>
                    <w:t>每天</w:t>
                  </w:r>
                </w:p>
              </w:tc>
              <w:tc>
                <w:tcPr>
                  <w:tcW w:w="46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eastAsia" w:ascii="Times New Roman" w:hAnsi="Times New Roman" w:eastAsia="宋体" w:cs="Times New Roman"/>
                      <w:b/>
                      <w:bCs/>
                      <w:color w:val="auto"/>
                      <w:kern w:val="0"/>
                      <w:sz w:val="21"/>
                      <w:szCs w:val="21"/>
                      <w:highlight w:val="none"/>
                      <w:u w:val="single"/>
                      <w:lang w:val="en-US" w:eastAsia="zh-CN"/>
                    </w:rPr>
                    <w:t>T,</w:t>
                  </w:r>
                  <w:r>
                    <w:rPr>
                      <w:rFonts w:hint="eastAsia" w:cs="Times New Roman"/>
                      <w:b/>
                      <w:bCs/>
                      <w:color w:val="auto"/>
                      <w:kern w:val="0"/>
                      <w:sz w:val="21"/>
                      <w:szCs w:val="21"/>
                      <w:highlight w:val="none"/>
                      <w:u w:val="single"/>
                      <w:lang w:val="en-US" w:eastAsia="zh-CN"/>
                    </w:rPr>
                    <w:t>I</w:t>
                  </w:r>
                  <w:r>
                    <w:rPr>
                      <w:rFonts w:hint="eastAsia" w:ascii="Times New Roman" w:hAnsi="Times New Roman" w:eastAsia="宋体" w:cs="Times New Roman"/>
                      <w:b/>
                      <w:bCs/>
                      <w:color w:val="auto"/>
                      <w:kern w:val="0"/>
                      <w:sz w:val="21"/>
                      <w:szCs w:val="21"/>
                      <w:highlight w:val="none"/>
                      <w:u w:val="single"/>
                      <w:lang w:val="en-US" w:eastAsia="zh-CN"/>
                    </w:rPr>
                    <w:t>,R</w:t>
                  </w:r>
                </w:p>
              </w:tc>
              <w:tc>
                <w:tcPr>
                  <w:tcW w:w="784"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p>
              </w:tc>
            </w:tr>
          </w:tbl>
          <w:p>
            <w:pPr>
              <w:widowControl/>
              <w:spacing w:line="360" w:lineRule="auto"/>
              <w:rPr>
                <w:rFonts w:hint="default" w:ascii="Times New Roman" w:hAnsi="Times New Roman" w:eastAsia="宋体" w:cs="Times New Roman"/>
                <w:b/>
                <w:bCs/>
                <w:color w:val="auto"/>
                <w:kern w:val="0"/>
                <w:sz w:val="24"/>
                <w:szCs w:val="24"/>
                <w:u w:val="none"/>
              </w:rPr>
            </w:pPr>
            <w:r>
              <w:rPr>
                <w:rFonts w:hint="default" w:ascii="Times New Roman" w:hAnsi="Times New Roman" w:eastAsia="宋体" w:cs="Times New Roman"/>
                <w:b/>
                <w:bCs/>
                <w:color w:val="auto"/>
                <w:sz w:val="24"/>
                <w:szCs w:val="24"/>
                <w:u w:val="none"/>
              </w:rPr>
              <w:t xml:space="preserve">4.3 </w:t>
            </w:r>
            <w:r>
              <w:rPr>
                <w:rFonts w:hint="default" w:ascii="Times New Roman" w:hAnsi="Times New Roman" w:eastAsia="宋体" w:cs="Times New Roman"/>
                <w:b/>
                <w:bCs/>
                <w:color w:val="auto"/>
                <w:kern w:val="0"/>
                <w:sz w:val="24"/>
                <w:szCs w:val="24"/>
                <w:u w:val="none"/>
              </w:rPr>
              <w:t>固废防治措施可行性分析</w:t>
            </w:r>
          </w:p>
          <w:p>
            <w:pPr>
              <w:pStyle w:val="7"/>
              <w:spacing w:line="360" w:lineRule="auto"/>
              <w:ind w:firstLine="48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生活垃圾设置垃圾桶进行收集，定期交由环卫部门处理，防治措施可行。</w:t>
            </w:r>
          </w:p>
          <w:p>
            <w:pPr>
              <w:pStyle w:val="7"/>
              <w:spacing w:line="360" w:lineRule="auto"/>
              <w:ind w:firstLine="480"/>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一般固体废物：</w:t>
            </w:r>
            <w:r>
              <w:rPr>
                <w:rFonts w:hint="default" w:ascii="Times New Roman" w:hAnsi="Times New Roman" w:eastAsia="宋体" w:cs="Times New Roman"/>
                <w:b w:val="0"/>
                <w:bCs w:val="0"/>
                <w:color w:val="000000"/>
                <w:sz w:val="24"/>
                <w:szCs w:val="24"/>
                <w:u w:val="none"/>
              </w:rPr>
              <w:t>废边线</w:t>
            </w:r>
            <w:r>
              <w:rPr>
                <w:rFonts w:hint="default"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lang w:val="en-US" w:eastAsia="zh-CN"/>
              </w:rPr>
              <w:t>废PU</w:t>
            </w:r>
            <w:r>
              <w:rPr>
                <w:rFonts w:hint="default" w:ascii="Times New Roman" w:hAnsi="Times New Roman" w:eastAsia="宋体" w:cs="Times New Roman"/>
                <w:b w:val="0"/>
                <w:bCs w:val="0"/>
                <w:sz w:val="24"/>
                <w:szCs w:val="24"/>
                <w:u w:val="none"/>
              </w:rPr>
              <w:t>边角料</w:t>
            </w:r>
            <w:r>
              <w:rPr>
                <w:rFonts w:hint="eastAsia" w:cs="Times New Roman"/>
                <w:b w:val="0"/>
                <w:bCs w:val="0"/>
                <w:sz w:val="24"/>
                <w:szCs w:val="24"/>
                <w:u w:val="none"/>
                <w:lang w:val="en-US" w:eastAsia="zh-CN"/>
              </w:rPr>
              <w:t>及</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不合格</w:t>
            </w:r>
            <w:r>
              <w:rPr>
                <w:rFonts w:hint="eastAsia" w:cs="Times New Roman"/>
                <w:b w:val="0"/>
                <w:bCs w:val="0"/>
                <w:color w:val="000000" w:themeColor="text1"/>
                <w:sz w:val="24"/>
                <w:szCs w:val="24"/>
                <w:u w:val="none"/>
                <w:lang w:val="en-US" w:eastAsia="zh-CN"/>
                <w14:textFill>
                  <w14:solidFill>
                    <w14:schemeClr w14:val="tx1"/>
                  </w14:solidFill>
                </w14:textFill>
              </w:rPr>
              <w:t>鞋底于</w:t>
            </w:r>
            <w:r>
              <w:rPr>
                <w:rFonts w:hint="default" w:ascii="Times New Roman" w:hAnsi="Times New Roman" w:eastAsia="宋体" w:cs="Times New Roman"/>
                <w:b w:val="0"/>
                <w:bCs w:val="0"/>
                <w:color w:val="auto"/>
                <w:sz w:val="24"/>
                <w:szCs w:val="24"/>
                <w:u w:val="none"/>
              </w:rPr>
              <w:t>一般固废暂存</w:t>
            </w:r>
            <w:r>
              <w:rPr>
                <w:rFonts w:hint="default" w:ascii="Times New Roman" w:hAnsi="Times New Roman" w:eastAsia="宋体" w:cs="Times New Roman"/>
                <w:b w:val="0"/>
                <w:bCs w:val="0"/>
                <w:color w:val="auto"/>
                <w:sz w:val="24"/>
                <w:szCs w:val="24"/>
                <w:u w:val="none"/>
                <w:lang w:val="en-US" w:eastAsia="zh-CN"/>
              </w:rPr>
              <w:t>间</w:t>
            </w:r>
            <w:r>
              <w:rPr>
                <w:rFonts w:hint="default" w:ascii="Times New Roman" w:hAnsi="Times New Roman" w:eastAsia="宋体" w:cs="Times New Roman"/>
                <w:b w:val="0"/>
                <w:bCs w:val="0"/>
                <w:color w:val="auto"/>
                <w:sz w:val="24"/>
                <w:szCs w:val="24"/>
                <w:u w:val="none"/>
              </w:rPr>
              <w:t>（</w:t>
            </w:r>
            <w:r>
              <w:rPr>
                <w:rFonts w:hint="eastAsia" w:cs="Times New Roman"/>
                <w:b w:val="0"/>
                <w:bCs w:val="0"/>
                <w:color w:val="auto"/>
                <w:sz w:val="24"/>
                <w:szCs w:val="24"/>
                <w:highlight w:val="none"/>
                <w:u w:val="none"/>
                <w:lang w:val="en-US" w:eastAsia="zh-CN"/>
              </w:rPr>
              <w:t>4</w:t>
            </w:r>
            <w:r>
              <w:rPr>
                <w:rFonts w:hint="default" w:ascii="Times New Roman" w:hAnsi="Times New Roman" w:eastAsia="宋体" w:cs="Times New Roman"/>
                <w:b w:val="0"/>
                <w:bCs w:val="0"/>
                <w:color w:val="auto"/>
                <w:sz w:val="24"/>
                <w:szCs w:val="24"/>
                <w:highlight w:val="none"/>
                <w:u w:val="none"/>
              </w:rPr>
              <w:t>m</w:t>
            </w:r>
            <w:r>
              <w:rPr>
                <w:rFonts w:hint="default" w:ascii="Times New Roman" w:hAnsi="Times New Roman" w:eastAsia="宋体" w:cs="Times New Roman"/>
                <w:b w:val="0"/>
                <w:bCs w:val="0"/>
                <w:color w:val="auto"/>
                <w:sz w:val="24"/>
                <w:szCs w:val="24"/>
                <w:highlight w:val="none"/>
                <w:u w:val="none"/>
                <w:vertAlign w:val="superscript"/>
              </w:rPr>
              <w:t>2</w:t>
            </w:r>
            <w:r>
              <w:rPr>
                <w:rFonts w:hint="default" w:ascii="Times New Roman" w:hAnsi="Times New Roman" w:eastAsia="宋体" w:cs="Times New Roman"/>
                <w:b w:val="0"/>
                <w:bCs w:val="0"/>
                <w:color w:val="auto"/>
                <w:sz w:val="24"/>
                <w:szCs w:val="24"/>
                <w:u w:val="none"/>
              </w:rPr>
              <w:t>）暂存后</w:t>
            </w:r>
            <w:r>
              <w:rPr>
                <w:rFonts w:hint="default" w:ascii="Times New Roman" w:hAnsi="Times New Roman" w:eastAsia="宋体" w:cs="Times New Roman"/>
                <w:b w:val="0"/>
                <w:bCs w:val="0"/>
                <w:color w:val="auto"/>
                <w:sz w:val="24"/>
                <w:szCs w:val="24"/>
                <w:u w:val="none"/>
                <w:lang w:eastAsia="zh-CN"/>
              </w:rPr>
              <w:t>，</w:t>
            </w:r>
            <w:r>
              <w:rPr>
                <w:rFonts w:hint="default" w:ascii="Times New Roman" w:hAnsi="Times New Roman" w:eastAsia="宋体" w:cs="Times New Roman"/>
                <w:b w:val="0"/>
                <w:bCs w:val="0"/>
                <w:color w:val="auto"/>
                <w:sz w:val="24"/>
                <w:szCs w:val="24"/>
                <w:u w:val="none"/>
                <w:lang w:val="en-US" w:eastAsia="zh-CN"/>
              </w:rPr>
              <w:t>定期</w:t>
            </w:r>
            <w:r>
              <w:rPr>
                <w:rFonts w:hint="default" w:ascii="Times New Roman" w:hAnsi="Times New Roman" w:eastAsia="宋体" w:cs="Times New Roman"/>
                <w:b w:val="0"/>
                <w:bCs w:val="0"/>
                <w:color w:val="auto"/>
                <w:sz w:val="24"/>
                <w:szCs w:val="24"/>
                <w:u w:val="none"/>
              </w:rPr>
              <w:t>外售。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u w:val="single"/>
                <w:lang w:val="en-US" w:eastAsia="zh-CN"/>
              </w:rPr>
            </w:pPr>
            <w:r>
              <w:rPr>
                <w:rFonts w:hint="eastAsia"/>
                <w:b/>
                <w:bCs/>
                <w:sz w:val="24"/>
                <w:u w:val="single"/>
                <w:lang w:val="en-US" w:eastAsia="zh-CN"/>
              </w:rPr>
              <w:t>危险废物：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b/>
                <w:bCs/>
                <w:sz w:val="24"/>
                <w:u w:val="single"/>
                <w:lang w:val="en-US" w:eastAsia="zh-CN"/>
              </w:rPr>
            </w:pPr>
            <w:r>
              <w:rPr>
                <w:rFonts w:hint="eastAsia"/>
                <w:b/>
                <w:bCs/>
                <w:sz w:val="24"/>
                <w:u w:val="single"/>
                <w:lang w:val="en-US" w:eastAsia="zh-CN"/>
              </w:rPr>
              <w:t>（1）总体要求：</w:t>
            </w:r>
          </w:p>
          <w:p>
            <w:pPr>
              <w:pStyle w:val="2"/>
              <w:ind w:firstLine="482" w:firstLineChars="200"/>
              <w:rPr>
                <w:rFonts w:hint="eastAsia"/>
                <w:lang w:val="en-US" w:eastAsia="zh-CN"/>
              </w:rPr>
            </w:pPr>
            <w:r>
              <w:rPr>
                <w:rFonts w:hint="eastAsia"/>
                <w:b/>
                <w:bCs/>
                <w:sz w:val="24"/>
                <w:u w:val="single"/>
                <w:lang w:val="en-US" w:eastAsia="zh-CN"/>
              </w:rPr>
              <w:t>产生、收集、贮存、利用、处置危险废物的单位应建造危险废物贮存设施或设置贮存场所，并根据需要选择贮存设施类型。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u w:val="single"/>
                <w:lang w:val="en-US" w:eastAsia="zh-CN"/>
              </w:rPr>
            </w:pPr>
            <w:r>
              <w:rPr>
                <w:rFonts w:hint="eastAsia"/>
                <w:b/>
                <w:bCs/>
                <w:sz w:val="24"/>
                <w:u w:val="single"/>
                <w:lang w:val="en-US" w:eastAsia="zh-CN"/>
              </w:rPr>
              <w:t>（2）危险废物贮存设施污染控制要求：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u w:val="single"/>
                <w:lang w:val="en-US" w:eastAsia="zh-CN"/>
              </w:rPr>
            </w:pPr>
            <w:r>
              <w:rPr>
                <w:rFonts w:hint="eastAsia" w:ascii="宋体" w:hAnsi="宋体" w:eastAsia="宋体" w:cs="宋体"/>
                <w:b/>
                <w:bCs/>
                <w:sz w:val="24"/>
                <w:u w:val="single"/>
                <w:lang w:val="en-US" w:eastAsia="zh-CN"/>
              </w:rPr>
              <w:t>①</w:t>
            </w:r>
            <w:r>
              <w:rPr>
                <w:rFonts w:hint="eastAsia"/>
                <w:b/>
                <w:bCs/>
                <w:sz w:val="24"/>
                <w:u w:val="single"/>
                <w:lang w:val="en-US" w:eastAsia="zh-CN"/>
              </w:rPr>
              <w:t>贮存设施采取必要的防风、防晒、防雨、防漏、防渗、防腐以及其他环境污染防治措施，不应露天堆放危险废物。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u w:val="single"/>
                <w:lang w:val="en-US" w:eastAsia="zh-CN"/>
              </w:rPr>
            </w:pPr>
            <w:r>
              <w:rPr>
                <w:rFonts w:hint="eastAsia" w:ascii="宋体" w:hAnsi="宋体" w:eastAsia="宋体" w:cs="宋体"/>
                <w:b/>
                <w:bCs/>
                <w:sz w:val="24"/>
                <w:u w:val="single"/>
                <w:lang w:val="en-US" w:eastAsia="zh-CN"/>
              </w:rPr>
              <w:t>②</w:t>
            </w:r>
            <w:r>
              <w:rPr>
                <w:rFonts w:hint="eastAsia"/>
                <w:b/>
                <w:bCs/>
                <w:sz w:val="24"/>
                <w:u w:val="single"/>
                <w:lang w:val="en-US" w:eastAsia="zh-CN"/>
              </w:rPr>
              <w:t>危险废物暂存场所内贮存分区，避免不相容的危险废物接触、混合。贮存分区内地面、墙面裙脚、堵截泄漏的围堰、接触危险废物的隔板和墙体等应采用坚固的材料建造，表面无裂缝。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u w:val="single"/>
                <w:lang w:val="en-US" w:eastAsia="zh-CN"/>
              </w:rPr>
            </w:pPr>
            <w:r>
              <w:rPr>
                <w:rFonts w:hint="eastAsia" w:ascii="宋体" w:hAnsi="宋体" w:eastAsia="宋体" w:cs="宋体"/>
                <w:b/>
                <w:bCs/>
                <w:sz w:val="24"/>
                <w:u w:val="single"/>
                <w:lang w:val="en-US" w:eastAsia="zh-CN"/>
              </w:rPr>
              <w:t>③</w:t>
            </w:r>
            <w:r>
              <w:rPr>
                <w:rFonts w:hint="eastAsia"/>
                <w:b/>
                <w:bCs/>
                <w:sz w:val="24"/>
                <w:u w:val="single"/>
                <w:lang w:val="en-US" w:eastAsia="zh-CN"/>
              </w:rPr>
              <w:t>贮存设施地面与裙脚应采取表面防渗措施；表面防渗材料可采用抗渗混凝土、高密度聚乙烯膜、钠基膨润土防水毯或其他防渗性能等效的材料。贮存的危险废物直接接触地面的，还应进行基础防渗，防渗层为至少1m厚黏土层（渗透系数不大于10</w:t>
            </w:r>
            <w:r>
              <w:rPr>
                <w:rFonts w:hint="eastAsia"/>
                <w:b/>
                <w:bCs/>
                <w:sz w:val="24"/>
                <w:u w:val="single"/>
                <w:vertAlign w:val="superscript"/>
                <w:lang w:val="en-US" w:eastAsia="zh-CN"/>
              </w:rPr>
              <w:t>-7</w:t>
            </w:r>
            <w:r>
              <w:rPr>
                <w:rFonts w:hint="eastAsia"/>
                <w:b/>
                <w:bCs/>
                <w:sz w:val="24"/>
                <w:u w:val="single"/>
                <w:lang w:val="en-US" w:eastAsia="zh-CN"/>
              </w:rPr>
              <w:t xml:space="preserve"> cm/s），或至少2 mm 厚高密度聚乙烯膜等人工防渗材料（渗透系数不大于 10</w:t>
            </w:r>
            <w:r>
              <w:rPr>
                <w:rFonts w:hint="eastAsia"/>
                <w:b/>
                <w:bCs/>
                <w:sz w:val="24"/>
                <w:u w:val="single"/>
                <w:vertAlign w:val="superscript"/>
                <w:lang w:val="en-US" w:eastAsia="zh-CN"/>
              </w:rPr>
              <w:t>-10</w:t>
            </w:r>
            <w:r>
              <w:rPr>
                <w:rFonts w:hint="eastAsia"/>
                <w:b/>
                <w:bCs/>
                <w:sz w:val="24"/>
                <w:u w:val="single"/>
                <w:lang w:val="en-US" w:eastAsia="zh-CN"/>
              </w:rPr>
              <w:t xml:space="preserve"> cm/s），或其他防渗性能等效的材料。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sz w:val="24"/>
                <w:u w:val="single"/>
                <w:lang w:val="en-US" w:eastAsia="zh-CN"/>
              </w:rPr>
            </w:pPr>
            <w:r>
              <w:rPr>
                <w:rFonts w:hint="eastAsia"/>
                <w:b/>
                <w:bCs/>
                <w:sz w:val="24"/>
                <w:u w:val="single"/>
                <w:lang w:val="en-US" w:eastAsia="zh-CN"/>
              </w:rPr>
              <w:t>（3）容器和包装物污染控制要求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u w:val="single"/>
                <w:lang w:val="en-US" w:eastAsia="zh-CN"/>
              </w:rPr>
            </w:pPr>
            <w:r>
              <w:rPr>
                <w:rFonts w:hint="eastAsia"/>
                <w:b/>
                <w:bCs/>
                <w:sz w:val="24"/>
                <w:u w:val="single"/>
                <w:lang w:val="en-US" w:eastAsia="zh-CN"/>
              </w:rPr>
              <w:t>容器和包装物材质、内衬应与盛装的危险废物相容，容器和包装物应满足相应的防渗、防漏、防腐和强度等要求。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sz w:val="24"/>
                <w:u w:val="single"/>
                <w:lang w:val="en-US" w:eastAsia="zh-CN"/>
              </w:rPr>
            </w:pPr>
            <w:r>
              <w:rPr>
                <w:rFonts w:hint="eastAsia"/>
                <w:b/>
                <w:bCs/>
                <w:sz w:val="24"/>
                <w:u w:val="single"/>
                <w:lang w:val="en-US" w:eastAsia="zh-CN"/>
              </w:rPr>
              <w:t>评价要求建设单位在车间内设置1处密闭的危废暂存间（4m</w:t>
            </w:r>
            <w:r>
              <w:rPr>
                <w:rFonts w:hint="eastAsia"/>
                <w:b/>
                <w:bCs/>
                <w:sz w:val="24"/>
                <w:u w:val="single"/>
                <w:vertAlign w:val="superscript"/>
                <w:lang w:val="en-US" w:eastAsia="zh-CN"/>
              </w:rPr>
              <w:t>2</w:t>
            </w:r>
            <w:r>
              <w:rPr>
                <w:rFonts w:hint="eastAsia"/>
                <w:b/>
                <w:bCs/>
                <w:sz w:val="24"/>
                <w:u w:val="single"/>
                <w:lang w:val="en-US" w:eastAsia="zh-CN"/>
              </w:rPr>
              <w:t>），危险废物分类分区储存，采用地面硬化，并进行防渗。贮存场所明显处悬挂危险废物识别标志。各类危险废物采用密闭容器分类储存，并在存储容器上张贴标签、张贴警示标识；建设单位须做好危险废物情况的记录，记录上注明危险废物的名称、来源、数量、特征、和包装容器的类别、入库日期、存放库位、废物出库日期及接受单位名称。危险废物转运过程中应防止散落、泄漏，必须定期对贮存危险废物的包装容器及危废暂存间进行检查，发现破损，应及时采取措施清理更换。定期通知危废经营单位进行回收和安全处置。危险废物贮存场所（设施）基本情况见下表</w:t>
            </w:r>
          </w:p>
          <w:p>
            <w:pPr>
              <w:topLinePunct/>
              <w:jc w:val="center"/>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表</w:t>
            </w:r>
            <w:r>
              <w:rPr>
                <w:rFonts w:hint="eastAsia" w:cs="Times New Roman"/>
                <w:b w:val="0"/>
                <w:bCs w:val="0"/>
                <w:color w:val="auto"/>
                <w:sz w:val="24"/>
                <w:szCs w:val="24"/>
                <w:u w:val="none"/>
                <w:lang w:val="en-US" w:eastAsia="zh-CN"/>
              </w:rPr>
              <w:t xml:space="preserve">4-11 </w:t>
            </w:r>
            <w:r>
              <w:rPr>
                <w:rFonts w:hint="default" w:ascii="Times New Roman" w:hAnsi="Times New Roman" w:eastAsia="宋体" w:cs="Times New Roman"/>
                <w:b w:val="0"/>
                <w:bCs w:val="0"/>
                <w:color w:val="auto"/>
                <w:sz w:val="24"/>
                <w:szCs w:val="24"/>
                <w:u w:val="none"/>
              </w:rPr>
              <w:t xml:space="preserve"> 本项目危险废物贮存场所基本情况表</w:t>
            </w:r>
          </w:p>
          <w:tbl>
            <w:tblPr>
              <w:tblStyle w:val="21"/>
              <w:tblW w:w="799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015"/>
              <w:gridCol w:w="1389"/>
              <w:gridCol w:w="919"/>
              <w:gridCol w:w="1213"/>
              <w:gridCol w:w="773"/>
              <w:gridCol w:w="719"/>
              <w:gridCol w:w="698"/>
              <w:gridCol w:w="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序号</w:t>
                  </w:r>
                </w:p>
              </w:tc>
              <w:tc>
                <w:tcPr>
                  <w:tcW w:w="1015"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贮存场所（设施）名称</w:t>
                  </w:r>
                </w:p>
              </w:tc>
              <w:tc>
                <w:tcPr>
                  <w:tcW w:w="1389"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危险废物名称</w:t>
                  </w:r>
                </w:p>
              </w:tc>
              <w:tc>
                <w:tcPr>
                  <w:tcW w:w="919"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危险废物类别</w:t>
                  </w:r>
                </w:p>
              </w:tc>
              <w:tc>
                <w:tcPr>
                  <w:tcW w:w="1213"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危险废物代码</w:t>
                  </w:r>
                </w:p>
              </w:tc>
              <w:tc>
                <w:tcPr>
                  <w:tcW w:w="773"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位置</w:t>
                  </w:r>
                </w:p>
              </w:tc>
              <w:tc>
                <w:tcPr>
                  <w:tcW w:w="719"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占地面积</w:t>
                  </w:r>
                </w:p>
              </w:tc>
              <w:tc>
                <w:tcPr>
                  <w:tcW w:w="698"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贮存</w:t>
                  </w:r>
                </w:p>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方式</w:t>
                  </w:r>
                </w:p>
              </w:tc>
              <w:tc>
                <w:tcPr>
                  <w:tcW w:w="838"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贮存</w:t>
                  </w:r>
                </w:p>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1</w:t>
                  </w:r>
                </w:p>
              </w:tc>
              <w:tc>
                <w:tcPr>
                  <w:tcW w:w="1015" w:type="dxa"/>
                  <w:vMerge w:val="restart"/>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rPr>
                    <w:t>危废暂存间</w:t>
                  </w:r>
                </w:p>
              </w:tc>
              <w:tc>
                <w:tcPr>
                  <w:tcW w:w="13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废活性炭</w:t>
                  </w:r>
                </w:p>
              </w:tc>
              <w:tc>
                <w:tcPr>
                  <w:tcW w:w="91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HW49</w:t>
                  </w:r>
                </w:p>
              </w:tc>
              <w:tc>
                <w:tcPr>
                  <w:tcW w:w="121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900-0</w:t>
                  </w:r>
                  <w:r>
                    <w:rPr>
                      <w:rFonts w:hint="default" w:ascii="Times New Roman" w:hAnsi="Times New Roman" w:eastAsia="宋体" w:cs="Times New Roman"/>
                      <w:b w:val="0"/>
                      <w:bCs w:val="0"/>
                      <w:color w:val="auto"/>
                      <w:sz w:val="21"/>
                      <w:szCs w:val="21"/>
                      <w:u w:val="none"/>
                      <w:lang w:val="en-US" w:eastAsia="zh-CN"/>
                    </w:rPr>
                    <w:t>39</w:t>
                  </w:r>
                  <w:r>
                    <w:rPr>
                      <w:rFonts w:hint="default" w:ascii="Times New Roman" w:hAnsi="Times New Roman" w:eastAsia="宋体" w:cs="Times New Roman"/>
                      <w:b w:val="0"/>
                      <w:bCs w:val="0"/>
                      <w:color w:val="auto"/>
                      <w:sz w:val="21"/>
                      <w:szCs w:val="21"/>
                      <w:u w:val="none"/>
                    </w:rPr>
                    <w:t>-49</w:t>
                  </w:r>
                </w:p>
              </w:tc>
              <w:tc>
                <w:tcPr>
                  <w:tcW w:w="773" w:type="dxa"/>
                  <w:vMerge w:val="restart"/>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车间</w:t>
                  </w:r>
                  <w:r>
                    <w:rPr>
                      <w:rFonts w:hint="eastAsia" w:cs="Times New Roman"/>
                      <w:b w:val="0"/>
                      <w:bCs w:val="0"/>
                      <w:color w:val="auto"/>
                      <w:kern w:val="0"/>
                      <w:sz w:val="21"/>
                      <w:szCs w:val="21"/>
                      <w:highlight w:val="none"/>
                      <w:u w:val="none"/>
                      <w:lang w:val="en-US" w:eastAsia="zh-CN"/>
                    </w:rPr>
                    <w:t>东</w:t>
                  </w:r>
                  <w:r>
                    <w:rPr>
                      <w:rFonts w:hint="default" w:ascii="Times New Roman" w:hAnsi="Times New Roman" w:eastAsia="宋体" w:cs="Times New Roman"/>
                      <w:b w:val="0"/>
                      <w:bCs w:val="0"/>
                      <w:color w:val="auto"/>
                      <w:kern w:val="0"/>
                      <w:sz w:val="21"/>
                      <w:szCs w:val="21"/>
                      <w:highlight w:val="none"/>
                      <w:u w:val="none"/>
                      <w:lang w:val="en-US" w:eastAsia="zh-CN"/>
                    </w:rPr>
                    <w:t>侧</w:t>
                  </w:r>
                </w:p>
              </w:tc>
              <w:tc>
                <w:tcPr>
                  <w:tcW w:w="719" w:type="dxa"/>
                  <w:vMerge w:val="restart"/>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4</w:t>
                  </w:r>
                  <w:r>
                    <w:rPr>
                      <w:rFonts w:hint="default" w:ascii="Times New Roman" w:hAnsi="Times New Roman" w:eastAsia="宋体" w:cs="Times New Roman"/>
                      <w:b w:val="0"/>
                      <w:bCs w:val="0"/>
                      <w:color w:val="auto"/>
                      <w:kern w:val="0"/>
                      <w:sz w:val="21"/>
                      <w:szCs w:val="21"/>
                      <w:u w:val="none"/>
                    </w:rPr>
                    <w:t>m</w:t>
                  </w:r>
                  <w:r>
                    <w:rPr>
                      <w:rFonts w:hint="default" w:ascii="Times New Roman" w:hAnsi="Times New Roman" w:eastAsia="宋体" w:cs="Times New Roman"/>
                      <w:b w:val="0"/>
                      <w:bCs w:val="0"/>
                      <w:color w:val="auto"/>
                      <w:kern w:val="0"/>
                      <w:sz w:val="21"/>
                      <w:szCs w:val="21"/>
                      <w:u w:val="none"/>
                      <w:vertAlign w:val="superscript"/>
                    </w:rPr>
                    <w:t>2</w:t>
                  </w:r>
                </w:p>
              </w:tc>
              <w:tc>
                <w:tcPr>
                  <w:tcW w:w="698"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专用</w:t>
                  </w:r>
                </w:p>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容器</w:t>
                  </w:r>
                </w:p>
              </w:tc>
              <w:tc>
                <w:tcPr>
                  <w:tcW w:w="838"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eastAsia"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3个月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1"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2</w:t>
                  </w:r>
                </w:p>
              </w:tc>
              <w:tc>
                <w:tcPr>
                  <w:tcW w:w="1015"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p>
              </w:tc>
              <w:tc>
                <w:tcPr>
                  <w:tcW w:w="13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废UV灯管</w:t>
                  </w:r>
                </w:p>
              </w:tc>
              <w:tc>
                <w:tcPr>
                  <w:tcW w:w="919"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rPr>
                    <w:t>HW29</w:t>
                  </w:r>
                </w:p>
              </w:tc>
              <w:tc>
                <w:tcPr>
                  <w:tcW w:w="121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sz w:val="21"/>
                      <w:szCs w:val="21"/>
                      <w:u w:val="none"/>
                    </w:rPr>
                    <w:t>900-023-29</w:t>
                  </w:r>
                </w:p>
              </w:tc>
              <w:tc>
                <w:tcPr>
                  <w:tcW w:w="773"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highlight w:val="none"/>
                      <w:u w:val="none"/>
                    </w:rPr>
                  </w:pPr>
                </w:p>
              </w:tc>
              <w:tc>
                <w:tcPr>
                  <w:tcW w:w="719"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p>
              </w:tc>
              <w:tc>
                <w:tcPr>
                  <w:tcW w:w="698"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rPr>
                  </w:pPr>
                </w:p>
              </w:tc>
              <w:tc>
                <w:tcPr>
                  <w:tcW w:w="838" w:type="dxa"/>
                  <w:vMerge w:val="restart"/>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1</w:t>
                  </w:r>
                  <w:r>
                    <w:rPr>
                      <w:rFonts w:hint="default" w:ascii="Times New Roman" w:hAnsi="Times New Roman" w:eastAsia="宋体" w:cs="Times New Roman"/>
                      <w:b w:val="0"/>
                      <w:bCs w:val="0"/>
                      <w:color w:val="auto"/>
                      <w:kern w:val="0"/>
                      <w:sz w:val="21"/>
                      <w:szCs w:val="21"/>
                      <w:u w:val="none"/>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1"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eastAsia" w:ascii="Times New Roman" w:hAnsi="Times New Roman" w:eastAsia="宋体" w:cs="Times New Roman"/>
                      <w:b/>
                      <w:bCs/>
                      <w:color w:val="auto"/>
                      <w:kern w:val="0"/>
                      <w:sz w:val="21"/>
                      <w:szCs w:val="21"/>
                      <w:u w:val="single"/>
                      <w:lang w:val="en-US" w:eastAsia="zh-CN"/>
                    </w:rPr>
                  </w:pPr>
                  <w:r>
                    <w:rPr>
                      <w:rFonts w:hint="eastAsia" w:cs="Times New Roman"/>
                      <w:b/>
                      <w:bCs/>
                      <w:color w:val="auto"/>
                      <w:kern w:val="0"/>
                      <w:sz w:val="21"/>
                      <w:szCs w:val="21"/>
                      <w:u w:val="single"/>
                      <w:lang w:val="en-US" w:eastAsia="zh-CN"/>
                    </w:rPr>
                    <w:t>3</w:t>
                  </w:r>
                </w:p>
              </w:tc>
              <w:tc>
                <w:tcPr>
                  <w:tcW w:w="1015"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bCs/>
                      <w:color w:val="auto"/>
                      <w:kern w:val="0"/>
                      <w:sz w:val="21"/>
                      <w:szCs w:val="21"/>
                      <w:u w:val="single"/>
                    </w:rPr>
                  </w:pPr>
                </w:p>
              </w:tc>
              <w:tc>
                <w:tcPr>
                  <w:tcW w:w="13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废清洗剂</w:t>
                  </w:r>
                </w:p>
              </w:tc>
              <w:tc>
                <w:tcPr>
                  <w:tcW w:w="919"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HW06</w:t>
                  </w:r>
                </w:p>
              </w:tc>
              <w:tc>
                <w:tcPr>
                  <w:tcW w:w="121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900-</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404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06</w:t>
                  </w:r>
                </w:p>
              </w:tc>
              <w:tc>
                <w:tcPr>
                  <w:tcW w:w="773"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highlight w:val="none"/>
                      <w:u w:val="none"/>
                    </w:rPr>
                  </w:pPr>
                </w:p>
              </w:tc>
              <w:tc>
                <w:tcPr>
                  <w:tcW w:w="719"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rPr>
                  </w:pPr>
                </w:p>
              </w:tc>
              <w:tc>
                <w:tcPr>
                  <w:tcW w:w="698"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rPr>
                  </w:pPr>
                </w:p>
              </w:tc>
              <w:tc>
                <w:tcPr>
                  <w:tcW w:w="838"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bidi="ar-SA"/>
                    </w:rPr>
                    <w:t>4</w:t>
                  </w:r>
                </w:p>
              </w:tc>
              <w:tc>
                <w:tcPr>
                  <w:tcW w:w="1015"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p>
              </w:tc>
              <w:tc>
                <w:tcPr>
                  <w:tcW w:w="13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废</w:t>
                  </w:r>
                  <w:r>
                    <w:rPr>
                      <w:rFonts w:hint="eastAsia" w:cs="Times New Roman"/>
                      <w:b w:val="0"/>
                      <w:bCs w:val="0"/>
                      <w:color w:val="auto"/>
                      <w:kern w:val="0"/>
                      <w:sz w:val="21"/>
                      <w:szCs w:val="21"/>
                      <w:u w:val="none"/>
                      <w:lang w:val="en-US" w:eastAsia="zh-CN"/>
                    </w:rPr>
                    <w:t>包装</w:t>
                  </w:r>
                  <w:r>
                    <w:rPr>
                      <w:rFonts w:hint="default" w:ascii="Times New Roman" w:hAnsi="Times New Roman" w:eastAsia="宋体" w:cs="Times New Roman"/>
                      <w:b w:val="0"/>
                      <w:bCs w:val="0"/>
                      <w:color w:val="auto"/>
                      <w:kern w:val="0"/>
                      <w:sz w:val="21"/>
                      <w:szCs w:val="21"/>
                      <w:u w:val="none"/>
                      <w:lang w:val="en-US" w:eastAsia="zh-CN"/>
                    </w:rPr>
                    <w:t>桶</w:t>
                  </w:r>
                </w:p>
              </w:tc>
              <w:tc>
                <w:tcPr>
                  <w:tcW w:w="91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kern w:val="0"/>
                      <w:sz w:val="21"/>
                      <w:szCs w:val="21"/>
                      <w:u w:val="none"/>
                    </w:rPr>
                    <w:t>HW49</w:t>
                  </w:r>
                </w:p>
              </w:tc>
              <w:tc>
                <w:tcPr>
                  <w:tcW w:w="121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sz w:val="21"/>
                      <w:szCs w:val="21"/>
                      <w:u w:val="none"/>
                    </w:rPr>
                    <w:t>900-041-49</w:t>
                  </w:r>
                </w:p>
              </w:tc>
              <w:tc>
                <w:tcPr>
                  <w:tcW w:w="773"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p>
              </w:tc>
              <w:tc>
                <w:tcPr>
                  <w:tcW w:w="719"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p>
              </w:tc>
              <w:tc>
                <w:tcPr>
                  <w:tcW w:w="69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w:t>
                  </w:r>
                </w:p>
              </w:tc>
              <w:tc>
                <w:tcPr>
                  <w:tcW w:w="838"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1</w:t>
                  </w:r>
                  <w:r>
                    <w:rPr>
                      <w:rFonts w:hint="eastAsia" w:cs="Times New Roman"/>
                      <w:b w:val="0"/>
                      <w:bCs w:val="0"/>
                      <w:color w:val="auto"/>
                      <w:kern w:val="0"/>
                      <w:sz w:val="21"/>
                      <w:szCs w:val="21"/>
                      <w:highlight w:val="none"/>
                      <w:u w:val="none"/>
                      <w:lang w:val="en-US" w:eastAsia="zh-CN"/>
                    </w:rPr>
                    <w:t>天</w:t>
                  </w:r>
                </w:p>
              </w:tc>
            </w:tr>
          </w:tbl>
          <w:p>
            <w:pPr>
              <w:pStyle w:val="7"/>
              <w:spacing w:line="360" w:lineRule="auto"/>
              <w:ind w:firstLine="480"/>
              <w:rPr>
                <w:rFonts w:hint="default" w:ascii="Times New Roman" w:hAnsi="Times New Roman" w:eastAsia="宋体" w:cs="Times New Roman"/>
                <w:b w:val="0"/>
                <w:bCs w:val="0"/>
                <w:color w:val="auto"/>
                <w:kern w:val="0"/>
                <w:sz w:val="24"/>
                <w:szCs w:val="24"/>
                <w:u w:val="none"/>
              </w:rPr>
            </w:pPr>
            <w:r>
              <w:rPr>
                <w:rFonts w:hint="default" w:ascii="Times New Roman" w:hAnsi="Times New Roman" w:eastAsia="宋体" w:cs="Times New Roman"/>
                <w:b w:val="0"/>
                <w:bCs w:val="0"/>
                <w:color w:val="auto"/>
                <w:kern w:val="0"/>
                <w:sz w:val="24"/>
                <w:szCs w:val="24"/>
                <w:u w:val="none"/>
              </w:rPr>
              <w:t>项目固体废物产生及处置措施汇总见表</w:t>
            </w:r>
            <w:r>
              <w:rPr>
                <w:rFonts w:hint="eastAsia" w:cs="Times New Roman"/>
                <w:b w:val="0"/>
                <w:bCs w:val="0"/>
                <w:color w:val="auto"/>
                <w:kern w:val="0"/>
                <w:sz w:val="24"/>
                <w:szCs w:val="24"/>
                <w:u w:val="none"/>
                <w:lang w:val="en-US" w:eastAsia="zh-CN"/>
              </w:rPr>
              <w:t>4-12</w:t>
            </w:r>
            <w:r>
              <w:rPr>
                <w:rFonts w:hint="default" w:ascii="Times New Roman" w:hAnsi="Times New Roman" w:eastAsia="宋体" w:cs="Times New Roman"/>
                <w:b w:val="0"/>
                <w:bCs w:val="0"/>
                <w:color w:val="auto"/>
                <w:kern w:val="0"/>
                <w:sz w:val="24"/>
                <w:szCs w:val="24"/>
                <w:u w:val="none"/>
              </w:rPr>
              <w:t>。</w:t>
            </w:r>
          </w:p>
          <w:p>
            <w:pPr>
              <w:pStyle w:val="7"/>
              <w:spacing w:line="360" w:lineRule="auto"/>
              <w:ind w:firstLine="480"/>
              <w:rPr>
                <w:rFonts w:hint="default" w:ascii="Times New Roman" w:hAnsi="Times New Roman" w:eastAsia="宋体" w:cs="Times New Roman"/>
                <w:b w:val="0"/>
                <w:bCs w:val="0"/>
                <w:color w:val="auto"/>
                <w:kern w:val="0"/>
                <w:sz w:val="24"/>
                <w:szCs w:val="24"/>
                <w:u w:val="none"/>
              </w:rPr>
            </w:pPr>
          </w:p>
          <w:p>
            <w:pPr>
              <w:pStyle w:val="7"/>
              <w:ind w:firstLine="0" w:firstLineChars="0"/>
              <w:jc w:val="center"/>
              <w:rPr>
                <w:rFonts w:hint="default" w:ascii="Times New Roman" w:hAnsi="Times New Roman" w:eastAsia="宋体" w:cs="Times New Roman"/>
                <w:b w:val="0"/>
                <w:bCs w:val="0"/>
                <w:color w:val="auto"/>
                <w:kern w:val="0"/>
                <w:sz w:val="24"/>
                <w:szCs w:val="24"/>
                <w:u w:val="none"/>
              </w:rPr>
            </w:pPr>
            <w:r>
              <w:rPr>
                <w:rFonts w:hint="default" w:ascii="Times New Roman" w:hAnsi="Times New Roman" w:eastAsia="宋体" w:cs="Times New Roman"/>
                <w:b w:val="0"/>
                <w:bCs w:val="0"/>
                <w:color w:val="auto"/>
                <w:kern w:val="0"/>
                <w:sz w:val="24"/>
                <w:szCs w:val="24"/>
                <w:u w:val="none"/>
              </w:rPr>
              <w:t>表</w:t>
            </w:r>
            <w:r>
              <w:rPr>
                <w:rFonts w:hint="default" w:ascii="Times New Roman" w:hAnsi="Times New Roman" w:eastAsia="宋体" w:cs="Times New Roman"/>
                <w:b w:val="0"/>
                <w:bCs w:val="0"/>
                <w:color w:val="auto"/>
                <w:kern w:val="0"/>
                <w:sz w:val="24"/>
                <w:szCs w:val="24"/>
                <w:u w:val="none"/>
                <w:lang w:val="en-US" w:eastAsia="zh-CN"/>
              </w:rPr>
              <w:t>4</w:t>
            </w:r>
            <w:r>
              <w:rPr>
                <w:rFonts w:hint="eastAsia" w:cs="Times New Roman"/>
                <w:b w:val="0"/>
                <w:bCs w:val="0"/>
                <w:color w:val="auto"/>
                <w:kern w:val="0"/>
                <w:sz w:val="24"/>
                <w:szCs w:val="24"/>
                <w:u w:val="none"/>
                <w:lang w:val="en-US" w:eastAsia="zh-CN"/>
              </w:rPr>
              <w:t>-12</w:t>
            </w:r>
            <w:r>
              <w:rPr>
                <w:rFonts w:hint="default" w:ascii="Times New Roman" w:hAnsi="Times New Roman" w:eastAsia="宋体" w:cs="Times New Roman"/>
                <w:b w:val="0"/>
                <w:bCs w:val="0"/>
                <w:color w:val="auto"/>
                <w:kern w:val="0"/>
                <w:sz w:val="24"/>
                <w:szCs w:val="24"/>
                <w:u w:val="none"/>
              </w:rPr>
              <w:t xml:space="preserve">  项目固体废物产生及处置措施一览表</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03"/>
              <w:gridCol w:w="1534"/>
              <w:gridCol w:w="760"/>
              <w:gridCol w:w="1200"/>
              <w:gridCol w:w="1066"/>
              <w:gridCol w:w="13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序号</w:t>
                  </w:r>
                </w:p>
              </w:tc>
              <w:tc>
                <w:tcPr>
                  <w:tcW w:w="130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固废名称</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产生工序</w:t>
                  </w:r>
                </w:p>
              </w:tc>
              <w:tc>
                <w:tcPr>
                  <w:tcW w:w="760"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属性</w:t>
                  </w:r>
                </w:p>
              </w:tc>
              <w:tc>
                <w:tcPr>
                  <w:tcW w:w="1200"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废物代码</w:t>
                  </w:r>
                </w:p>
              </w:tc>
              <w:tc>
                <w:tcPr>
                  <w:tcW w:w="1066"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产生量</w:t>
                  </w:r>
                </w:p>
              </w:tc>
              <w:tc>
                <w:tcPr>
                  <w:tcW w:w="138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1</w:t>
                  </w:r>
                </w:p>
              </w:tc>
              <w:tc>
                <w:tcPr>
                  <w:tcW w:w="130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eastAsia="宋体" w:cs="Times New Roman"/>
                      <w:b w:val="0"/>
                      <w:bCs w:val="0"/>
                      <w:color w:val="000000"/>
                      <w:sz w:val="21"/>
                      <w:szCs w:val="21"/>
                      <w:u w:val="none"/>
                    </w:rPr>
                    <w:t>废边线</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eastAsia="宋体" w:cs="Times New Roman"/>
                      <w:b w:val="0"/>
                      <w:bCs w:val="0"/>
                      <w:color w:val="auto"/>
                      <w:kern w:val="0"/>
                      <w:sz w:val="21"/>
                      <w:szCs w:val="21"/>
                      <w:u w:val="none"/>
                      <w:lang w:val="en-US" w:eastAsia="zh-CN"/>
                    </w:rPr>
                    <w:t>鞋面定型工序</w:t>
                  </w:r>
                </w:p>
              </w:tc>
              <w:tc>
                <w:tcPr>
                  <w:tcW w:w="760" w:type="dxa"/>
                  <w:vMerge w:val="restart"/>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一般固废</w:t>
                  </w:r>
                </w:p>
              </w:tc>
              <w:tc>
                <w:tcPr>
                  <w:tcW w:w="1200" w:type="dxa"/>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rPr>
                    <w:t>195</w:t>
                  </w:r>
                  <w:r>
                    <w:rPr>
                      <w:rFonts w:hint="default" w:ascii="Times New Roman" w:hAnsi="Times New Roman" w:eastAsia="宋体" w:cs="Times New Roman"/>
                      <w:b w:val="0"/>
                      <w:bCs w:val="0"/>
                      <w:color w:val="auto"/>
                      <w:kern w:val="0"/>
                      <w:sz w:val="21"/>
                      <w:szCs w:val="21"/>
                      <w:u w:val="none"/>
                      <w:lang w:val="en-US" w:eastAsia="zh-CN"/>
                    </w:rPr>
                    <w:t>-999-99</w:t>
                  </w:r>
                </w:p>
              </w:tc>
              <w:tc>
                <w:tcPr>
                  <w:tcW w:w="1066"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eastAsia="宋体" w:cs="Times New Roman"/>
                      <w:b w:val="0"/>
                      <w:bCs w:val="0"/>
                      <w:color w:val="auto"/>
                      <w:kern w:val="0"/>
                      <w:sz w:val="21"/>
                      <w:szCs w:val="21"/>
                      <w:u w:val="none"/>
                      <w:lang w:val="en-US" w:eastAsia="zh-CN"/>
                    </w:rPr>
                    <w:t>0.</w:t>
                  </w:r>
                  <w:r>
                    <w:rPr>
                      <w:rFonts w:hint="eastAsia" w:cs="Times New Roman"/>
                      <w:b w:val="0"/>
                      <w:bCs w:val="0"/>
                      <w:color w:val="auto"/>
                      <w:kern w:val="0"/>
                      <w:sz w:val="21"/>
                      <w:szCs w:val="21"/>
                      <w:u w:val="none"/>
                      <w:lang w:val="en-US" w:eastAsia="zh-CN"/>
                    </w:rPr>
                    <w:t>5</w:t>
                  </w:r>
                  <w:r>
                    <w:rPr>
                      <w:rFonts w:hint="default" w:ascii="Times New Roman" w:hAnsi="Times New Roman" w:eastAsia="宋体" w:cs="Times New Roman"/>
                      <w:b w:val="0"/>
                      <w:bCs w:val="0"/>
                      <w:color w:val="auto"/>
                      <w:kern w:val="0"/>
                      <w:sz w:val="21"/>
                      <w:szCs w:val="21"/>
                      <w:u w:val="none"/>
                      <w:lang w:val="en-US" w:eastAsia="zh-CN"/>
                    </w:rPr>
                    <w:t>t/a</w:t>
                  </w:r>
                </w:p>
              </w:tc>
              <w:tc>
                <w:tcPr>
                  <w:tcW w:w="1383" w:type="dxa"/>
                  <w:vMerge w:val="restart"/>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rPr>
                    <w:t>一般固废暂存</w:t>
                  </w:r>
                  <w:r>
                    <w:rPr>
                      <w:rFonts w:hint="default" w:ascii="Times New Roman" w:hAnsi="Times New Roman" w:eastAsia="宋体" w:cs="Times New Roman"/>
                      <w:b w:val="0"/>
                      <w:bCs w:val="0"/>
                      <w:color w:val="auto"/>
                      <w:sz w:val="21"/>
                      <w:szCs w:val="21"/>
                      <w:u w:val="none"/>
                      <w:lang w:val="en-US" w:eastAsia="zh-CN"/>
                    </w:rPr>
                    <w:t>间分类</w:t>
                  </w:r>
                  <w:r>
                    <w:rPr>
                      <w:rFonts w:hint="default" w:ascii="Times New Roman" w:hAnsi="Times New Roman" w:eastAsia="宋体" w:cs="Times New Roman"/>
                      <w:b w:val="0"/>
                      <w:bCs w:val="0"/>
                      <w:color w:val="auto"/>
                      <w:sz w:val="21"/>
                      <w:szCs w:val="21"/>
                      <w:u w:val="none"/>
                    </w:rPr>
                    <w:t>暂存，定期外售</w:t>
                  </w:r>
                  <w:r>
                    <w:rPr>
                      <w:rFonts w:hint="eastAsia" w:cs="Times New Roman"/>
                      <w:b w:val="0"/>
                      <w:bCs w:val="0"/>
                      <w:color w:val="auto"/>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2</w:t>
                  </w:r>
                </w:p>
              </w:tc>
              <w:tc>
                <w:tcPr>
                  <w:tcW w:w="1303"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eastAsia="宋体" w:cs="Times New Roman"/>
                      <w:b w:val="0"/>
                      <w:bCs w:val="0"/>
                      <w:sz w:val="21"/>
                      <w:szCs w:val="21"/>
                      <w:u w:val="none"/>
                      <w:lang w:val="en-US" w:eastAsia="zh-CN"/>
                    </w:rPr>
                    <w:t>废PU</w:t>
                  </w:r>
                  <w:r>
                    <w:rPr>
                      <w:rFonts w:hint="default" w:ascii="Times New Roman" w:hAnsi="Times New Roman" w:eastAsia="宋体" w:cs="Times New Roman"/>
                      <w:b w:val="0"/>
                      <w:bCs w:val="0"/>
                      <w:sz w:val="21"/>
                      <w:szCs w:val="21"/>
                      <w:u w:val="none"/>
                    </w:rPr>
                    <w:t>边角料</w:t>
                  </w:r>
                  <w:r>
                    <w:rPr>
                      <w:rFonts w:hint="eastAsia" w:cs="Times New Roman"/>
                      <w:b w:val="0"/>
                      <w:bCs w:val="0"/>
                      <w:sz w:val="21"/>
                      <w:szCs w:val="21"/>
                      <w:u w:val="none"/>
                      <w:lang w:val="en-US" w:eastAsia="zh-CN"/>
                    </w:rPr>
                    <w:t>及不合格鞋底</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eastAsia="宋体" w:cs="Times New Roman"/>
                      <w:b w:val="0"/>
                      <w:bCs w:val="0"/>
                      <w:color w:val="auto"/>
                      <w:kern w:val="0"/>
                      <w:sz w:val="21"/>
                      <w:szCs w:val="21"/>
                      <w:u w:val="none"/>
                      <w:lang w:val="en-US" w:eastAsia="zh-CN"/>
                    </w:rPr>
                    <w:t>整理工序</w:t>
                  </w: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p>
              </w:tc>
              <w:tc>
                <w:tcPr>
                  <w:tcW w:w="1200" w:type="dxa"/>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rPr>
                    <w:t>195</w:t>
                  </w:r>
                  <w:r>
                    <w:rPr>
                      <w:rFonts w:hint="default" w:ascii="Times New Roman" w:hAnsi="Times New Roman" w:eastAsia="宋体" w:cs="Times New Roman"/>
                      <w:b w:val="0"/>
                      <w:bCs w:val="0"/>
                      <w:color w:val="auto"/>
                      <w:kern w:val="0"/>
                      <w:sz w:val="21"/>
                      <w:szCs w:val="21"/>
                      <w:u w:val="none"/>
                      <w:lang w:val="en-US" w:eastAsia="zh-CN"/>
                    </w:rPr>
                    <w:t>-999-99</w:t>
                  </w:r>
                </w:p>
              </w:tc>
              <w:tc>
                <w:tcPr>
                  <w:tcW w:w="1066"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rPr>
                    <w:t>5</w:t>
                  </w:r>
                  <w:r>
                    <w:rPr>
                      <w:rFonts w:hint="default" w:ascii="Times New Roman" w:hAnsi="Times New Roman" w:eastAsia="宋体" w:cs="Times New Roman"/>
                      <w:b w:val="0"/>
                      <w:bCs w:val="0"/>
                      <w:color w:val="auto"/>
                      <w:kern w:val="0"/>
                      <w:sz w:val="21"/>
                      <w:szCs w:val="21"/>
                      <w:u w:val="none"/>
                      <w:lang w:val="en-US" w:eastAsia="zh-CN"/>
                    </w:rPr>
                    <w:t>t/a</w:t>
                  </w:r>
                </w:p>
              </w:tc>
              <w:tc>
                <w:tcPr>
                  <w:tcW w:w="1383"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rPr>
                    <w:t>3</w:t>
                  </w:r>
                </w:p>
              </w:tc>
              <w:tc>
                <w:tcPr>
                  <w:tcW w:w="130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生活垃圾</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职工日常生活</w:t>
                  </w:r>
                </w:p>
              </w:tc>
              <w:tc>
                <w:tcPr>
                  <w:tcW w:w="760"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生活垃圾</w:t>
                  </w:r>
                </w:p>
              </w:tc>
              <w:tc>
                <w:tcPr>
                  <w:tcW w:w="1200"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900-999-99</w:t>
                  </w:r>
                </w:p>
              </w:tc>
              <w:tc>
                <w:tcPr>
                  <w:tcW w:w="1066"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3</w:t>
                  </w:r>
                  <w:r>
                    <w:rPr>
                      <w:rFonts w:hint="default" w:ascii="Times New Roman" w:hAnsi="Times New Roman" w:eastAsia="宋体" w:cs="Times New Roman"/>
                      <w:b w:val="0"/>
                      <w:bCs w:val="0"/>
                      <w:color w:val="auto"/>
                      <w:kern w:val="0"/>
                      <w:sz w:val="21"/>
                      <w:szCs w:val="21"/>
                      <w:u w:val="none"/>
                      <w:lang w:val="en-US" w:eastAsia="zh-CN"/>
                    </w:rPr>
                    <w:t>t/a</w:t>
                  </w:r>
                </w:p>
              </w:tc>
              <w:tc>
                <w:tcPr>
                  <w:tcW w:w="138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由环卫部门定期清运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bCs/>
                      <w:color w:val="auto"/>
                      <w:kern w:val="0"/>
                      <w:sz w:val="21"/>
                      <w:szCs w:val="21"/>
                      <w:u w:val="single"/>
                      <w:lang w:val="en-US" w:eastAsia="zh-CN" w:bidi="ar-SA"/>
                    </w:rPr>
                  </w:pPr>
                  <w:r>
                    <w:rPr>
                      <w:rFonts w:hint="eastAsia" w:cs="Times New Roman"/>
                      <w:b/>
                      <w:bCs/>
                      <w:color w:val="auto"/>
                      <w:kern w:val="0"/>
                      <w:sz w:val="21"/>
                      <w:szCs w:val="21"/>
                      <w:u w:val="single"/>
                      <w:lang w:val="en-US" w:eastAsia="zh-CN"/>
                    </w:rPr>
                    <w:t>4</w:t>
                  </w:r>
                </w:p>
              </w:tc>
              <w:tc>
                <w:tcPr>
                  <w:tcW w:w="130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lang w:val="en-US" w:eastAsia="zh-CN"/>
                    </w:rPr>
                  </w:pPr>
                  <w:r>
                    <w:rPr>
                      <w:rFonts w:hint="default" w:ascii="Times New Roman" w:hAnsi="Times New Roman" w:eastAsia="宋体" w:cs="Times New Roman"/>
                      <w:b/>
                      <w:bCs/>
                      <w:color w:val="auto"/>
                      <w:kern w:val="0"/>
                      <w:sz w:val="21"/>
                      <w:szCs w:val="21"/>
                      <w:u w:val="single"/>
                      <w:lang w:val="en-US" w:eastAsia="zh-CN"/>
                    </w:rPr>
                    <w:t>废活性炭</w:t>
                  </w:r>
                </w:p>
              </w:tc>
              <w:tc>
                <w:tcPr>
                  <w:tcW w:w="1534"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rPr>
                    <w:t>废气处理装置</w:t>
                  </w:r>
                </w:p>
              </w:tc>
              <w:tc>
                <w:tcPr>
                  <w:tcW w:w="760" w:type="dxa"/>
                  <w:vMerge w:val="restart"/>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rPr>
                    <w:t>危险固废</w:t>
                  </w:r>
                </w:p>
              </w:tc>
              <w:tc>
                <w:tcPr>
                  <w:tcW w:w="12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900-0</w:t>
                  </w:r>
                  <w:r>
                    <w:rPr>
                      <w:rFonts w:hint="default" w:ascii="Times New Roman" w:hAnsi="Times New Roman" w:eastAsia="宋体" w:cs="Times New Roman"/>
                      <w:b/>
                      <w:bCs/>
                      <w:color w:val="auto"/>
                      <w:sz w:val="21"/>
                      <w:szCs w:val="21"/>
                      <w:u w:val="single"/>
                      <w:lang w:val="en-US" w:eastAsia="zh-CN"/>
                    </w:rPr>
                    <w:t>39</w:t>
                  </w:r>
                  <w:r>
                    <w:rPr>
                      <w:rFonts w:hint="default" w:ascii="Times New Roman" w:hAnsi="Times New Roman" w:eastAsia="宋体" w:cs="Times New Roman"/>
                      <w:b/>
                      <w:bCs/>
                      <w:color w:val="auto"/>
                      <w:sz w:val="21"/>
                      <w:szCs w:val="21"/>
                      <w:u w:val="single"/>
                    </w:rPr>
                    <w:t>-49</w:t>
                  </w:r>
                </w:p>
              </w:tc>
              <w:tc>
                <w:tcPr>
                  <w:tcW w:w="106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lang w:val="en-US" w:eastAsia="zh-CN"/>
                    </w:rPr>
                  </w:pPr>
                  <w:r>
                    <w:rPr>
                      <w:rFonts w:hint="eastAsia" w:cs="Times New Roman"/>
                      <w:b/>
                      <w:bCs/>
                      <w:color w:val="auto"/>
                      <w:kern w:val="0"/>
                      <w:sz w:val="21"/>
                      <w:szCs w:val="21"/>
                      <w:u w:val="single"/>
                      <w:lang w:val="en-US" w:eastAsia="zh-CN"/>
                    </w:rPr>
                    <w:t>1.963</w:t>
                  </w:r>
                  <w:r>
                    <w:rPr>
                      <w:rFonts w:hint="default" w:ascii="Times New Roman" w:hAnsi="Times New Roman" w:eastAsia="宋体" w:cs="Times New Roman"/>
                      <w:b/>
                      <w:bCs/>
                      <w:color w:val="auto"/>
                      <w:kern w:val="0"/>
                      <w:sz w:val="21"/>
                      <w:szCs w:val="21"/>
                      <w:u w:val="single"/>
                      <w:lang w:val="en-US" w:eastAsia="zh-CN"/>
                    </w:rPr>
                    <w:t>t/a</w:t>
                  </w:r>
                </w:p>
              </w:tc>
              <w:tc>
                <w:tcPr>
                  <w:tcW w:w="1383" w:type="dxa"/>
                  <w:vMerge w:val="restart"/>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eastAsia"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rPr>
                    <w:t>危废暂存间分类暂存，定期交由有资质单位处置</w:t>
                  </w:r>
                  <w:r>
                    <w:rPr>
                      <w:rFonts w:hint="eastAsia" w:ascii="Times New Roman" w:hAnsi="Times New Roman" w:eastAsia="宋体" w:cs="Times New Roman"/>
                      <w:b w:val="0"/>
                      <w:bCs w:val="0"/>
                      <w:color w:val="auto"/>
                      <w:kern w:val="0"/>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rPr>
                    <w:t>5</w:t>
                  </w:r>
                </w:p>
              </w:tc>
              <w:tc>
                <w:tcPr>
                  <w:tcW w:w="130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废UV灯管</w:t>
                  </w:r>
                </w:p>
              </w:tc>
              <w:tc>
                <w:tcPr>
                  <w:tcW w:w="1534"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p>
              </w:tc>
              <w:tc>
                <w:tcPr>
                  <w:tcW w:w="12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900-0</w:t>
                  </w:r>
                  <w:r>
                    <w:rPr>
                      <w:rFonts w:hint="default" w:ascii="Times New Roman" w:hAnsi="Times New Roman" w:eastAsia="宋体" w:cs="Times New Roman"/>
                      <w:b w:val="0"/>
                      <w:bCs w:val="0"/>
                      <w:color w:val="auto"/>
                      <w:sz w:val="21"/>
                      <w:szCs w:val="21"/>
                      <w:u w:val="none"/>
                      <w:lang w:val="en-US" w:eastAsia="zh-CN"/>
                    </w:rPr>
                    <w:t>23</w:t>
                  </w:r>
                  <w:r>
                    <w:rPr>
                      <w:rFonts w:hint="default" w:ascii="Times New Roman" w:hAnsi="Times New Roman" w:eastAsia="宋体" w:cs="Times New Roman"/>
                      <w:b w:val="0"/>
                      <w:bCs w:val="0"/>
                      <w:color w:val="auto"/>
                      <w:sz w:val="21"/>
                      <w:szCs w:val="21"/>
                      <w:u w:val="none"/>
                    </w:rPr>
                    <w:t>-</w:t>
                  </w:r>
                  <w:r>
                    <w:rPr>
                      <w:rFonts w:hint="default" w:ascii="Times New Roman" w:hAnsi="Times New Roman" w:eastAsia="宋体" w:cs="Times New Roman"/>
                      <w:b w:val="0"/>
                      <w:bCs w:val="0"/>
                      <w:color w:val="auto"/>
                      <w:sz w:val="21"/>
                      <w:szCs w:val="21"/>
                      <w:u w:val="none"/>
                      <w:lang w:val="en-US" w:eastAsia="zh-CN"/>
                    </w:rPr>
                    <w:t>2</w:t>
                  </w:r>
                  <w:r>
                    <w:rPr>
                      <w:rFonts w:hint="default" w:ascii="Times New Roman" w:hAnsi="Times New Roman" w:eastAsia="宋体" w:cs="Times New Roman"/>
                      <w:b w:val="0"/>
                      <w:bCs w:val="0"/>
                      <w:color w:val="auto"/>
                      <w:sz w:val="21"/>
                      <w:szCs w:val="21"/>
                      <w:u w:val="none"/>
                    </w:rPr>
                    <w:t>9</w:t>
                  </w:r>
                </w:p>
              </w:tc>
              <w:tc>
                <w:tcPr>
                  <w:tcW w:w="106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1</w:t>
                  </w:r>
                  <w:r>
                    <w:rPr>
                      <w:rFonts w:hint="default" w:ascii="Times New Roman" w:hAnsi="Times New Roman" w:eastAsia="宋体" w:cs="Times New Roman"/>
                      <w:b w:val="0"/>
                      <w:bCs w:val="0"/>
                      <w:color w:val="auto"/>
                      <w:kern w:val="0"/>
                      <w:sz w:val="21"/>
                      <w:szCs w:val="21"/>
                      <w:u w:val="none"/>
                      <w:lang w:val="en-US" w:eastAsia="zh-CN"/>
                    </w:rPr>
                    <w:t>0根/</w:t>
                  </w:r>
                  <w:r>
                    <w:rPr>
                      <w:rFonts w:hint="eastAsia" w:cs="Times New Roman"/>
                      <w:b w:val="0"/>
                      <w:bCs w:val="0"/>
                      <w:color w:val="auto"/>
                      <w:kern w:val="0"/>
                      <w:sz w:val="21"/>
                      <w:szCs w:val="21"/>
                      <w:u w:val="none"/>
                      <w:lang w:val="en-US" w:eastAsia="zh-CN"/>
                    </w:rPr>
                    <w:t>2</w:t>
                  </w:r>
                  <w:r>
                    <w:rPr>
                      <w:rFonts w:hint="default" w:ascii="Times New Roman" w:hAnsi="Times New Roman" w:eastAsia="宋体" w:cs="Times New Roman"/>
                      <w:b w:val="0"/>
                      <w:bCs w:val="0"/>
                      <w:color w:val="auto"/>
                      <w:kern w:val="0"/>
                      <w:sz w:val="21"/>
                      <w:szCs w:val="21"/>
                      <w:u w:val="none"/>
                      <w:lang w:val="en-US" w:eastAsia="zh-CN"/>
                    </w:rPr>
                    <w:t>a</w:t>
                  </w:r>
                </w:p>
              </w:tc>
              <w:tc>
                <w:tcPr>
                  <w:tcW w:w="1383"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rPr>
                    <w:t>6</w:t>
                  </w:r>
                </w:p>
              </w:tc>
              <w:tc>
                <w:tcPr>
                  <w:tcW w:w="130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废</w:t>
                  </w:r>
                  <w:r>
                    <w:rPr>
                      <w:rFonts w:hint="eastAsia" w:cs="Times New Roman"/>
                      <w:b w:val="0"/>
                      <w:bCs w:val="0"/>
                      <w:color w:val="auto"/>
                      <w:kern w:val="0"/>
                      <w:sz w:val="21"/>
                      <w:szCs w:val="21"/>
                      <w:u w:val="none"/>
                      <w:lang w:val="en-US" w:eastAsia="zh-CN"/>
                    </w:rPr>
                    <w:t>包装</w:t>
                  </w:r>
                  <w:r>
                    <w:rPr>
                      <w:rFonts w:hint="default" w:ascii="Times New Roman" w:hAnsi="Times New Roman" w:eastAsia="宋体" w:cs="Times New Roman"/>
                      <w:b w:val="0"/>
                      <w:bCs w:val="0"/>
                      <w:color w:val="auto"/>
                      <w:kern w:val="0"/>
                      <w:sz w:val="21"/>
                      <w:szCs w:val="21"/>
                      <w:u w:val="none"/>
                      <w:lang w:val="en-US" w:eastAsia="zh-CN"/>
                    </w:rPr>
                    <w:t>桶</w:t>
                  </w:r>
                </w:p>
              </w:tc>
              <w:tc>
                <w:tcPr>
                  <w:tcW w:w="153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val="0"/>
                      <w:color w:val="auto"/>
                      <w:kern w:val="0"/>
                      <w:sz w:val="21"/>
                      <w:szCs w:val="21"/>
                      <w:u w:val="none"/>
                      <w:lang w:val="en-US" w:eastAsia="zh-CN"/>
                    </w:rPr>
                    <w:t>原料</w:t>
                  </w: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p>
              </w:tc>
              <w:tc>
                <w:tcPr>
                  <w:tcW w:w="12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sz w:val="21"/>
                      <w:szCs w:val="21"/>
                      <w:u w:val="none"/>
                    </w:rPr>
                    <w:t>900-041-49</w:t>
                  </w:r>
                </w:p>
              </w:tc>
              <w:tc>
                <w:tcPr>
                  <w:tcW w:w="106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0.5t</w:t>
                  </w:r>
                  <w:r>
                    <w:rPr>
                      <w:rFonts w:hint="default" w:ascii="Times New Roman" w:hAnsi="Times New Roman" w:eastAsia="宋体" w:cs="Times New Roman"/>
                      <w:b w:val="0"/>
                      <w:bCs w:val="0"/>
                      <w:color w:val="auto"/>
                      <w:kern w:val="0"/>
                      <w:sz w:val="21"/>
                      <w:szCs w:val="21"/>
                      <w:u w:val="none"/>
                      <w:lang w:val="en-US" w:eastAsia="zh-CN"/>
                    </w:rPr>
                    <w:t>/a</w:t>
                  </w:r>
                </w:p>
              </w:tc>
              <w:tc>
                <w:tcPr>
                  <w:tcW w:w="1383"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cs="Times New Roman"/>
                      <w:b w:val="0"/>
                      <w:bCs w:val="0"/>
                      <w:color w:val="auto"/>
                      <w:kern w:val="0"/>
                      <w:sz w:val="21"/>
                      <w:szCs w:val="21"/>
                      <w:u w:val="none"/>
                      <w:lang w:val="en-US" w:eastAsia="zh-CN"/>
                    </w:rPr>
                  </w:pPr>
                  <w:r>
                    <w:rPr>
                      <w:rFonts w:hint="eastAsia" w:cs="Times New Roman"/>
                      <w:b/>
                      <w:bCs/>
                      <w:color w:val="auto"/>
                      <w:kern w:val="0"/>
                      <w:sz w:val="21"/>
                      <w:szCs w:val="21"/>
                      <w:u w:val="single"/>
                      <w:lang w:val="en-US" w:eastAsia="zh-CN"/>
                    </w:rPr>
                    <w:t>7</w:t>
                  </w:r>
                </w:p>
              </w:tc>
              <w:tc>
                <w:tcPr>
                  <w:tcW w:w="130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lang w:val="en-US" w:eastAsia="zh-CN"/>
                    </w:rPr>
                  </w:pPr>
                  <w:r>
                    <w:rPr>
                      <w:rFonts w:hint="eastAsia" w:cs="Times New Roman"/>
                      <w:b/>
                      <w:bCs/>
                      <w:color w:val="auto"/>
                      <w:kern w:val="0"/>
                      <w:sz w:val="21"/>
                      <w:szCs w:val="21"/>
                      <w:u w:val="single"/>
                      <w:lang w:val="en-US" w:eastAsia="zh-CN"/>
                    </w:rPr>
                    <w:t>废清洗剂</w:t>
                  </w:r>
                </w:p>
              </w:tc>
              <w:tc>
                <w:tcPr>
                  <w:tcW w:w="153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lang w:val="en-US" w:eastAsia="zh-CN"/>
                    </w:rPr>
                  </w:pPr>
                  <w:r>
                    <w:rPr>
                      <w:rFonts w:hint="eastAsia" w:cs="Times New Roman"/>
                      <w:b/>
                      <w:bCs/>
                      <w:color w:val="auto"/>
                      <w:kern w:val="0"/>
                      <w:sz w:val="21"/>
                      <w:szCs w:val="21"/>
                      <w:u w:val="single"/>
                      <w:lang w:val="en-US" w:eastAsia="zh-CN"/>
                    </w:rPr>
                    <w:t>清洗机头</w:t>
                  </w: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p>
              </w:tc>
              <w:tc>
                <w:tcPr>
                  <w:tcW w:w="12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900-</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404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06</w:t>
                  </w:r>
                </w:p>
              </w:tc>
              <w:tc>
                <w:tcPr>
                  <w:tcW w:w="106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cs="Times New Roman"/>
                      <w:b w:val="0"/>
                      <w:bCs w:val="0"/>
                      <w:color w:val="auto"/>
                      <w:kern w:val="0"/>
                      <w:sz w:val="21"/>
                      <w:szCs w:val="21"/>
                      <w:u w:val="none"/>
                      <w:lang w:val="en-US" w:eastAsia="zh-CN"/>
                    </w:rPr>
                  </w:pPr>
                  <w:r>
                    <w:rPr>
                      <w:rFonts w:hint="eastAsia" w:cs="Times New Roman"/>
                      <w:b/>
                      <w:bCs/>
                      <w:color w:val="auto"/>
                      <w:kern w:val="0"/>
                      <w:sz w:val="21"/>
                      <w:szCs w:val="21"/>
                      <w:u w:val="single"/>
                      <w:lang w:val="en-US" w:eastAsia="zh-CN"/>
                    </w:rPr>
                    <w:t>0.2t/a</w:t>
                  </w:r>
                </w:p>
              </w:tc>
              <w:tc>
                <w:tcPr>
                  <w:tcW w:w="1383"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rPr>
                  </w:pPr>
                </w:p>
              </w:tc>
            </w:tr>
          </w:tbl>
          <w:p>
            <w:pPr>
              <w:spacing w:line="360" w:lineRule="auto"/>
              <w:ind w:firstLine="480" w:firstLineChars="200"/>
              <w:rPr>
                <w:rFonts w:hint="default" w:ascii="Times New Roman" w:hAnsi="Times New Roman" w:eastAsia="宋体" w:cs="Times New Roman"/>
                <w:b/>
                <w:bCs/>
                <w:color w:val="auto"/>
                <w:sz w:val="24"/>
                <w:szCs w:val="24"/>
                <w:u w:val="single"/>
                <w:lang w:val="en-US"/>
              </w:rPr>
            </w:pPr>
            <w:r>
              <w:rPr>
                <w:rFonts w:hint="default" w:ascii="Times New Roman" w:hAnsi="Times New Roman" w:eastAsia="宋体" w:cs="Times New Roman"/>
                <w:b w:val="0"/>
                <w:bCs w:val="0"/>
                <w:color w:val="auto"/>
                <w:sz w:val="24"/>
                <w:szCs w:val="24"/>
                <w:u w:val="none"/>
              </w:rPr>
              <w:t>项目产生的固废采用上述方案后对周围环境影响较小。</w:t>
            </w:r>
          </w:p>
          <w:p>
            <w:pPr>
              <w:keepNext w:val="0"/>
              <w:keepLines w:val="0"/>
              <w:pageBreakBefore w:val="0"/>
              <w:widowControl w:val="0"/>
              <w:kinsoku/>
              <w:overflowPunct/>
              <w:topLinePunct w:val="0"/>
              <w:autoSpaceDE/>
              <w:autoSpaceDN/>
              <w:bidi w:val="0"/>
              <w:adjustRightInd w:val="0"/>
              <w:snapToGrid w:val="0"/>
              <w:spacing w:line="360" w:lineRule="auto"/>
              <w:textAlignment w:val="auto"/>
              <w:rPr>
                <w:rFonts w:hint="default" w:ascii="Times New Roman" w:hAnsi="Times New Roman" w:cs="Times New Roman"/>
                <w:b/>
                <w:bCs/>
                <w:spacing w:val="-10"/>
                <w:sz w:val="24"/>
                <w:szCs w:val="24"/>
                <w:u w:val="none"/>
              </w:rPr>
            </w:pPr>
            <w:r>
              <w:rPr>
                <w:rFonts w:hint="default" w:ascii="Times New Roman" w:hAnsi="Times New Roman" w:cs="Times New Roman"/>
                <w:b/>
                <w:bCs/>
                <w:spacing w:val="-10"/>
                <w:sz w:val="24"/>
                <w:szCs w:val="24"/>
                <w:u w:val="none"/>
              </w:rPr>
              <w:t>5、地下水、土壤</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w:t>
            </w:r>
            <w:r>
              <w:rPr>
                <w:rFonts w:hint="eastAsia" w:cs="Times New Roman"/>
                <w:b/>
                <w:bCs/>
                <w:color w:val="000000" w:themeColor="text1"/>
                <w:sz w:val="24"/>
                <w:szCs w:val="24"/>
                <w:u w:val="single"/>
                <w:lang w:val="en-US" w:eastAsia="zh-CN"/>
                <w14:textFill>
                  <w14:solidFill>
                    <w14:schemeClr w14:val="tx1"/>
                  </w14:solidFill>
                </w14:textFill>
              </w:rPr>
              <w:t>位于</w:t>
            </w:r>
            <w:r>
              <w:rPr>
                <w:rFonts w:hint="default" w:ascii="Times New Roman" w:hAnsi="Times New Roman" w:eastAsia="宋体" w:cs="Times New Roman"/>
                <w:b/>
                <w:bCs/>
                <w:color w:val="000000" w:themeColor="text1"/>
                <w:sz w:val="24"/>
                <w:szCs w:val="24"/>
                <w:u w:val="single"/>
                <w14:textFill>
                  <w14:solidFill>
                    <w14:schemeClr w14:val="tx1"/>
                  </w14:solidFill>
                </w14:textFill>
              </w:rPr>
              <w:t>洛阳市偃师区山化镇鞋业产业园26号楼5层</w:t>
            </w:r>
            <w:r>
              <w:rPr>
                <w:rFonts w:hint="eastAsia" w:cs="Times New Roman"/>
                <w:b/>
                <w:bCs/>
                <w:color w:val="000000" w:themeColor="text1"/>
                <w:sz w:val="24"/>
                <w:szCs w:val="24"/>
                <w:u w:val="single"/>
                <w:lang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项目排放废气污染物主要为非甲烷总烃，不涉及重金属、持久性有机物污染物，项目不会对地下水、土壤造成影响。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Style w:val="28"/>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本项目危废暂存间内危险废物均存放在专用容器内</w:t>
            </w:r>
            <w:r>
              <w:rPr>
                <w:rFonts w:hint="default" w:ascii="Times New Roman" w:hAnsi="Times New Roman"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液体原料采用包装桶</w:t>
            </w:r>
            <w:r>
              <w:rPr>
                <w:rFonts w:hint="eastAsia" w:cs="Times New Roman"/>
                <w:b/>
                <w:bCs/>
                <w:color w:val="000000" w:themeColor="text1"/>
                <w:sz w:val="24"/>
                <w:szCs w:val="24"/>
                <w:u w:val="single"/>
                <w:lang w:val="en-US" w:eastAsia="zh-CN"/>
                <w14:textFill>
                  <w14:solidFill>
                    <w14:schemeClr w14:val="tx1"/>
                  </w14:solidFill>
                </w14:textFill>
              </w:rPr>
              <w:t>包装</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液体原料</w:t>
            </w:r>
            <w:r>
              <w:rPr>
                <w:rFonts w:hint="eastAsia" w:ascii="Times New Roman" w:hAnsi="Times New Roman" w:cs="Times New Roman"/>
                <w:b/>
                <w:bCs/>
                <w:color w:val="000000" w:themeColor="text1"/>
                <w:sz w:val="24"/>
                <w:szCs w:val="24"/>
                <w:u w:val="single"/>
                <w:lang w:val="en-US" w:eastAsia="zh-CN"/>
                <w14:textFill>
                  <w14:solidFill>
                    <w14:schemeClr w14:val="tx1"/>
                  </w14:solidFill>
                </w14:textFill>
              </w:rPr>
              <w:t>库</w:t>
            </w:r>
            <w:r>
              <w:rPr>
                <w:rFonts w:hint="eastAsia" w:cs="Times New Roman"/>
                <w:b/>
                <w:bCs/>
                <w:color w:val="000000" w:themeColor="text1"/>
                <w:sz w:val="24"/>
                <w:szCs w:val="24"/>
                <w:u w:val="single"/>
                <w:lang w:val="en-US" w:eastAsia="zh-CN"/>
                <w14:textFill>
                  <w14:solidFill>
                    <w14:schemeClr w14:val="tx1"/>
                  </w14:solidFill>
                </w14:textFill>
              </w:rPr>
              <w:t>和</w:t>
            </w: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危废暂存间均设</w:t>
            </w:r>
            <w:r>
              <w:rPr>
                <w:rFonts w:hint="eastAsia" w:cs="Times New Roman"/>
                <w:b/>
                <w:bCs/>
                <w:color w:val="000000" w:themeColor="text1"/>
                <w:sz w:val="24"/>
                <w:szCs w:val="24"/>
                <w:u w:val="single"/>
                <w:lang w:val="en-US" w:eastAsia="zh-CN"/>
                <w14:textFill>
                  <w14:solidFill>
                    <w14:schemeClr w14:val="tx1"/>
                  </w14:solidFill>
                </w14:textFill>
              </w:rPr>
              <w:t>防渗、堵截措施，</w:t>
            </w:r>
            <w:r>
              <w:rPr>
                <w:rStyle w:val="28"/>
                <w:rFonts w:hint="default" w:ascii="Times New Roman" w:hAnsi="Times New Roman" w:eastAsia="宋体" w:cs="Times New Roman"/>
                <w:b/>
                <w:bCs/>
                <w:color w:val="000000" w:themeColor="text1"/>
                <w:sz w:val="24"/>
                <w:szCs w:val="24"/>
                <w:u w:val="single"/>
                <w14:textFill>
                  <w14:solidFill>
                    <w14:schemeClr w14:val="tx1"/>
                  </w14:solidFill>
                </w14:textFill>
              </w:rPr>
              <w:t>以免危废容器破裂，导致危险废物泄漏蔓延污染地下水</w:t>
            </w:r>
            <w:r>
              <w:rPr>
                <w:rStyle w:val="28"/>
                <w:rFonts w:hint="eastAsia" w:cs="Times New Roman"/>
                <w:b/>
                <w:bCs/>
                <w:color w:val="000000" w:themeColor="text1"/>
                <w:sz w:val="24"/>
                <w:szCs w:val="24"/>
                <w:u w:val="single"/>
                <w:lang w:val="en-US" w:eastAsia="zh-CN"/>
                <w14:textFill>
                  <w14:solidFill>
                    <w14:schemeClr w14:val="tx1"/>
                  </w14:solidFill>
                </w14:textFill>
              </w:rPr>
              <w:t>和土壤</w:t>
            </w:r>
            <w:r>
              <w:rPr>
                <w:rStyle w:val="28"/>
                <w:rFonts w:hint="default" w:ascii="Times New Roman" w:hAnsi="Times New Roman" w:eastAsia="宋体" w:cs="Times New Roman"/>
                <w:b/>
                <w:bCs/>
                <w:color w:val="000000" w:themeColor="text1"/>
                <w:sz w:val="24"/>
                <w:szCs w:val="24"/>
                <w:u w:val="single"/>
                <w14:textFill>
                  <w14:solidFill>
                    <w14:schemeClr w14:val="tx1"/>
                  </w14:solidFill>
                </w14:textFill>
              </w:rPr>
              <w:t>。危废暂存间内围堰、内墙和墙角均应采取防渗措施</w:t>
            </w:r>
            <w:r>
              <w:rPr>
                <w:rStyle w:val="28"/>
                <w:rFonts w:hint="eastAsia" w:cs="Times New Roman"/>
                <w:b/>
                <w:bCs/>
                <w:color w:val="000000" w:themeColor="text1"/>
                <w:sz w:val="24"/>
                <w:szCs w:val="24"/>
                <w:u w:val="single"/>
                <w:lang w:eastAsia="zh-CN"/>
                <w14:textFill>
                  <w14:solidFill>
                    <w14:schemeClr w14:val="tx1"/>
                  </w14:solidFill>
                </w14:textFill>
              </w:rPr>
              <w:t>：2mm厚高密度聚乙烯膜等人工防渗材料（渗透系数不大于10</w:t>
            </w:r>
            <w:r>
              <w:rPr>
                <w:rStyle w:val="28"/>
                <w:rFonts w:hint="eastAsia" w:cs="Times New Roman"/>
                <w:b/>
                <w:bCs/>
                <w:color w:val="000000" w:themeColor="text1"/>
                <w:sz w:val="24"/>
                <w:szCs w:val="24"/>
                <w:u w:val="single"/>
                <w:vertAlign w:val="superscript"/>
                <w:lang w:eastAsia="zh-CN"/>
                <w14:textFill>
                  <w14:solidFill>
                    <w14:schemeClr w14:val="tx1"/>
                  </w14:solidFill>
                </w14:textFill>
              </w:rPr>
              <w:t>-10</w:t>
            </w:r>
            <w:r>
              <w:rPr>
                <w:rStyle w:val="28"/>
                <w:rFonts w:hint="eastAsia" w:cs="Times New Roman"/>
                <w:b/>
                <w:bCs/>
                <w:color w:val="000000" w:themeColor="text1"/>
                <w:sz w:val="24"/>
                <w:szCs w:val="24"/>
                <w:u w:val="single"/>
                <w:lang w:eastAsia="zh-CN"/>
                <w14:textFill>
                  <w14:solidFill>
                    <w14:schemeClr w14:val="tx1"/>
                  </w14:solidFill>
                </w14:textFill>
              </w:rPr>
              <w:t>cm/s），或其他防渗性能等效的材料</w:t>
            </w:r>
            <w:r>
              <w:rPr>
                <w:rStyle w:val="28"/>
                <w:rFonts w:hint="default" w:ascii="Times New Roman" w:hAnsi="Times New Roman" w:eastAsia="宋体" w:cs="Times New Roman"/>
                <w:b/>
                <w:bCs/>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采取上述措施后，</w:t>
            </w:r>
            <w:r>
              <w:rPr>
                <w:rFonts w:hint="eastAsia" w:cs="Times New Roman"/>
                <w:b/>
                <w:bCs/>
                <w:color w:val="000000" w:themeColor="text1"/>
                <w:sz w:val="24"/>
                <w:szCs w:val="24"/>
                <w:u w:val="single"/>
                <w:lang w:val="en-US" w:eastAsia="zh-CN"/>
                <w14:textFill>
                  <w14:solidFill>
                    <w14:schemeClr w14:val="tx1"/>
                  </w14:solidFill>
                </w14:textFill>
              </w:rPr>
              <w:t>项目</w:t>
            </w:r>
            <w:r>
              <w:rPr>
                <w:rFonts w:hint="default" w:ascii="Times New Roman" w:hAnsi="Times New Roman" w:eastAsia="宋体" w:cs="Times New Roman"/>
                <w:b/>
                <w:bCs/>
                <w:color w:val="000000" w:themeColor="text1"/>
                <w:sz w:val="24"/>
                <w:szCs w:val="24"/>
                <w:u w:val="single"/>
                <w14:textFill>
                  <w14:solidFill>
                    <w14:schemeClr w14:val="tx1"/>
                  </w14:solidFill>
                </w14:textFill>
              </w:rPr>
              <w:t>不会对区域的地下水和土壤造成影响。</w:t>
            </w:r>
          </w:p>
          <w:p>
            <w:pPr>
              <w:pStyle w:val="2"/>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u w:val="none"/>
                <w14:textFill>
                  <w14:solidFill>
                    <w14:schemeClr w14:val="tx1"/>
                  </w14:solidFill>
                </w14:textFill>
              </w:rPr>
              <w:t>、环境风险分析</w:t>
            </w:r>
          </w:p>
          <w:p>
            <w:pPr>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u w:val="none"/>
                <w14:textFill>
                  <w14:solidFill>
                    <w14:schemeClr w14:val="tx1"/>
                  </w14:solidFill>
                </w14:textFill>
              </w:rPr>
              <w:t>.</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u w:val="none"/>
                <w14:textFill>
                  <w14:solidFill>
                    <w14:schemeClr w14:val="tx1"/>
                  </w14:solidFill>
                </w14:textFill>
              </w:rPr>
              <w:t xml:space="preserve"> </w:t>
            </w:r>
            <w:r>
              <w:rPr>
                <w:rFonts w:hint="default" w:ascii="Times New Roman" w:hAnsi="Times New Roman" w:eastAsia="宋体" w:cs="Times New Roman"/>
                <w:b/>
                <w:bCs/>
                <w:snapToGrid w:val="0"/>
                <w:color w:val="000000"/>
                <w:kern w:val="0"/>
                <w:sz w:val="24"/>
                <w:szCs w:val="24"/>
                <w:u w:val="none"/>
              </w:rPr>
              <w:t>风险调查</w:t>
            </w:r>
            <w:r>
              <w:rPr>
                <w:rFonts w:hint="eastAsia" w:cs="Times New Roman"/>
                <w:b/>
                <w:bCs/>
                <w:snapToGrid w:val="0"/>
                <w:color w:val="000000"/>
                <w:kern w:val="0"/>
                <w:sz w:val="24"/>
                <w:szCs w:val="24"/>
                <w:u w:val="none"/>
                <w:lang w:val="en-US" w:eastAsia="zh-CN"/>
              </w:rPr>
              <w:t>及风险物质识别</w:t>
            </w:r>
          </w:p>
          <w:p>
            <w:pPr>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cs="Times New Roman"/>
                <w:b/>
                <w:bCs/>
                <w:color w:val="000000" w:themeColor="text1"/>
                <w:sz w:val="24"/>
                <w:szCs w:val="24"/>
                <w:u w:val="single"/>
                <w:lang w:val="en-US" w:eastAsia="zh-CN"/>
                <w14:textFill>
                  <w14:solidFill>
                    <w14:schemeClr w14:val="tx1"/>
                  </w14:solidFill>
                </w14:textFill>
              </w:rPr>
            </w:pPr>
            <w:r>
              <w:rPr>
                <w:rFonts w:hint="eastAsia" w:cs="Times New Roman"/>
                <w:b w:val="0"/>
                <w:bCs w:val="0"/>
                <w:snapToGrid w:val="0"/>
                <w:color w:val="000000"/>
                <w:kern w:val="0"/>
                <w:sz w:val="24"/>
                <w:szCs w:val="24"/>
                <w:u w:val="none"/>
                <w:lang w:val="en-US" w:eastAsia="zh-CN"/>
              </w:rPr>
              <w:t>本项目不涉及《有毒有害大气污染物名录》、《有毒有害水污染物名录》内的物质，根据《建设项目环境风险评价技术导则》（HJ/T169-2018）附录B，项目涉及的主要危险性物质为危险废物（废活性炭、废UV灯管、废包装桶、废清洗剂）、聚氨酯原液-B料中含有的MDI（由于磷酸含量仅为50-80ppm可忽略不计），</w:t>
            </w:r>
            <w:r>
              <w:rPr>
                <w:rFonts w:hint="eastAsia" w:cs="Times New Roman"/>
                <w:b w:val="0"/>
                <w:bCs w:val="0"/>
                <w:color w:val="000000" w:themeColor="text1"/>
                <w:sz w:val="24"/>
                <w:szCs w:val="24"/>
                <w:u w:val="none"/>
                <w:lang w:val="en-US" w:eastAsia="zh-CN"/>
                <w14:textFill>
                  <w14:solidFill>
                    <w14:schemeClr w14:val="tx1"/>
                  </w14:solidFill>
                </w14:textFill>
              </w:rPr>
              <w:t>本项目主要风险物质使用及贮存情况见下表。</w:t>
            </w:r>
          </w:p>
          <w:p>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ascii="Times New Roman" w:hAnsi="Times New Roman" w:eastAsia="宋体" w:cs="Times New Roman"/>
                <w:b/>
                <w:bCs/>
                <w:color w:val="000000" w:themeColor="text1"/>
                <w:sz w:val="24"/>
                <w:szCs w:val="24"/>
                <w:u w:val="single"/>
                <w14:textFill>
                  <w14:solidFill>
                    <w14:schemeClr w14:val="tx1"/>
                  </w14:solidFill>
                </w14:textFill>
              </w:rPr>
            </w:pPr>
            <w:r>
              <w:rPr>
                <w:rFonts w:ascii="Times New Roman" w:hAnsi="Times New Roman" w:eastAsia="宋体" w:cs="Times New Roman"/>
                <w:b w:val="0"/>
                <w:bCs w:val="0"/>
                <w:color w:val="000000" w:themeColor="text1"/>
                <w:sz w:val="24"/>
                <w:szCs w:val="24"/>
                <w:u w:val="none"/>
                <w14:textFill>
                  <w14:solidFill>
                    <w14:schemeClr w14:val="tx1"/>
                  </w14:solidFill>
                </w14:textFill>
              </w:rPr>
              <w:t>表4-1</w:t>
            </w:r>
            <w:r>
              <w:rPr>
                <w:rFonts w:hint="eastAsia" w:cs="Times New Roman"/>
                <w:b w:val="0"/>
                <w:bCs w:val="0"/>
                <w:color w:val="000000" w:themeColor="text1"/>
                <w:sz w:val="24"/>
                <w:szCs w:val="24"/>
                <w:u w:val="none"/>
                <w:lang w:val="en-US" w:eastAsia="zh-CN"/>
                <w14:textFill>
                  <w14:solidFill>
                    <w14:schemeClr w14:val="tx1"/>
                  </w14:solidFill>
                </w14:textFill>
              </w:rPr>
              <w:t>3</w:t>
            </w:r>
            <w:r>
              <w:rPr>
                <w:rFonts w:ascii="Times New Roman" w:hAnsi="Times New Roman" w:eastAsia="宋体" w:cs="Times New Roman"/>
                <w:b w:val="0"/>
                <w:bCs w:val="0"/>
                <w:color w:val="000000" w:themeColor="text1"/>
                <w:sz w:val="24"/>
                <w:szCs w:val="24"/>
                <w:u w:val="none"/>
                <w14:textFill>
                  <w14:solidFill>
                    <w14:schemeClr w14:val="tx1"/>
                  </w14:solidFill>
                </w14:textFill>
              </w:rPr>
              <w:t xml:space="preserve">  厂区风险物质</w:t>
            </w:r>
            <w:r>
              <w:rPr>
                <w:rFonts w:hint="eastAsia" w:cs="Times New Roman"/>
                <w:b w:val="0"/>
                <w:bCs w:val="0"/>
                <w:color w:val="000000" w:themeColor="text1"/>
                <w:sz w:val="24"/>
                <w:szCs w:val="24"/>
                <w:u w:val="none"/>
                <w:lang w:val="en-US" w:eastAsia="zh-CN"/>
                <w14:textFill>
                  <w14:solidFill>
                    <w14:schemeClr w14:val="tx1"/>
                  </w14:solidFill>
                </w14:textFill>
              </w:rPr>
              <w:t>使用及贮存情况一览表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913"/>
              <w:gridCol w:w="2207"/>
              <w:gridCol w:w="2043"/>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91"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序号</w:t>
                  </w:r>
                </w:p>
              </w:tc>
              <w:tc>
                <w:tcPr>
                  <w:tcW w:w="1833"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物质名称</w:t>
                  </w:r>
                </w:p>
              </w:tc>
              <w:tc>
                <w:tcPr>
                  <w:tcW w:w="1389"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厂内</w:t>
                  </w:r>
                  <w:r>
                    <w:rPr>
                      <w:rFonts w:hint="default" w:ascii="Times New Roman" w:hAnsi="Times New Roman" w:eastAsia="宋体" w:cs="Times New Roman"/>
                      <w:b/>
                      <w:bCs/>
                      <w:color w:val="000000" w:themeColor="text1"/>
                      <w:sz w:val="21"/>
                      <w:szCs w:val="21"/>
                      <w:u w:val="single"/>
                      <w14:textFill>
                        <w14:solidFill>
                          <w14:schemeClr w14:val="tx1"/>
                        </w14:solidFill>
                      </w14:textFill>
                    </w:rPr>
                    <w:t>最大存在量（t）</w:t>
                  </w:r>
                </w:p>
              </w:tc>
              <w:tc>
                <w:tcPr>
                  <w:tcW w:w="1285"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临界</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量（t/a）</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91"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1</w:t>
                  </w:r>
                </w:p>
              </w:tc>
              <w:tc>
                <w:tcPr>
                  <w:tcW w:w="1833"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MDI</w:t>
                  </w:r>
                </w:p>
              </w:tc>
              <w:tc>
                <w:tcPr>
                  <w:tcW w:w="1389"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0.2</w:t>
                  </w:r>
                </w:p>
              </w:tc>
              <w:tc>
                <w:tcPr>
                  <w:tcW w:w="1285"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0.5</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91"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2</w:t>
                  </w:r>
                </w:p>
              </w:tc>
              <w:tc>
                <w:tcPr>
                  <w:tcW w:w="1833"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危险废物（废活性炭、废UV灯管、废包装桶、废清洗剂）</w:t>
                  </w:r>
                </w:p>
              </w:tc>
              <w:tc>
                <w:tcPr>
                  <w:tcW w:w="1389"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2.663</w:t>
                  </w:r>
                </w:p>
              </w:tc>
              <w:tc>
                <w:tcPr>
                  <w:tcW w:w="1285"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w:t>
                  </w:r>
                </w:p>
              </w:tc>
            </w:tr>
          </w:tbl>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u w:val="none"/>
                <w14:textFill>
                  <w14:solidFill>
                    <w14:schemeClr w14:val="tx1"/>
                  </w14:solidFill>
                </w14:textFill>
              </w:rPr>
              <w:t>.2、风险潜势初判和评价等级确定</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.2.1、Q值判定</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根据HJ169-2018附录B有关规定：计算所涉及的每种危险物质在厂界内的最大存在总量与其在附录B中对应临界量的比值Q。在不同厂区的同一种物质，按其在厂界内的最大存在总量计算。当只涉及一种危险物质时，计算该物质的总量与其临界量比值，即为Q；当存在多种危险物质时，则按式（C.1）计算物质总量与其临界量比值（Q）：</w:t>
            </w:r>
          </w:p>
          <w:p>
            <w:pPr>
              <w:keepNext w:val="0"/>
              <w:keepLines w:val="0"/>
              <w:pageBreakBefore w:val="0"/>
              <w:kinsoku/>
              <w:wordWrap/>
              <w:overflowPunct/>
              <w:topLinePunct w:val="0"/>
              <w:autoSpaceDE/>
              <w:autoSpaceDN/>
              <w:bidi w:val="0"/>
              <w:adjustRightInd w:val="0"/>
              <w:snapToGrid w:val="0"/>
              <w:spacing w:after="0" w:line="360" w:lineRule="auto"/>
              <w:jc w:val="center"/>
              <w:textAlignment w:val="auto"/>
            </w:pPr>
            <w:r>
              <w:drawing>
                <wp:inline distT="0" distB="0" distL="114300" distR="114300">
                  <wp:extent cx="1287780" cy="41910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287780" cy="4191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式中：q1，q2，...，qn——每种危险物质的最大存在总量，t；</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Q1，Q2，...，Qn——每种危险物质的临界量，t。</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当Q＜1时，该项目环境风险潜势为Ⅰ。</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当Q≥1时，将Q值划分为：（1）1≤Q＜10；（2）10≤Q＜100；（3）Q≥100。</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本项目Q值计算如下：Q=</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w:t>
            </w:r>
            <w:r>
              <w:rPr>
                <w:rFonts w:hint="eastAsia" w:cs="Times New Roman"/>
                <w:b w:val="0"/>
                <w:bCs w:val="0"/>
                <w:color w:val="000000" w:themeColor="text1"/>
                <w:sz w:val="24"/>
                <w:szCs w:val="24"/>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0.5</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=0.</w:t>
            </w:r>
            <w:r>
              <w:rPr>
                <w:rFonts w:hint="eastAsia" w:cs="Times New Roman"/>
                <w:b w:val="0"/>
                <w:bCs w:val="0"/>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＜1</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即：Q＜1。本项目环境风险潜势为Ⅰ级。</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b w:val="0"/>
                <w:bCs w:val="0"/>
                <w:color w:val="000000" w:themeColor="text1"/>
                <w:sz w:val="24"/>
                <w:szCs w:val="24"/>
                <w:u w:val="none"/>
                <w:lang w:val="en-US" w:eastAsia="zh-CN"/>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6.2.2、评价等级判定</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根据《建设项目环境风险评价技术导则》（HJ 169-2018），环境风险评价工作等级划分为一级、二级、三级。根据建设项目涉及的物质及工艺系统危险性和所在地的环境敏感性确定环境风险潜势。风险潜势为Ⅳ及以上，进行一级评价；风险潜势为Ⅲ，进行二级评价；风险潜势为Ⅱ，进行三级评价；风险潜势为Ⅰ，可开展简单分析</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本项目风险潜势为</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Ⅰ级</w:t>
            </w:r>
            <w:r>
              <w:rPr>
                <w:rFonts w:hint="eastAsia" w:cs="Times New Roman"/>
                <w:b w:val="0"/>
                <w:bCs w:val="0"/>
                <w:color w:val="000000" w:themeColor="text1"/>
                <w:sz w:val="24"/>
                <w:szCs w:val="24"/>
                <w:u w:val="none"/>
                <w:lang w:val="en-US" w:eastAsia="zh-CN"/>
                <w14:textFill>
                  <w14:solidFill>
                    <w14:schemeClr w14:val="tx1"/>
                  </w14:solidFill>
                </w14:textFill>
              </w:rPr>
              <w:t>，简单分析即可。</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napToGrid w:val="0"/>
                <w:color w:val="000000"/>
                <w:kern w:val="0"/>
                <w:sz w:val="24"/>
                <w:szCs w:val="24"/>
                <w:highlight w:val="none"/>
                <w:u w:val="none"/>
              </w:rPr>
            </w:pPr>
            <w:r>
              <w:rPr>
                <w:rFonts w:hint="eastAsia" w:cs="Times New Roman"/>
                <w:b/>
                <w:bCs/>
                <w:color w:val="000000" w:themeColor="text1"/>
                <w:sz w:val="24"/>
                <w:szCs w:val="24"/>
                <w:highlight w:val="none"/>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w:t>
            </w:r>
            <w:r>
              <w:rPr>
                <w:rFonts w:hint="eastAsia" w:cs="Times New Roman"/>
                <w:b/>
                <w:bCs/>
                <w:snapToGrid w:val="0"/>
                <w:color w:val="000000"/>
                <w:kern w:val="0"/>
                <w:sz w:val="24"/>
                <w:szCs w:val="24"/>
                <w:highlight w:val="none"/>
                <w:u w:val="none"/>
                <w:lang w:val="en-US" w:eastAsia="zh-CN"/>
              </w:rPr>
              <w:t>3</w:t>
            </w:r>
            <w:r>
              <w:rPr>
                <w:rFonts w:hint="default" w:ascii="Times New Roman" w:hAnsi="Times New Roman" w:eastAsia="宋体" w:cs="Times New Roman"/>
                <w:b/>
                <w:bCs/>
                <w:snapToGrid w:val="0"/>
                <w:color w:val="000000"/>
                <w:kern w:val="0"/>
                <w:sz w:val="24"/>
                <w:szCs w:val="24"/>
                <w:highlight w:val="none"/>
                <w:u w:val="none"/>
              </w:rPr>
              <w:t xml:space="preserve"> 风险防范措施</w:t>
            </w:r>
          </w:p>
          <w:p>
            <w:pPr>
              <w:pStyle w:val="41"/>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snapToGrid w:val="0"/>
                <w:kern w:val="0"/>
                <w:sz w:val="24"/>
                <w:szCs w:val="24"/>
                <w:u w:val="none"/>
              </w:rPr>
            </w:pPr>
            <w:r>
              <w:rPr>
                <w:rFonts w:hint="default" w:ascii="Times New Roman" w:hAnsi="Times New Roman" w:eastAsia="宋体" w:cs="Times New Roman"/>
                <w:b w:val="0"/>
                <w:bCs w:val="0"/>
                <w:snapToGrid w:val="0"/>
                <w:kern w:val="0"/>
                <w:sz w:val="24"/>
                <w:szCs w:val="24"/>
                <w:u w:val="none"/>
              </w:rPr>
              <w:t>项目环境风险物质主要为</w:t>
            </w:r>
            <w:r>
              <w:rPr>
                <w:rFonts w:hint="default" w:ascii="Times New Roman" w:hAnsi="Times New Roman" w:eastAsia="宋体" w:cs="Times New Roman"/>
                <w:b w:val="0"/>
                <w:bCs w:val="0"/>
                <w:snapToGrid w:val="0"/>
                <w:color w:val="000000"/>
                <w:kern w:val="0"/>
                <w:sz w:val="24"/>
                <w:szCs w:val="24"/>
                <w:u w:val="none"/>
                <w:lang w:val="en-US" w:eastAsia="zh-CN"/>
              </w:rPr>
              <w:t>危险废物</w:t>
            </w:r>
            <w:r>
              <w:rPr>
                <w:rFonts w:hint="eastAsia" w:cs="Times New Roman"/>
                <w:b w:val="0"/>
                <w:bCs w:val="0"/>
                <w:snapToGrid w:val="0"/>
                <w:color w:val="000000"/>
                <w:kern w:val="0"/>
                <w:sz w:val="24"/>
                <w:szCs w:val="24"/>
                <w:u w:val="none"/>
                <w:lang w:val="en-US" w:eastAsia="zh-CN"/>
              </w:rPr>
              <w:t>和聚氨酯原液-B料</w:t>
            </w:r>
            <w:r>
              <w:rPr>
                <w:rFonts w:hint="default" w:ascii="Times New Roman" w:hAnsi="Times New Roman" w:eastAsia="宋体" w:cs="Times New Roman"/>
                <w:b w:val="0"/>
                <w:bCs w:val="0"/>
                <w:snapToGrid w:val="0"/>
                <w:color w:val="000000"/>
                <w:kern w:val="0"/>
                <w:sz w:val="24"/>
                <w:szCs w:val="24"/>
                <w:u w:val="none"/>
              </w:rPr>
              <w:t>中含有的MDI</w:t>
            </w:r>
            <w:r>
              <w:rPr>
                <w:rFonts w:hint="eastAsia" w:cs="Times New Roman"/>
                <w:b w:val="0"/>
                <w:bCs w:val="0"/>
                <w:snapToGrid w:val="0"/>
                <w:kern w:val="0"/>
                <w:sz w:val="24"/>
                <w:szCs w:val="24"/>
                <w:u w:val="none"/>
                <w:lang w:eastAsia="zh-CN"/>
              </w:rPr>
              <w:t>。</w:t>
            </w:r>
            <w:r>
              <w:rPr>
                <w:rFonts w:hint="default" w:ascii="Times New Roman" w:hAnsi="Times New Roman" w:eastAsia="宋体" w:cs="Times New Roman"/>
                <w:b w:val="0"/>
                <w:bCs w:val="0"/>
                <w:snapToGrid w:val="0"/>
                <w:kern w:val="0"/>
                <w:sz w:val="24"/>
                <w:szCs w:val="24"/>
                <w:u w:val="none"/>
              </w:rPr>
              <w:t>运营期间</w:t>
            </w:r>
            <w:r>
              <w:rPr>
                <w:rFonts w:hint="eastAsia" w:cs="Times New Roman"/>
                <w:b w:val="0"/>
                <w:bCs w:val="0"/>
                <w:snapToGrid w:val="0"/>
                <w:color w:val="000000"/>
                <w:kern w:val="0"/>
                <w:sz w:val="24"/>
                <w:szCs w:val="24"/>
                <w:u w:val="none"/>
                <w:lang w:val="en-US" w:eastAsia="zh-CN"/>
              </w:rPr>
              <w:t>聚氨酯原液-B料</w:t>
            </w:r>
            <w:r>
              <w:rPr>
                <w:rFonts w:hint="default" w:ascii="Times New Roman" w:hAnsi="Times New Roman" w:eastAsia="宋体" w:cs="Times New Roman"/>
                <w:b w:val="0"/>
                <w:bCs w:val="0"/>
                <w:snapToGrid w:val="0"/>
                <w:kern w:val="0"/>
                <w:sz w:val="24"/>
                <w:szCs w:val="24"/>
                <w:u w:val="none"/>
              </w:rPr>
              <w:t>暂存</w:t>
            </w:r>
            <w:r>
              <w:rPr>
                <w:rFonts w:hint="eastAsia" w:cs="Times New Roman"/>
                <w:b w:val="0"/>
                <w:bCs w:val="0"/>
                <w:snapToGrid w:val="0"/>
                <w:kern w:val="0"/>
                <w:sz w:val="24"/>
                <w:szCs w:val="24"/>
                <w:u w:val="none"/>
                <w:lang w:val="en-US" w:eastAsia="zh-CN"/>
              </w:rPr>
              <w:t>液体</w:t>
            </w:r>
            <w:r>
              <w:rPr>
                <w:rFonts w:hint="default" w:ascii="Times New Roman" w:hAnsi="Times New Roman" w:eastAsia="宋体" w:cs="Times New Roman"/>
                <w:b w:val="0"/>
                <w:bCs w:val="0"/>
                <w:snapToGrid w:val="0"/>
                <w:kern w:val="0"/>
                <w:sz w:val="24"/>
                <w:szCs w:val="24"/>
                <w:u w:val="none"/>
              </w:rPr>
              <w:t>原料库内，</w:t>
            </w:r>
            <w:r>
              <w:rPr>
                <w:rFonts w:hint="default" w:ascii="Times New Roman" w:hAnsi="Times New Roman" w:eastAsia="宋体" w:cs="Times New Roman"/>
                <w:b w:val="0"/>
                <w:bCs w:val="0"/>
                <w:snapToGrid w:val="0"/>
                <w:color w:val="000000"/>
                <w:kern w:val="0"/>
                <w:sz w:val="24"/>
                <w:szCs w:val="24"/>
                <w:u w:val="none"/>
                <w:lang w:val="en-US" w:eastAsia="zh-CN"/>
              </w:rPr>
              <w:t>危险废物暂存于危废暂存间，</w:t>
            </w:r>
            <w:r>
              <w:rPr>
                <w:rFonts w:hint="default" w:ascii="Times New Roman" w:hAnsi="Times New Roman" w:eastAsia="宋体" w:cs="Times New Roman"/>
                <w:b w:val="0"/>
                <w:bCs w:val="0"/>
                <w:snapToGrid w:val="0"/>
                <w:kern w:val="0"/>
                <w:sz w:val="24"/>
                <w:szCs w:val="24"/>
                <w:u w:val="none"/>
              </w:rPr>
              <w:t>本项目最大可信事故为</w:t>
            </w:r>
            <w:r>
              <w:rPr>
                <w:rFonts w:hint="default" w:ascii="Times New Roman" w:hAnsi="Times New Roman" w:eastAsia="宋体" w:cs="Times New Roman"/>
                <w:b w:val="0"/>
                <w:bCs w:val="0"/>
                <w:snapToGrid w:val="0"/>
                <w:kern w:val="0"/>
                <w:sz w:val="24"/>
                <w:szCs w:val="24"/>
                <w:u w:val="none"/>
                <w:lang w:val="en-US" w:eastAsia="zh-CN"/>
              </w:rPr>
              <w:t>风险物质</w:t>
            </w:r>
            <w:r>
              <w:rPr>
                <w:rFonts w:hint="default" w:ascii="Times New Roman" w:hAnsi="Times New Roman" w:eastAsia="宋体" w:cs="Times New Roman"/>
                <w:b w:val="0"/>
                <w:bCs w:val="0"/>
                <w:snapToGrid w:val="0"/>
                <w:kern w:val="0"/>
                <w:sz w:val="24"/>
                <w:szCs w:val="24"/>
                <w:u w:val="none"/>
              </w:rPr>
              <w:t>的泄漏事故，根据建设单位提供资料，本项目使用的</w:t>
            </w:r>
            <w:r>
              <w:rPr>
                <w:rFonts w:hint="eastAsia" w:cs="Times New Roman"/>
                <w:b w:val="0"/>
                <w:bCs w:val="0"/>
                <w:snapToGrid w:val="0"/>
                <w:kern w:val="0"/>
                <w:sz w:val="24"/>
                <w:szCs w:val="24"/>
                <w:u w:val="none"/>
                <w:lang w:val="en-US" w:eastAsia="zh-CN"/>
              </w:rPr>
              <w:t>聚氨酯</w:t>
            </w:r>
            <w:r>
              <w:rPr>
                <w:rFonts w:hint="default" w:ascii="Times New Roman" w:hAnsi="Times New Roman" w:eastAsia="宋体" w:cs="Times New Roman"/>
                <w:b w:val="0"/>
                <w:bCs w:val="0"/>
                <w:snapToGrid w:val="0"/>
                <w:kern w:val="0"/>
                <w:sz w:val="24"/>
                <w:szCs w:val="24"/>
                <w:u w:val="none"/>
              </w:rPr>
              <w:t>原液采用</w:t>
            </w:r>
            <w:r>
              <w:rPr>
                <w:rFonts w:hint="eastAsia" w:cs="Times New Roman"/>
                <w:b w:val="0"/>
                <w:bCs w:val="0"/>
                <w:snapToGrid w:val="0"/>
                <w:kern w:val="0"/>
                <w:sz w:val="24"/>
                <w:szCs w:val="24"/>
                <w:u w:val="none"/>
                <w:lang w:val="en-US" w:eastAsia="zh-CN"/>
              </w:rPr>
              <w:t>18</w:t>
            </w:r>
            <w:r>
              <w:rPr>
                <w:rFonts w:hint="default" w:ascii="Times New Roman" w:hAnsi="Times New Roman" w:eastAsia="宋体" w:cs="Times New Roman"/>
                <w:b w:val="0"/>
                <w:bCs w:val="0"/>
                <w:snapToGrid w:val="0"/>
                <w:kern w:val="0"/>
                <w:sz w:val="24"/>
                <w:szCs w:val="24"/>
                <w:u w:val="none"/>
              </w:rPr>
              <w:t>kg桶装</w:t>
            </w:r>
            <w:r>
              <w:rPr>
                <w:rFonts w:hint="default" w:ascii="Times New Roman" w:hAnsi="Times New Roman" w:eastAsia="宋体" w:cs="Times New Roman"/>
                <w:b w:val="0"/>
                <w:bCs w:val="0"/>
                <w:snapToGrid w:val="0"/>
                <w:kern w:val="0"/>
                <w:sz w:val="24"/>
                <w:szCs w:val="24"/>
                <w:u w:val="none"/>
                <w:lang w:eastAsia="zh-CN"/>
              </w:rPr>
              <w:t>，</w:t>
            </w:r>
            <w:r>
              <w:rPr>
                <w:rFonts w:hint="default" w:ascii="Times New Roman" w:hAnsi="Times New Roman" w:eastAsia="宋体" w:cs="Times New Roman"/>
                <w:b w:val="0"/>
                <w:bCs w:val="0"/>
                <w:snapToGrid w:val="0"/>
                <w:kern w:val="0"/>
                <w:sz w:val="24"/>
                <w:szCs w:val="24"/>
                <w:u w:val="none"/>
              </w:rPr>
              <w:t>储存</w:t>
            </w:r>
            <w:r>
              <w:rPr>
                <w:rFonts w:hint="default" w:ascii="Times New Roman" w:hAnsi="Times New Roman" w:eastAsia="宋体" w:cs="Times New Roman"/>
                <w:b w:val="0"/>
                <w:bCs w:val="0"/>
                <w:snapToGrid w:val="0"/>
                <w:kern w:val="0"/>
                <w:sz w:val="24"/>
                <w:szCs w:val="24"/>
                <w:u w:val="none"/>
                <w:lang w:val="en-US" w:eastAsia="zh-CN"/>
              </w:rPr>
              <w:t>于相应的</w:t>
            </w:r>
            <w:r>
              <w:rPr>
                <w:rFonts w:hint="default" w:ascii="Times New Roman" w:hAnsi="Times New Roman" w:eastAsia="宋体" w:cs="Times New Roman"/>
                <w:b w:val="0"/>
                <w:bCs w:val="0"/>
                <w:snapToGrid w:val="0"/>
                <w:kern w:val="0"/>
                <w:sz w:val="24"/>
                <w:szCs w:val="24"/>
                <w:u w:val="none"/>
              </w:rPr>
              <w:t>原料库内</w:t>
            </w:r>
            <w:r>
              <w:rPr>
                <w:rFonts w:hint="default" w:ascii="Times New Roman" w:hAnsi="Times New Roman" w:eastAsia="宋体" w:cs="Times New Roman"/>
                <w:b w:val="0"/>
                <w:bCs w:val="0"/>
                <w:snapToGrid w:val="0"/>
                <w:kern w:val="0"/>
                <w:sz w:val="24"/>
                <w:szCs w:val="24"/>
                <w:u w:val="none"/>
                <w:lang w:eastAsia="zh-CN"/>
              </w:rPr>
              <w:t>，</w:t>
            </w:r>
            <w:r>
              <w:rPr>
                <w:rFonts w:hint="default" w:ascii="Times New Roman" w:hAnsi="Times New Roman" w:eastAsia="宋体" w:cs="Times New Roman"/>
                <w:b w:val="0"/>
                <w:bCs w:val="0"/>
                <w:snapToGrid w:val="0"/>
                <w:color w:val="000000"/>
                <w:kern w:val="0"/>
                <w:sz w:val="24"/>
                <w:szCs w:val="24"/>
                <w:u w:val="none"/>
                <w:lang w:val="en-US" w:eastAsia="zh-CN"/>
              </w:rPr>
              <w:t>危险废物于危废暂存间分类暂存</w:t>
            </w:r>
            <w:r>
              <w:rPr>
                <w:rFonts w:hint="default" w:ascii="Times New Roman" w:hAnsi="Times New Roman" w:eastAsia="宋体" w:cs="Times New Roman"/>
                <w:b w:val="0"/>
                <w:bCs w:val="0"/>
                <w:snapToGrid w:val="0"/>
                <w:kern w:val="0"/>
                <w:sz w:val="24"/>
                <w:szCs w:val="24"/>
                <w:u w:val="none"/>
              </w:rPr>
              <w:t>，原料库和</w:t>
            </w:r>
            <w:r>
              <w:rPr>
                <w:rFonts w:hint="default" w:ascii="Times New Roman" w:hAnsi="Times New Roman" w:eastAsia="宋体" w:cs="Times New Roman"/>
                <w:b w:val="0"/>
                <w:bCs w:val="0"/>
                <w:snapToGrid w:val="0"/>
                <w:kern w:val="0"/>
                <w:sz w:val="24"/>
                <w:szCs w:val="24"/>
                <w:u w:val="none"/>
                <w:lang w:val="en-US" w:eastAsia="zh-CN"/>
              </w:rPr>
              <w:t>危废暂存间</w:t>
            </w:r>
            <w:r>
              <w:rPr>
                <w:rFonts w:hint="eastAsia" w:cs="Times New Roman"/>
                <w:b w:val="0"/>
                <w:bCs w:val="0"/>
                <w:snapToGrid w:val="0"/>
                <w:kern w:val="0"/>
                <w:sz w:val="24"/>
                <w:szCs w:val="24"/>
                <w:u w:val="none"/>
                <w:lang w:val="en-US" w:eastAsia="zh-CN"/>
              </w:rPr>
              <w:t>采用</w:t>
            </w:r>
            <w:r>
              <w:rPr>
                <w:rStyle w:val="28"/>
                <w:rFonts w:hint="eastAsia" w:cs="Times New Roman"/>
                <w:b w:val="0"/>
                <w:bCs w:val="0"/>
                <w:color w:val="000000" w:themeColor="text1"/>
                <w:sz w:val="24"/>
                <w:szCs w:val="24"/>
                <w:u w:val="none"/>
                <w:lang w:eastAsia="zh-CN"/>
                <w14:textFill>
                  <w14:solidFill>
                    <w14:schemeClr w14:val="tx1"/>
                  </w14:solidFill>
                </w14:textFill>
              </w:rPr>
              <w:t>人工防渗材料（渗透系数不大于10</w:t>
            </w:r>
            <w:r>
              <w:rPr>
                <w:rStyle w:val="28"/>
                <w:rFonts w:hint="eastAsia" w:cs="Times New Roman"/>
                <w:b w:val="0"/>
                <w:bCs w:val="0"/>
                <w:color w:val="000000" w:themeColor="text1"/>
                <w:sz w:val="24"/>
                <w:szCs w:val="24"/>
                <w:u w:val="none"/>
                <w:vertAlign w:val="superscript"/>
                <w:lang w:eastAsia="zh-CN"/>
                <w14:textFill>
                  <w14:solidFill>
                    <w14:schemeClr w14:val="tx1"/>
                  </w14:solidFill>
                </w14:textFill>
              </w:rPr>
              <w:t>-10</w:t>
            </w:r>
            <w:r>
              <w:rPr>
                <w:rStyle w:val="28"/>
                <w:rFonts w:hint="eastAsia" w:cs="Times New Roman"/>
                <w:b w:val="0"/>
                <w:bCs w:val="0"/>
                <w:color w:val="000000" w:themeColor="text1"/>
                <w:sz w:val="24"/>
                <w:szCs w:val="24"/>
                <w:u w:val="none"/>
                <w:lang w:eastAsia="zh-CN"/>
                <w14:textFill>
                  <w14:solidFill>
                    <w14:schemeClr w14:val="tx1"/>
                  </w14:solidFill>
                </w14:textFill>
              </w:rPr>
              <w:t>cm/s）</w:t>
            </w:r>
            <w:r>
              <w:rPr>
                <w:rFonts w:hint="default" w:ascii="Times New Roman" w:hAnsi="Times New Roman" w:eastAsia="宋体" w:cs="Times New Roman"/>
                <w:b w:val="0"/>
                <w:bCs w:val="0"/>
                <w:snapToGrid w:val="0"/>
                <w:kern w:val="0"/>
                <w:sz w:val="24"/>
                <w:szCs w:val="24"/>
                <w:u w:val="none"/>
              </w:rPr>
              <w:t>做重点防渗处理。</w:t>
            </w:r>
          </w:p>
          <w:p>
            <w:pPr>
              <w:pStyle w:val="41"/>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sz w:val="24"/>
                <w:szCs w:val="24"/>
                <w:u w:val="single"/>
              </w:rPr>
            </w:pPr>
            <w:r>
              <w:rPr>
                <w:rFonts w:hint="default" w:ascii="Times New Roman" w:hAnsi="Times New Roman" w:eastAsia="宋体" w:cs="Times New Roman"/>
                <w:b/>
                <w:bCs/>
                <w:sz w:val="24"/>
                <w:szCs w:val="24"/>
                <w:u w:val="single"/>
              </w:rPr>
              <w:t>针对项目生产过程中可能产生的事故，要贯彻预防为主的原则，从上至下认清事故发生后的严重性，增强安全生产和环保意识，完善并严格执行各项工作规范，杜绝事故发生，提高操作、管理人员的业务素质，加强对操作人员进行岗位培训，普及在岗职工对物质的性质、毒性和安全防范的基本知识，对操作人员进行岗位规范定期培训、考核，合格者方可上岗，并加强对职工和周围人员的自我保护常识宣传。具体防范措施如下：</w:t>
            </w:r>
          </w:p>
          <w:p>
            <w:pPr>
              <w:pStyle w:val="41"/>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sz w:val="24"/>
                <w:szCs w:val="24"/>
                <w:u w:val="single"/>
              </w:rPr>
            </w:pPr>
            <w:r>
              <w:rPr>
                <w:rFonts w:hint="eastAsia" w:ascii="宋体" w:hAnsi="宋体" w:eastAsia="宋体" w:cs="宋体"/>
                <w:b/>
                <w:bCs/>
                <w:sz w:val="24"/>
                <w:szCs w:val="24"/>
                <w:u w:val="single"/>
              </w:rPr>
              <w:t>①</w:t>
            </w:r>
            <w:r>
              <w:rPr>
                <w:rFonts w:hint="default" w:ascii="Times New Roman" w:hAnsi="Times New Roman" w:eastAsia="宋体" w:cs="Times New Roman"/>
                <w:b/>
                <w:bCs/>
                <w:sz w:val="24"/>
                <w:szCs w:val="24"/>
                <w:u w:val="single"/>
              </w:rPr>
              <w:t>液态物料存放区（生产区域、原料区）应做好地面防渗措施，设置围堰或下设托盘，防止物料泄漏时扩延污染范围。并且设专人负责液态物料存放区的管理，液态物料加盖密封存放，定期巡查，发生泄漏时及时发现及时处理。</w:t>
            </w:r>
          </w:p>
          <w:p>
            <w:pPr>
              <w:pStyle w:val="41"/>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sz w:val="24"/>
                <w:szCs w:val="24"/>
                <w:u w:val="single"/>
              </w:rPr>
            </w:pPr>
            <w:r>
              <w:rPr>
                <w:rFonts w:hint="eastAsia" w:ascii="宋体" w:hAnsi="宋体" w:eastAsia="宋体" w:cs="宋体"/>
                <w:b/>
                <w:bCs/>
                <w:sz w:val="24"/>
                <w:szCs w:val="24"/>
                <w:u w:val="single"/>
              </w:rPr>
              <w:t>②</w:t>
            </w:r>
            <w:r>
              <w:rPr>
                <w:rFonts w:hint="default" w:ascii="Times New Roman" w:hAnsi="Times New Roman" w:eastAsia="宋体" w:cs="Times New Roman"/>
                <w:b/>
                <w:bCs/>
                <w:sz w:val="24"/>
                <w:szCs w:val="24"/>
                <w:u w:val="single"/>
              </w:rPr>
              <w:t>厂区内严禁明火，应配置足量的相应灭火设备，定期检查灭火状态及其有效期等。</w:t>
            </w:r>
          </w:p>
          <w:p>
            <w:pPr>
              <w:pStyle w:val="41"/>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sz w:val="24"/>
                <w:szCs w:val="24"/>
                <w:u w:val="single"/>
              </w:rPr>
            </w:pPr>
            <w:r>
              <w:rPr>
                <w:rFonts w:hint="eastAsia" w:ascii="宋体" w:hAnsi="宋体" w:eastAsia="宋体" w:cs="宋体"/>
                <w:b/>
                <w:bCs/>
                <w:sz w:val="24"/>
                <w:szCs w:val="24"/>
                <w:u w:val="single"/>
              </w:rPr>
              <w:t>③</w:t>
            </w:r>
            <w:r>
              <w:rPr>
                <w:rFonts w:hint="default" w:ascii="Times New Roman" w:hAnsi="Times New Roman" w:eastAsia="宋体" w:cs="Times New Roman"/>
                <w:b/>
                <w:bCs/>
                <w:sz w:val="24"/>
                <w:szCs w:val="24"/>
                <w:u w:val="single"/>
              </w:rPr>
              <w:t>厂区还应配备沙袋、沙土、应急桶、防护口罩、防毒面具、防护手套等应急物资。</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000000"/>
                <w:sz w:val="24"/>
                <w:szCs w:val="24"/>
                <w:u w:val="single"/>
              </w:rPr>
            </w:pPr>
            <w:r>
              <w:rPr>
                <w:rFonts w:hint="default" w:ascii="Times New Roman" w:hAnsi="Times New Roman" w:eastAsia="宋体" w:cs="Times New Roman"/>
                <w:b/>
                <w:bCs/>
                <w:sz w:val="24"/>
                <w:szCs w:val="24"/>
                <w:u w:val="single"/>
              </w:rPr>
              <w:t>综上所述，企业从管理、员工培训等方面积极采取防范措施，确保项目运行的安全性；同时在严格执行国家相关法律、法规和规范，按相关操作规章操作的前提下，可以将事故风险降至最低。通过采用相应的控制措施后，本项目环境风险可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u w:val="none"/>
              </w:rPr>
            </w:pPr>
            <w:r>
              <w:rPr>
                <w:rFonts w:hint="eastAsia" w:cs="Times New Roman"/>
                <w:b/>
                <w:bCs/>
                <w:color w:val="auto"/>
                <w:sz w:val="24"/>
                <w:szCs w:val="24"/>
                <w:u w:val="none"/>
                <w:lang w:val="en-US" w:eastAsia="zh-CN"/>
              </w:rPr>
              <w:t>7</w:t>
            </w:r>
            <w:r>
              <w:rPr>
                <w:rFonts w:hint="default" w:ascii="Times New Roman" w:hAnsi="Times New Roman" w:eastAsia="宋体" w:cs="Times New Roman"/>
                <w:b/>
                <w:bCs/>
                <w:color w:val="auto"/>
                <w:sz w:val="24"/>
                <w:szCs w:val="24"/>
                <w:u w:val="none"/>
              </w:rPr>
              <w:t>、环保投资估算</w:t>
            </w:r>
          </w:p>
          <w:p>
            <w:pPr>
              <w:spacing w:line="360" w:lineRule="auto"/>
              <w:ind w:firstLine="482" w:firstLineChars="200"/>
              <w:rPr>
                <w:rFonts w:ascii="Times New Roman" w:hAnsi="宋体" w:eastAsia="宋体" w:cs="Times New Roman"/>
                <w:b w:val="0"/>
                <w:bCs w:val="0"/>
                <w:color w:val="000000" w:themeColor="text1"/>
                <w:sz w:val="24"/>
                <w:szCs w:val="24"/>
                <w:u w:val="none"/>
                <w14:textFill>
                  <w14:solidFill>
                    <w14:schemeClr w14:val="tx1"/>
                  </w14:solidFill>
                </w14:textFill>
              </w:rPr>
            </w:pPr>
            <w:r>
              <w:rPr>
                <w:rFonts w:hint="eastAsia" w:cs="Times New Roman"/>
                <w:b/>
                <w:bCs/>
                <w:color w:val="auto"/>
                <w:sz w:val="24"/>
                <w:szCs w:val="24"/>
                <w:u w:val="single"/>
                <w:lang w:val="en-US" w:eastAsia="zh-CN"/>
              </w:rPr>
              <w:t>本项目总投资50万元，其中环保投资</w:t>
            </w:r>
            <w:r>
              <w:rPr>
                <w:rFonts w:hint="eastAsia" w:cs="Times New Roman"/>
                <w:b/>
                <w:bCs/>
                <w:color w:val="auto"/>
                <w:sz w:val="24"/>
                <w:szCs w:val="24"/>
                <w:highlight w:val="none"/>
                <w:u w:val="single"/>
                <w:lang w:val="en-US" w:eastAsia="zh-CN"/>
              </w:rPr>
              <w:t>6.2万元，</w:t>
            </w:r>
            <w:r>
              <w:rPr>
                <w:rFonts w:hint="default" w:ascii="Times New Roman" w:hAnsi="Times New Roman" w:eastAsia="宋体" w:cs="Times New Roman"/>
                <w:b/>
                <w:bCs/>
                <w:color w:val="auto"/>
                <w:sz w:val="24"/>
                <w:szCs w:val="24"/>
                <w:highlight w:val="none"/>
                <w:u w:val="single"/>
              </w:rPr>
              <w:t>占总投资的</w:t>
            </w:r>
            <w:r>
              <w:rPr>
                <w:rFonts w:hint="eastAsia" w:cs="Times New Roman"/>
                <w:b/>
                <w:bCs/>
                <w:color w:val="auto"/>
                <w:sz w:val="24"/>
                <w:szCs w:val="24"/>
                <w:highlight w:val="none"/>
                <w:u w:val="single"/>
                <w:lang w:val="en-US" w:eastAsia="zh-CN"/>
              </w:rPr>
              <w:t>12.4</w:t>
            </w:r>
            <w:r>
              <w:rPr>
                <w:rFonts w:hint="default" w:ascii="Times New Roman" w:hAnsi="Times New Roman" w:eastAsia="宋体" w:cs="Times New Roman"/>
                <w:b/>
                <w:bCs/>
                <w:color w:val="auto"/>
                <w:sz w:val="24"/>
                <w:szCs w:val="24"/>
                <w:highlight w:val="none"/>
                <w:u w:val="single"/>
              </w:rPr>
              <w:t>%</w:t>
            </w:r>
            <w:r>
              <w:rPr>
                <w:rFonts w:hint="default" w:ascii="Times New Roman" w:hAnsi="Times New Roman" w:eastAsia="宋体" w:cs="Times New Roman"/>
                <w:b/>
                <w:bCs/>
                <w:color w:val="auto"/>
                <w:sz w:val="24"/>
                <w:szCs w:val="24"/>
                <w:u w:val="single"/>
              </w:rPr>
              <w:t>，主要</w:t>
            </w:r>
            <w:r>
              <w:rPr>
                <w:rFonts w:hint="eastAsia" w:cs="Times New Roman"/>
                <w:b/>
                <w:bCs/>
                <w:color w:val="auto"/>
                <w:sz w:val="24"/>
                <w:szCs w:val="24"/>
                <w:u w:val="single"/>
                <w:lang w:val="en-US" w:eastAsia="zh-CN"/>
              </w:rPr>
              <w:t>环保措施及投资估算</w:t>
            </w:r>
            <w:r>
              <w:rPr>
                <w:rFonts w:hint="default" w:ascii="Times New Roman" w:hAnsi="Times New Roman" w:eastAsia="宋体" w:cs="Times New Roman"/>
                <w:b/>
                <w:bCs/>
                <w:color w:val="auto"/>
                <w:sz w:val="24"/>
                <w:szCs w:val="24"/>
                <w:u w:val="single"/>
              </w:rPr>
              <w:t>详见下表。</w:t>
            </w:r>
          </w:p>
          <w:p>
            <w:pPr>
              <w:spacing w:after="0"/>
              <w:jc w:val="center"/>
              <w:rPr>
                <w:rFonts w:ascii="Times New Roman" w:hAnsi="宋体" w:eastAsia="宋体" w:cs="Times New Roman"/>
                <w:b w:val="0"/>
                <w:bCs w:val="0"/>
                <w:color w:val="000000" w:themeColor="text1"/>
                <w:sz w:val="24"/>
                <w:szCs w:val="24"/>
                <w:u w:val="none"/>
                <w14:textFill>
                  <w14:solidFill>
                    <w14:schemeClr w14:val="tx1"/>
                  </w14:solidFill>
                </w14:textFill>
              </w:rPr>
            </w:pPr>
          </w:p>
          <w:p>
            <w:pPr>
              <w:spacing w:after="0"/>
              <w:jc w:val="center"/>
              <w:rPr>
                <w:rFonts w:ascii="Times New Roman" w:hAnsi="Times New Roman" w:eastAsia="宋体" w:cs="Times New Roman"/>
                <w:b w:val="0"/>
                <w:bCs w:val="0"/>
                <w:color w:val="000000"/>
                <w:sz w:val="24"/>
                <w:szCs w:val="24"/>
                <w:u w:val="none"/>
              </w:rPr>
            </w:pPr>
            <w:r>
              <w:rPr>
                <w:rFonts w:ascii="Times New Roman" w:hAnsi="宋体" w:eastAsia="宋体" w:cs="Times New Roman"/>
                <w:b w:val="0"/>
                <w:bCs w:val="0"/>
                <w:color w:val="000000" w:themeColor="text1"/>
                <w:sz w:val="24"/>
                <w:szCs w:val="24"/>
                <w:u w:val="none"/>
                <w14:textFill>
                  <w14:solidFill>
                    <w14:schemeClr w14:val="tx1"/>
                  </w14:solidFill>
                </w14:textFill>
              </w:rPr>
              <w:t>表</w:t>
            </w:r>
            <w:r>
              <w:rPr>
                <w:rFonts w:ascii="Times New Roman" w:hAnsi="Times New Roman" w:eastAsia="宋体" w:cs="Times New Roman"/>
                <w:b w:val="0"/>
                <w:bCs w:val="0"/>
                <w:color w:val="000000" w:themeColor="text1"/>
                <w:sz w:val="24"/>
                <w:szCs w:val="24"/>
                <w:u w:val="none"/>
                <w14:textFill>
                  <w14:solidFill>
                    <w14:schemeClr w14:val="tx1"/>
                  </w14:solidFill>
                </w14:textFill>
              </w:rPr>
              <w:t>4-</w:t>
            </w:r>
            <w:r>
              <w:rPr>
                <w:rFonts w:hint="eastAsia" w:cs="Times New Roman"/>
                <w:b w:val="0"/>
                <w:bCs w:val="0"/>
                <w:color w:val="000000" w:themeColor="text1"/>
                <w:sz w:val="24"/>
                <w:szCs w:val="24"/>
                <w:u w:val="none"/>
                <w:lang w:val="en-US" w:eastAsia="zh-CN"/>
                <w14:textFill>
                  <w14:solidFill>
                    <w14:schemeClr w14:val="tx1"/>
                  </w14:solidFill>
                </w14:textFill>
              </w:rPr>
              <w:t>14</w:t>
            </w:r>
            <w:r>
              <w:rPr>
                <w:rFonts w:ascii="Times New Roman" w:hAnsi="Times New Roman" w:eastAsia="宋体" w:cs="Times New Roman"/>
                <w:b w:val="0"/>
                <w:bCs w:val="0"/>
                <w:color w:val="000000" w:themeColor="text1"/>
                <w:sz w:val="24"/>
                <w:szCs w:val="24"/>
                <w:u w:val="none"/>
                <w14:textFill>
                  <w14:solidFill>
                    <w14:schemeClr w14:val="tx1"/>
                  </w14:solidFill>
                </w14:textFill>
              </w:rPr>
              <w:t xml:space="preserve">  </w:t>
            </w:r>
            <w:r>
              <w:rPr>
                <w:rFonts w:ascii="Times New Roman" w:hAnsi="宋体" w:eastAsia="宋体" w:cs="Times New Roman"/>
                <w:b w:val="0"/>
                <w:bCs w:val="0"/>
                <w:color w:val="000000"/>
                <w:sz w:val="24"/>
                <w:szCs w:val="24"/>
                <w:u w:val="none"/>
              </w:rPr>
              <w:t>环保措施</w:t>
            </w:r>
            <w:r>
              <w:rPr>
                <w:rFonts w:hint="eastAsia" w:ascii="宋体" w:hAnsi="宋体" w:eastAsia="宋体" w:cs="宋体"/>
                <w:b w:val="0"/>
                <w:bCs w:val="0"/>
                <w:color w:val="000000"/>
                <w:sz w:val="24"/>
                <w:szCs w:val="24"/>
                <w:u w:val="none"/>
              </w:rPr>
              <w:t>“三同时”</w:t>
            </w:r>
            <w:r>
              <w:rPr>
                <w:rFonts w:ascii="Times New Roman" w:hAnsi="宋体" w:eastAsia="宋体" w:cs="Times New Roman"/>
                <w:b w:val="0"/>
                <w:bCs w:val="0"/>
                <w:color w:val="000000"/>
                <w:sz w:val="24"/>
                <w:szCs w:val="24"/>
                <w:u w:val="none"/>
              </w:rPr>
              <w:t>验收一览表</w:t>
            </w:r>
          </w:p>
          <w:tbl>
            <w:tblPr>
              <w:tblStyle w:val="21"/>
              <w:tblW w:w="795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51"/>
              <w:gridCol w:w="1932"/>
              <w:gridCol w:w="1056"/>
              <w:gridCol w:w="29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类别</w:t>
                  </w: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color w:val="auto"/>
                      <w:sz w:val="21"/>
                      <w:szCs w:val="21"/>
                      <w:u w:val="none"/>
                      <w:lang w:eastAsia="zh-CN"/>
                    </w:rPr>
                    <w:t>污染源</w:t>
                  </w:r>
                </w:p>
              </w:tc>
              <w:tc>
                <w:tcPr>
                  <w:tcW w:w="1932"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color w:val="auto"/>
                      <w:sz w:val="21"/>
                      <w:szCs w:val="21"/>
                      <w:u w:val="none"/>
                    </w:rPr>
                    <w:t>环保措施</w:t>
                  </w:r>
                </w:p>
              </w:tc>
              <w:tc>
                <w:tcPr>
                  <w:tcW w:w="1056"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imes New Roman" w:hAnsi="Times New Roman" w:eastAsia="宋体" w:cs="Times New Roman"/>
                      <w:b w:val="0"/>
                      <w:bCs w:val="0"/>
                      <w:sz w:val="21"/>
                      <w:szCs w:val="21"/>
                      <w:u w:val="none"/>
                      <w:lang w:eastAsia="zh-CN"/>
                    </w:rPr>
                  </w:pPr>
                  <w:r>
                    <w:rPr>
                      <w:rFonts w:hint="default" w:ascii="Times New Roman" w:hAnsi="Times New Roman" w:eastAsia="宋体" w:cs="Times New Roman"/>
                      <w:b w:val="0"/>
                      <w:bCs w:val="0"/>
                      <w:color w:val="auto"/>
                      <w:sz w:val="21"/>
                      <w:szCs w:val="21"/>
                      <w:u w:val="none"/>
                    </w:rPr>
                    <w:t>环保投资</w:t>
                  </w:r>
                </w:p>
              </w:tc>
              <w:tc>
                <w:tcPr>
                  <w:tcW w:w="2964"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废气</w:t>
                  </w: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u w:val="single"/>
                      <w:lang w:val="en-US" w:eastAsia="zh-CN"/>
                    </w:rPr>
                  </w:pPr>
                  <w:r>
                    <w:rPr>
                      <w:rFonts w:hint="eastAsia" w:cs="Times New Roman"/>
                      <w:b/>
                      <w:bCs/>
                      <w:sz w:val="21"/>
                      <w:szCs w:val="21"/>
                      <w:highlight w:val="none"/>
                      <w:u w:val="single"/>
                      <w:lang w:val="en-US" w:eastAsia="zh-CN"/>
                    </w:rPr>
                    <w:t>聚氨酯布鞋</w:t>
                  </w:r>
                  <w:r>
                    <w:rPr>
                      <w:rFonts w:hint="default" w:ascii="Times New Roman" w:hAnsi="Times New Roman" w:eastAsia="宋体" w:cs="Times New Roman"/>
                      <w:b/>
                      <w:bCs/>
                      <w:sz w:val="21"/>
                      <w:szCs w:val="21"/>
                      <w:highlight w:val="none"/>
                      <w:u w:val="single"/>
                      <w:lang w:val="en-US" w:eastAsia="zh-CN"/>
                    </w:rPr>
                    <w:t>生产线产生的废气</w:t>
                  </w:r>
                </w:p>
              </w:tc>
              <w:tc>
                <w:tcPr>
                  <w:tcW w:w="1932"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u w:val="single"/>
                      <w:lang w:val="en-US" w:eastAsia="zh-CN"/>
                    </w:rPr>
                  </w:pPr>
                  <w:r>
                    <w:rPr>
                      <w:rFonts w:hint="eastAsia" w:cs="Times New Roman"/>
                      <w:b/>
                      <w:bCs/>
                      <w:sz w:val="21"/>
                      <w:szCs w:val="21"/>
                      <w:u w:val="single"/>
                      <w:lang w:val="en-US" w:eastAsia="zh-CN"/>
                    </w:rPr>
                    <w:t>注模工序2个集气罩，成型工序4个集气罩，喷脱模剂工序2个集气罩，</w:t>
                  </w:r>
                  <w:r>
                    <w:rPr>
                      <w:rFonts w:hint="default" w:ascii="Times New Roman" w:hAnsi="Times New Roman" w:eastAsia="宋体" w:cs="Times New Roman"/>
                      <w:b/>
                      <w:bCs/>
                      <w:sz w:val="21"/>
                      <w:szCs w:val="21"/>
                      <w:u w:val="single"/>
                      <w:lang w:val="en-US" w:eastAsia="zh-CN"/>
                    </w:rPr>
                    <w:t>集气罩（四周加装硬质皮帘）</w:t>
                  </w:r>
                  <w:r>
                    <w:rPr>
                      <w:rFonts w:hint="default" w:ascii="Times New Roman" w:hAnsi="Times New Roman" w:eastAsia="宋体" w:cs="Times New Roman"/>
                      <w:b/>
                      <w:bCs/>
                      <w:sz w:val="21"/>
                      <w:szCs w:val="21"/>
                      <w:highlight w:val="none"/>
                      <w:u w:val="single"/>
                      <w:lang w:val="en-US" w:eastAsia="zh-CN"/>
                    </w:rPr>
                    <w:t>+UV光氧催化+活性炭吸附装置+</w:t>
                  </w:r>
                  <w:r>
                    <w:rPr>
                      <w:rFonts w:hint="eastAsia" w:cs="Times New Roman"/>
                      <w:b/>
                      <w:bCs/>
                      <w:sz w:val="21"/>
                      <w:szCs w:val="21"/>
                      <w:highlight w:val="none"/>
                      <w:u w:val="single"/>
                      <w:lang w:val="en-US" w:eastAsia="zh-CN"/>
                    </w:rPr>
                    <w:t>28m</w:t>
                  </w:r>
                  <w:r>
                    <w:rPr>
                      <w:rFonts w:hint="default" w:ascii="Times New Roman" w:hAnsi="Times New Roman" w:eastAsia="宋体" w:cs="Times New Roman"/>
                      <w:b/>
                      <w:bCs/>
                      <w:sz w:val="21"/>
                      <w:szCs w:val="21"/>
                      <w:highlight w:val="none"/>
                      <w:u w:val="single"/>
                      <w:lang w:val="en-US" w:eastAsia="zh-CN"/>
                    </w:rPr>
                    <w:t>高排气筒</w:t>
                  </w:r>
                </w:p>
              </w:tc>
              <w:tc>
                <w:tcPr>
                  <w:tcW w:w="1056"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u w:val="single"/>
                      <w:lang w:val="en-US" w:eastAsia="zh-CN"/>
                    </w:rPr>
                  </w:pPr>
                  <w:r>
                    <w:rPr>
                      <w:rFonts w:hint="eastAsia" w:ascii="Times New Roman" w:hAnsi="Times New Roman" w:eastAsia="宋体" w:cs="Times New Roman"/>
                      <w:b/>
                      <w:bCs/>
                      <w:sz w:val="21"/>
                      <w:szCs w:val="21"/>
                      <w:highlight w:val="none"/>
                      <w:u w:val="single"/>
                      <w:lang w:val="en-US" w:eastAsia="zh-CN"/>
                    </w:rPr>
                    <w:t>5</w:t>
                  </w:r>
                  <w:r>
                    <w:rPr>
                      <w:rFonts w:hint="eastAsia" w:ascii="Times New Roman" w:hAnsi="Times New Roman" w:eastAsia="宋体" w:cs="Times New Roman"/>
                      <w:b/>
                      <w:bCs/>
                      <w:color w:val="auto"/>
                      <w:sz w:val="21"/>
                      <w:szCs w:val="21"/>
                      <w:u w:val="single"/>
                      <w:lang w:val="en-US" w:eastAsia="zh-CN"/>
                    </w:rPr>
                    <w:t>万元</w:t>
                  </w:r>
                </w:p>
              </w:tc>
              <w:tc>
                <w:tcPr>
                  <w:tcW w:w="2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《合成树脂工业污染物排放标准》</w:t>
                  </w:r>
                  <w:r>
                    <w:rPr>
                      <w:rFonts w:hint="default" w:ascii="Times New Roman" w:hAnsi="Times New Roman" w:eastAsia="宋体" w:cs="Times New Roman"/>
                      <w:b/>
                      <w:bCs/>
                      <w:sz w:val="21"/>
                      <w:szCs w:val="21"/>
                      <w:u w:val="single"/>
                    </w:rPr>
                    <w:fldChar w:fldCharType="begin"/>
                  </w:r>
                  <w:r>
                    <w:rPr>
                      <w:rFonts w:hint="default" w:ascii="Times New Roman" w:hAnsi="Times New Roman" w:eastAsia="宋体" w:cs="Times New Roman"/>
                      <w:b/>
                      <w:bCs/>
                      <w:sz w:val="21"/>
                      <w:szCs w:val="21"/>
                      <w:u w:val="single"/>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bCs/>
                      <w:sz w:val="21"/>
                      <w:szCs w:val="21"/>
                      <w:u w:val="single"/>
                    </w:rPr>
                    <w:fldChar w:fldCharType="separate"/>
                  </w:r>
                  <w:r>
                    <w:rPr>
                      <w:rFonts w:hint="default" w:ascii="Times New Roman" w:hAnsi="Times New Roman" w:eastAsia="宋体" w:cs="Times New Roman"/>
                      <w:b/>
                      <w:bCs/>
                      <w:sz w:val="21"/>
                      <w:szCs w:val="21"/>
                      <w:u w:val="single"/>
                    </w:rPr>
                    <w:t>（GB31572-2015）</w:t>
                  </w:r>
                  <w:r>
                    <w:rPr>
                      <w:rFonts w:hint="default" w:ascii="Times New Roman" w:hAnsi="Times New Roman" w:eastAsia="宋体" w:cs="Times New Roman"/>
                      <w:b/>
                      <w:bCs/>
                      <w:sz w:val="21"/>
                      <w:szCs w:val="21"/>
                      <w:u w:val="single"/>
                    </w:rPr>
                    <w:fldChar w:fldCharType="end"/>
                  </w:r>
                  <w:r>
                    <w:rPr>
                      <w:rFonts w:hint="eastAsia" w:ascii="Times New Roman" w:hAnsi="Times New Roman" w:eastAsia="宋体" w:cs="Times New Roman"/>
                      <w:b/>
                      <w:bCs/>
                      <w:sz w:val="21"/>
                      <w:szCs w:val="21"/>
                      <w:u w:val="single"/>
                      <w:lang w:eastAsia="zh-CN"/>
                    </w:rPr>
                    <w:t>；</w:t>
                  </w:r>
                  <w:r>
                    <w:rPr>
                      <w:rFonts w:hint="default" w:ascii="Times New Roman" w:hAnsi="Times New Roman" w:eastAsia="宋体" w:cs="Times New Roman"/>
                      <w:b/>
                      <w:bCs/>
                      <w:color w:val="000000" w:themeColor="text1"/>
                      <w:kern w:val="2"/>
                      <w:sz w:val="21"/>
                      <w:szCs w:val="21"/>
                      <w:u w:val="single"/>
                      <w14:textFill>
                        <w14:solidFill>
                          <w14:schemeClr w14:val="tx1"/>
                        </w14:solidFill>
                      </w14:textFill>
                    </w:rPr>
                    <w:t>《关于全省开展工业企业挥发性有机物专项治理工作中排放建议值的通知》（豫环攻坚办[2017]162号）</w:t>
                  </w:r>
                  <w:r>
                    <w:rPr>
                      <w:rFonts w:hint="eastAsia" w:cs="Times New Roman"/>
                      <w:b/>
                      <w:bCs/>
                      <w:color w:val="000000"/>
                      <w:kern w:val="0"/>
                      <w:sz w:val="21"/>
                      <w:szCs w:val="21"/>
                      <w:highlight w:val="none"/>
                      <w:u w:val="singl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废水</w:t>
                  </w: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eastAsia="zh-CN"/>
                    </w:rPr>
                  </w:pPr>
                  <w:r>
                    <w:rPr>
                      <w:rFonts w:hint="default" w:ascii="Times New Roman" w:hAnsi="Times New Roman" w:eastAsia="宋体" w:cs="Times New Roman"/>
                      <w:b w:val="0"/>
                      <w:bCs w:val="0"/>
                      <w:sz w:val="21"/>
                      <w:szCs w:val="21"/>
                      <w:u w:val="none"/>
                    </w:rPr>
                    <w:t>生活污水</w:t>
                  </w:r>
                </w:p>
              </w:tc>
              <w:tc>
                <w:tcPr>
                  <w:tcW w:w="1932"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依托园区化粪池处理后，经污水官网排入</w:t>
                  </w:r>
                  <w:r>
                    <w:rPr>
                      <w:rFonts w:hint="default" w:ascii="Times New Roman" w:hAnsi="Times New Roman" w:eastAsia="宋体" w:cs="Times New Roman"/>
                      <w:b w:val="0"/>
                      <w:bCs w:val="0"/>
                      <w:sz w:val="21"/>
                      <w:szCs w:val="21"/>
                      <w:u w:val="none"/>
                    </w:rPr>
                    <w:t>中州渠人工湿地进行深度处理</w:t>
                  </w:r>
                </w:p>
              </w:tc>
              <w:tc>
                <w:tcPr>
                  <w:tcW w:w="1056"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p>
              </w:tc>
              <w:tc>
                <w:tcPr>
                  <w:tcW w:w="2964"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bCs/>
                      <w:sz w:val="21"/>
                      <w:szCs w:val="21"/>
                      <w:u w:val="single"/>
                    </w:rPr>
                    <w:t>《污水综合排放标准》（GB8978-1996）三级</w:t>
                  </w:r>
                  <w:r>
                    <w:rPr>
                      <w:rFonts w:hint="eastAsia" w:cs="Times New Roman"/>
                      <w:b/>
                      <w:bCs/>
                      <w:sz w:val="21"/>
                      <w:szCs w:val="21"/>
                      <w:u w:val="single"/>
                      <w:lang w:eastAsia="zh-CN"/>
                    </w:rPr>
                    <w:t>、</w:t>
                  </w:r>
                  <w:r>
                    <w:rPr>
                      <w:rFonts w:hint="eastAsia" w:cs="Times New Roman"/>
                      <w:b/>
                      <w:bCs/>
                      <w:sz w:val="21"/>
                      <w:szCs w:val="21"/>
                      <w:u w:val="single"/>
                      <w:lang w:val="en-US" w:eastAsia="zh-CN"/>
                    </w:rPr>
                    <w:t>中州渠人工湿地进水水质要求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trPr>
              <w:tc>
                <w:tcPr>
                  <w:tcW w:w="655"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eastAsia="zh-CN"/>
                    </w:rPr>
                  </w:pPr>
                  <w:r>
                    <w:rPr>
                      <w:rFonts w:hint="default" w:ascii="Times New Roman" w:hAnsi="Times New Roman" w:eastAsia="宋体" w:cs="Times New Roman"/>
                      <w:b w:val="0"/>
                      <w:bCs w:val="0"/>
                      <w:sz w:val="21"/>
                      <w:szCs w:val="21"/>
                      <w:u w:val="none"/>
                      <w:lang w:eastAsia="zh-CN"/>
                    </w:rPr>
                    <w:t>噪声</w:t>
                  </w:r>
                </w:p>
              </w:tc>
              <w:tc>
                <w:tcPr>
                  <w:tcW w:w="1351" w:type="dxa"/>
                  <w:tcBorders>
                    <w:tl2br w:val="nil"/>
                    <w:tr2bl w:val="nil"/>
                  </w:tcBorders>
                  <w:vAlign w:val="center"/>
                </w:tcPr>
                <w:p>
                  <w:pPr>
                    <w:pStyle w:val="4"/>
                    <w:keepLines w:val="0"/>
                    <w:pageBreakBefore w:val="0"/>
                    <w:widowControl w:val="0"/>
                    <w:kinsoku/>
                    <w:wordWrap/>
                    <w:overflowPunct/>
                    <w:topLinePunct w:val="0"/>
                    <w:autoSpaceDE/>
                    <w:autoSpaceDN/>
                    <w:bidi w:val="0"/>
                    <w:adjustRightInd w:val="0"/>
                    <w:snapToGrid w:val="0"/>
                    <w:spacing w:beforeLines="0" w:afterLines="0"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eastAsia="zh-CN"/>
                    </w:rPr>
                    <w:t>设备噪声</w:t>
                  </w:r>
                </w:p>
              </w:tc>
              <w:tc>
                <w:tcPr>
                  <w:tcW w:w="1932"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rPr>
                  </w:pPr>
                  <w:r>
                    <w:rPr>
                      <w:rFonts w:hint="eastAsia" w:ascii="Times New Roman" w:hAnsi="Times New Roman" w:eastAsia="宋体" w:cs="Times New Roman"/>
                      <w:b w:val="0"/>
                      <w:bCs w:val="0"/>
                      <w:sz w:val="21"/>
                      <w:szCs w:val="21"/>
                      <w:u w:val="none"/>
                      <w:lang w:val="en-US" w:eastAsia="zh-CN"/>
                    </w:rPr>
                    <w:t>距离衰减</w:t>
                  </w:r>
                  <w:r>
                    <w:rPr>
                      <w:rFonts w:hint="default" w:ascii="Times New Roman" w:hAnsi="Times New Roman" w:eastAsia="宋体" w:cs="Times New Roman"/>
                      <w:b w:val="0"/>
                      <w:bCs w:val="0"/>
                      <w:sz w:val="21"/>
                      <w:szCs w:val="21"/>
                      <w:u w:val="none"/>
                    </w:rPr>
                    <w:t>、</w:t>
                  </w:r>
                </w:p>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建筑隔音</w:t>
                  </w:r>
                </w:p>
              </w:tc>
              <w:tc>
                <w:tcPr>
                  <w:tcW w:w="1056"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0.3</w:t>
                  </w:r>
                  <w:r>
                    <w:rPr>
                      <w:rFonts w:hint="eastAsia" w:ascii="Times New Roman" w:hAnsi="Times New Roman" w:eastAsia="宋体" w:cs="Times New Roman"/>
                      <w:b w:val="0"/>
                      <w:bCs w:val="0"/>
                      <w:color w:val="auto"/>
                      <w:sz w:val="21"/>
                      <w:szCs w:val="21"/>
                      <w:u w:val="none"/>
                      <w:lang w:val="en-US" w:eastAsia="zh-CN"/>
                    </w:rPr>
                    <w:t>万元</w:t>
                  </w:r>
                </w:p>
              </w:tc>
              <w:tc>
                <w:tcPr>
                  <w:tcW w:w="2964"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rPr>
                    <w:t>《工业企业厂界环境噪声排放标准》（GB12348-2008）中</w:t>
                  </w:r>
                  <w:r>
                    <w:rPr>
                      <w:rFonts w:hint="default" w:ascii="Times New Roman" w:hAnsi="Times New Roman" w:eastAsia="宋体" w:cs="Times New Roman"/>
                      <w:b w:val="0"/>
                      <w:bCs w:val="0"/>
                      <w:sz w:val="21"/>
                      <w:szCs w:val="21"/>
                      <w:u w:val="none"/>
                      <w:lang w:val="en-US" w:eastAsia="zh-CN"/>
                    </w:rPr>
                    <w:t>2类标准</w:t>
                  </w:r>
                  <w:r>
                    <w:rPr>
                      <w:rFonts w:hint="default" w:ascii="Times New Roman" w:hAnsi="Times New Roman" w:eastAsia="宋体" w:cs="Times New Roman"/>
                      <w:b w:val="0"/>
                      <w:bCs w:val="0"/>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trPr>
              <w:tc>
                <w:tcPr>
                  <w:tcW w:w="655"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固废</w:t>
                  </w:r>
                </w:p>
              </w:tc>
              <w:tc>
                <w:tcPr>
                  <w:tcW w:w="1351" w:type="dxa"/>
                  <w:tcBorders>
                    <w:tl2br w:val="nil"/>
                    <w:tr2bl w:val="nil"/>
                  </w:tcBorders>
                  <w:vAlign w:val="center"/>
                </w:tcPr>
                <w:p>
                  <w:pPr>
                    <w:pStyle w:val="5"/>
                    <w:keepLines w:val="0"/>
                    <w:pageBreakBefore w:val="0"/>
                    <w:widowControl w:val="0"/>
                    <w:kinsoku/>
                    <w:wordWrap/>
                    <w:overflowPunct/>
                    <w:topLinePunct w:val="0"/>
                    <w:autoSpaceDE/>
                    <w:autoSpaceDN/>
                    <w:bidi w:val="0"/>
                    <w:adjustRightInd w:val="0"/>
                    <w:snapToGrid w:val="0"/>
                    <w:spacing w:before="0" w:after="0"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eastAsia="zh-CN"/>
                    </w:rPr>
                  </w:pPr>
                  <w:r>
                    <w:rPr>
                      <w:rFonts w:hint="default" w:ascii="Times New Roman" w:hAnsi="Times New Roman" w:eastAsia="宋体" w:cs="Times New Roman"/>
                      <w:b w:val="0"/>
                      <w:bCs w:val="0"/>
                      <w:sz w:val="21"/>
                      <w:szCs w:val="21"/>
                      <w:u w:val="none"/>
                      <w:lang w:eastAsia="zh-CN"/>
                    </w:rPr>
                    <w:t>生活垃圾</w:t>
                  </w:r>
                </w:p>
              </w:tc>
              <w:tc>
                <w:tcPr>
                  <w:tcW w:w="1932"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lang w:val="en-US" w:eastAsia="zh-CN"/>
                    </w:rPr>
                    <w:t>设</w:t>
                  </w:r>
                  <w:r>
                    <w:rPr>
                      <w:rFonts w:hint="default" w:ascii="Times New Roman" w:hAnsi="Times New Roman" w:eastAsia="宋体" w:cs="Times New Roman"/>
                      <w:b w:val="0"/>
                      <w:bCs w:val="0"/>
                      <w:sz w:val="21"/>
                      <w:szCs w:val="21"/>
                      <w:u w:val="none"/>
                    </w:rPr>
                    <w:t>垃圾桶</w:t>
                  </w:r>
                  <w:r>
                    <w:rPr>
                      <w:rFonts w:hint="default" w:ascii="Times New Roman" w:hAnsi="Times New Roman" w:eastAsia="宋体" w:cs="Times New Roman"/>
                      <w:b w:val="0"/>
                      <w:bCs w:val="0"/>
                      <w:sz w:val="21"/>
                      <w:szCs w:val="21"/>
                      <w:u w:val="none"/>
                      <w:lang w:val="en-US" w:eastAsia="zh-CN"/>
                    </w:rPr>
                    <w:t>若干</w:t>
                  </w:r>
                </w:p>
              </w:tc>
              <w:tc>
                <w:tcPr>
                  <w:tcW w:w="1056"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0.2</w:t>
                  </w:r>
                  <w:r>
                    <w:rPr>
                      <w:rFonts w:hint="eastAsia" w:ascii="Times New Roman" w:hAnsi="Times New Roman" w:eastAsia="宋体" w:cs="Times New Roman"/>
                      <w:b w:val="0"/>
                      <w:bCs w:val="0"/>
                      <w:color w:val="auto"/>
                      <w:sz w:val="21"/>
                      <w:szCs w:val="21"/>
                      <w:u w:val="none"/>
                      <w:lang w:val="en-US" w:eastAsia="zh-CN"/>
                    </w:rPr>
                    <w:t>万元</w:t>
                  </w:r>
                </w:p>
              </w:tc>
              <w:tc>
                <w:tcPr>
                  <w:tcW w:w="2964"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合理处置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55"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eastAsia="zh-CN"/>
                    </w:rPr>
                  </w:pPr>
                </w:p>
              </w:tc>
              <w:tc>
                <w:tcPr>
                  <w:tcW w:w="1351" w:type="dxa"/>
                  <w:tcBorders>
                    <w:tl2br w:val="nil"/>
                    <w:tr2bl w:val="nil"/>
                  </w:tcBorders>
                  <w:vAlign w:val="center"/>
                </w:tcPr>
                <w:p>
                  <w:pPr>
                    <w:pStyle w:val="7"/>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eastAsia="宋体" w:cs="Times New Roman"/>
                      <w:b w:val="0"/>
                      <w:bCs w:val="0"/>
                      <w:color w:val="000000"/>
                      <w:sz w:val="21"/>
                      <w:szCs w:val="21"/>
                      <w:u w:val="none"/>
                    </w:rPr>
                    <w:t>废边线</w:t>
                  </w:r>
                </w:p>
              </w:tc>
              <w:tc>
                <w:tcPr>
                  <w:tcW w:w="1932"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eastAsia="zh-CN"/>
                    </w:rPr>
                    <w:t>于一般固废暂存</w:t>
                  </w:r>
                  <w:r>
                    <w:rPr>
                      <w:rFonts w:hint="default" w:ascii="Times New Roman" w:hAnsi="Times New Roman" w:eastAsia="宋体" w:cs="Times New Roman"/>
                      <w:b w:val="0"/>
                      <w:bCs w:val="0"/>
                      <w:sz w:val="21"/>
                      <w:szCs w:val="21"/>
                      <w:u w:val="none"/>
                      <w:lang w:val="en-US" w:eastAsia="zh-CN"/>
                    </w:rPr>
                    <w:t>间</w:t>
                  </w:r>
                  <w:r>
                    <w:rPr>
                      <w:rFonts w:hint="default" w:ascii="Times New Roman" w:hAnsi="Times New Roman" w:eastAsia="宋体" w:cs="Times New Roman"/>
                      <w:b w:val="0"/>
                      <w:bCs w:val="0"/>
                      <w:color w:val="auto"/>
                      <w:sz w:val="21"/>
                      <w:szCs w:val="21"/>
                      <w:u w:val="none"/>
                      <w:lang w:eastAsia="zh-CN"/>
                    </w:rPr>
                    <w:t>（</w:t>
                  </w:r>
                  <w:r>
                    <w:rPr>
                      <w:rFonts w:hint="eastAsia" w:cs="Times New Roman"/>
                      <w:b w:val="0"/>
                      <w:bCs w:val="0"/>
                      <w:color w:val="auto"/>
                      <w:sz w:val="21"/>
                      <w:szCs w:val="21"/>
                      <w:u w:val="none"/>
                      <w:lang w:val="en-US" w:eastAsia="zh-CN"/>
                    </w:rPr>
                    <w:t>4</w:t>
                  </w:r>
                  <w:r>
                    <w:rPr>
                      <w:rFonts w:hint="default" w:ascii="Times New Roman" w:hAnsi="Times New Roman" w:eastAsia="宋体" w:cs="Times New Roman"/>
                      <w:b w:val="0"/>
                      <w:bCs w:val="0"/>
                      <w:color w:val="auto"/>
                      <w:sz w:val="21"/>
                      <w:szCs w:val="21"/>
                      <w:u w:val="none"/>
                      <w:lang w:val="en-US" w:eastAsia="zh-CN"/>
                    </w:rPr>
                    <w:t>m</w:t>
                  </w:r>
                  <w:r>
                    <w:rPr>
                      <w:rFonts w:hint="default" w:ascii="Times New Roman" w:hAnsi="Times New Roman" w:eastAsia="宋体" w:cs="Times New Roman"/>
                      <w:b w:val="0"/>
                      <w:bCs w:val="0"/>
                      <w:color w:val="auto"/>
                      <w:sz w:val="21"/>
                      <w:szCs w:val="21"/>
                      <w:u w:val="none"/>
                      <w:vertAlign w:val="superscript"/>
                      <w:lang w:val="en-US" w:eastAsia="zh-CN"/>
                    </w:rPr>
                    <w:t>2</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sz w:val="21"/>
                      <w:szCs w:val="21"/>
                      <w:u w:val="none"/>
                      <w:lang w:eastAsia="zh-CN"/>
                    </w:rPr>
                    <w:t>暂存，定期外售</w:t>
                  </w:r>
                </w:p>
              </w:tc>
              <w:tc>
                <w:tcPr>
                  <w:tcW w:w="1056"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p>
              </w:tc>
              <w:tc>
                <w:tcPr>
                  <w:tcW w:w="2964"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default" w:ascii="Times New Roman" w:hAnsi="Times New Roman" w:eastAsia="宋体" w:cs="Times New Roman"/>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655"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eastAsia="宋体" w:cs="Times New Roman"/>
                      <w:b w:val="0"/>
                      <w:bCs w:val="0"/>
                      <w:sz w:val="21"/>
                      <w:szCs w:val="21"/>
                      <w:u w:val="none"/>
                      <w:lang w:val="en-US" w:eastAsia="zh-CN"/>
                    </w:rPr>
                    <w:t>废PU</w:t>
                  </w:r>
                  <w:r>
                    <w:rPr>
                      <w:rFonts w:hint="default" w:ascii="Times New Roman" w:hAnsi="Times New Roman" w:eastAsia="宋体" w:cs="Times New Roman"/>
                      <w:b w:val="0"/>
                      <w:bCs w:val="0"/>
                      <w:sz w:val="21"/>
                      <w:szCs w:val="21"/>
                      <w:u w:val="none"/>
                    </w:rPr>
                    <w:t>边角料</w:t>
                  </w:r>
                  <w:r>
                    <w:rPr>
                      <w:rFonts w:hint="eastAsia" w:ascii="Times New Roman" w:hAnsi="Times New Roman" w:eastAsia="宋体" w:cs="Times New Roman"/>
                      <w:b w:val="0"/>
                      <w:bCs w:val="0"/>
                      <w:sz w:val="21"/>
                      <w:szCs w:val="21"/>
                      <w:u w:val="none"/>
                      <w:lang w:val="en-US" w:eastAsia="zh-CN"/>
                    </w:rPr>
                    <w:t>及不合格</w:t>
                  </w:r>
                  <w:r>
                    <w:rPr>
                      <w:rFonts w:hint="eastAsia" w:cs="Times New Roman"/>
                      <w:b w:val="0"/>
                      <w:bCs w:val="0"/>
                      <w:sz w:val="21"/>
                      <w:szCs w:val="21"/>
                      <w:u w:val="none"/>
                      <w:lang w:val="en-US" w:eastAsia="zh-CN"/>
                    </w:rPr>
                    <w:t>鞋底</w:t>
                  </w:r>
                </w:p>
              </w:tc>
              <w:tc>
                <w:tcPr>
                  <w:tcW w:w="1932"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1056"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2964"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ascii="Times New Roman" w:hAnsi="Times New Roman" w:eastAsia="宋体" w:cs="Times New Roman"/>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trPr>
              <w:tc>
                <w:tcPr>
                  <w:tcW w:w="655"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废活性炭、废</w:t>
                  </w:r>
                  <w:r>
                    <w:rPr>
                      <w:rFonts w:hint="default" w:ascii="Times New Roman" w:hAnsi="Times New Roman" w:eastAsia="宋体" w:cs="Times New Roman"/>
                      <w:b/>
                      <w:bCs/>
                      <w:sz w:val="21"/>
                      <w:szCs w:val="21"/>
                      <w:u w:val="single"/>
                      <w:lang w:val="en-US" w:eastAsia="zh-CN"/>
                    </w:rPr>
                    <w:t>UV灯</w:t>
                  </w:r>
                  <w:r>
                    <w:rPr>
                      <w:rFonts w:hint="eastAsia" w:ascii="Times New Roman" w:hAnsi="Times New Roman" w:eastAsia="宋体" w:cs="Times New Roman"/>
                      <w:b/>
                      <w:bCs/>
                      <w:sz w:val="21"/>
                      <w:szCs w:val="21"/>
                      <w:u w:val="single"/>
                      <w:lang w:val="en-US" w:eastAsia="zh-CN"/>
                    </w:rPr>
                    <w:t>、废包装桶</w:t>
                  </w:r>
                  <w:r>
                    <w:rPr>
                      <w:rFonts w:hint="eastAsia" w:cs="Times New Roman"/>
                      <w:b/>
                      <w:bCs/>
                      <w:sz w:val="21"/>
                      <w:szCs w:val="21"/>
                      <w:u w:val="single"/>
                      <w:lang w:val="en-US" w:eastAsia="zh-CN"/>
                    </w:rPr>
                    <w:t>、废清洗剂</w:t>
                  </w:r>
                </w:p>
              </w:tc>
              <w:tc>
                <w:tcPr>
                  <w:tcW w:w="1932"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sz w:val="21"/>
                      <w:szCs w:val="21"/>
                      <w:u w:val="single"/>
                      <w:lang w:val="en-US" w:eastAsia="zh-CN"/>
                    </w:rPr>
                    <w:t>危险废物暂存间暂存</w:t>
                  </w:r>
                  <w:r>
                    <w:rPr>
                      <w:rFonts w:hint="default" w:ascii="Times New Roman" w:hAnsi="Times New Roman" w:eastAsia="宋体" w:cs="Times New Roman"/>
                      <w:b/>
                      <w:bCs/>
                      <w:color w:val="auto"/>
                      <w:sz w:val="21"/>
                      <w:szCs w:val="21"/>
                      <w:u w:val="single"/>
                      <w:lang w:eastAsia="zh-CN"/>
                    </w:rPr>
                    <w:t>（</w:t>
                  </w:r>
                  <w:r>
                    <w:rPr>
                      <w:rFonts w:hint="eastAsia" w:cs="Times New Roman"/>
                      <w:b/>
                      <w:bCs/>
                      <w:color w:val="auto"/>
                      <w:sz w:val="21"/>
                      <w:szCs w:val="21"/>
                      <w:u w:val="single"/>
                      <w:lang w:val="en-US" w:eastAsia="zh-CN"/>
                    </w:rPr>
                    <w:t>4</w:t>
                  </w:r>
                  <w:r>
                    <w:rPr>
                      <w:rFonts w:hint="default" w:ascii="Times New Roman" w:hAnsi="Times New Roman" w:eastAsia="宋体" w:cs="Times New Roman"/>
                      <w:b/>
                      <w:bCs/>
                      <w:color w:val="auto"/>
                      <w:sz w:val="21"/>
                      <w:szCs w:val="21"/>
                      <w:u w:val="single"/>
                      <w:lang w:val="en-US" w:eastAsia="zh-CN"/>
                    </w:rPr>
                    <w:t>m</w:t>
                  </w:r>
                  <w:r>
                    <w:rPr>
                      <w:rFonts w:hint="default" w:ascii="Times New Roman" w:hAnsi="Times New Roman" w:eastAsia="宋体" w:cs="Times New Roman"/>
                      <w:b/>
                      <w:bCs/>
                      <w:color w:val="auto"/>
                      <w:sz w:val="21"/>
                      <w:szCs w:val="21"/>
                      <w:u w:val="single"/>
                      <w:vertAlign w:val="superscript"/>
                      <w:lang w:val="en-US" w:eastAsia="zh-CN"/>
                    </w:rPr>
                    <w:t>2</w:t>
                  </w:r>
                  <w:r>
                    <w:rPr>
                      <w:rFonts w:hint="default" w:ascii="Times New Roman" w:hAnsi="Times New Roman" w:eastAsia="宋体" w:cs="Times New Roman"/>
                      <w:b/>
                      <w:bCs/>
                      <w:color w:val="auto"/>
                      <w:sz w:val="21"/>
                      <w:szCs w:val="21"/>
                      <w:u w:val="single"/>
                      <w:lang w:eastAsia="zh-CN"/>
                    </w:rPr>
                    <w:t>）</w:t>
                  </w:r>
                  <w:r>
                    <w:rPr>
                      <w:rFonts w:hint="default" w:ascii="Times New Roman" w:hAnsi="Times New Roman" w:eastAsia="宋体" w:cs="Times New Roman"/>
                      <w:b/>
                      <w:bCs/>
                      <w:sz w:val="21"/>
                      <w:szCs w:val="21"/>
                      <w:u w:val="single"/>
                      <w:lang w:val="en-US" w:eastAsia="zh-CN"/>
                    </w:rPr>
                    <w:t>，定期委托有资质的单位处置</w:t>
                  </w:r>
                  <w:r>
                    <w:rPr>
                      <w:rFonts w:hint="eastAsia" w:ascii="Times New Roman" w:hAnsi="Times New Roman" w:eastAsia="宋体" w:cs="Times New Roman"/>
                      <w:b/>
                      <w:bCs/>
                      <w:sz w:val="21"/>
                      <w:szCs w:val="21"/>
                      <w:u w:val="single"/>
                      <w:lang w:val="en-US" w:eastAsia="zh-CN"/>
                    </w:rPr>
                    <w:t>。</w:t>
                  </w:r>
                </w:p>
              </w:tc>
              <w:tc>
                <w:tcPr>
                  <w:tcW w:w="1056"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0.4万元</w:t>
                  </w:r>
                </w:p>
              </w:tc>
              <w:tc>
                <w:tcPr>
                  <w:tcW w:w="2964"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highlight w:val="none"/>
                      <w:u w:val="single"/>
                    </w:rPr>
                    <w:t>《危险废物贮存污染控制标准》</w:t>
                  </w:r>
                  <w:r>
                    <w:rPr>
                      <w:rFonts w:hint="default" w:ascii="Times New Roman" w:hAnsi="Times New Roman" w:eastAsia="宋体" w:cs="Times New Roman"/>
                      <w:b/>
                      <w:bCs/>
                      <w:sz w:val="21"/>
                      <w:szCs w:val="21"/>
                      <w:highlight w:val="none"/>
                      <w:u w:val="single"/>
                      <w:lang w:eastAsia="zh-CN"/>
                    </w:rPr>
                    <w:t>（</w:t>
                  </w:r>
                  <w:r>
                    <w:rPr>
                      <w:rFonts w:hint="default" w:ascii="Times New Roman" w:hAnsi="Times New Roman" w:eastAsia="宋体" w:cs="Times New Roman"/>
                      <w:b/>
                      <w:bCs/>
                      <w:sz w:val="21"/>
                      <w:szCs w:val="21"/>
                      <w:u w:val="single"/>
                    </w:rPr>
                    <w:t>GB18597-20</w:t>
                  </w:r>
                  <w:r>
                    <w:rPr>
                      <w:rFonts w:hint="eastAsia" w:cs="Times New Roman"/>
                      <w:b/>
                      <w:bCs/>
                      <w:sz w:val="21"/>
                      <w:szCs w:val="21"/>
                      <w:u w:val="single"/>
                      <w:lang w:val="en-US" w:eastAsia="zh-CN"/>
                    </w:rPr>
                    <w:t>23</w:t>
                  </w:r>
                  <w:r>
                    <w:rPr>
                      <w:rFonts w:hint="default" w:ascii="Times New Roman" w:hAnsi="Times New Roman" w:eastAsia="宋体" w:cs="Times New Roman"/>
                      <w:b/>
                      <w:bCs/>
                      <w:sz w:val="21"/>
                      <w:szCs w:val="21"/>
                      <w:u w:val="singl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lang w:eastAsia="zh-CN"/>
                    </w:rPr>
                    <w:t>环境风险</w:t>
                  </w:r>
                </w:p>
              </w:tc>
              <w:tc>
                <w:tcPr>
                  <w:tcW w:w="13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sz w:val="21"/>
                      <w:szCs w:val="21"/>
                      <w:u w:val="single"/>
                      <w:lang w:eastAsia="zh-CN"/>
                    </w:rPr>
                    <w:t>风险物质</w:t>
                  </w:r>
                </w:p>
              </w:tc>
              <w:tc>
                <w:tcPr>
                  <w:tcW w:w="19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sz w:val="21"/>
                      <w:szCs w:val="21"/>
                      <w:u w:val="single"/>
                      <w:lang w:val="en-US" w:eastAsia="zh-CN"/>
                    </w:rPr>
                    <w:t>加强危险物质贮存过程中的管理；配备相应应急物资。</w:t>
                  </w: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kern w:val="2"/>
                      <w:sz w:val="21"/>
                      <w:szCs w:val="21"/>
                      <w:u w:val="single"/>
                      <w:lang w:val="en-US" w:eastAsia="zh-CN" w:bidi="ar-SA"/>
                    </w:rPr>
                    <w:t>0.</w:t>
                  </w:r>
                  <w:r>
                    <w:rPr>
                      <w:rFonts w:hint="eastAsia" w:cs="Times New Roman"/>
                      <w:b/>
                      <w:bCs/>
                      <w:kern w:val="2"/>
                      <w:sz w:val="21"/>
                      <w:szCs w:val="21"/>
                      <w:u w:val="single"/>
                      <w:lang w:val="en-US" w:eastAsia="zh-CN" w:bidi="ar-SA"/>
                    </w:rPr>
                    <w:t>3</w:t>
                  </w:r>
                  <w:r>
                    <w:rPr>
                      <w:rFonts w:hint="eastAsia" w:ascii="Times New Roman" w:hAnsi="Times New Roman" w:eastAsia="宋体" w:cs="Times New Roman"/>
                      <w:b/>
                      <w:bCs/>
                      <w:color w:val="auto"/>
                      <w:sz w:val="21"/>
                      <w:szCs w:val="21"/>
                      <w:u w:val="single"/>
                      <w:lang w:val="en-US" w:eastAsia="zh-CN"/>
                    </w:rPr>
                    <w:t>万元</w:t>
                  </w:r>
                </w:p>
              </w:tc>
              <w:tc>
                <w:tcPr>
                  <w:tcW w:w="2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trPr>
              <w:tc>
                <w:tcPr>
                  <w:tcW w:w="3938" w:type="dxa"/>
                  <w:gridSpan w:val="3"/>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总计</w:t>
                  </w:r>
                </w:p>
              </w:tc>
              <w:tc>
                <w:tcPr>
                  <w:tcW w:w="1056"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bCs/>
                      <w:sz w:val="21"/>
                      <w:szCs w:val="21"/>
                      <w:u w:val="single"/>
                      <w:lang w:val="en-US" w:eastAsia="zh-CN"/>
                    </w:rPr>
                    <w:t>6</w:t>
                  </w:r>
                  <w:r>
                    <w:rPr>
                      <w:rFonts w:hint="eastAsia" w:ascii="Times New Roman" w:hAnsi="Times New Roman" w:eastAsia="宋体" w:cs="Times New Roman"/>
                      <w:b/>
                      <w:bCs/>
                      <w:sz w:val="21"/>
                      <w:szCs w:val="21"/>
                      <w:u w:val="single"/>
                      <w:lang w:val="en-US" w:eastAsia="zh-CN"/>
                    </w:rPr>
                    <w:t>.</w:t>
                  </w:r>
                  <w:r>
                    <w:rPr>
                      <w:rFonts w:hint="eastAsia" w:cs="Times New Roman"/>
                      <w:b/>
                      <w:bCs/>
                      <w:sz w:val="21"/>
                      <w:szCs w:val="21"/>
                      <w:u w:val="single"/>
                      <w:lang w:val="en-US" w:eastAsia="zh-CN"/>
                    </w:rPr>
                    <w:t>2</w:t>
                  </w:r>
                  <w:r>
                    <w:rPr>
                      <w:rFonts w:hint="eastAsia" w:ascii="Times New Roman" w:hAnsi="Times New Roman" w:eastAsia="宋体" w:cs="Times New Roman"/>
                      <w:b/>
                      <w:bCs/>
                      <w:color w:val="auto"/>
                      <w:sz w:val="21"/>
                      <w:szCs w:val="21"/>
                      <w:u w:val="single"/>
                      <w:lang w:val="en-US" w:eastAsia="zh-CN"/>
                    </w:rPr>
                    <w:t>万元</w:t>
                  </w:r>
                </w:p>
              </w:tc>
              <w:tc>
                <w:tcPr>
                  <w:tcW w:w="2964"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val="0"/>
                <w:bCs w:val="0"/>
                <w:spacing w:val="-10"/>
                <w:sz w:val="24"/>
                <w:szCs w:val="24"/>
                <w:lang w:val="en-US" w:eastAsia="zh-CN"/>
              </w:rPr>
            </w:pP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 w:name="_Hlk54167917"/>
      <w:r>
        <w:rPr>
          <w:rFonts w:hint="eastAsia" w:ascii="黑体" w:hAnsi="黑体" w:eastAsia="黑体"/>
          <w:snapToGrid w:val="0"/>
          <w:sz w:val="30"/>
          <w:szCs w:val="30"/>
        </w:rPr>
        <w:t>环境保护措施监督检查清单</w:t>
      </w:r>
      <w:bookmarkEnd w:id="1"/>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488"/>
        <w:gridCol w:w="1101"/>
        <w:gridCol w:w="2046"/>
        <w:gridCol w:w="30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内容</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要素</w:t>
            </w:r>
          </w:p>
        </w:tc>
        <w:tc>
          <w:tcPr>
            <w:tcW w:w="1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排放口(编号、</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名称)/污染源</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污染物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项目</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环境保护措施</w:t>
            </w:r>
          </w:p>
        </w:tc>
        <w:tc>
          <w:tcPr>
            <w:tcW w:w="3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大气环境</w:t>
            </w:r>
          </w:p>
        </w:tc>
        <w:tc>
          <w:tcPr>
            <w:tcW w:w="1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DA00</w:t>
            </w:r>
            <w:r>
              <w:rPr>
                <w:rFonts w:hint="eastAsia" w:cs="Times New Roman"/>
                <w:b/>
                <w:bCs/>
                <w:sz w:val="21"/>
                <w:szCs w:val="21"/>
                <w:u w:val="single"/>
                <w:lang w:val="en-US" w:eastAsia="zh-CN"/>
              </w:rPr>
              <w:t>1</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非甲烷</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总烃</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sz w:val="21"/>
                <w:szCs w:val="21"/>
                <w:u w:val="single"/>
              </w:rPr>
            </w:pPr>
            <w:r>
              <w:rPr>
                <w:rFonts w:hint="eastAsia" w:cs="Times New Roman"/>
                <w:b/>
                <w:bCs/>
                <w:sz w:val="21"/>
                <w:szCs w:val="21"/>
                <w:u w:val="single"/>
                <w:lang w:val="en-US" w:eastAsia="zh-CN"/>
              </w:rPr>
              <w:t>注模工序2个集气罩，成型工序4个集气罩，喷脱模剂工序2个集气罩，集气罩（四周加装硬质皮帘）</w:t>
            </w:r>
            <w:r>
              <w:rPr>
                <w:rFonts w:hint="default" w:ascii="Times New Roman" w:hAnsi="Times New Roman" w:eastAsia="宋体" w:cs="Times New Roman"/>
                <w:b/>
                <w:bCs/>
                <w:sz w:val="21"/>
                <w:szCs w:val="21"/>
                <w:highlight w:val="none"/>
                <w:u w:val="single"/>
                <w:lang w:val="en-US" w:eastAsia="zh-CN"/>
              </w:rPr>
              <w:t>+UV光氧催化+活性炭吸附装置+</w:t>
            </w:r>
            <w:r>
              <w:rPr>
                <w:rFonts w:hint="eastAsia" w:cs="Times New Roman"/>
                <w:b/>
                <w:bCs/>
                <w:sz w:val="21"/>
                <w:szCs w:val="21"/>
                <w:highlight w:val="none"/>
                <w:u w:val="single"/>
                <w:lang w:val="en-US" w:eastAsia="zh-CN"/>
              </w:rPr>
              <w:t>28m高排气筒</w:t>
            </w:r>
          </w:p>
        </w:tc>
        <w:tc>
          <w:tcPr>
            <w:tcW w:w="304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《合成树脂工业污染物排放标准》</w:t>
            </w:r>
            <w:r>
              <w:rPr>
                <w:rFonts w:hint="default" w:ascii="Times New Roman" w:hAnsi="Times New Roman" w:eastAsia="宋体" w:cs="Times New Roman"/>
                <w:b w:val="0"/>
                <w:bCs w:val="0"/>
                <w:sz w:val="21"/>
                <w:szCs w:val="21"/>
                <w:u w:val="none"/>
              </w:rPr>
              <w:fldChar w:fldCharType="begin"/>
            </w:r>
            <w:r>
              <w:rPr>
                <w:rFonts w:hint="default" w:ascii="Times New Roman" w:hAnsi="Times New Roman" w:eastAsia="宋体" w:cs="Times New Roman"/>
                <w:b w:val="0"/>
                <w:bCs w:val="0"/>
                <w:sz w:val="21"/>
                <w:szCs w:val="21"/>
                <w:u w:val="none"/>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val="0"/>
                <w:bCs w:val="0"/>
                <w:sz w:val="21"/>
                <w:szCs w:val="21"/>
                <w:u w:val="none"/>
              </w:rPr>
              <w:fldChar w:fldCharType="separate"/>
            </w:r>
            <w:r>
              <w:rPr>
                <w:rFonts w:hint="default" w:ascii="Times New Roman" w:hAnsi="Times New Roman" w:eastAsia="宋体" w:cs="Times New Roman"/>
                <w:b w:val="0"/>
                <w:bCs w:val="0"/>
                <w:sz w:val="21"/>
                <w:szCs w:val="21"/>
                <w:u w:val="none"/>
              </w:rPr>
              <w:t>（GB31572-2015）</w:t>
            </w:r>
            <w:r>
              <w:rPr>
                <w:rFonts w:hint="default" w:ascii="Times New Roman" w:hAnsi="Times New Roman" w:eastAsia="宋体" w:cs="Times New Roman"/>
                <w:b w:val="0"/>
                <w:bCs w:val="0"/>
                <w:sz w:val="21"/>
                <w:szCs w:val="21"/>
                <w:u w:val="none"/>
              </w:rPr>
              <w:fldChar w:fldCharType="end"/>
            </w:r>
            <w:r>
              <w:rPr>
                <w:rFonts w:hint="eastAsia" w:cs="Times New Roman"/>
                <w:b w:val="0"/>
                <w:bCs w:val="0"/>
                <w:sz w:val="21"/>
                <w:szCs w:val="21"/>
                <w:u w:val="none"/>
                <w:lang w:eastAsia="zh-CN"/>
              </w:rPr>
              <w:t>；</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《关于全省开展工业企业挥发性有机物专项治理工作中排放建议值的通知》（豫环攻坚办</w:t>
            </w:r>
            <w:r>
              <w:rPr>
                <w:rFonts w:hint="default" w:ascii="Times New Roman" w:hAnsi="Times New Roman" w:eastAsia="宋体" w:cs="Times New Roman"/>
                <w:b w:val="0"/>
                <w:bCs w:val="0"/>
                <w:sz w:val="21"/>
                <w:szCs w:val="21"/>
                <w:u w:val="none"/>
              </w:rPr>
              <w:t>[</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2017</w:t>
            </w:r>
            <w:r>
              <w:rPr>
                <w:rFonts w:hint="default" w:ascii="Times New Roman" w:hAnsi="Times New Roman" w:eastAsia="宋体" w:cs="Times New Roman"/>
                <w:b w:val="0"/>
                <w:bCs w:val="0"/>
                <w:sz w:val="21"/>
                <w:szCs w:val="21"/>
                <w:u w:val="none"/>
              </w:rPr>
              <w:t>]</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162号）</w:t>
            </w:r>
            <w:r>
              <w:rPr>
                <w:rFonts w:hint="eastAsia" w:cs="Times New Roman"/>
                <w:b w:val="0"/>
                <w:bCs w:val="0"/>
                <w:color w:val="000000" w:themeColor="text1"/>
                <w:kern w:val="2"/>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《挥发性有机物无组织排放控制标准》（GB37822-2019）附录A</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2"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sz w:val="21"/>
                <w:szCs w:val="21"/>
                <w:u w:val="none"/>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上风向1个点、下风向3个点、车间外1米</w:t>
            </w:r>
          </w:p>
        </w:tc>
        <w:tc>
          <w:tcPr>
            <w:tcW w:w="1101"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eastAsia"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非甲</w:t>
            </w:r>
            <w:r>
              <w:rPr>
                <w:rFonts w:hint="eastAsia" w:cs="Times New Roman"/>
                <w:b w:val="0"/>
                <w:bCs w:val="0"/>
                <w:color w:val="000000" w:themeColor="text1"/>
                <w:sz w:val="21"/>
                <w:szCs w:val="21"/>
                <w:u w:val="none"/>
                <w:lang w:val="en-US" w:eastAsia="zh-CN"/>
                <w14:textFill>
                  <w14:solidFill>
                    <w14:schemeClr w14:val="tx1"/>
                  </w14:solidFill>
                </w14:textFill>
              </w:rPr>
              <w:t>烷</w:t>
            </w:r>
          </w:p>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总烃</w:t>
            </w:r>
          </w:p>
        </w:tc>
        <w:tc>
          <w:tcPr>
            <w:tcW w:w="2046"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车间密闭</w:t>
            </w:r>
          </w:p>
        </w:tc>
        <w:tc>
          <w:tcPr>
            <w:tcW w:w="3043"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地表水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环境</w:t>
            </w:r>
          </w:p>
        </w:tc>
        <w:tc>
          <w:tcPr>
            <w:tcW w:w="1488"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生活污水</w:t>
            </w:r>
          </w:p>
        </w:tc>
        <w:tc>
          <w:tcPr>
            <w:tcW w:w="1101"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COD、氨氮</w:t>
            </w:r>
          </w:p>
        </w:tc>
        <w:tc>
          <w:tcPr>
            <w:tcW w:w="2046"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eastAsia"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依托园区化粪池</w:t>
            </w:r>
            <w:r>
              <w:rPr>
                <w:rFonts w:hint="default" w:ascii="Times New Roman" w:hAnsi="Times New Roman" w:eastAsia="宋体" w:cs="Times New Roman"/>
                <w:b/>
                <w:bCs/>
                <w:sz w:val="21"/>
                <w:szCs w:val="21"/>
                <w:u w:val="single"/>
                <w:lang w:val="en-US" w:eastAsia="zh-CN"/>
              </w:rPr>
              <w:t>处理后，经污水官网排入</w:t>
            </w:r>
            <w:r>
              <w:rPr>
                <w:rFonts w:hint="eastAsia"/>
                <w:b/>
                <w:bCs/>
                <w:sz w:val="21"/>
                <w:szCs w:val="21"/>
                <w:u w:val="single"/>
              </w:rPr>
              <w:t>中州渠人工湿地进行深度处理</w:t>
            </w:r>
            <w:r>
              <w:rPr>
                <w:rFonts w:hint="eastAsia"/>
                <w:b/>
                <w:bCs/>
                <w:sz w:val="21"/>
                <w:szCs w:val="21"/>
                <w:u w:val="single"/>
                <w:lang w:eastAsia="zh-CN"/>
              </w:rPr>
              <w:t>。</w:t>
            </w:r>
          </w:p>
        </w:tc>
        <w:tc>
          <w:tcPr>
            <w:tcW w:w="30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《污水综合排放标准》（GB8978-1996）三级</w:t>
            </w:r>
            <w:r>
              <w:rPr>
                <w:rFonts w:hint="eastAsia" w:cs="Times New Roman"/>
                <w:b/>
                <w:bCs/>
                <w:sz w:val="21"/>
                <w:szCs w:val="21"/>
                <w:u w:val="single"/>
                <w:lang w:eastAsia="zh-CN"/>
              </w:rPr>
              <w:t>、</w:t>
            </w:r>
            <w:r>
              <w:rPr>
                <w:rFonts w:hint="eastAsia" w:cs="Times New Roman"/>
                <w:b/>
                <w:bCs/>
                <w:sz w:val="21"/>
                <w:szCs w:val="21"/>
                <w:u w:val="single"/>
                <w:lang w:val="en-US" w:eastAsia="zh-CN"/>
              </w:rPr>
              <w:t>中州渠人工湿地进水水质要求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声环境</w:t>
            </w:r>
          </w:p>
        </w:tc>
        <w:tc>
          <w:tcPr>
            <w:tcW w:w="1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color w:val="000000" w:themeColor="text1"/>
                <w:sz w:val="21"/>
                <w:szCs w:val="21"/>
                <w:u w:val="none"/>
                <w:lang w:val="en-US" w:eastAsia="zh-CN"/>
                <w14:textFill>
                  <w14:solidFill>
                    <w14:schemeClr w14:val="tx1"/>
                  </w14:solidFill>
                </w14:textFill>
              </w:rPr>
              <w:t>厂界四周</w:t>
            </w:r>
          </w:p>
        </w:tc>
        <w:tc>
          <w:tcPr>
            <w:tcW w:w="1101"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等效噪声</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cs="Times New Roman"/>
                <w:b w:val="0"/>
                <w:bCs w:val="0"/>
                <w:sz w:val="21"/>
                <w:szCs w:val="21"/>
                <w:u w:val="none"/>
                <w:lang w:val="en-US" w:eastAsia="zh-CN"/>
              </w:rPr>
              <w:t>距离衰减</w:t>
            </w:r>
            <w:r>
              <w:rPr>
                <w:rFonts w:hint="default" w:ascii="Times New Roman" w:hAnsi="Times New Roman" w:cs="Times New Roman"/>
                <w:b w:val="0"/>
                <w:bCs w:val="0"/>
                <w:sz w:val="21"/>
                <w:szCs w:val="21"/>
                <w:u w:val="none"/>
              </w:rPr>
              <w:t>、建筑隔音</w:t>
            </w:r>
          </w:p>
        </w:tc>
        <w:tc>
          <w:tcPr>
            <w:tcW w:w="3043"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《工业企业厂界环境噪声排放标准》（GB12348-2008）</w:t>
            </w:r>
            <w:r>
              <w:rPr>
                <w:rFonts w:hint="eastAsia" w:cs="Times New Roman"/>
                <w:b w:val="0"/>
                <w:bCs w:val="0"/>
                <w:color w:val="000000" w:themeColor="text1"/>
                <w:sz w:val="21"/>
                <w:szCs w:val="21"/>
                <w:u w:val="none"/>
                <w:lang w:val="en-US" w:eastAsia="zh-CN"/>
                <w14:textFill>
                  <w14:solidFill>
                    <w14:schemeClr w14:val="tx1"/>
                  </w14:solidFill>
                </w14:textFill>
              </w:rPr>
              <w:t>2</w:t>
            </w:r>
            <w:r>
              <w:rPr>
                <w:rFonts w:hint="eastAsia" w:cs="Times New Roman"/>
                <w:b w:val="0"/>
                <w:bCs w:val="0"/>
                <w:color w:val="000000" w:themeColor="text1"/>
                <w:sz w:val="21"/>
                <w:szCs w:val="21"/>
                <w:u w:val="none"/>
                <w:lang w:eastAsia="zh-CN"/>
                <w14:textFill>
                  <w14:solidFill>
                    <w14:schemeClr w14:val="tx1"/>
                  </w14:solidFill>
                </w14:textFill>
              </w:rPr>
              <w:t>类标准</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固体废物</w:t>
            </w:r>
          </w:p>
        </w:tc>
        <w:tc>
          <w:tcPr>
            <w:tcW w:w="7678" w:type="dxa"/>
            <w:gridSpan w:val="4"/>
            <w:noWrap w:val="0"/>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生活垃圾由环卫部门定期清运</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sz w:val="21"/>
                <w:szCs w:val="21"/>
                <w:u w:val="single"/>
              </w:rPr>
              <w:t>废边线</w:t>
            </w:r>
            <w:r>
              <w:rPr>
                <w:rFonts w:hint="default" w:ascii="Times New Roman" w:hAnsi="Times New Roman" w:eastAsia="宋体" w:cs="Times New Roman"/>
                <w:b/>
                <w:bCs/>
                <w:sz w:val="21"/>
                <w:szCs w:val="21"/>
                <w:u w:val="single"/>
                <w:lang w:eastAsia="zh-CN"/>
              </w:rPr>
              <w:t>、</w:t>
            </w:r>
            <w:r>
              <w:rPr>
                <w:rFonts w:hint="default" w:ascii="Times New Roman" w:hAnsi="Times New Roman" w:eastAsia="宋体" w:cs="Times New Roman"/>
                <w:b/>
                <w:bCs/>
                <w:sz w:val="21"/>
                <w:szCs w:val="21"/>
                <w:u w:val="single"/>
                <w:lang w:val="en-US" w:eastAsia="zh-CN"/>
              </w:rPr>
              <w:t>废PU</w:t>
            </w:r>
            <w:r>
              <w:rPr>
                <w:rFonts w:hint="default" w:ascii="Times New Roman" w:hAnsi="Times New Roman" w:eastAsia="宋体" w:cs="Times New Roman"/>
                <w:b/>
                <w:bCs/>
                <w:sz w:val="21"/>
                <w:szCs w:val="21"/>
                <w:u w:val="single"/>
              </w:rPr>
              <w:t>边角料</w:t>
            </w:r>
            <w:r>
              <w:rPr>
                <w:rFonts w:hint="eastAsia" w:cs="Times New Roman"/>
                <w:b/>
                <w:bCs/>
                <w:sz w:val="21"/>
                <w:szCs w:val="21"/>
                <w:u w:val="single"/>
                <w:lang w:val="en-US" w:eastAsia="zh-CN"/>
              </w:rPr>
              <w:t>及</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不合格</w:t>
            </w:r>
            <w:r>
              <w:rPr>
                <w:rFonts w:hint="eastAsia" w:cs="Times New Roman"/>
                <w:b/>
                <w:bCs/>
                <w:color w:val="000000" w:themeColor="text1"/>
                <w:sz w:val="21"/>
                <w:szCs w:val="21"/>
                <w:u w:val="single"/>
                <w:lang w:val="en-US" w:eastAsia="zh-CN"/>
                <w14:textFill>
                  <w14:solidFill>
                    <w14:schemeClr w14:val="tx1"/>
                  </w14:solidFill>
                </w14:textFill>
              </w:rPr>
              <w:t>鞋底</w:t>
            </w:r>
            <w:r>
              <w:rPr>
                <w:rFonts w:hint="eastAsia" w:cs="Times New Roman"/>
                <w:b/>
                <w:bCs/>
                <w:color w:val="auto"/>
                <w:sz w:val="21"/>
                <w:szCs w:val="21"/>
                <w:u w:val="single"/>
                <w:lang w:val="en-US" w:eastAsia="zh-CN"/>
              </w:rPr>
              <w:t>于</w:t>
            </w:r>
            <w:r>
              <w:rPr>
                <w:rFonts w:hint="default" w:ascii="Times New Roman" w:hAnsi="Times New Roman" w:eastAsia="宋体" w:cs="Times New Roman"/>
                <w:b/>
                <w:bCs/>
                <w:color w:val="auto"/>
                <w:sz w:val="21"/>
                <w:szCs w:val="21"/>
                <w:u w:val="single"/>
              </w:rPr>
              <w:t>一般固废暂存</w:t>
            </w:r>
            <w:r>
              <w:rPr>
                <w:rFonts w:hint="default" w:ascii="Times New Roman" w:hAnsi="Times New Roman" w:eastAsia="宋体" w:cs="Times New Roman"/>
                <w:b/>
                <w:bCs/>
                <w:color w:val="auto"/>
                <w:sz w:val="21"/>
                <w:szCs w:val="21"/>
                <w:u w:val="single"/>
                <w:lang w:val="en-US" w:eastAsia="zh-CN"/>
              </w:rPr>
              <w:t>间</w:t>
            </w:r>
            <w:r>
              <w:rPr>
                <w:rFonts w:hint="default" w:ascii="Times New Roman" w:hAnsi="Times New Roman" w:eastAsia="宋体" w:cs="Times New Roman"/>
                <w:b/>
                <w:bCs/>
                <w:color w:val="auto"/>
                <w:sz w:val="21"/>
                <w:szCs w:val="21"/>
                <w:u w:val="single"/>
              </w:rPr>
              <w:t>（</w:t>
            </w:r>
            <w:r>
              <w:rPr>
                <w:rFonts w:hint="eastAsia" w:cs="Times New Roman"/>
                <w:b/>
                <w:bCs/>
                <w:color w:val="auto"/>
                <w:sz w:val="21"/>
                <w:szCs w:val="21"/>
                <w:highlight w:val="none"/>
                <w:u w:val="single"/>
                <w:lang w:val="en-US" w:eastAsia="zh-CN"/>
              </w:rPr>
              <w:t>4</w:t>
            </w:r>
            <w:r>
              <w:rPr>
                <w:rFonts w:hint="default" w:ascii="Times New Roman" w:hAnsi="Times New Roman" w:eastAsia="宋体" w:cs="Times New Roman"/>
                <w:b/>
                <w:bCs/>
                <w:color w:val="auto"/>
                <w:sz w:val="21"/>
                <w:szCs w:val="21"/>
                <w:highlight w:val="none"/>
                <w:u w:val="single"/>
              </w:rPr>
              <w:t>m</w:t>
            </w:r>
            <w:r>
              <w:rPr>
                <w:rFonts w:hint="default" w:ascii="Times New Roman" w:hAnsi="Times New Roman" w:eastAsia="宋体" w:cs="Times New Roman"/>
                <w:b/>
                <w:bCs/>
                <w:color w:val="auto"/>
                <w:sz w:val="21"/>
                <w:szCs w:val="21"/>
                <w:highlight w:val="none"/>
                <w:u w:val="single"/>
                <w:vertAlign w:val="superscript"/>
              </w:rPr>
              <w:t>2</w:t>
            </w:r>
            <w:r>
              <w:rPr>
                <w:rFonts w:hint="default" w:ascii="Times New Roman" w:hAnsi="Times New Roman" w:eastAsia="宋体" w:cs="Times New Roman"/>
                <w:b/>
                <w:bCs/>
                <w:color w:val="auto"/>
                <w:sz w:val="21"/>
                <w:szCs w:val="21"/>
                <w:u w:val="single"/>
              </w:rPr>
              <w:t>）暂存后</w:t>
            </w:r>
            <w:r>
              <w:rPr>
                <w:rFonts w:hint="default" w:ascii="Times New Roman" w:hAnsi="Times New Roman" w:eastAsia="宋体" w:cs="Times New Roman"/>
                <w:b/>
                <w:bCs/>
                <w:color w:val="auto"/>
                <w:sz w:val="21"/>
                <w:szCs w:val="21"/>
                <w:u w:val="single"/>
                <w:lang w:val="en-US" w:eastAsia="zh-CN"/>
              </w:rPr>
              <w:t>定期</w:t>
            </w:r>
            <w:r>
              <w:rPr>
                <w:rFonts w:hint="default" w:ascii="Times New Roman" w:hAnsi="Times New Roman" w:eastAsia="宋体" w:cs="Times New Roman"/>
                <w:b/>
                <w:bCs/>
                <w:color w:val="auto"/>
                <w:sz w:val="21"/>
                <w:szCs w:val="21"/>
                <w:u w:val="single"/>
              </w:rPr>
              <w:t>外售</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eastAsia" w:cs="Times New Roman"/>
                <w:b/>
                <w:bCs/>
                <w:color w:val="000000" w:themeColor="text1"/>
                <w:sz w:val="21"/>
                <w:szCs w:val="21"/>
                <w:u w:val="single"/>
                <w:lang w:val="en-US" w:eastAsia="zh-CN"/>
                <w14:textFill>
                  <w14:solidFill>
                    <w14:schemeClr w14:val="tx1"/>
                  </w14:solidFill>
                </w14:textFill>
              </w:rPr>
              <w:t>废活性炭、废UV灯管、废包装桶、废清洗剂于危废暂存间</w:t>
            </w:r>
            <w:r>
              <w:rPr>
                <w:rFonts w:hint="default" w:ascii="Times New Roman" w:hAnsi="Times New Roman" w:eastAsia="宋体" w:cs="Times New Roman"/>
                <w:b/>
                <w:bCs/>
                <w:color w:val="auto"/>
                <w:sz w:val="21"/>
                <w:szCs w:val="21"/>
                <w:u w:val="single"/>
              </w:rPr>
              <w:t>（</w:t>
            </w:r>
            <w:r>
              <w:rPr>
                <w:rFonts w:hint="eastAsia" w:cs="Times New Roman"/>
                <w:b/>
                <w:bCs/>
                <w:color w:val="auto"/>
                <w:sz w:val="21"/>
                <w:szCs w:val="21"/>
                <w:highlight w:val="none"/>
                <w:u w:val="single"/>
                <w:lang w:val="en-US" w:eastAsia="zh-CN"/>
              </w:rPr>
              <w:t>4</w:t>
            </w:r>
            <w:r>
              <w:rPr>
                <w:rFonts w:hint="default" w:ascii="Times New Roman" w:hAnsi="Times New Roman" w:eastAsia="宋体" w:cs="Times New Roman"/>
                <w:b/>
                <w:bCs/>
                <w:color w:val="auto"/>
                <w:sz w:val="21"/>
                <w:szCs w:val="21"/>
                <w:highlight w:val="none"/>
                <w:u w:val="single"/>
              </w:rPr>
              <w:t>m</w:t>
            </w:r>
            <w:r>
              <w:rPr>
                <w:rFonts w:hint="default" w:ascii="Times New Roman" w:hAnsi="Times New Roman" w:eastAsia="宋体" w:cs="Times New Roman"/>
                <w:b/>
                <w:bCs/>
                <w:color w:val="auto"/>
                <w:sz w:val="21"/>
                <w:szCs w:val="21"/>
                <w:highlight w:val="none"/>
                <w:u w:val="single"/>
                <w:vertAlign w:val="superscript"/>
              </w:rPr>
              <w:t>2</w:t>
            </w:r>
            <w:r>
              <w:rPr>
                <w:rFonts w:hint="default" w:ascii="Times New Roman" w:hAnsi="Times New Roman" w:eastAsia="宋体" w:cs="Times New Roman"/>
                <w:b/>
                <w:bCs/>
                <w:color w:val="auto"/>
                <w:sz w:val="21"/>
                <w:szCs w:val="21"/>
                <w:u w:val="single"/>
              </w:rPr>
              <w:t>）</w:t>
            </w:r>
            <w:r>
              <w:rPr>
                <w:rFonts w:hint="eastAsia" w:cs="Times New Roman"/>
                <w:b/>
                <w:bCs/>
                <w:color w:val="000000" w:themeColor="text1"/>
                <w:sz w:val="21"/>
                <w:szCs w:val="21"/>
                <w:u w:val="single"/>
                <w:lang w:val="en-US" w:eastAsia="zh-CN"/>
                <w14:textFill>
                  <w14:solidFill>
                    <w14:schemeClr w14:val="tx1"/>
                  </w14:solidFill>
                </w14:textFill>
              </w:rPr>
              <w:t>暂存后</w:t>
            </w:r>
            <w:r>
              <w:rPr>
                <w:rFonts w:hint="default" w:ascii="Times New Roman" w:hAnsi="Times New Roman" w:eastAsia="宋体" w:cs="Times New Roman"/>
                <w:b/>
                <w:bCs/>
                <w:color w:val="000000" w:themeColor="text1"/>
                <w:sz w:val="21"/>
                <w:szCs w:val="21"/>
                <w:u w:val="single"/>
                <w14:textFill>
                  <w14:solidFill>
                    <w14:schemeClr w14:val="tx1"/>
                  </w14:solidFill>
                </w14:textFill>
              </w:rPr>
              <w:t>定期交由有资质单位处置</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土壤及地下水污染防治措施</w:t>
            </w:r>
          </w:p>
        </w:tc>
        <w:tc>
          <w:tcPr>
            <w:tcW w:w="767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eastAsia="zh-CN"/>
              </w:rPr>
              <w:t>根据实地踏勘，项目</w:t>
            </w:r>
            <w:r>
              <w:rPr>
                <w:rFonts w:hint="eastAsia" w:cs="Times New Roman"/>
                <w:b w:val="0"/>
                <w:bCs w:val="0"/>
                <w:sz w:val="21"/>
                <w:szCs w:val="21"/>
                <w:u w:val="none"/>
                <w:lang w:val="en-US" w:eastAsia="zh-CN"/>
              </w:rPr>
              <w:t>利用标准化厂房进行建设</w:t>
            </w:r>
            <w:r>
              <w:rPr>
                <w:rFonts w:hint="default" w:ascii="Times New Roman" w:hAnsi="Times New Roman" w:eastAsia="宋体" w:cs="Times New Roman"/>
                <w:b w:val="0"/>
                <w:bCs w:val="0"/>
                <w:sz w:val="21"/>
                <w:szCs w:val="21"/>
                <w:u w:val="none"/>
                <w:lang w:eastAsia="zh-CN"/>
              </w:rPr>
              <w:t>，厂房地面已硬化，建设过程中不破坏原有硬化地面。</w:t>
            </w:r>
            <w:r>
              <w:rPr>
                <w:rFonts w:hint="eastAsia" w:cs="Times New Roman"/>
                <w:b w:val="0"/>
                <w:bCs w:val="0"/>
                <w:sz w:val="21"/>
                <w:szCs w:val="21"/>
                <w:u w:val="none"/>
                <w:lang w:val="en-US" w:eastAsia="zh-CN"/>
              </w:rPr>
              <w:t>项目液体原料库、危废暂存间</w:t>
            </w:r>
            <w:r>
              <w:rPr>
                <w:rFonts w:hint="default" w:ascii="Times New Roman" w:hAnsi="Times New Roman" w:eastAsia="宋体" w:cs="Times New Roman"/>
                <w:b w:val="0"/>
                <w:bCs w:val="0"/>
                <w:sz w:val="21"/>
                <w:szCs w:val="21"/>
                <w:u w:val="none"/>
                <w:lang w:val="en-US" w:eastAsia="zh-CN"/>
              </w:rPr>
              <w:t>进行防渗，</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防渗层为2毫米厚高密度聚乙烯，或至少2毫米厚的其它人工材料，渗透系数≤10</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 xml:space="preserve">-10 </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cm/s</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sz w:val="21"/>
                <w:szCs w:val="21"/>
                <w:u w:val="none"/>
                <w:lang w:eastAsia="zh-CN"/>
              </w:rPr>
              <w:t>项目的实施对土壤及地下水造成的影响较小。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生态保护措施</w:t>
            </w:r>
          </w:p>
        </w:tc>
        <w:tc>
          <w:tcPr>
            <w:tcW w:w="767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pacing w:val="-8"/>
                <w:sz w:val="21"/>
                <w:szCs w:val="21"/>
                <w:u w:val="none"/>
              </w:rPr>
            </w:pPr>
            <w:r>
              <w:rPr>
                <w:rFonts w:hint="default" w:ascii="Times New Roman" w:hAnsi="Times New Roman" w:eastAsia="宋体" w:cs="Times New Roman"/>
                <w:b w:val="0"/>
                <w:bCs w:val="0"/>
                <w:spacing w:val="-8"/>
                <w:sz w:val="21"/>
                <w:szCs w:val="21"/>
                <w:u w:val="none"/>
              </w:rPr>
              <w:t>环境风险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pacing w:val="-8"/>
                <w:sz w:val="21"/>
                <w:szCs w:val="21"/>
                <w:u w:val="none"/>
              </w:rPr>
            </w:pPr>
            <w:r>
              <w:rPr>
                <w:rFonts w:hint="default" w:ascii="Times New Roman" w:hAnsi="Times New Roman" w:eastAsia="宋体" w:cs="Times New Roman"/>
                <w:b w:val="0"/>
                <w:bCs w:val="0"/>
                <w:spacing w:val="-8"/>
                <w:sz w:val="21"/>
                <w:szCs w:val="21"/>
                <w:u w:val="none"/>
              </w:rPr>
              <w:t>防范措施</w:t>
            </w:r>
          </w:p>
        </w:tc>
        <w:tc>
          <w:tcPr>
            <w:tcW w:w="767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r>
              <w:rPr>
                <w:rFonts w:hint="eastAsia" w:ascii="宋体" w:hAnsi="宋体" w:eastAsia="宋体" w:cs="宋体"/>
                <w:b w:val="0"/>
                <w:bCs w:val="0"/>
                <w:sz w:val="21"/>
                <w:szCs w:val="21"/>
                <w:u w:val="none"/>
              </w:rPr>
              <w:t>①</w:t>
            </w:r>
            <w:r>
              <w:rPr>
                <w:rFonts w:hint="default" w:ascii="Times New Roman" w:hAnsi="Times New Roman" w:eastAsia="宋体" w:cs="Times New Roman"/>
                <w:b w:val="0"/>
                <w:bCs w:val="0"/>
                <w:sz w:val="21"/>
                <w:szCs w:val="21"/>
                <w:u w:val="none"/>
              </w:rPr>
              <w:t>液态物料存放区（生产区域、原料区）应做好地面防渗措施，设置围堰或下设托盘，防止物料泄漏时扩延污染范围。并且设专人负责液态物料存放区的管理，液态物料加盖密封存放，定期巡查，发生泄漏时及时发现及时处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r>
              <w:rPr>
                <w:rFonts w:hint="eastAsia" w:ascii="宋体" w:hAnsi="宋体" w:eastAsia="宋体" w:cs="宋体"/>
                <w:b w:val="0"/>
                <w:bCs w:val="0"/>
                <w:sz w:val="21"/>
                <w:szCs w:val="21"/>
                <w:u w:val="none"/>
              </w:rPr>
              <w:t>②</w:t>
            </w:r>
            <w:r>
              <w:rPr>
                <w:rFonts w:hint="default" w:ascii="Times New Roman" w:hAnsi="Times New Roman" w:eastAsia="宋体" w:cs="Times New Roman"/>
                <w:b w:val="0"/>
                <w:bCs w:val="0"/>
                <w:sz w:val="21"/>
                <w:szCs w:val="21"/>
                <w:u w:val="none"/>
              </w:rPr>
              <w:t>厂区内严禁明火，应配置足量的灭火设备，并定期检查灭火状态及其有效期等。</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sz w:val="21"/>
                <w:szCs w:val="21"/>
                <w:u w:val="none"/>
                <w:lang w:val="en-US" w:eastAsia="zh-CN"/>
              </w:rPr>
            </w:pPr>
            <w:r>
              <w:rPr>
                <w:rFonts w:hint="eastAsia" w:ascii="宋体" w:hAnsi="宋体" w:eastAsia="宋体" w:cs="宋体"/>
                <w:b w:val="0"/>
                <w:bCs w:val="0"/>
                <w:sz w:val="21"/>
                <w:szCs w:val="21"/>
                <w:u w:val="none"/>
              </w:rPr>
              <w:t>③</w:t>
            </w:r>
            <w:r>
              <w:rPr>
                <w:rFonts w:hint="default" w:ascii="Times New Roman" w:hAnsi="Times New Roman" w:eastAsia="宋体" w:cs="Times New Roman"/>
                <w:b w:val="0"/>
                <w:bCs w:val="0"/>
                <w:sz w:val="21"/>
                <w:szCs w:val="21"/>
                <w:u w:val="none"/>
              </w:rPr>
              <w:t>厂区还应配备沙袋、沙土、应急桶、防护口罩、防毒面具、防护手套等应急物资。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pacing w:val="-8"/>
                <w:sz w:val="21"/>
                <w:szCs w:val="21"/>
                <w:u w:val="none"/>
              </w:rPr>
            </w:pPr>
            <w:r>
              <w:rPr>
                <w:rFonts w:hint="default" w:ascii="Times New Roman" w:hAnsi="Times New Roman" w:eastAsia="宋体" w:cs="Times New Roman"/>
                <w:b w:val="0"/>
                <w:bCs w:val="0"/>
                <w:spacing w:val="-8"/>
                <w:sz w:val="21"/>
                <w:szCs w:val="21"/>
                <w:u w:val="none"/>
              </w:rPr>
              <w:t>其他环境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pacing w:val="-8"/>
                <w:sz w:val="21"/>
                <w:szCs w:val="21"/>
                <w:u w:val="none"/>
              </w:rPr>
            </w:pPr>
            <w:r>
              <w:rPr>
                <w:rFonts w:hint="default" w:ascii="Times New Roman" w:hAnsi="Times New Roman" w:eastAsia="宋体" w:cs="Times New Roman"/>
                <w:b w:val="0"/>
                <w:bCs w:val="0"/>
                <w:spacing w:val="-8"/>
                <w:sz w:val="21"/>
                <w:szCs w:val="21"/>
                <w:u w:val="none"/>
              </w:rPr>
              <w:t>管理要求</w:t>
            </w:r>
          </w:p>
        </w:tc>
        <w:tc>
          <w:tcPr>
            <w:tcW w:w="767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（1）项目建设过程中主体工程、环保设施应同时设计、同时施工、同时投产运行；项目建成后按照《建设项目竣工环境保护验收暂行办法》（国环规环评【2017】4 号）要求开展项目竣工环境保护验收工作。</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（2）按照《排污许可管理条例》（国务院令第 736 号）的相关要求开展固定污染源排污许可</w:t>
            </w:r>
            <w:r>
              <w:rPr>
                <w:rFonts w:hint="eastAsia" w:cs="Times New Roman"/>
                <w:b w:val="0"/>
                <w:bCs w:val="0"/>
                <w:sz w:val="21"/>
                <w:szCs w:val="21"/>
                <w:u w:val="none"/>
                <w:lang w:val="en-US" w:eastAsia="zh-CN"/>
              </w:rPr>
              <w:t>手续</w:t>
            </w:r>
            <w:r>
              <w:rPr>
                <w:rFonts w:hint="default" w:ascii="Times New Roman" w:hAnsi="Times New Roman" w:eastAsia="宋体" w:cs="Times New Roman"/>
                <w:b w:val="0"/>
                <w:bCs w:val="0"/>
                <w:sz w:val="21"/>
                <w:szCs w:val="21"/>
                <w:u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（3）项目营运过程中建立环境管理台账制度</w:t>
            </w:r>
            <w:r>
              <w:rPr>
                <w:rFonts w:hint="eastAsia" w:cs="Times New Roman"/>
                <w:b w:val="0"/>
                <w:bCs w:val="0"/>
                <w:sz w:val="21"/>
                <w:szCs w:val="21"/>
                <w:u w:val="none"/>
                <w:lang w:eastAsia="zh-CN"/>
              </w:rPr>
              <w:t>，</w:t>
            </w:r>
            <w:r>
              <w:rPr>
                <w:rFonts w:hint="default" w:ascii="Times New Roman" w:hAnsi="Times New Roman" w:eastAsia="宋体" w:cs="Times New Roman"/>
                <w:b w:val="0"/>
                <w:bCs w:val="0"/>
                <w:sz w:val="21"/>
                <w:szCs w:val="21"/>
                <w:u w:val="none"/>
              </w:rPr>
              <w:t>台账记录频次和内容须满足排污许可证环境管理要求，并对台账记录结果的真实性、完整性和规范性负责。台账</w:t>
            </w:r>
            <w:r>
              <w:rPr>
                <w:rFonts w:hint="eastAsia" w:cs="Times New Roman"/>
                <w:b w:val="0"/>
                <w:bCs w:val="0"/>
                <w:sz w:val="21"/>
                <w:szCs w:val="21"/>
                <w:u w:val="none"/>
                <w:lang w:val="en-US" w:eastAsia="zh-CN"/>
              </w:rPr>
              <w:t>以</w:t>
            </w:r>
            <w:r>
              <w:rPr>
                <w:rFonts w:hint="default" w:ascii="Times New Roman" w:hAnsi="Times New Roman" w:eastAsia="宋体" w:cs="Times New Roman"/>
                <w:b w:val="0"/>
                <w:bCs w:val="0"/>
                <w:sz w:val="21"/>
                <w:szCs w:val="21"/>
                <w:u w:val="none"/>
              </w:rPr>
              <w:t>电子化储存和纸质储存两种形式同步管理，台账保存期限不少于五年。</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（4）环保标识规范化设置，粘贴告示牌。</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ascii="Times New Roman" w:hAnsi="Times New Roman" w:eastAsia="宋体" w:cs="Times New Roman"/>
                <w:b w:val="0"/>
                <w:bCs w:val="0"/>
                <w:sz w:val="21"/>
                <w:szCs w:val="21"/>
                <w:u w:val="none"/>
                <w:lang w:val="en-US" w:eastAsia="zh-CN"/>
              </w:rPr>
            </w:pPr>
          </w:p>
        </w:tc>
      </w:tr>
    </w:tbl>
    <w:p>
      <w:pPr>
        <w:pStyle w:val="18"/>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6"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sz w:val="24"/>
                <w:szCs w:val="24"/>
              </w:rPr>
            </w:pPr>
            <w:r>
              <w:rPr>
                <w:rFonts w:hint="default" w:ascii="Times New Roman" w:hAnsi="Times New Roman" w:eastAsia="宋体" w:cs="Times New Roman"/>
                <w:sz w:val="24"/>
                <w:szCs w:val="24"/>
              </w:rPr>
              <w:t>综上所述，</w:t>
            </w:r>
            <w:r>
              <w:rPr>
                <w:rFonts w:hint="default" w:ascii="Times New Roman" w:hAnsi="Times New Roman" w:eastAsia="宋体" w:cs="Times New Roman"/>
                <w:b w:val="0"/>
                <w:bCs w:val="0"/>
                <w:sz w:val="24"/>
                <w:szCs w:val="24"/>
                <w:lang w:val="en-US" w:eastAsia="zh-CN"/>
              </w:rPr>
              <w:t>洛阳市偃师区山化镇</w:t>
            </w:r>
            <w:r>
              <w:rPr>
                <w:rFonts w:hint="eastAsia" w:cs="Times New Roman"/>
                <w:b w:val="0"/>
                <w:bCs w:val="0"/>
                <w:sz w:val="24"/>
                <w:szCs w:val="24"/>
                <w:lang w:val="en-US" w:eastAsia="zh-CN"/>
              </w:rPr>
              <w:t>兴天祥</w:t>
            </w:r>
            <w:r>
              <w:rPr>
                <w:rFonts w:hint="default" w:ascii="Times New Roman" w:hAnsi="Times New Roman" w:eastAsia="宋体" w:cs="Times New Roman"/>
                <w:b w:val="0"/>
                <w:bCs w:val="0"/>
                <w:sz w:val="24"/>
                <w:szCs w:val="24"/>
                <w:lang w:val="en-US" w:eastAsia="zh-CN"/>
              </w:rPr>
              <w:t>制鞋厂年产60万双布鞋项目</w:t>
            </w:r>
            <w:r>
              <w:rPr>
                <w:rFonts w:hint="default" w:ascii="Times New Roman" w:hAnsi="Times New Roman" w:eastAsia="宋体" w:cs="Times New Roman"/>
                <w:sz w:val="24"/>
                <w:szCs w:val="24"/>
              </w:rPr>
              <w:t>符合国家产业政策，项目选址合理，在落实评价提出的各项环境保护及污染防治措施的基础上，所产生的污染物均能达标排放或妥善处置，对周围环境影响较小。因此，从环保角度分析，项目的建设可行。</w:t>
            </w:r>
          </w:p>
          <w:p>
            <w:pPr>
              <w:pageBreakBefore w:val="0"/>
              <w:widowControl w:val="0"/>
              <w:kinsoku/>
              <w:wordWrap/>
              <w:overflowPunct/>
              <w:topLinePunct w:val="0"/>
              <w:autoSpaceDE/>
              <w:autoSpaceDN/>
              <w:bidi w:val="0"/>
              <w:adjustRightInd/>
              <w:snapToGrid/>
              <w:spacing w:after="0" w:line="360" w:lineRule="auto"/>
              <w:jc w:val="both"/>
              <w:textAlignment w:val="auto"/>
              <w:rPr>
                <w:b w:val="0"/>
                <w:bCs w:val="0"/>
                <w:sz w:val="24"/>
                <w:szCs w:val="24"/>
              </w:rPr>
            </w:pPr>
          </w:p>
          <w:p>
            <w:pPr>
              <w:pStyle w:val="2"/>
              <w:pageBreakBefore w:val="0"/>
              <w:widowControl w:val="0"/>
              <w:kinsoku/>
              <w:wordWrap/>
              <w:overflowPunct/>
              <w:topLinePunct w:val="0"/>
              <w:autoSpaceDE/>
              <w:autoSpaceDN/>
              <w:bidi w:val="0"/>
              <w:adjustRightInd/>
              <w:snapToGrid/>
              <w:spacing w:line="360" w:lineRule="auto"/>
              <w:jc w:val="both"/>
              <w:textAlignment w:val="auto"/>
              <w:rPr>
                <w:sz w:val="24"/>
                <w:szCs w:val="24"/>
              </w:rPr>
            </w:pPr>
          </w:p>
          <w:p>
            <w:pPr>
              <w:pageBreakBefore w:val="0"/>
              <w:widowControl w:val="0"/>
              <w:kinsoku/>
              <w:wordWrap/>
              <w:overflowPunct/>
              <w:topLinePunct w:val="0"/>
              <w:autoSpaceDE/>
              <w:autoSpaceDN/>
              <w:bidi w:val="0"/>
              <w:adjustRightInd/>
              <w:snapToGrid/>
              <w:spacing w:line="360" w:lineRule="auto"/>
              <w:jc w:val="both"/>
              <w:textAlignment w:val="auto"/>
              <w:rPr>
                <w:sz w:val="24"/>
                <w:szCs w:val="24"/>
              </w:rPr>
            </w:pPr>
          </w:p>
          <w:p>
            <w:pPr>
              <w:pStyle w:val="20"/>
              <w:ind w:left="0" w:leftChars="0" w:firstLine="0" w:firstLineChars="0"/>
              <w:jc w:val="both"/>
              <w:rPr>
                <w:sz w:val="24"/>
                <w:szCs w:val="24"/>
              </w:rPr>
            </w:pPr>
          </w:p>
        </w:tc>
      </w:tr>
    </w:tbl>
    <w:p>
      <w:pPr>
        <w:rPr>
          <w:rFonts w:hint="default" w:ascii="宋体" w:eastAsia="宋体"/>
          <w:lang w:val="en-US" w:eastAsia="zh-CN"/>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adjustRightInd w:val="0"/>
        <w:snapToGrid w:val="0"/>
        <w:spacing w:before="0" w:beforeAutospacing="0" w:after="0" w:afterAutospacing="0" w:line="240" w:lineRule="auto"/>
        <w:jc w:val="center"/>
        <w:outlineLvl w:val="0"/>
        <w:rPr>
          <w:rFonts w:hint="eastAsia" w:ascii="宋体" w:hAnsi="宋体" w:eastAsia="宋体" w:cs="宋体"/>
          <w:snapToGrid w:val="0"/>
          <w:sz w:val="36"/>
          <w:szCs w:val="36"/>
        </w:rPr>
      </w:pPr>
      <w:r>
        <w:rPr>
          <w:rFonts w:hint="eastAsia" w:ascii="宋体" w:hAnsi="宋体" w:eastAsia="宋体" w:cs="宋体"/>
          <w:snapToGrid w:val="0"/>
          <w:sz w:val="36"/>
          <w:szCs w:val="36"/>
        </w:rPr>
        <w:t>建设项目污染物排放量汇总表</w:t>
      </w:r>
    </w:p>
    <w:tbl>
      <w:tblPr>
        <w:tblStyle w:val="2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673"/>
        <w:gridCol w:w="1641"/>
        <w:gridCol w:w="1342"/>
        <w:gridCol w:w="1651"/>
        <w:gridCol w:w="1723"/>
        <w:gridCol w:w="1756"/>
        <w:gridCol w:w="1824"/>
        <w:gridCol w:w="14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tcBorders>
              <w:tl2br w:val="single" w:color="auto" w:sz="4" w:space="0"/>
            </w:tcBorders>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eastAsia" w:ascii="Times New Roman" w:cs="Times New Roman"/>
                <w:b w:val="0"/>
                <w:bCs w:val="0"/>
                <w:snapToGrid w:val="0"/>
                <w:color w:val="000000"/>
                <w:spacing w:val="-6"/>
                <w:kern w:val="21"/>
                <w:sz w:val="21"/>
                <w:szCs w:val="21"/>
                <w:u w:val="none"/>
                <w:lang w:val="en-US" w:eastAsia="zh-CN"/>
              </w:rPr>
              <w:t xml:space="preserve">      </w:t>
            </w:r>
            <w:r>
              <w:rPr>
                <w:rFonts w:hint="default" w:ascii="Times New Roman" w:hAnsi="Times New Roman" w:eastAsia="宋体" w:cs="Times New Roman"/>
                <w:b w:val="0"/>
                <w:bCs w:val="0"/>
                <w:snapToGrid w:val="0"/>
                <w:color w:val="000000"/>
                <w:spacing w:val="-6"/>
                <w:kern w:val="21"/>
                <w:sz w:val="21"/>
                <w:szCs w:val="21"/>
                <w:u w:val="none"/>
              </w:rPr>
              <w:t>项目</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both"/>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分类</w:t>
            </w:r>
          </w:p>
        </w:tc>
        <w:tc>
          <w:tcPr>
            <w:tcW w:w="2673"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污染物名称</w:t>
            </w:r>
          </w:p>
        </w:tc>
        <w:tc>
          <w:tcPr>
            <w:tcW w:w="1641"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现有工程</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排放量（固体废物产生量）</w:t>
            </w:r>
            <w:r>
              <w:rPr>
                <w:rFonts w:hint="default" w:ascii="Times New Roman" w:hAnsi="Times New Roman" w:eastAsia="宋体" w:cs="Times New Roman"/>
                <w:b w:val="0"/>
                <w:bCs w:val="0"/>
                <w:snapToGrid w:val="0"/>
                <w:color w:val="000000"/>
                <w:spacing w:val="-6"/>
                <w:kern w:val="21"/>
                <w:sz w:val="21"/>
                <w:szCs w:val="21"/>
                <w:u w:val="none"/>
              </w:rPr>
              <w:fldChar w:fldCharType="begin"/>
            </w:r>
            <w:r>
              <w:rPr>
                <w:rFonts w:hint="default" w:ascii="Times New Roman" w:hAnsi="Times New Roman" w:eastAsia="宋体" w:cs="Times New Roman"/>
                <w:b w:val="0"/>
                <w:bCs w:val="0"/>
                <w:snapToGrid w:val="0"/>
                <w:color w:val="000000"/>
                <w:spacing w:val="-6"/>
                <w:kern w:val="21"/>
                <w:sz w:val="21"/>
                <w:szCs w:val="21"/>
                <w:u w:val="none"/>
              </w:rPr>
              <w:instrText xml:space="preserve"> = 1 \* GB3 \* MERGEFORMAT </w:instrText>
            </w:r>
            <w:r>
              <w:rPr>
                <w:rFonts w:hint="default" w:ascii="Times New Roman" w:hAnsi="Times New Roman" w:eastAsia="宋体" w:cs="Times New Roman"/>
                <w:b w:val="0"/>
                <w:bCs w:val="0"/>
                <w:snapToGrid w:val="0"/>
                <w:color w:val="000000"/>
                <w:spacing w:val="-6"/>
                <w:kern w:val="21"/>
                <w:sz w:val="21"/>
                <w:szCs w:val="21"/>
                <w:u w:val="none"/>
              </w:rPr>
              <w:fldChar w:fldCharType="separate"/>
            </w:r>
            <w:r>
              <w:rPr>
                <w:rFonts w:hint="default" w:ascii="Times New Roman" w:hAnsi="Times New Roman" w:eastAsia="宋体" w:cs="Times New Roman"/>
                <w:b w:val="0"/>
                <w:bCs w:val="0"/>
                <w:kern w:val="2"/>
                <w:sz w:val="21"/>
                <w:szCs w:val="21"/>
                <w:u w:val="none"/>
              </w:rPr>
              <w:t>①</w:t>
            </w:r>
            <w:r>
              <w:rPr>
                <w:rFonts w:hint="default" w:ascii="Times New Roman" w:hAnsi="Times New Roman" w:eastAsia="宋体" w:cs="Times New Roman"/>
                <w:b w:val="0"/>
                <w:bCs w:val="0"/>
                <w:snapToGrid w:val="0"/>
                <w:color w:val="000000"/>
                <w:spacing w:val="-6"/>
                <w:kern w:val="21"/>
                <w:sz w:val="21"/>
                <w:szCs w:val="21"/>
                <w:u w:val="none"/>
              </w:rPr>
              <w:fldChar w:fldCharType="end"/>
            </w:r>
          </w:p>
        </w:tc>
        <w:tc>
          <w:tcPr>
            <w:tcW w:w="1342"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现有工程</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许可排放量</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fldChar w:fldCharType="begin"/>
            </w:r>
            <w:r>
              <w:rPr>
                <w:rFonts w:hint="default" w:ascii="Times New Roman" w:hAnsi="Times New Roman" w:eastAsia="宋体" w:cs="Times New Roman"/>
                <w:b w:val="0"/>
                <w:bCs w:val="0"/>
                <w:snapToGrid w:val="0"/>
                <w:color w:val="000000"/>
                <w:spacing w:val="-6"/>
                <w:kern w:val="21"/>
                <w:sz w:val="21"/>
                <w:szCs w:val="21"/>
                <w:u w:val="none"/>
              </w:rPr>
              <w:instrText xml:space="preserve"> = 2 \* GB3 \* MERGEFORMAT </w:instrText>
            </w:r>
            <w:r>
              <w:rPr>
                <w:rFonts w:hint="default" w:ascii="Times New Roman" w:hAnsi="Times New Roman" w:eastAsia="宋体" w:cs="Times New Roman"/>
                <w:b w:val="0"/>
                <w:bCs w:val="0"/>
                <w:snapToGrid w:val="0"/>
                <w:color w:val="000000"/>
                <w:spacing w:val="-6"/>
                <w:kern w:val="21"/>
                <w:sz w:val="21"/>
                <w:szCs w:val="21"/>
                <w:u w:val="none"/>
              </w:rPr>
              <w:fldChar w:fldCharType="separate"/>
            </w:r>
            <w:r>
              <w:rPr>
                <w:rFonts w:hint="default" w:ascii="Times New Roman" w:hAnsi="Times New Roman" w:eastAsia="宋体" w:cs="Times New Roman"/>
                <w:b w:val="0"/>
                <w:bCs w:val="0"/>
                <w:snapToGrid w:val="0"/>
                <w:color w:val="000000"/>
                <w:spacing w:val="-6"/>
                <w:kern w:val="21"/>
                <w:sz w:val="21"/>
                <w:szCs w:val="21"/>
                <w:u w:val="none"/>
              </w:rPr>
              <w:t>②</w:t>
            </w:r>
            <w:r>
              <w:rPr>
                <w:rFonts w:hint="default" w:ascii="Times New Roman" w:hAnsi="Times New Roman" w:eastAsia="宋体" w:cs="Times New Roman"/>
                <w:b w:val="0"/>
                <w:bCs w:val="0"/>
                <w:snapToGrid w:val="0"/>
                <w:color w:val="000000"/>
                <w:spacing w:val="-6"/>
                <w:kern w:val="21"/>
                <w:sz w:val="21"/>
                <w:szCs w:val="21"/>
                <w:u w:val="none"/>
              </w:rPr>
              <w:fldChar w:fldCharType="end"/>
            </w:r>
          </w:p>
        </w:tc>
        <w:tc>
          <w:tcPr>
            <w:tcW w:w="1651"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在建工程</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排放量（固体废物产生量）</w:t>
            </w:r>
            <w:r>
              <w:rPr>
                <w:rFonts w:hint="default" w:ascii="Times New Roman" w:hAnsi="Times New Roman" w:eastAsia="宋体" w:cs="Times New Roman"/>
                <w:b w:val="0"/>
                <w:bCs w:val="0"/>
                <w:snapToGrid w:val="0"/>
                <w:color w:val="000000"/>
                <w:spacing w:val="-6"/>
                <w:kern w:val="21"/>
                <w:sz w:val="21"/>
                <w:szCs w:val="21"/>
                <w:u w:val="none"/>
              </w:rPr>
              <w:fldChar w:fldCharType="begin"/>
            </w:r>
            <w:r>
              <w:rPr>
                <w:rFonts w:hint="default" w:ascii="Times New Roman" w:hAnsi="Times New Roman" w:eastAsia="宋体" w:cs="Times New Roman"/>
                <w:b w:val="0"/>
                <w:bCs w:val="0"/>
                <w:snapToGrid w:val="0"/>
                <w:color w:val="000000"/>
                <w:spacing w:val="-6"/>
                <w:kern w:val="21"/>
                <w:sz w:val="21"/>
                <w:szCs w:val="21"/>
                <w:u w:val="none"/>
              </w:rPr>
              <w:instrText xml:space="preserve"> = 3 \* GB3 \* MERGEFORMAT </w:instrText>
            </w:r>
            <w:r>
              <w:rPr>
                <w:rFonts w:hint="default" w:ascii="Times New Roman" w:hAnsi="Times New Roman" w:eastAsia="宋体" w:cs="Times New Roman"/>
                <w:b w:val="0"/>
                <w:bCs w:val="0"/>
                <w:snapToGrid w:val="0"/>
                <w:color w:val="000000"/>
                <w:spacing w:val="-6"/>
                <w:kern w:val="21"/>
                <w:sz w:val="21"/>
                <w:szCs w:val="21"/>
                <w:u w:val="none"/>
              </w:rPr>
              <w:fldChar w:fldCharType="separate"/>
            </w:r>
            <w:r>
              <w:rPr>
                <w:rFonts w:hint="default" w:ascii="Times New Roman" w:hAnsi="Times New Roman" w:eastAsia="宋体" w:cs="Times New Roman"/>
                <w:b w:val="0"/>
                <w:bCs w:val="0"/>
                <w:kern w:val="2"/>
                <w:sz w:val="21"/>
                <w:szCs w:val="21"/>
                <w:u w:val="none"/>
              </w:rPr>
              <w:t>③</w:t>
            </w:r>
            <w:r>
              <w:rPr>
                <w:rFonts w:hint="default" w:ascii="Times New Roman" w:hAnsi="Times New Roman" w:eastAsia="宋体" w:cs="Times New Roman"/>
                <w:b w:val="0"/>
                <w:bCs w:val="0"/>
                <w:snapToGrid w:val="0"/>
                <w:color w:val="000000"/>
                <w:spacing w:val="-6"/>
                <w:kern w:val="21"/>
                <w:sz w:val="21"/>
                <w:szCs w:val="21"/>
                <w:u w:val="none"/>
              </w:rPr>
              <w:fldChar w:fldCharType="end"/>
            </w:r>
          </w:p>
        </w:tc>
        <w:tc>
          <w:tcPr>
            <w:tcW w:w="1723"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本项目</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排放量（固体废物产生量）</w:t>
            </w:r>
            <w:r>
              <w:rPr>
                <w:rFonts w:hint="default" w:ascii="Times New Roman" w:hAnsi="Times New Roman" w:eastAsia="宋体" w:cs="Times New Roman"/>
                <w:b w:val="0"/>
                <w:bCs w:val="0"/>
                <w:snapToGrid w:val="0"/>
                <w:color w:val="000000"/>
                <w:spacing w:val="-6"/>
                <w:kern w:val="21"/>
                <w:sz w:val="21"/>
                <w:szCs w:val="21"/>
                <w:u w:val="none"/>
              </w:rPr>
              <w:fldChar w:fldCharType="begin"/>
            </w:r>
            <w:r>
              <w:rPr>
                <w:rFonts w:hint="default" w:ascii="Times New Roman" w:hAnsi="Times New Roman" w:eastAsia="宋体" w:cs="Times New Roman"/>
                <w:b w:val="0"/>
                <w:bCs w:val="0"/>
                <w:snapToGrid w:val="0"/>
                <w:color w:val="000000"/>
                <w:spacing w:val="-6"/>
                <w:kern w:val="21"/>
                <w:sz w:val="21"/>
                <w:szCs w:val="21"/>
                <w:u w:val="none"/>
              </w:rPr>
              <w:instrText xml:space="preserve"> = 4 \* GB3 \* MERGEFORMAT </w:instrText>
            </w:r>
            <w:r>
              <w:rPr>
                <w:rFonts w:hint="default" w:ascii="Times New Roman" w:hAnsi="Times New Roman" w:eastAsia="宋体" w:cs="Times New Roman"/>
                <w:b w:val="0"/>
                <w:bCs w:val="0"/>
                <w:snapToGrid w:val="0"/>
                <w:color w:val="000000"/>
                <w:spacing w:val="-6"/>
                <w:kern w:val="21"/>
                <w:sz w:val="21"/>
                <w:szCs w:val="21"/>
                <w:u w:val="none"/>
              </w:rPr>
              <w:fldChar w:fldCharType="separate"/>
            </w:r>
            <w:r>
              <w:rPr>
                <w:rFonts w:hint="default" w:ascii="Times New Roman" w:hAnsi="Times New Roman" w:eastAsia="宋体" w:cs="Times New Roman"/>
                <w:b w:val="0"/>
                <w:bCs w:val="0"/>
                <w:kern w:val="2"/>
                <w:sz w:val="21"/>
                <w:szCs w:val="21"/>
                <w:u w:val="none"/>
              </w:rPr>
              <w:t>④</w:t>
            </w:r>
            <w:r>
              <w:rPr>
                <w:rFonts w:hint="default" w:ascii="Times New Roman" w:hAnsi="Times New Roman" w:eastAsia="宋体" w:cs="Times New Roman"/>
                <w:b w:val="0"/>
                <w:bCs w:val="0"/>
                <w:snapToGrid w:val="0"/>
                <w:color w:val="000000"/>
                <w:spacing w:val="-6"/>
                <w:kern w:val="21"/>
                <w:sz w:val="21"/>
                <w:szCs w:val="21"/>
                <w:u w:val="none"/>
              </w:rPr>
              <w:fldChar w:fldCharType="end"/>
            </w:r>
          </w:p>
        </w:tc>
        <w:tc>
          <w:tcPr>
            <w:tcW w:w="1756"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16"/>
                <w:kern w:val="21"/>
                <w:sz w:val="21"/>
                <w:szCs w:val="21"/>
                <w:u w:val="none"/>
              </w:rPr>
            </w:pPr>
            <w:r>
              <w:rPr>
                <w:rFonts w:hint="default" w:ascii="Times New Roman" w:hAnsi="Times New Roman" w:eastAsia="宋体" w:cs="Times New Roman"/>
                <w:b w:val="0"/>
                <w:bCs w:val="0"/>
                <w:snapToGrid w:val="0"/>
                <w:color w:val="000000"/>
                <w:spacing w:val="-16"/>
                <w:kern w:val="21"/>
                <w:sz w:val="21"/>
                <w:szCs w:val="21"/>
                <w:u w:val="none"/>
              </w:rPr>
              <w:t>以新带老削减量</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16"/>
                <w:kern w:val="21"/>
                <w:sz w:val="21"/>
                <w:szCs w:val="21"/>
                <w:u w:val="none"/>
              </w:rPr>
            </w:pPr>
            <w:r>
              <w:rPr>
                <w:rFonts w:hint="default" w:ascii="Times New Roman" w:hAnsi="Times New Roman" w:eastAsia="宋体" w:cs="Times New Roman"/>
                <w:b w:val="0"/>
                <w:bCs w:val="0"/>
                <w:snapToGrid w:val="0"/>
                <w:color w:val="000000"/>
                <w:spacing w:val="-16"/>
                <w:kern w:val="21"/>
                <w:sz w:val="21"/>
                <w:szCs w:val="21"/>
                <w:u w:val="none"/>
              </w:rPr>
              <w:t>（新建项目不填）</w:t>
            </w:r>
            <w:r>
              <w:rPr>
                <w:rFonts w:hint="default" w:ascii="Times New Roman" w:hAnsi="Times New Roman" w:eastAsia="宋体" w:cs="Times New Roman"/>
                <w:b w:val="0"/>
                <w:bCs w:val="0"/>
                <w:snapToGrid w:val="0"/>
                <w:color w:val="000000"/>
                <w:spacing w:val="-16"/>
                <w:kern w:val="21"/>
                <w:sz w:val="21"/>
                <w:szCs w:val="21"/>
                <w:u w:val="none"/>
              </w:rPr>
              <w:fldChar w:fldCharType="begin"/>
            </w:r>
            <w:r>
              <w:rPr>
                <w:rFonts w:hint="default" w:ascii="Times New Roman" w:hAnsi="Times New Roman" w:eastAsia="宋体" w:cs="Times New Roman"/>
                <w:b w:val="0"/>
                <w:bCs w:val="0"/>
                <w:snapToGrid w:val="0"/>
                <w:color w:val="000000"/>
                <w:spacing w:val="-16"/>
                <w:kern w:val="21"/>
                <w:sz w:val="21"/>
                <w:szCs w:val="21"/>
                <w:u w:val="none"/>
              </w:rPr>
              <w:instrText xml:space="preserve"> = 5 \* GB3 \* MERGEFORMAT </w:instrText>
            </w:r>
            <w:r>
              <w:rPr>
                <w:rFonts w:hint="default" w:ascii="Times New Roman" w:hAnsi="Times New Roman" w:eastAsia="宋体" w:cs="Times New Roman"/>
                <w:b w:val="0"/>
                <w:bCs w:val="0"/>
                <w:snapToGrid w:val="0"/>
                <w:color w:val="000000"/>
                <w:spacing w:val="-16"/>
                <w:kern w:val="21"/>
                <w:sz w:val="21"/>
                <w:szCs w:val="21"/>
                <w:u w:val="none"/>
              </w:rPr>
              <w:fldChar w:fldCharType="separate"/>
            </w:r>
            <w:r>
              <w:rPr>
                <w:rFonts w:hint="default" w:ascii="Times New Roman" w:hAnsi="Times New Roman" w:eastAsia="宋体" w:cs="Times New Roman"/>
                <w:b w:val="0"/>
                <w:bCs w:val="0"/>
                <w:kern w:val="2"/>
                <w:sz w:val="21"/>
                <w:szCs w:val="21"/>
                <w:u w:val="none"/>
              </w:rPr>
              <w:t>⑤</w:t>
            </w:r>
            <w:r>
              <w:rPr>
                <w:rFonts w:hint="default" w:ascii="Times New Roman" w:hAnsi="Times New Roman" w:eastAsia="宋体" w:cs="Times New Roman"/>
                <w:b w:val="0"/>
                <w:bCs w:val="0"/>
                <w:snapToGrid w:val="0"/>
                <w:color w:val="000000"/>
                <w:spacing w:val="-16"/>
                <w:kern w:val="21"/>
                <w:sz w:val="21"/>
                <w:szCs w:val="21"/>
                <w:u w:val="none"/>
              </w:rPr>
              <w:fldChar w:fldCharType="end"/>
            </w:r>
          </w:p>
        </w:tc>
        <w:tc>
          <w:tcPr>
            <w:tcW w:w="1824"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16"/>
                <w:kern w:val="21"/>
                <w:sz w:val="21"/>
                <w:szCs w:val="21"/>
                <w:u w:val="none"/>
              </w:rPr>
            </w:pPr>
            <w:r>
              <w:rPr>
                <w:rFonts w:hint="default" w:ascii="Times New Roman" w:hAnsi="Times New Roman" w:eastAsia="宋体" w:cs="Times New Roman"/>
                <w:b w:val="0"/>
                <w:bCs w:val="0"/>
                <w:snapToGrid w:val="0"/>
                <w:color w:val="000000"/>
                <w:spacing w:val="-16"/>
                <w:kern w:val="21"/>
                <w:sz w:val="21"/>
                <w:szCs w:val="21"/>
                <w:u w:val="none"/>
              </w:rPr>
              <w:t>本项目建成后</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16"/>
                <w:kern w:val="21"/>
                <w:sz w:val="21"/>
                <w:szCs w:val="21"/>
                <w:u w:val="none"/>
              </w:rPr>
            </w:pPr>
            <w:r>
              <w:rPr>
                <w:rFonts w:hint="default" w:ascii="Times New Roman" w:hAnsi="Times New Roman" w:eastAsia="宋体" w:cs="Times New Roman"/>
                <w:b w:val="0"/>
                <w:bCs w:val="0"/>
                <w:snapToGrid w:val="0"/>
                <w:color w:val="000000"/>
                <w:spacing w:val="-16"/>
                <w:kern w:val="21"/>
                <w:sz w:val="21"/>
                <w:szCs w:val="21"/>
                <w:u w:val="none"/>
              </w:rPr>
              <w:t>全厂排放量（固体废物产生量）</w:t>
            </w:r>
            <w:r>
              <w:rPr>
                <w:rFonts w:hint="default" w:ascii="Times New Roman" w:hAnsi="Times New Roman" w:eastAsia="宋体" w:cs="Times New Roman"/>
                <w:b w:val="0"/>
                <w:bCs w:val="0"/>
                <w:snapToGrid w:val="0"/>
                <w:color w:val="000000"/>
                <w:spacing w:val="-16"/>
                <w:kern w:val="21"/>
                <w:sz w:val="21"/>
                <w:szCs w:val="21"/>
                <w:u w:val="none"/>
              </w:rPr>
              <w:fldChar w:fldCharType="begin"/>
            </w:r>
            <w:r>
              <w:rPr>
                <w:rFonts w:hint="default" w:ascii="Times New Roman" w:hAnsi="Times New Roman" w:eastAsia="宋体" w:cs="Times New Roman"/>
                <w:b w:val="0"/>
                <w:bCs w:val="0"/>
                <w:snapToGrid w:val="0"/>
                <w:color w:val="000000"/>
                <w:spacing w:val="-16"/>
                <w:kern w:val="21"/>
                <w:sz w:val="21"/>
                <w:szCs w:val="21"/>
                <w:u w:val="none"/>
              </w:rPr>
              <w:instrText xml:space="preserve"> = 6 \* GB3 \* MERGEFORMAT </w:instrText>
            </w:r>
            <w:r>
              <w:rPr>
                <w:rFonts w:hint="default" w:ascii="Times New Roman" w:hAnsi="Times New Roman" w:eastAsia="宋体" w:cs="Times New Roman"/>
                <w:b w:val="0"/>
                <w:bCs w:val="0"/>
                <w:snapToGrid w:val="0"/>
                <w:color w:val="000000"/>
                <w:spacing w:val="-16"/>
                <w:kern w:val="21"/>
                <w:sz w:val="21"/>
                <w:szCs w:val="21"/>
                <w:u w:val="none"/>
              </w:rPr>
              <w:fldChar w:fldCharType="separate"/>
            </w:r>
            <w:r>
              <w:rPr>
                <w:rFonts w:hint="default" w:ascii="Times New Roman" w:hAnsi="Times New Roman" w:eastAsia="宋体" w:cs="Times New Roman"/>
                <w:b w:val="0"/>
                <w:bCs w:val="0"/>
                <w:kern w:val="2"/>
                <w:sz w:val="21"/>
                <w:szCs w:val="21"/>
                <w:u w:val="none"/>
              </w:rPr>
              <w:t>⑥</w:t>
            </w:r>
            <w:r>
              <w:rPr>
                <w:rFonts w:hint="default" w:ascii="Times New Roman" w:hAnsi="Times New Roman" w:eastAsia="宋体" w:cs="Times New Roman"/>
                <w:b w:val="0"/>
                <w:bCs w:val="0"/>
                <w:snapToGrid w:val="0"/>
                <w:color w:val="000000"/>
                <w:spacing w:val="-16"/>
                <w:kern w:val="21"/>
                <w:sz w:val="21"/>
                <w:szCs w:val="21"/>
                <w:u w:val="none"/>
              </w:rPr>
              <w:fldChar w:fldCharType="end"/>
            </w:r>
          </w:p>
        </w:tc>
        <w:tc>
          <w:tcPr>
            <w:tcW w:w="1443"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t>变化量</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spacing w:val="-6"/>
                <w:kern w:val="21"/>
                <w:sz w:val="21"/>
                <w:szCs w:val="21"/>
                <w:u w:val="none"/>
              </w:rPr>
            </w:pPr>
            <w:r>
              <w:rPr>
                <w:rFonts w:hint="default" w:ascii="Times New Roman" w:hAnsi="Times New Roman" w:eastAsia="宋体" w:cs="Times New Roman"/>
                <w:b w:val="0"/>
                <w:bCs w:val="0"/>
                <w:snapToGrid w:val="0"/>
                <w:color w:val="000000"/>
                <w:spacing w:val="-6"/>
                <w:kern w:val="21"/>
                <w:sz w:val="21"/>
                <w:szCs w:val="21"/>
                <w:u w:val="none"/>
              </w:rPr>
              <w:fldChar w:fldCharType="begin"/>
            </w:r>
            <w:r>
              <w:rPr>
                <w:rFonts w:hint="default" w:ascii="Times New Roman" w:hAnsi="Times New Roman" w:eastAsia="宋体" w:cs="Times New Roman"/>
                <w:b w:val="0"/>
                <w:bCs w:val="0"/>
                <w:snapToGrid w:val="0"/>
                <w:color w:val="000000"/>
                <w:spacing w:val="-6"/>
                <w:kern w:val="21"/>
                <w:sz w:val="21"/>
                <w:szCs w:val="21"/>
                <w:u w:val="none"/>
              </w:rPr>
              <w:instrText xml:space="preserve"> = 7 \* GB3 \* MERGEFORMAT </w:instrText>
            </w:r>
            <w:r>
              <w:rPr>
                <w:rFonts w:hint="default" w:ascii="Times New Roman" w:hAnsi="Times New Roman" w:eastAsia="宋体" w:cs="Times New Roman"/>
                <w:b w:val="0"/>
                <w:bCs w:val="0"/>
                <w:snapToGrid w:val="0"/>
                <w:color w:val="000000"/>
                <w:spacing w:val="-6"/>
                <w:kern w:val="21"/>
                <w:sz w:val="21"/>
                <w:szCs w:val="21"/>
                <w:u w:val="none"/>
              </w:rPr>
              <w:fldChar w:fldCharType="separate"/>
            </w:r>
            <w:r>
              <w:rPr>
                <w:rFonts w:hint="default" w:ascii="Times New Roman" w:hAnsi="Times New Roman" w:eastAsia="宋体" w:cs="Times New Roman"/>
                <w:b w:val="0"/>
                <w:bCs w:val="0"/>
                <w:kern w:val="2"/>
                <w:sz w:val="21"/>
                <w:szCs w:val="21"/>
                <w:u w:val="none"/>
              </w:rPr>
              <w:t>⑦</w:t>
            </w:r>
            <w:r>
              <w:rPr>
                <w:rFonts w:hint="default" w:ascii="Times New Roman" w:hAnsi="Times New Roman" w:eastAsia="宋体" w:cs="Times New Roman"/>
                <w:b w:val="0"/>
                <w:bCs w:val="0"/>
                <w:snapToGrid w:val="0"/>
                <w:color w:val="000000"/>
                <w:spacing w:val="-6"/>
                <w:kern w:val="21"/>
                <w:sz w:val="21"/>
                <w:szCs w:val="21"/>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r>
              <w:rPr>
                <w:rFonts w:hint="default" w:ascii="Times New Roman" w:hAnsi="Times New Roman" w:eastAsia="宋体" w:cs="Times New Roman"/>
                <w:b w:val="0"/>
                <w:bCs w:val="0"/>
                <w:snapToGrid w:val="0"/>
                <w:color w:val="000000"/>
                <w:kern w:val="21"/>
                <w:sz w:val="21"/>
                <w:szCs w:val="21"/>
                <w:u w:val="none"/>
              </w:rPr>
              <w:t>废气</w:t>
            </w:r>
          </w:p>
        </w:tc>
        <w:tc>
          <w:tcPr>
            <w:tcW w:w="267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lang w:val="en-US" w:eastAsia="zh-CN"/>
              </w:rPr>
            </w:pPr>
            <w:r>
              <w:rPr>
                <w:rFonts w:hint="default" w:ascii="Times New Roman" w:hAnsi="Times New Roman" w:eastAsia="宋体" w:cs="Times New Roman"/>
                <w:b/>
                <w:bCs/>
                <w:snapToGrid w:val="0"/>
                <w:color w:val="000000"/>
                <w:kern w:val="21"/>
                <w:sz w:val="21"/>
                <w:szCs w:val="21"/>
                <w:u w:val="single"/>
                <w:lang w:val="en-US" w:eastAsia="zh-CN"/>
              </w:rPr>
              <w:t>非甲烷总烃</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lang w:val="en-US" w:eastAsia="zh-CN"/>
              </w:rPr>
            </w:pPr>
            <w:r>
              <w:rPr>
                <w:rFonts w:hint="default" w:ascii="Times New Roman" w:hAnsi="Times New Roman" w:eastAsia="宋体" w:cs="Times New Roman"/>
                <w:b/>
                <w:bCs/>
                <w:snapToGrid w:val="0"/>
                <w:color w:val="000000"/>
                <w:kern w:val="21"/>
                <w:sz w:val="21"/>
                <w:szCs w:val="21"/>
                <w:u w:val="single"/>
                <w:lang w:val="en-US" w:eastAsia="zh-CN"/>
              </w:rPr>
              <w:t>0.</w:t>
            </w:r>
            <w:r>
              <w:rPr>
                <w:rFonts w:hint="eastAsia" w:ascii="Times New Roman" w:cs="Times New Roman"/>
                <w:b/>
                <w:bCs/>
                <w:snapToGrid w:val="0"/>
                <w:color w:val="000000"/>
                <w:kern w:val="21"/>
                <w:sz w:val="21"/>
                <w:szCs w:val="21"/>
                <w:u w:val="single"/>
                <w:lang w:val="en-US" w:eastAsia="zh-CN"/>
              </w:rPr>
              <w:t>1879</w:t>
            </w:r>
            <w:r>
              <w:rPr>
                <w:rFonts w:hint="default" w:ascii="Times New Roman" w:hAnsi="Times New Roman" w:eastAsia="宋体" w:cs="Times New Roman"/>
                <w:b/>
                <w:bCs/>
                <w:snapToGrid w:val="0"/>
                <w:color w:val="000000"/>
                <w:kern w:val="21"/>
                <w:sz w:val="21"/>
                <w:szCs w:val="21"/>
                <w:u w:val="single"/>
                <w:lang w:val="en-US" w:eastAsia="zh-CN"/>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lang w:val="en-US" w:eastAsia="zh-CN" w:bidi="ar-SA"/>
              </w:rPr>
            </w:pPr>
            <w:r>
              <w:rPr>
                <w:rFonts w:hint="default" w:ascii="Times New Roman" w:hAnsi="Times New Roman" w:eastAsia="宋体" w:cs="Times New Roman"/>
                <w:b/>
                <w:bCs/>
                <w:snapToGrid w:val="0"/>
                <w:color w:val="000000"/>
                <w:kern w:val="21"/>
                <w:sz w:val="21"/>
                <w:szCs w:val="21"/>
                <w:u w:val="single"/>
                <w:lang w:val="en-US" w:eastAsia="zh-CN"/>
              </w:rPr>
              <w:t>0.</w:t>
            </w:r>
            <w:r>
              <w:rPr>
                <w:rFonts w:hint="eastAsia" w:ascii="Times New Roman" w:cs="Times New Roman"/>
                <w:b/>
                <w:bCs/>
                <w:snapToGrid w:val="0"/>
                <w:color w:val="000000"/>
                <w:kern w:val="21"/>
                <w:sz w:val="21"/>
                <w:szCs w:val="21"/>
                <w:u w:val="single"/>
                <w:lang w:val="en-US" w:eastAsia="zh-CN"/>
              </w:rPr>
              <w:t>1879</w:t>
            </w:r>
            <w:r>
              <w:rPr>
                <w:rFonts w:hint="default" w:ascii="Times New Roman" w:hAnsi="Times New Roman" w:eastAsia="宋体" w:cs="Times New Roman"/>
                <w:b/>
                <w:bCs/>
                <w:snapToGrid w:val="0"/>
                <w:color w:val="000000"/>
                <w:kern w:val="21"/>
                <w:sz w:val="21"/>
                <w:szCs w:val="21"/>
                <w:u w:val="single"/>
                <w:lang w:val="en-US" w:eastAsia="zh-CN"/>
              </w:rPr>
              <w:t>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lang w:val="en-US" w:eastAsia="zh-CN" w:bidi="ar-SA"/>
              </w:rPr>
            </w:pPr>
            <w:r>
              <w:rPr>
                <w:rFonts w:hint="eastAsia" w:ascii="Times New Roman" w:hAnsi="Times New Roman" w:eastAsia="宋体" w:cs="Times New Roman"/>
                <w:b/>
                <w:bCs/>
                <w:snapToGrid w:val="0"/>
                <w:color w:val="000000"/>
                <w:kern w:val="21"/>
                <w:sz w:val="21"/>
                <w:szCs w:val="21"/>
                <w:u w:val="single"/>
                <w:lang w:val="en-US" w:eastAsia="zh-CN"/>
              </w:rPr>
              <w:t>+</w:t>
            </w:r>
            <w:r>
              <w:rPr>
                <w:rFonts w:hint="default" w:ascii="Times New Roman" w:hAnsi="Times New Roman" w:eastAsia="宋体" w:cs="Times New Roman"/>
                <w:b/>
                <w:bCs/>
                <w:snapToGrid w:val="0"/>
                <w:color w:val="000000"/>
                <w:kern w:val="21"/>
                <w:sz w:val="21"/>
                <w:szCs w:val="21"/>
                <w:u w:val="single"/>
                <w:lang w:val="en-US" w:eastAsia="zh-CN"/>
              </w:rPr>
              <w:t>0.</w:t>
            </w:r>
            <w:r>
              <w:rPr>
                <w:rFonts w:hint="eastAsia" w:ascii="Times New Roman" w:cs="Times New Roman"/>
                <w:b/>
                <w:bCs/>
                <w:snapToGrid w:val="0"/>
                <w:color w:val="000000"/>
                <w:kern w:val="21"/>
                <w:sz w:val="21"/>
                <w:szCs w:val="21"/>
                <w:u w:val="single"/>
                <w:lang w:val="en-US" w:eastAsia="zh-CN"/>
              </w:rPr>
              <w:t>1879</w:t>
            </w:r>
            <w:r>
              <w:rPr>
                <w:rFonts w:hint="default" w:ascii="Times New Roman" w:hAnsi="Times New Roman" w:eastAsia="宋体" w:cs="Times New Roman"/>
                <w:b/>
                <w:bCs/>
                <w:snapToGrid w:val="0"/>
                <w:color w:val="000000"/>
                <w:kern w:val="21"/>
                <w:sz w:val="21"/>
                <w:szCs w:val="21"/>
                <w:u w:val="singl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r>
              <w:rPr>
                <w:rFonts w:hint="default" w:ascii="Times New Roman" w:hAnsi="Times New Roman" w:eastAsia="宋体" w:cs="Times New Roman"/>
                <w:b w:val="0"/>
                <w:bCs w:val="0"/>
                <w:snapToGrid w:val="0"/>
                <w:color w:val="000000"/>
                <w:kern w:val="21"/>
                <w:sz w:val="21"/>
                <w:szCs w:val="21"/>
                <w:u w:val="none"/>
              </w:rPr>
              <w:t>废水</w:t>
            </w:r>
          </w:p>
        </w:tc>
        <w:tc>
          <w:tcPr>
            <w:tcW w:w="2673" w:type="dxa"/>
            <w:noWrap w:val="0"/>
            <w:vAlign w:val="center"/>
          </w:tcPr>
          <w:p>
            <w:pPr>
              <w:pStyle w:val="18"/>
              <w:keepNext w:val="0"/>
              <w:keepLines w:val="0"/>
              <w:pageBreakBefore w:val="0"/>
              <w:kinsoku/>
              <w:wordWrap/>
              <w:overflowPunct/>
              <w:autoSpaceDE/>
              <w:autoSpaceDN/>
              <w:bidi w:val="0"/>
              <w:adjustRightInd w:val="0"/>
              <w:snapToGrid w:val="0"/>
              <w:spacing w:before="0" w:beforeAutospacing="0" w:after="0" w:afterAutospacing="0" w:line="360" w:lineRule="exact"/>
              <w:jc w:val="center"/>
              <w:textAlignment w:val="auto"/>
              <w:outlineLvl w:val="0"/>
              <w:rPr>
                <w:rFonts w:hint="default" w:ascii="Times New Roman" w:hAnsi="Times New Roman" w:eastAsia="宋体" w:cs="Times New Roman"/>
                <w:b w:val="0"/>
                <w:bCs w:val="0"/>
                <w:snapToGrid w:val="0"/>
                <w:color w:val="000000"/>
                <w:kern w:val="21"/>
                <w:sz w:val="21"/>
                <w:szCs w:val="21"/>
                <w:u w:val="none"/>
                <w:lang w:val="en-US" w:eastAsia="zh-CN"/>
              </w:rPr>
            </w:pPr>
            <w:r>
              <w:rPr>
                <w:rFonts w:hint="default" w:ascii="Times New Roman" w:hAnsi="Times New Roman" w:eastAsia="宋体" w:cs="Times New Roman"/>
                <w:b w:val="0"/>
                <w:bCs w:val="0"/>
                <w:snapToGrid w:val="0"/>
                <w:color w:val="000000"/>
                <w:kern w:val="21"/>
                <w:sz w:val="21"/>
                <w:szCs w:val="21"/>
                <w:u w:val="none"/>
                <w:lang w:val="en-US" w:eastAsia="zh-CN"/>
              </w:rPr>
              <w:t>化学需氧量</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default" w:ascii="Times New Roman" w:hAnsi="Times New Roman" w:eastAsia="宋体" w:cs="Times New Roman"/>
                <w:b w:val="0"/>
                <w:bCs w:val="0"/>
                <w:snapToGrid w:val="0"/>
                <w:color w:val="000000"/>
                <w:kern w:val="21"/>
                <w:sz w:val="21"/>
                <w:szCs w:val="21"/>
                <w:u w:val="none"/>
                <w:lang w:val="en-US" w:eastAsia="zh-CN"/>
              </w:rPr>
              <w:t>0.0</w:t>
            </w:r>
            <w:r>
              <w:rPr>
                <w:rFonts w:hint="eastAsia" w:ascii="Times New Roman" w:cs="Times New Roman"/>
                <w:b w:val="0"/>
                <w:bCs w:val="0"/>
                <w:snapToGrid w:val="0"/>
                <w:color w:val="000000"/>
                <w:kern w:val="21"/>
                <w:sz w:val="21"/>
                <w:szCs w:val="21"/>
                <w:u w:val="none"/>
                <w:lang w:val="en-US" w:eastAsia="zh-CN"/>
              </w:rPr>
              <w:t>538</w:t>
            </w:r>
            <w:r>
              <w:rPr>
                <w:rFonts w:hint="default" w:ascii="Times New Roman" w:hAnsi="Times New Roman" w:eastAsia="宋体" w:cs="Times New Roman"/>
                <w:b w:val="0"/>
                <w:bCs w:val="0"/>
                <w:snapToGrid w:val="0"/>
                <w:color w:val="000000"/>
                <w:kern w:val="21"/>
                <w:sz w:val="21"/>
                <w:szCs w:val="21"/>
                <w:u w:val="none"/>
                <w:lang w:val="en-US" w:eastAsia="zh-CN"/>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default" w:ascii="Times New Roman" w:hAnsi="Times New Roman" w:eastAsia="宋体" w:cs="Times New Roman"/>
                <w:b w:val="0"/>
                <w:bCs w:val="0"/>
                <w:snapToGrid w:val="0"/>
                <w:color w:val="000000"/>
                <w:kern w:val="21"/>
                <w:sz w:val="21"/>
                <w:szCs w:val="21"/>
                <w:u w:val="none"/>
                <w:lang w:val="en-US" w:eastAsia="zh-CN"/>
              </w:rPr>
              <w:t>0.0</w:t>
            </w:r>
            <w:r>
              <w:rPr>
                <w:rFonts w:hint="eastAsia" w:ascii="Times New Roman" w:cs="Times New Roman"/>
                <w:b w:val="0"/>
                <w:bCs w:val="0"/>
                <w:snapToGrid w:val="0"/>
                <w:color w:val="000000"/>
                <w:kern w:val="21"/>
                <w:sz w:val="21"/>
                <w:szCs w:val="21"/>
                <w:u w:val="none"/>
                <w:lang w:val="en-US" w:eastAsia="zh-CN"/>
              </w:rPr>
              <w:t>538</w:t>
            </w:r>
            <w:r>
              <w:rPr>
                <w:rFonts w:hint="default" w:ascii="Times New Roman" w:hAnsi="Times New Roman" w:eastAsia="宋体" w:cs="Times New Roman"/>
                <w:b w:val="0"/>
                <w:bCs w:val="0"/>
                <w:snapToGrid w:val="0"/>
                <w:color w:val="000000"/>
                <w:kern w:val="21"/>
                <w:sz w:val="21"/>
                <w:szCs w:val="21"/>
                <w:u w:val="none"/>
                <w:lang w:val="en-US" w:eastAsia="zh-CN"/>
              </w:rPr>
              <w:t>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ascii="Times New Roman" w:hAnsi="Times New Roman" w:eastAsia="宋体" w:cs="Times New Roman"/>
                <w:b w:val="0"/>
                <w:bCs w:val="0"/>
                <w:snapToGrid w:val="0"/>
                <w:color w:val="000000"/>
                <w:kern w:val="21"/>
                <w:sz w:val="21"/>
                <w:szCs w:val="21"/>
                <w:u w:val="none"/>
                <w:lang w:val="en-US" w:eastAsia="zh-CN"/>
              </w:rPr>
              <w:t>+</w:t>
            </w:r>
            <w:r>
              <w:rPr>
                <w:rFonts w:hint="default" w:ascii="Times New Roman" w:hAnsi="Times New Roman" w:eastAsia="宋体" w:cs="Times New Roman"/>
                <w:b w:val="0"/>
                <w:bCs w:val="0"/>
                <w:snapToGrid w:val="0"/>
                <w:color w:val="000000"/>
                <w:kern w:val="21"/>
                <w:sz w:val="21"/>
                <w:szCs w:val="21"/>
                <w:u w:val="none"/>
                <w:lang w:val="en-US" w:eastAsia="zh-CN"/>
              </w:rPr>
              <w:t>0.0</w:t>
            </w:r>
            <w:r>
              <w:rPr>
                <w:rFonts w:hint="eastAsia" w:ascii="Times New Roman" w:cs="Times New Roman"/>
                <w:b w:val="0"/>
                <w:bCs w:val="0"/>
                <w:snapToGrid w:val="0"/>
                <w:color w:val="000000"/>
                <w:kern w:val="21"/>
                <w:sz w:val="21"/>
                <w:szCs w:val="21"/>
                <w:u w:val="none"/>
                <w:lang w:val="en-US" w:eastAsia="zh-CN"/>
              </w:rPr>
              <w:t>538</w:t>
            </w:r>
            <w:r>
              <w:rPr>
                <w:rFonts w:hint="default" w:ascii="Times New Roman" w:hAnsi="Times New Roman" w:eastAsia="宋体" w:cs="Times New Roman"/>
                <w:b w:val="0"/>
                <w:bCs w:val="0"/>
                <w:snapToGrid w:val="0"/>
                <w:color w:val="000000"/>
                <w:kern w:val="21"/>
                <w:sz w:val="21"/>
                <w:szCs w:val="21"/>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267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default" w:ascii="Times New Roman" w:hAnsi="Times New Roman" w:eastAsia="宋体" w:cs="Times New Roman"/>
                <w:b w:val="0"/>
                <w:bCs w:val="0"/>
                <w:snapToGrid w:val="0"/>
                <w:color w:val="000000"/>
                <w:kern w:val="21"/>
                <w:sz w:val="21"/>
                <w:szCs w:val="21"/>
                <w:u w:val="none"/>
                <w:lang w:val="en-US" w:eastAsia="zh-CN"/>
              </w:rPr>
              <w:t>氨氮</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default" w:ascii="Times New Roman" w:hAnsi="Times New Roman" w:eastAsia="宋体" w:cs="Times New Roman"/>
                <w:b w:val="0"/>
                <w:bCs w:val="0"/>
                <w:snapToGrid w:val="0"/>
                <w:color w:val="000000"/>
                <w:kern w:val="21"/>
                <w:sz w:val="21"/>
                <w:szCs w:val="21"/>
                <w:u w:val="none"/>
                <w:lang w:val="en-US" w:eastAsia="zh-CN"/>
              </w:rPr>
              <w:t>0.00</w:t>
            </w:r>
            <w:r>
              <w:rPr>
                <w:rFonts w:hint="eastAsia" w:ascii="Times New Roman" w:cs="Times New Roman"/>
                <w:b w:val="0"/>
                <w:bCs w:val="0"/>
                <w:snapToGrid w:val="0"/>
                <w:color w:val="000000"/>
                <w:kern w:val="21"/>
                <w:sz w:val="21"/>
                <w:szCs w:val="21"/>
                <w:u w:val="none"/>
                <w:lang w:val="en-US" w:eastAsia="zh-CN"/>
              </w:rPr>
              <w:t>56</w:t>
            </w:r>
            <w:r>
              <w:rPr>
                <w:rFonts w:hint="default" w:ascii="Times New Roman" w:hAnsi="Times New Roman" w:eastAsia="宋体" w:cs="Times New Roman"/>
                <w:b w:val="0"/>
                <w:bCs w:val="0"/>
                <w:snapToGrid w:val="0"/>
                <w:color w:val="000000"/>
                <w:kern w:val="21"/>
                <w:sz w:val="21"/>
                <w:szCs w:val="21"/>
                <w:u w:val="none"/>
                <w:lang w:val="en-US" w:eastAsia="zh-CN"/>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default" w:ascii="Times New Roman" w:hAnsi="Times New Roman" w:eastAsia="宋体" w:cs="Times New Roman"/>
                <w:b w:val="0"/>
                <w:bCs w:val="0"/>
                <w:snapToGrid w:val="0"/>
                <w:color w:val="000000"/>
                <w:kern w:val="21"/>
                <w:sz w:val="21"/>
                <w:szCs w:val="21"/>
                <w:u w:val="none"/>
                <w:lang w:val="en-US" w:eastAsia="zh-CN"/>
              </w:rPr>
              <w:t>0.00</w:t>
            </w:r>
            <w:r>
              <w:rPr>
                <w:rFonts w:hint="eastAsia" w:ascii="Times New Roman" w:cs="Times New Roman"/>
                <w:b w:val="0"/>
                <w:bCs w:val="0"/>
                <w:snapToGrid w:val="0"/>
                <w:color w:val="000000"/>
                <w:kern w:val="21"/>
                <w:sz w:val="21"/>
                <w:szCs w:val="21"/>
                <w:u w:val="none"/>
                <w:lang w:val="en-US" w:eastAsia="zh-CN"/>
              </w:rPr>
              <w:t>56</w:t>
            </w:r>
            <w:r>
              <w:rPr>
                <w:rFonts w:hint="default" w:ascii="Times New Roman" w:hAnsi="Times New Roman" w:eastAsia="宋体" w:cs="Times New Roman"/>
                <w:b w:val="0"/>
                <w:bCs w:val="0"/>
                <w:snapToGrid w:val="0"/>
                <w:color w:val="000000"/>
                <w:kern w:val="21"/>
                <w:sz w:val="21"/>
                <w:szCs w:val="21"/>
                <w:u w:val="none"/>
                <w:lang w:val="en-US" w:eastAsia="zh-CN"/>
              </w:rPr>
              <w:t>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ascii="Times New Roman" w:hAnsi="Times New Roman" w:eastAsia="宋体" w:cs="Times New Roman"/>
                <w:b w:val="0"/>
                <w:bCs w:val="0"/>
                <w:snapToGrid w:val="0"/>
                <w:color w:val="000000"/>
                <w:kern w:val="21"/>
                <w:sz w:val="21"/>
                <w:szCs w:val="21"/>
                <w:u w:val="none"/>
                <w:lang w:val="en-US" w:eastAsia="zh-CN"/>
              </w:rPr>
              <w:t>+</w:t>
            </w:r>
            <w:r>
              <w:rPr>
                <w:rFonts w:hint="default" w:ascii="Times New Roman" w:hAnsi="Times New Roman" w:eastAsia="宋体" w:cs="Times New Roman"/>
                <w:b w:val="0"/>
                <w:bCs w:val="0"/>
                <w:snapToGrid w:val="0"/>
                <w:color w:val="000000"/>
                <w:kern w:val="21"/>
                <w:sz w:val="21"/>
                <w:szCs w:val="21"/>
                <w:u w:val="none"/>
                <w:lang w:val="en-US" w:eastAsia="zh-CN"/>
              </w:rPr>
              <w:t>0.00</w:t>
            </w:r>
            <w:r>
              <w:rPr>
                <w:rFonts w:hint="eastAsia" w:ascii="Times New Roman" w:cs="Times New Roman"/>
                <w:b w:val="0"/>
                <w:bCs w:val="0"/>
                <w:snapToGrid w:val="0"/>
                <w:color w:val="000000"/>
                <w:kern w:val="21"/>
                <w:sz w:val="21"/>
                <w:szCs w:val="21"/>
                <w:u w:val="none"/>
                <w:lang w:val="en-US" w:eastAsia="zh-CN"/>
              </w:rPr>
              <w:t>56</w:t>
            </w:r>
            <w:r>
              <w:rPr>
                <w:rFonts w:hint="default" w:ascii="Times New Roman" w:hAnsi="Times New Roman" w:eastAsia="宋体" w:cs="Times New Roman"/>
                <w:b w:val="0"/>
                <w:bCs w:val="0"/>
                <w:snapToGrid w:val="0"/>
                <w:color w:val="000000"/>
                <w:kern w:val="21"/>
                <w:sz w:val="21"/>
                <w:szCs w:val="21"/>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eastAsia" w:ascii="Times New Roman" w:cs="Times New Roman"/>
                <w:b w:val="0"/>
                <w:bCs w:val="0"/>
                <w:snapToGrid w:val="0"/>
                <w:color w:val="000000"/>
                <w:kern w:val="21"/>
                <w:sz w:val="21"/>
                <w:szCs w:val="21"/>
                <w:u w:val="none"/>
                <w:lang w:val="en-US" w:eastAsia="zh-CN"/>
              </w:rPr>
              <w:t>生活垃圾</w:t>
            </w:r>
          </w:p>
        </w:tc>
        <w:tc>
          <w:tcPr>
            <w:tcW w:w="267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default" w:ascii="Times New Roman" w:hAnsi="Times New Roman" w:eastAsia="宋体" w:cs="Times New Roman"/>
                <w:b w:val="0"/>
                <w:bCs w:val="0"/>
                <w:snapToGrid w:val="0"/>
                <w:color w:val="000000"/>
                <w:kern w:val="21"/>
                <w:sz w:val="21"/>
                <w:szCs w:val="21"/>
                <w:u w:val="none"/>
                <w:lang w:val="en-US" w:eastAsia="zh-CN"/>
              </w:rPr>
              <w:t>生活垃圾</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p>
        </w:tc>
        <w:tc>
          <w:tcPr>
            <w:tcW w:w="172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cs="Times New Roman"/>
                <w:b w:val="0"/>
                <w:bCs w:val="0"/>
                <w:snapToGrid w:val="0"/>
                <w:color w:val="000000"/>
                <w:kern w:val="21"/>
                <w:sz w:val="21"/>
                <w:szCs w:val="21"/>
                <w:u w:val="none"/>
                <w:lang w:val="en-US" w:eastAsia="zh-CN"/>
              </w:rPr>
              <w:t>3</w:t>
            </w:r>
            <w:r>
              <w:rPr>
                <w:rFonts w:hint="default" w:ascii="Times New Roman" w:hAnsi="Times New Roman" w:eastAsia="宋体" w:cs="Times New Roman"/>
                <w:b w:val="0"/>
                <w:bCs w:val="0"/>
                <w:snapToGrid w:val="0"/>
                <w:color w:val="000000"/>
                <w:kern w:val="21"/>
                <w:sz w:val="21"/>
                <w:szCs w:val="21"/>
                <w:u w:val="none"/>
                <w:lang w:val="en-US" w:eastAsia="zh-CN"/>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p>
        </w:tc>
        <w:tc>
          <w:tcPr>
            <w:tcW w:w="1824"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cs="Times New Roman"/>
                <w:b w:val="0"/>
                <w:bCs w:val="0"/>
                <w:snapToGrid w:val="0"/>
                <w:color w:val="000000"/>
                <w:kern w:val="21"/>
                <w:sz w:val="21"/>
                <w:szCs w:val="21"/>
                <w:u w:val="none"/>
                <w:lang w:val="en-US" w:eastAsia="zh-CN"/>
              </w:rPr>
              <w:t>3</w:t>
            </w:r>
            <w:r>
              <w:rPr>
                <w:rFonts w:hint="default" w:ascii="Times New Roman" w:hAnsi="Times New Roman" w:eastAsia="宋体" w:cs="Times New Roman"/>
                <w:b w:val="0"/>
                <w:bCs w:val="0"/>
                <w:snapToGrid w:val="0"/>
                <w:color w:val="000000"/>
                <w:kern w:val="21"/>
                <w:sz w:val="21"/>
                <w:szCs w:val="21"/>
                <w:u w:val="none"/>
                <w:lang w:val="en-US" w:eastAsia="zh-CN"/>
              </w:rPr>
              <w:t>t/a</w:t>
            </w:r>
          </w:p>
        </w:tc>
        <w:tc>
          <w:tcPr>
            <w:tcW w:w="1443" w:type="dxa"/>
            <w:noWrap w:val="0"/>
            <w:vAlign w:val="center"/>
          </w:tcPr>
          <w:p>
            <w:pPr>
              <w:keepNext w:val="0"/>
              <w:keepLines w:val="0"/>
              <w:pageBreakBefore w:val="0"/>
              <w:kinsoku/>
              <w:wordWrap/>
              <w:overflowPunct/>
              <w:autoSpaceDE/>
              <w:autoSpaceDN/>
              <w:bidi w:val="0"/>
              <w:spacing w:line="360" w:lineRule="exact"/>
              <w:jc w:val="center"/>
              <w:textAlignment w:val="auto"/>
              <w:rPr>
                <w:rFonts w:hint="eastAsia" w:ascii="Times New Roman" w:hAnsi="Times New Roman" w:eastAsia="宋体" w:cs="Times New Roman"/>
                <w:b w:val="0"/>
                <w:bCs w:val="0"/>
                <w:snapToGrid w:val="0"/>
                <w:color w:val="000000"/>
                <w:kern w:val="21"/>
                <w:sz w:val="21"/>
                <w:szCs w:val="21"/>
                <w:u w:val="none"/>
                <w:lang w:val="en-US" w:eastAsia="zh-CN" w:bidi="ar-SA"/>
              </w:rPr>
            </w:pPr>
            <w:r>
              <w:rPr>
                <w:rFonts w:hint="eastAsia" w:cs="Times New Roman"/>
                <w:b w:val="0"/>
                <w:bCs w:val="0"/>
                <w:snapToGrid w:val="0"/>
                <w:color w:val="000000"/>
                <w:kern w:val="21"/>
                <w:sz w:val="21"/>
                <w:szCs w:val="21"/>
                <w:u w:val="none"/>
                <w:lang w:val="en-US" w:eastAsia="zh-CN"/>
              </w:rPr>
              <w:t>+3</w:t>
            </w:r>
            <w:r>
              <w:rPr>
                <w:rFonts w:hint="default" w:ascii="Times New Roman" w:hAnsi="Times New Roman" w:eastAsia="宋体" w:cs="Times New Roman"/>
                <w:b w:val="0"/>
                <w:bCs w:val="0"/>
                <w:snapToGrid w:val="0"/>
                <w:color w:val="000000"/>
                <w:kern w:val="21"/>
                <w:sz w:val="21"/>
                <w:szCs w:val="21"/>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r>
              <w:rPr>
                <w:rFonts w:hint="default" w:ascii="Times New Roman" w:hAnsi="Times New Roman" w:eastAsia="宋体" w:cs="Times New Roman"/>
                <w:b w:val="0"/>
                <w:bCs w:val="0"/>
                <w:snapToGrid w:val="0"/>
                <w:color w:val="000000"/>
                <w:kern w:val="21"/>
                <w:sz w:val="21"/>
                <w:szCs w:val="21"/>
                <w:u w:val="none"/>
              </w:rPr>
              <w:t>一般工业</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r>
              <w:rPr>
                <w:rFonts w:hint="default" w:ascii="Times New Roman" w:hAnsi="Times New Roman" w:eastAsia="宋体" w:cs="Times New Roman"/>
                <w:b w:val="0"/>
                <w:bCs w:val="0"/>
                <w:snapToGrid w:val="0"/>
                <w:color w:val="000000"/>
                <w:kern w:val="21"/>
                <w:sz w:val="21"/>
                <w:szCs w:val="21"/>
                <w:u w:val="none"/>
              </w:rPr>
              <w:t>固体废物</w:t>
            </w:r>
          </w:p>
        </w:tc>
        <w:tc>
          <w:tcPr>
            <w:tcW w:w="267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default" w:ascii="Times New Roman" w:hAnsi="Times New Roman" w:eastAsia="宋体" w:cs="Times New Roman"/>
                <w:b w:val="0"/>
                <w:bCs w:val="0"/>
                <w:snapToGrid w:val="0"/>
                <w:color w:val="000000"/>
                <w:kern w:val="21"/>
                <w:sz w:val="21"/>
                <w:szCs w:val="21"/>
                <w:u w:val="none"/>
                <w:lang w:val="en-US" w:eastAsia="zh-CN"/>
              </w:rPr>
              <w:t>废边线</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723"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eastAsia" w:cs="Times New Roman"/>
                <w:b w:val="0"/>
                <w:bCs w:val="0"/>
                <w:snapToGrid w:val="0"/>
                <w:color w:val="000000"/>
                <w:kern w:val="21"/>
                <w:sz w:val="21"/>
                <w:szCs w:val="21"/>
                <w:u w:val="none"/>
                <w:lang w:val="en-US" w:eastAsia="zh-CN"/>
              </w:rPr>
              <w:t>0.5</w:t>
            </w:r>
            <w:r>
              <w:rPr>
                <w:rFonts w:hint="default" w:ascii="Times New Roman" w:hAnsi="Times New Roman" w:eastAsia="宋体" w:cs="Times New Roman"/>
                <w:b w:val="0"/>
                <w:bCs w:val="0"/>
                <w:snapToGrid w:val="0"/>
                <w:color w:val="000000"/>
                <w:kern w:val="21"/>
                <w:sz w:val="21"/>
                <w:szCs w:val="21"/>
                <w:u w:val="none"/>
                <w:lang w:val="en-US" w:eastAsia="zh-CN"/>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824"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cs="Times New Roman"/>
                <w:b w:val="0"/>
                <w:bCs w:val="0"/>
                <w:snapToGrid w:val="0"/>
                <w:color w:val="000000"/>
                <w:kern w:val="21"/>
                <w:sz w:val="21"/>
                <w:szCs w:val="21"/>
                <w:u w:val="none"/>
                <w:lang w:val="en-US" w:eastAsia="zh-CN"/>
              </w:rPr>
              <w:t>0.5</w:t>
            </w:r>
            <w:r>
              <w:rPr>
                <w:rFonts w:hint="default" w:ascii="Times New Roman" w:hAnsi="Times New Roman" w:eastAsia="宋体" w:cs="Times New Roman"/>
                <w:b w:val="0"/>
                <w:bCs w:val="0"/>
                <w:snapToGrid w:val="0"/>
                <w:color w:val="000000"/>
                <w:kern w:val="21"/>
                <w:sz w:val="21"/>
                <w:szCs w:val="21"/>
                <w:u w:val="none"/>
                <w:lang w:val="en-US" w:eastAsia="zh-CN"/>
              </w:rPr>
              <w:t>t/a</w:t>
            </w:r>
          </w:p>
        </w:tc>
        <w:tc>
          <w:tcPr>
            <w:tcW w:w="1443"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cs="Times New Roman"/>
                <w:b w:val="0"/>
                <w:bCs w:val="0"/>
                <w:snapToGrid w:val="0"/>
                <w:color w:val="000000"/>
                <w:kern w:val="21"/>
                <w:sz w:val="21"/>
                <w:szCs w:val="21"/>
                <w:u w:val="none"/>
                <w:lang w:val="en-US" w:eastAsia="zh-CN"/>
              </w:rPr>
              <w:t>+0.5</w:t>
            </w:r>
            <w:r>
              <w:rPr>
                <w:rFonts w:hint="default" w:ascii="Times New Roman" w:hAnsi="Times New Roman" w:eastAsia="宋体" w:cs="Times New Roman"/>
                <w:b w:val="0"/>
                <w:bCs w:val="0"/>
                <w:snapToGrid w:val="0"/>
                <w:color w:val="000000"/>
                <w:kern w:val="21"/>
                <w:sz w:val="21"/>
                <w:szCs w:val="21"/>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267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default" w:ascii="Times New Roman" w:hAnsi="Times New Roman" w:eastAsia="宋体" w:cs="Times New Roman"/>
                <w:b w:val="0"/>
                <w:bCs w:val="0"/>
                <w:snapToGrid w:val="0"/>
                <w:color w:val="000000"/>
                <w:kern w:val="21"/>
                <w:sz w:val="21"/>
                <w:szCs w:val="21"/>
                <w:u w:val="none"/>
                <w:lang w:val="en-US" w:eastAsia="zh-CN"/>
              </w:rPr>
              <w:t>废</w:t>
            </w:r>
            <w:r>
              <w:rPr>
                <w:rFonts w:hint="eastAsia" w:cs="Times New Roman"/>
                <w:b w:val="0"/>
                <w:bCs w:val="0"/>
                <w:snapToGrid w:val="0"/>
                <w:color w:val="000000"/>
                <w:kern w:val="21"/>
                <w:sz w:val="21"/>
                <w:szCs w:val="21"/>
                <w:u w:val="none"/>
                <w:lang w:val="en-US" w:eastAsia="zh-CN"/>
              </w:rPr>
              <w:t>PU</w:t>
            </w:r>
            <w:r>
              <w:rPr>
                <w:rFonts w:hint="default" w:ascii="Times New Roman" w:hAnsi="Times New Roman" w:eastAsia="宋体" w:cs="Times New Roman"/>
                <w:b w:val="0"/>
                <w:bCs w:val="0"/>
                <w:snapToGrid w:val="0"/>
                <w:color w:val="000000"/>
                <w:kern w:val="21"/>
                <w:sz w:val="21"/>
                <w:szCs w:val="21"/>
                <w:u w:val="none"/>
                <w:lang w:val="en-US" w:eastAsia="zh-CN"/>
              </w:rPr>
              <w:t>边角料</w:t>
            </w:r>
            <w:r>
              <w:rPr>
                <w:rFonts w:hint="eastAsia" w:cs="Times New Roman"/>
                <w:b w:val="0"/>
                <w:bCs w:val="0"/>
                <w:snapToGrid w:val="0"/>
                <w:color w:val="000000"/>
                <w:kern w:val="21"/>
                <w:sz w:val="21"/>
                <w:szCs w:val="21"/>
                <w:u w:val="none"/>
                <w:lang w:val="en-US" w:eastAsia="zh-CN"/>
              </w:rPr>
              <w:t>及不合格鞋底</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72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eastAsia" w:cs="Times New Roman"/>
                <w:b w:val="0"/>
                <w:bCs w:val="0"/>
                <w:snapToGrid w:val="0"/>
                <w:color w:val="000000"/>
                <w:kern w:val="21"/>
                <w:sz w:val="21"/>
                <w:szCs w:val="21"/>
                <w:u w:val="none"/>
                <w:lang w:val="en-US" w:eastAsia="zh-CN"/>
              </w:rPr>
              <w:t>5</w:t>
            </w:r>
            <w:r>
              <w:rPr>
                <w:rFonts w:hint="default" w:ascii="Times New Roman" w:hAnsi="Times New Roman" w:eastAsia="宋体" w:cs="Times New Roman"/>
                <w:b w:val="0"/>
                <w:bCs w:val="0"/>
                <w:snapToGrid w:val="0"/>
                <w:color w:val="000000"/>
                <w:kern w:val="21"/>
                <w:sz w:val="21"/>
                <w:szCs w:val="21"/>
                <w:u w:val="none"/>
                <w:lang w:val="en-US" w:eastAsia="zh-CN"/>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824"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cs="Times New Roman"/>
                <w:b w:val="0"/>
                <w:bCs w:val="0"/>
                <w:snapToGrid w:val="0"/>
                <w:color w:val="000000"/>
                <w:kern w:val="21"/>
                <w:sz w:val="21"/>
                <w:szCs w:val="21"/>
                <w:u w:val="none"/>
                <w:lang w:val="en-US" w:eastAsia="zh-CN"/>
              </w:rPr>
              <w:t>5</w:t>
            </w:r>
            <w:r>
              <w:rPr>
                <w:rFonts w:hint="default" w:ascii="Times New Roman" w:hAnsi="Times New Roman" w:eastAsia="宋体" w:cs="Times New Roman"/>
                <w:b w:val="0"/>
                <w:bCs w:val="0"/>
                <w:snapToGrid w:val="0"/>
                <w:color w:val="000000"/>
                <w:kern w:val="21"/>
                <w:sz w:val="21"/>
                <w:szCs w:val="21"/>
                <w:u w:val="none"/>
                <w:lang w:val="en-US" w:eastAsia="zh-CN"/>
              </w:rPr>
              <w:t>t/a</w:t>
            </w:r>
          </w:p>
        </w:tc>
        <w:tc>
          <w:tcPr>
            <w:tcW w:w="144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cs="Times New Roman"/>
                <w:b w:val="0"/>
                <w:bCs w:val="0"/>
                <w:snapToGrid w:val="0"/>
                <w:color w:val="000000"/>
                <w:kern w:val="21"/>
                <w:sz w:val="21"/>
                <w:szCs w:val="21"/>
                <w:u w:val="none"/>
                <w:lang w:val="en-US" w:eastAsia="zh-CN"/>
              </w:rPr>
              <w:t>+5</w:t>
            </w:r>
            <w:r>
              <w:rPr>
                <w:rFonts w:hint="default" w:ascii="Times New Roman" w:hAnsi="Times New Roman" w:eastAsia="宋体" w:cs="Times New Roman"/>
                <w:b w:val="0"/>
                <w:bCs w:val="0"/>
                <w:snapToGrid w:val="0"/>
                <w:color w:val="000000"/>
                <w:kern w:val="21"/>
                <w:sz w:val="21"/>
                <w:szCs w:val="21"/>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r>
              <w:rPr>
                <w:rFonts w:hint="default" w:ascii="Times New Roman" w:hAnsi="Times New Roman" w:eastAsia="宋体" w:cs="Times New Roman"/>
                <w:b w:val="0"/>
                <w:bCs w:val="0"/>
                <w:snapToGrid w:val="0"/>
                <w:color w:val="000000"/>
                <w:kern w:val="21"/>
                <w:sz w:val="21"/>
                <w:szCs w:val="21"/>
                <w:u w:val="none"/>
              </w:rPr>
              <w:t>危险废物</w:t>
            </w:r>
          </w:p>
        </w:tc>
        <w:tc>
          <w:tcPr>
            <w:tcW w:w="267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snapToGrid w:val="0"/>
                <w:color w:val="000000"/>
                <w:kern w:val="21"/>
                <w:sz w:val="21"/>
                <w:szCs w:val="21"/>
                <w:u w:val="single"/>
                <w:lang w:val="en-US" w:eastAsia="zh-CN"/>
              </w:rPr>
            </w:pPr>
            <w:r>
              <w:rPr>
                <w:rFonts w:hint="default" w:ascii="Times New Roman" w:hAnsi="Times New Roman" w:eastAsia="宋体" w:cs="Times New Roman"/>
                <w:b/>
                <w:bCs/>
                <w:color w:val="auto"/>
                <w:kern w:val="0"/>
                <w:sz w:val="21"/>
                <w:szCs w:val="21"/>
                <w:u w:val="single"/>
              </w:rPr>
              <w:t>废活性炭</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723"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bCs/>
                <w:snapToGrid w:val="0"/>
                <w:color w:val="000000"/>
                <w:kern w:val="21"/>
                <w:sz w:val="21"/>
                <w:szCs w:val="21"/>
                <w:u w:val="single"/>
                <w:lang w:val="en-US" w:eastAsia="zh-CN"/>
              </w:rPr>
            </w:pPr>
            <w:r>
              <w:rPr>
                <w:rFonts w:hint="eastAsia" w:cs="Times New Roman"/>
                <w:b/>
                <w:bCs/>
                <w:color w:val="auto"/>
                <w:kern w:val="0"/>
                <w:sz w:val="21"/>
                <w:szCs w:val="21"/>
                <w:u w:val="single"/>
                <w:lang w:val="en-US" w:eastAsia="zh-CN"/>
              </w:rPr>
              <w:t>1.963</w:t>
            </w:r>
            <w:r>
              <w:rPr>
                <w:rFonts w:hint="default" w:ascii="Times New Roman" w:hAnsi="Times New Roman" w:eastAsia="宋体" w:cs="Times New Roman"/>
                <w:b/>
                <w:bCs/>
                <w:color w:val="auto"/>
                <w:kern w:val="0"/>
                <w:sz w:val="21"/>
                <w:szCs w:val="21"/>
                <w:u w:val="single"/>
                <w:lang w:val="en-US" w:eastAsia="zh-CN"/>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824"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bCs/>
                <w:snapToGrid w:val="0"/>
                <w:color w:val="000000"/>
                <w:kern w:val="21"/>
                <w:sz w:val="21"/>
                <w:szCs w:val="21"/>
                <w:u w:val="single"/>
                <w:lang w:val="en-US" w:eastAsia="zh-CN" w:bidi="ar-SA"/>
              </w:rPr>
            </w:pPr>
            <w:r>
              <w:rPr>
                <w:rFonts w:hint="eastAsia" w:cs="Times New Roman"/>
                <w:b/>
                <w:bCs/>
                <w:color w:val="auto"/>
                <w:kern w:val="0"/>
                <w:sz w:val="21"/>
                <w:szCs w:val="21"/>
                <w:u w:val="single"/>
                <w:lang w:val="en-US" w:eastAsia="zh-CN"/>
              </w:rPr>
              <w:t>1.963</w:t>
            </w:r>
            <w:r>
              <w:rPr>
                <w:rFonts w:hint="default" w:ascii="Times New Roman" w:hAnsi="Times New Roman" w:eastAsia="宋体" w:cs="Times New Roman"/>
                <w:b/>
                <w:bCs/>
                <w:color w:val="auto"/>
                <w:kern w:val="0"/>
                <w:sz w:val="21"/>
                <w:szCs w:val="21"/>
                <w:u w:val="single"/>
                <w:lang w:val="en-US" w:eastAsia="zh-CN"/>
              </w:rPr>
              <w:t>t/a</w:t>
            </w:r>
          </w:p>
        </w:tc>
        <w:tc>
          <w:tcPr>
            <w:tcW w:w="1443"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bCs/>
                <w:snapToGrid w:val="0"/>
                <w:color w:val="000000"/>
                <w:kern w:val="21"/>
                <w:sz w:val="21"/>
                <w:szCs w:val="21"/>
                <w:u w:val="single"/>
                <w:lang w:val="en-US" w:eastAsia="zh-CN" w:bidi="ar-SA"/>
              </w:rPr>
            </w:pPr>
            <w:r>
              <w:rPr>
                <w:rFonts w:hint="eastAsia" w:cs="Times New Roman"/>
                <w:b/>
                <w:bCs/>
                <w:color w:val="auto"/>
                <w:kern w:val="0"/>
                <w:sz w:val="21"/>
                <w:szCs w:val="21"/>
                <w:u w:val="single"/>
                <w:lang w:val="en-US" w:eastAsia="zh-CN"/>
              </w:rPr>
              <w:t>+1.963</w:t>
            </w:r>
            <w:r>
              <w:rPr>
                <w:rFonts w:hint="default" w:ascii="Times New Roman" w:hAnsi="Times New Roman" w:eastAsia="宋体" w:cs="Times New Roman"/>
                <w:b/>
                <w:bCs/>
                <w:color w:val="auto"/>
                <w:kern w:val="0"/>
                <w:sz w:val="21"/>
                <w:szCs w:val="21"/>
                <w:u w:val="singl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267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废UV灯管</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72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eastAsia" w:cs="Times New Roman"/>
                <w:b w:val="0"/>
                <w:bCs w:val="0"/>
                <w:color w:val="auto"/>
                <w:kern w:val="0"/>
                <w:sz w:val="21"/>
                <w:szCs w:val="21"/>
                <w:u w:val="none"/>
                <w:lang w:val="en-US" w:eastAsia="zh-CN"/>
              </w:rPr>
              <w:t>1</w:t>
            </w:r>
            <w:r>
              <w:rPr>
                <w:rFonts w:hint="default" w:ascii="Times New Roman" w:hAnsi="Times New Roman" w:eastAsia="宋体" w:cs="Times New Roman"/>
                <w:b w:val="0"/>
                <w:bCs w:val="0"/>
                <w:color w:val="auto"/>
                <w:kern w:val="0"/>
                <w:sz w:val="21"/>
                <w:szCs w:val="21"/>
                <w:u w:val="none"/>
                <w:lang w:val="en-US" w:eastAsia="zh-CN"/>
              </w:rPr>
              <w:t>0根/</w:t>
            </w:r>
            <w:r>
              <w:rPr>
                <w:rFonts w:hint="eastAsia" w:cs="Times New Roman"/>
                <w:b w:val="0"/>
                <w:bCs w:val="0"/>
                <w:color w:val="auto"/>
                <w:kern w:val="0"/>
                <w:sz w:val="21"/>
                <w:szCs w:val="21"/>
                <w:u w:val="none"/>
                <w:lang w:val="en-US" w:eastAsia="zh-CN"/>
              </w:rPr>
              <w:t>2</w:t>
            </w:r>
            <w:r>
              <w:rPr>
                <w:rFonts w:hint="default" w:ascii="Times New Roman" w:hAnsi="Times New Roman" w:eastAsia="宋体" w:cs="Times New Roman"/>
                <w:b w:val="0"/>
                <w:bCs w:val="0"/>
                <w:color w:val="auto"/>
                <w:kern w:val="0"/>
                <w:sz w:val="21"/>
                <w:szCs w:val="21"/>
                <w:u w:val="none"/>
                <w:lang w:val="en-US" w:eastAsia="zh-CN"/>
              </w:rPr>
              <w: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824"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cs="Times New Roman"/>
                <w:b w:val="0"/>
                <w:bCs w:val="0"/>
                <w:color w:val="auto"/>
                <w:kern w:val="0"/>
                <w:sz w:val="21"/>
                <w:szCs w:val="21"/>
                <w:u w:val="none"/>
                <w:lang w:val="en-US" w:eastAsia="zh-CN"/>
              </w:rPr>
              <w:t>1</w:t>
            </w:r>
            <w:r>
              <w:rPr>
                <w:rFonts w:hint="default" w:ascii="Times New Roman" w:hAnsi="Times New Roman" w:eastAsia="宋体" w:cs="Times New Roman"/>
                <w:b w:val="0"/>
                <w:bCs w:val="0"/>
                <w:color w:val="auto"/>
                <w:kern w:val="0"/>
                <w:sz w:val="21"/>
                <w:szCs w:val="21"/>
                <w:u w:val="none"/>
                <w:lang w:val="en-US" w:eastAsia="zh-CN"/>
              </w:rPr>
              <w:t>0根/</w:t>
            </w:r>
            <w:r>
              <w:rPr>
                <w:rFonts w:hint="eastAsia" w:cs="Times New Roman"/>
                <w:b w:val="0"/>
                <w:bCs w:val="0"/>
                <w:color w:val="auto"/>
                <w:kern w:val="0"/>
                <w:sz w:val="21"/>
                <w:szCs w:val="21"/>
                <w:u w:val="none"/>
                <w:lang w:val="en-US" w:eastAsia="zh-CN"/>
              </w:rPr>
              <w:t>2</w:t>
            </w:r>
            <w:r>
              <w:rPr>
                <w:rFonts w:hint="default" w:ascii="Times New Roman" w:hAnsi="Times New Roman" w:eastAsia="宋体" w:cs="Times New Roman"/>
                <w:b w:val="0"/>
                <w:bCs w:val="0"/>
                <w:color w:val="auto"/>
                <w:kern w:val="0"/>
                <w:sz w:val="21"/>
                <w:szCs w:val="21"/>
                <w:u w:val="none"/>
                <w:lang w:val="en-US" w:eastAsia="zh-CN"/>
              </w:rPr>
              <w:t>a</w:t>
            </w:r>
          </w:p>
        </w:tc>
        <w:tc>
          <w:tcPr>
            <w:tcW w:w="144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cs="Times New Roman"/>
                <w:b w:val="0"/>
                <w:bCs w:val="0"/>
                <w:color w:val="auto"/>
                <w:kern w:val="0"/>
                <w:sz w:val="21"/>
                <w:szCs w:val="21"/>
                <w:u w:val="none"/>
                <w:lang w:val="en-US" w:eastAsia="zh-CN"/>
              </w:rPr>
              <w:t>+1</w:t>
            </w:r>
            <w:r>
              <w:rPr>
                <w:rFonts w:hint="default" w:ascii="Times New Roman" w:hAnsi="Times New Roman" w:eastAsia="宋体" w:cs="Times New Roman"/>
                <w:b w:val="0"/>
                <w:bCs w:val="0"/>
                <w:color w:val="auto"/>
                <w:kern w:val="0"/>
                <w:sz w:val="21"/>
                <w:szCs w:val="21"/>
                <w:u w:val="none"/>
                <w:lang w:val="en-US" w:eastAsia="zh-CN"/>
              </w:rPr>
              <w:t>0根/</w:t>
            </w:r>
            <w:r>
              <w:rPr>
                <w:rFonts w:hint="eastAsia" w:cs="Times New Roman"/>
                <w:b w:val="0"/>
                <w:bCs w:val="0"/>
                <w:color w:val="auto"/>
                <w:kern w:val="0"/>
                <w:sz w:val="21"/>
                <w:szCs w:val="21"/>
                <w:u w:val="none"/>
                <w:lang w:val="en-US" w:eastAsia="zh-CN"/>
              </w:rPr>
              <w:t>2</w:t>
            </w:r>
            <w:r>
              <w:rPr>
                <w:rFonts w:hint="default" w:ascii="Times New Roman" w:hAnsi="Times New Roman" w:eastAsia="宋体" w:cs="Times New Roman"/>
                <w:b w:val="0"/>
                <w:bCs w:val="0"/>
                <w:color w:val="auto"/>
                <w:kern w:val="0"/>
                <w:sz w:val="21"/>
                <w:szCs w:val="21"/>
                <w:u w:val="no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267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废</w:t>
            </w:r>
            <w:r>
              <w:rPr>
                <w:rFonts w:hint="eastAsia" w:cs="Times New Roman"/>
                <w:b w:val="0"/>
                <w:bCs w:val="0"/>
                <w:color w:val="auto"/>
                <w:kern w:val="0"/>
                <w:sz w:val="21"/>
                <w:szCs w:val="21"/>
                <w:u w:val="none"/>
                <w:lang w:val="en-US" w:eastAsia="zh-CN"/>
              </w:rPr>
              <w:t>包装</w:t>
            </w:r>
            <w:r>
              <w:rPr>
                <w:rFonts w:hint="default" w:ascii="Times New Roman" w:hAnsi="Times New Roman" w:eastAsia="宋体" w:cs="Times New Roman"/>
                <w:b w:val="0"/>
                <w:bCs w:val="0"/>
                <w:color w:val="auto"/>
                <w:kern w:val="0"/>
                <w:sz w:val="21"/>
                <w:szCs w:val="21"/>
                <w:u w:val="none"/>
                <w:lang w:val="en-US" w:eastAsia="zh-CN"/>
              </w:rPr>
              <w:t>桶</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rPr>
            </w:pPr>
            <w:r>
              <w:rPr>
                <w:rFonts w:hint="eastAsia" w:ascii="Times New Roman" w:cs="Times New Roman"/>
                <w:b w:val="0"/>
                <w:bCs w:val="0"/>
                <w:snapToGrid w:val="0"/>
                <w:color w:val="000000"/>
                <w:kern w:val="21"/>
                <w:sz w:val="21"/>
                <w:szCs w:val="21"/>
                <w:u w:val="none"/>
                <w:lang w:val="en-US" w:eastAsia="zh-CN"/>
              </w:rPr>
              <w:t>0.5t</w:t>
            </w:r>
            <w:r>
              <w:rPr>
                <w:rFonts w:hint="default" w:ascii="Times New Roman" w:hAnsi="Times New Roman" w:eastAsia="宋体" w:cs="Times New Roman"/>
                <w:b w:val="0"/>
                <w:bCs w:val="0"/>
                <w:snapToGrid w:val="0"/>
                <w:color w:val="000000"/>
                <w:kern w:val="21"/>
                <w:sz w:val="21"/>
                <w:szCs w:val="21"/>
                <w:u w:val="none"/>
                <w:lang w:val="en-US" w:eastAsia="zh-CN"/>
              </w:rPr>
              <w: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ascii="Times New Roman" w:cs="Times New Roman"/>
                <w:b w:val="0"/>
                <w:bCs w:val="0"/>
                <w:snapToGrid w:val="0"/>
                <w:color w:val="000000"/>
                <w:kern w:val="21"/>
                <w:sz w:val="21"/>
                <w:szCs w:val="21"/>
                <w:u w:val="none"/>
                <w:lang w:val="en-US" w:eastAsia="zh-CN"/>
              </w:rPr>
              <w:t>0.5t</w:t>
            </w:r>
            <w:r>
              <w:rPr>
                <w:rFonts w:hint="default" w:ascii="Times New Roman" w:hAnsi="Times New Roman" w:eastAsia="宋体" w:cs="Times New Roman"/>
                <w:b w:val="0"/>
                <w:bCs w:val="0"/>
                <w:snapToGrid w:val="0"/>
                <w:color w:val="000000"/>
                <w:kern w:val="21"/>
                <w:sz w:val="21"/>
                <w:szCs w:val="21"/>
                <w:u w:val="none"/>
                <w:lang w:val="en-US" w:eastAsia="zh-CN"/>
              </w:rPr>
              <w: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lang w:val="en-US" w:eastAsia="zh-CN" w:bidi="ar-SA"/>
              </w:rPr>
            </w:pPr>
            <w:r>
              <w:rPr>
                <w:rFonts w:hint="eastAsia" w:ascii="Times New Roman" w:cs="Times New Roman"/>
                <w:b w:val="0"/>
                <w:bCs w:val="0"/>
                <w:snapToGrid w:val="0"/>
                <w:color w:val="000000"/>
                <w:kern w:val="21"/>
                <w:sz w:val="21"/>
                <w:szCs w:val="21"/>
                <w:u w:val="none"/>
                <w:lang w:val="en-US" w:eastAsia="zh-CN"/>
              </w:rPr>
              <w:t>+0.5t</w:t>
            </w:r>
            <w:r>
              <w:rPr>
                <w:rFonts w:hint="default" w:ascii="Times New Roman" w:hAnsi="Times New Roman" w:eastAsia="宋体" w:cs="Times New Roman"/>
                <w:b w:val="0"/>
                <w:bCs w:val="0"/>
                <w:snapToGrid w:val="0"/>
                <w:color w:val="000000"/>
                <w:kern w:val="21"/>
                <w:sz w:val="21"/>
                <w:szCs w:val="21"/>
                <w:u w:val="no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kern w:val="21"/>
                <w:sz w:val="21"/>
                <w:szCs w:val="21"/>
                <w:u w:val="none"/>
              </w:rPr>
            </w:pPr>
          </w:p>
        </w:tc>
        <w:tc>
          <w:tcPr>
            <w:tcW w:w="267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u w:val="single"/>
                <w:lang w:val="en-US" w:eastAsia="zh-CN"/>
              </w:rPr>
            </w:pPr>
            <w:r>
              <w:rPr>
                <w:rFonts w:hint="eastAsia" w:cs="Times New Roman"/>
                <w:b/>
                <w:bCs/>
                <w:color w:val="auto"/>
                <w:kern w:val="0"/>
                <w:sz w:val="21"/>
                <w:szCs w:val="21"/>
                <w:u w:val="single"/>
                <w:lang w:val="en-US" w:eastAsia="zh-CN"/>
              </w:rPr>
              <w:t>废清洗剂</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cs="Times New Roman"/>
                <w:b/>
                <w:bCs/>
                <w:snapToGrid w:val="0"/>
                <w:color w:val="000000"/>
                <w:kern w:val="21"/>
                <w:sz w:val="21"/>
                <w:szCs w:val="21"/>
                <w:u w:val="single"/>
                <w:lang w:val="en-US" w:eastAsia="zh-CN"/>
              </w:rPr>
            </w:pPr>
            <w:r>
              <w:rPr>
                <w:rFonts w:hint="eastAsia" w:ascii="Times New Roman" w:cs="Times New Roman"/>
                <w:b/>
                <w:bCs/>
                <w:snapToGrid w:val="0"/>
                <w:color w:val="000000"/>
                <w:kern w:val="21"/>
                <w:sz w:val="21"/>
                <w:szCs w:val="21"/>
                <w:u w:val="single"/>
                <w:lang w:val="en-US" w:eastAsia="zh-CN"/>
              </w:rPr>
              <w:t>0.2t/a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kern w:val="21"/>
                <w:sz w:val="21"/>
                <w:szCs w:val="21"/>
                <w:u w:val="single"/>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eastAsia" w:ascii="Times New Roman" w:cs="Times New Roman"/>
                <w:b/>
                <w:bCs/>
                <w:snapToGrid w:val="0"/>
                <w:color w:val="000000"/>
                <w:kern w:val="21"/>
                <w:sz w:val="21"/>
                <w:szCs w:val="21"/>
                <w:u w:val="single"/>
                <w:lang w:val="en-US" w:eastAsia="zh-CN"/>
              </w:rPr>
            </w:pPr>
            <w:r>
              <w:rPr>
                <w:rFonts w:hint="eastAsia" w:ascii="Times New Roman" w:cs="Times New Roman"/>
                <w:b/>
                <w:bCs/>
                <w:snapToGrid w:val="0"/>
                <w:color w:val="000000"/>
                <w:kern w:val="21"/>
                <w:sz w:val="21"/>
                <w:szCs w:val="21"/>
                <w:u w:val="single"/>
                <w:lang w:val="en-US" w:eastAsia="zh-CN"/>
              </w:rPr>
              <w:t>0.2t/a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eastAsia" w:ascii="Times New Roman" w:cs="Times New Roman"/>
                <w:b/>
                <w:bCs/>
                <w:snapToGrid w:val="0"/>
                <w:color w:val="000000"/>
                <w:kern w:val="21"/>
                <w:sz w:val="21"/>
                <w:szCs w:val="21"/>
                <w:u w:val="single"/>
                <w:lang w:val="en-US" w:eastAsia="zh-CN"/>
              </w:rPr>
            </w:pPr>
            <w:r>
              <w:rPr>
                <w:rFonts w:hint="eastAsia" w:ascii="Times New Roman" w:cs="Times New Roman"/>
                <w:b/>
                <w:bCs/>
                <w:snapToGrid w:val="0"/>
                <w:color w:val="000000"/>
                <w:kern w:val="21"/>
                <w:sz w:val="21"/>
                <w:szCs w:val="21"/>
                <w:u w:val="single"/>
                <w:lang w:val="en-US" w:eastAsia="zh-CN"/>
              </w:rPr>
              <w:t>+0.2t/a</w:t>
            </w:r>
          </w:p>
        </w:tc>
      </w:tr>
    </w:tbl>
    <w:p>
      <w:pPr>
        <w:pStyle w:val="29"/>
        <w:spacing w:before="192" w:beforeLines="80" w:after="24"/>
        <w:jc w:val="left"/>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5" w:type="default"/>
      <w:pgSz w:w="16838" w:h="11906" w:orient="landscape"/>
      <w:pgMar w:top="720" w:right="720" w:bottom="720" w:left="720" w:header="850"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15"/>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4518025</wp:posOffset>
              </wp:positionH>
              <wp:positionV relativeFrom="paragraph">
                <wp:posOffset>-67310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5.75pt;margin-top:-5.3pt;height:144pt;width:144pt;mso-position-horizontal-relative:margin;mso-wrap-style:none;z-index:251661312;mso-width-relative:page;mso-height-relative:page;" filled="f" stroked="f" coordsize="21600,21600" o:gfxdata="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Ec16tkAAAALAQAADwAAAAAAAAABACAAAAAiAAAAZHJzL2Rvd25yZXYu&#10;eG1sUEsBAhQAFAAAAAgAh07iQIKEdhgzAgAAYwQAAA4AAAAAAAAAAQAgAAAAKAEAAGRycy9lMm9E&#10;b2MueG1sUEsFBgAAAAAGAAYAWQEAAM0FAAAAAA==&#10;">
              <v:fill on="f" focussize="0,0"/>
              <v:stroke on="f" weight="0.5pt"/>
              <v:imagedata o:title=""/>
              <o:lock v:ext="edit" aspectratio="f"/>
              <v:textbox inset="0mm,0mm,0mm,0mm" style="mso-fit-shape-to-text:t;">
                <w:txbxContent>
                  <w:p>
                    <w:pPr>
                      <w:pStyle w:val="15"/>
                      <w:jc w:val="center"/>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0CAE9"/>
    <w:multiLevelType w:val="singleLevel"/>
    <w:tmpl w:val="F6D0CAE9"/>
    <w:lvl w:ilvl="0" w:tentative="0">
      <w:start w:val="1"/>
      <w:numFmt w:val="decimal"/>
      <w:suff w:val="nothing"/>
      <w:lvlText w:val="%1、"/>
      <w:lvlJc w:val="left"/>
    </w:lvl>
  </w:abstractNum>
  <w:abstractNum w:abstractNumId="1">
    <w:nsid w:val="2ED09281"/>
    <w:multiLevelType w:val="singleLevel"/>
    <w:tmpl w:val="2ED09281"/>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2">
    <w:nsid w:val="4D056D2E"/>
    <w:multiLevelType w:val="singleLevel"/>
    <w:tmpl w:val="4D056D2E"/>
    <w:lvl w:ilvl="0" w:tentative="0">
      <w:start w:val="1"/>
      <w:numFmt w:val="decimal"/>
      <w:suff w:val="nothing"/>
      <w:lvlText w:val="%1、"/>
      <w:lvlJc w:val="left"/>
    </w:lvl>
  </w:abstractNum>
  <w:abstractNum w:abstractNumId="3">
    <w:nsid w:val="585B7415"/>
    <w:multiLevelType w:val="multilevel"/>
    <w:tmpl w:val="585B7415"/>
    <w:lvl w:ilvl="0" w:tentative="0">
      <w:start w:val="1"/>
      <w:numFmt w:val="decimal"/>
      <w:pStyle w:val="48"/>
      <w:lvlText w:val="表%1"/>
      <w:lvlJc w:val="left"/>
      <w:pPr>
        <w:ind w:left="189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TgyNzM1ZjhjNzcwNjE3NDM5NDUxOWI5YTQzNDMifQ=="/>
  </w:docVars>
  <w:rsids>
    <w:rsidRoot w:val="23C065F1"/>
    <w:rsid w:val="00072C34"/>
    <w:rsid w:val="000A002F"/>
    <w:rsid w:val="000C024B"/>
    <w:rsid w:val="000F5645"/>
    <w:rsid w:val="001113BD"/>
    <w:rsid w:val="00120C2C"/>
    <w:rsid w:val="001352D7"/>
    <w:rsid w:val="001B223C"/>
    <w:rsid w:val="001D5FB4"/>
    <w:rsid w:val="001D66AC"/>
    <w:rsid w:val="002630BB"/>
    <w:rsid w:val="00327CB1"/>
    <w:rsid w:val="00333A2A"/>
    <w:rsid w:val="00337586"/>
    <w:rsid w:val="00381040"/>
    <w:rsid w:val="0058523E"/>
    <w:rsid w:val="005D4CAC"/>
    <w:rsid w:val="005F481F"/>
    <w:rsid w:val="006B6D1F"/>
    <w:rsid w:val="006D6F3B"/>
    <w:rsid w:val="007958E0"/>
    <w:rsid w:val="008C6C96"/>
    <w:rsid w:val="00907506"/>
    <w:rsid w:val="009444C8"/>
    <w:rsid w:val="00A0232F"/>
    <w:rsid w:val="00A91508"/>
    <w:rsid w:val="00AB445C"/>
    <w:rsid w:val="00AD7338"/>
    <w:rsid w:val="00AE4E5E"/>
    <w:rsid w:val="00B52690"/>
    <w:rsid w:val="00BC57CD"/>
    <w:rsid w:val="00BC5B0C"/>
    <w:rsid w:val="00BE1545"/>
    <w:rsid w:val="00C14AD4"/>
    <w:rsid w:val="00C229CA"/>
    <w:rsid w:val="00C91C98"/>
    <w:rsid w:val="00CB77BE"/>
    <w:rsid w:val="00D70859"/>
    <w:rsid w:val="00D904BB"/>
    <w:rsid w:val="00E0770D"/>
    <w:rsid w:val="00E15564"/>
    <w:rsid w:val="00E17DC2"/>
    <w:rsid w:val="00E80370"/>
    <w:rsid w:val="00EB7E60"/>
    <w:rsid w:val="00ED5986"/>
    <w:rsid w:val="00EF1CE6"/>
    <w:rsid w:val="00F211EF"/>
    <w:rsid w:val="00F636FE"/>
    <w:rsid w:val="00FC206D"/>
    <w:rsid w:val="01011432"/>
    <w:rsid w:val="0104733A"/>
    <w:rsid w:val="01057174"/>
    <w:rsid w:val="01080A12"/>
    <w:rsid w:val="010B22B0"/>
    <w:rsid w:val="010C2CE8"/>
    <w:rsid w:val="010F3BA1"/>
    <w:rsid w:val="01170C55"/>
    <w:rsid w:val="01194C53"/>
    <w:rsid w:val="011E1FE4"/>
    <w:rsid w:val="012515C4"/>
    <w:rsid w:val="01260BCB"/>
    <w:rsid w:val="012C445C"/>
    <w:rsid w:val="012C49CD"/>
    <w:rsid w:val="013712F7"/>
    <w:rsid w:val="01373036"/>
    <w:rsid w:val="013E61E2"/>
    <w:rsid w:val="01407DFE"/>
    <w:rsid w:val="01431A4A"/>
    <w:rsid w:val="014403FC"/>
    <w:rsid w:val="0145478B"/>
    <w:rsid w:val="01463C70"/>
    <w:rsid w:val="014E3892"/>
    <w:rsid w:val="01510D83"/>
    <w:rsid w:val="01524ED7"/>
    <w:rsid w:val="01527EDF"/>
    <w:rsid w:val="015B4FE6"/>
    <w:rsid w:val="015B5854"/>
    <w:rsid w:val="016320EC"/>
    <w:rsid w:val="01657C13"/>
    <w:rsid w:val="016C2D4F"/>
    <w:rsid w:val="016C50E0"/>
    <w:rsid w:val="016F0A91"/>
    <w:rsid w:val="0176597C"/>
    <w:rsid w:val="01772555"/>
    <w:rsid w:val="017B2F92"/>
    <w:rsid w:val="017E2A82"/>
    <w:rsid w:val="017E6F26"/>
    <w:rsid w:val="01802C9E"/>
    <w:rsid w:val="01830968"/>
    <w:rsid w:val="018362EB"/>
    <w:rsid w:val="018856AF"/>
    <w:rsid w:val="018B1C01"/>
    <w:rsid w:val="018E53BB"/>
    <w:rsid w:val="019404F8"/>
    <w:rsid w:val="01973B44"/>
    <w:rsid w:val="019C2A68"/>
    <w:rsid w:val="019D115B"/>
    <w:rsid w:val="019E3125"/>
    <w:rsid w:val="01A249C3"/>
    <w:rsid w:val="01A71FD9"/>
    <w:rsid w:val="01A7647D"/>
    <w:rsid w:val="01A93FA3"/>
    <w:rsid w:val="01AD5116"/>
    <w:rsid w:val="01AD7B91"/>
    <w:rsid w:val="01B2080F"/>
    <w:rsid w:val="01B36BD0"/>
    <w:rsid w:val="01B85F94"/>
    <w:rsid w:val="01B9143D"/>
    <w:rsid w:val="01BB5A85"/>
    <w:rsid w:val="01C34939"/>
    <w:rsid w:val="01C40DDD"/>
    <w:rsid w:val="01D07100"/>
    <w:rsid w:val="01D1036B"/>
    <w:rsid w:val="01D134FA"/>
    <w:rsid w:val="01D17056"/>
    <w:rsid w:val="01D45E31"/>
    <w:rsid w:val="01D838FD"/>
    <w:rsid w:val="01D84888"/>
    <w:rsid w:val="01DB1EFD"/>
    <w:rsid w:val="01E0373D"/>
    <w:rsid w:val="01E37862"/>
    <w:rsid w:val="01E52B01"/>
    <w:rsid w:val="01EF3980"/>
    <w:rsid w:val="01F64D0F"/>
    <w:rsid w:val="02022C12"/>
    <w:rsid w:val="0204742C"/>
    <w:rsid w:val="020944DD"/>
    <w:rsid w:val="02111B48"/>
    <w:rsid w:val="02186A33"/>
    <w:rsid w:val="02247ACE"/>
    <w:rsid w:val="022950E4"/>
    <w:rsid w:val="022C097F"/>
    <w:rsid w:val="0236335D"/>
    <w:rsid w:val="023A0B0E"/>
    <w:rsid w:val="023B6BC5"/>
    <w:rsid w:val="02405F8A"/>
    <w:rsid w:val="02421D02"/>
    <w:rsid w:val="02425A7E"/>
    <w:rsid w:val="024261A6"/>
    <w:rsid w:val="024617F2"/>
    <w:rsid w:val="02467A44"/>
    <w:rsid w:val="024737BC"/>
    <w:rsid w:val="024C321B"/>
    <w:rsid w:val="025C7268"/>
    <w:rsid w:val="025D4D8E"/>
    <w:rsid w:val="025F4662"/>
    <w:rsid w:val="0270686F"/>
    <w:rsid w:val="02721E6A"/>
    <w:rsid w:val="02755DFE"/>
    <w:rsid w:val="028364F8"/>
    <w:rsid w:val="02873BB9"/>
    <w:rsid w:val="028C11CF"/>
    <w:rsid w:val="028D5673"/>
    <w:rsid w:val="028D7421"/>
    <w:rsid w:val="028E13EB"/>
    <w:rsid w:val="028E3199"/>
    <w:rsid w:val="02906F11"/>
    <w:rsid w:val="02985DC6"/>
    <w:rsid w:val="029C3B08"/>
    <w:rsid w:val="02A22AD1"/>
    <w:rsid w:val="02A4476B"/>
    <w:rsid w:val="02AB3D4B"/>
    <w:rsid w:val="02AD1871"/>
    <w:rsid w:val="02AE55E9"/>
    <w:rsid w:val="02B04EBD"/>
    <w:rsid w:val="02B26E88"/>
    <w:rsid w:val="02B726F0"/>
    <w:rsid w:val="02B96468"/>
    <w:rsid w:val="02C23EA2"/>
    <w:rsid w:val="02C36F1B"/>
    <w:rsid w:val="02C92423"/>
    <w:rsid w:val="02D2752A"/>
    <w:rsid w:val="02D32E60"/>
    <w:rsid w:val="02D52B76"/>
    <w:rsid w:val="02D908B8"/>
    <w:rsid w:val="02DD6377"/>
    <w:rsid w:val="02E334E5"/>
    <w:rsid w:val="02E84657"/>
    <w:rsid w:val="02EB239A"/>
    <w:rsid w:val="02ED4FB5"/>
    <w:rsid w:val="02F72AEC"/>
    <w:rsid w:val="02F94ED8"/>
    <w:rsid w:val="02FA082F"/>
    <w:rsid w:val="02FE031F"/>
    <w:rsid w:val="02FE3E7B"/>
    <w:rsid w:val="030405D6"/>
    <w:rsid w:val="03045209"/>
    <w:rsid w:val="03061460"/>
    <w:rsid w:val="030A6CC4"/>
    <w:rsid w:val="030D40BE"/>
    <w:rsid w:val="03101E00"/>
    <w:rsid w:val="031C07A5"/>
    <w:rsid w:val="031F261A"/>
    <w:rsid w:val="032064E7"/>
    <w:rsid w:val="03217B69"/>
    <w:rsid w:val="032338E1"/>
    <w:rsid w:val="032B09E8"/>
    <w:rsid w:val="032B37E5"/>
    <w:rsid w:val="032F673F"/>
    <w:rsid w:val="03307BCF"/>
    <w:rsid w:val="03367AB9"/>
    <w:rsid w:val="03391357"/>
    <w:rsid w:val="033B50CF"/>
    <w:rsid w:val="033C2BF5"/>
    <w:rsid w:val="03411FB9"/>
    <w:rsid w:val="034321D6"/>
    <w:rsid w:val="0344493E"/>
    <w:rsid w:val="034D4536"/>
    <w:rsid w:val="034F46D6"/>
    <w:rsid w:val="03577A2F"/>
    <w:rsid w:val="0358309E"/>
    <w:rsid w:val="03593B4C"/>
    <w:rsid w:val="036A59B4"/>
    <w:rsid w:val="036B7036"/>
    <w:rsid w:val="0374413D"/>
    <w:rsid w:val="03764359"/>
    <w:rsid w:val="037800D1"/>
    <w:rsid w:val="03795BF7"/>
    <w:rsid w:val="03813A2F"/>
    <w:rsid w:val="03824AAC"/>
    <w:rsid w:val="038500F8"/>
    <w:rsid w:val="03885E3A"/>
    <w:rsid w:val="03907814"/>
    <w:rsid w:val="0397607D"/>
    <w:rsid w:val="039A34DF"/>
    <w:rsid w:val="039E740C"/>
    <w:rsid w:val="03A367D0"/>
    <w:rsid w:val="03A964DC"/>
    <w:rsid w:val="03AA7B5F"/>
    <w:rsid w:val="03AD6745"/>
    <w:rsid w:val="03B1713F"/>
    <w:rsid w:val="03B22EB7"/>
    <w:rsid w:val="03C03826"/>
    <w:rsid w:val="03C53E86"/>
    <w:rsid w:val="03C54999"/>
    <w:rsid w:val="03C84489"/>
    <w:rsid w:val="03CA0201"/>
    <w:rsid w:val="03DD6186"/>
    <w:rsid w:val="03E2554B"/>
    <w:rsid w:val="04021749"/>
    <w:rsid w:val="0402799B"/>
    <w:rsid w:val="04043713"/>
    <w:rsid w:val="0406359A"/>
    <w:rsid w:val="040F3E66"/>
    <w:rsid w:val="04114082"/>
    <w:rsid w:val="041D1575"/>
    <w:rsid w:val="04243DB5"/>
    <w:rsid w:val="042A0CA0"/>
    <w:rsid w:val="042E0790"/>
    <w:rsid w:val="042E0DB9"/>
    <w:rsid w:val="042E69E2"/>
    <w:rsid w:val="04335DA6"/>
    <w:rsid w:val="04357D70"/>
    <w:rsid w:val="04367644"/>
    <w:rsid w:val="043A5387"/>
    <w:rsid w:val="044607E4"/>
    <w:rsid w:val="044E4B55"/>
    <w:rsid w:val="04506958"/>
    <w:rsid w:val="04527601"/>
    <w:rsid w:val="04581CB1"/>
    <w:rsid w:val="046046C1"/>
    <w:rsid w:val="04646263"/>
    <w:rsid w:val="0466617C"/>
    <w:rsid w:val="04684F0A"/>
    <w:rsid w:val="04697A1A"/>
    <w:rsid w:val="046B3792"/>
    <w:rsid w:val="046C750A"/>
    <w:rsid w:val="046E6DDE"/>
    <w:rsid w:val="04702B56"/>
    <w:rsid w:val="04762137"/>
    <w:rsid w:val="047C774D"/>
    <w:rsid w:val="04806B11"/>
    <w:rsid w:val="0482288A"/>
    <w:rsid w:val="04854128"/>
    <w:rsid w:val="048B7990"/>
    <w:rsid w:val="048C2F16"/>
    <w:rsid w:val="048C3708"/>
    <w:rsid w:val="048D053F"/>
    <w:rsid w:val="048E122E"/>
    <w:rsid w:val="04966335"/>
    <w:rsid w:val="049A7BD3"/>
    <w:rsid w:val="049B394B"/>
    <w:rsid w:val="049F343C"/>
    <w:rsid w:val="04A10F62"/>
    <w:rsid w:val="04A24CDA"/>
    <w:rsid w:val="04A42800"/>
    <w:rsid w:val="04A65D51"/>
    <w:rsid w:val="04AF7112"/>
    <w:rsid w:val="04B213C1"/>
    <w:rsid w:val="04B8274F"/>
    <w:rsid w:val="04B91F33"/>
    <w:rsid w:val="04BD38C2"/>
    <w:rsid w:val="04C36E12"/>
    <w:rsid w:val="04C455F7"/>
    <w:rsid w:val="04C66C1A"/>
    <w:rsid w:val="04C904B8"/>
    <w:rsid w:val="04CD61FB"/>
    <w:rsid w:val="04D72BD5"/>
    <w:rsid w:val="04DE21B6"/>
    <w:rsid w:val="04E56FAB"/>
    <w:rsid w:val="04E83035"/>
    <w:rsid w:val="04F33787"/>
    <w:rsid w:val="04F459D6"/>
    <w:rsid w:val="04F564D1"/>
    <w:rsid w:val="04F91D40"/>
    <w:rsid w:val="04FA2D68"/>
    <w:rsid w:val="04FF30C5"/>
    <w:rsid w:val="050140F6"/>
    <w:rsid w:val="05015EA4"/>
    <w:rsid w:val="050634BB"/>
    <w:rsid w:val="05071B1E"/>
    <w:rsid w:val="05094D59"/>
    <w:rsid w:val="05097E95"/>
    <w:rsid w:val="050D2A9B"/>
    <w:rsid w:val="051379D8"/>
    <w:rsid w:val="051C2CDE"/>
    <w:rsid w:val="05243941"/>
    <w:rsid w:val="0526590B"/>
    <w:rsid w:val="052C2F85"/>
    <w:rsid w:val="0534627A"/>
    <w:rsid w:val="053973EC"/>
    <w:rsid w:val="053E0EA6"/>
    <w:rsid w:val="05436B44"/>
    <w:rsid w:val="05456AB7"/>
    <w:rsid w:val="054B711F"/>
    <w:rsid w:val="054D10EA"/>
    <w:rsid w:val="055406CA"/>
    <w:rsid w:val="05544226"/>
    <w:rsid w:val="05595CE0"/>
    <w:rsid w:val="05663F59"/>
    <w:rsid w:val="056B77C2"/>
    <w:rsid w:val="05704DD8"/>
    <w:rsid w:val="05706B86"/>
    <w:rsid w:val="05852631"/>
    <w:rsid w:val="058F4B18"/>
    <w:rsid w:val="05900FD6"/>
    <w:rsid w:val="0598694C"/>
    <w:rsid w:val="059C5BCD"/>
    <w:rsid w:val="05A0746B"/>
    <w:rsid w:val="05AB5E10"/>
    <w:rsid w:val="05AD1B88"/>
    <w:rsid w:val="05AD7DDA"/>
    <w:rsid w:val="05AF5900"/>
    <w:rsid w:val="05B41169"/>
    <w:rsid w:val="05B9052D"/>
    <w:rsid w:val="05C661FA"/>
    <w:rsid w:val="05CB2A81"/>
    <w:rsid w:val="05CE276D"/>
    <w:rsid w:val="05CF5FA2"/>
    <w:rsid w:val="05D031BA"/>
    <w:rsid w:val="05D11D1B"/>
    <w:rsid w:val="05E00BE8"/>
    <w:rsid w:val="05E05ABA"/>
    <w:rsid w:val="05E06891"/>
    <w:rsid w:val="05ED37AE"/>
    <w:rsid w:val="05FD0551"/>
    <w:rsid w:val="05FD5C43"/>
    <w:rsid w:val="06013832"/>
    <w:rsid w:val="06091024"/>
    <w:rsid w:val="060A0D89"/>
    <w:rsid w:val="06194E56"/>
    <w:rsid w:val="0619721E"/>
    <w:rsid w:val="061B11E8"/>
    <w:rsid w:val="061F4919"/>
    <w:rsid w:val="0620235A"/>
    <w:rsid w:val="06242F2D"/>
    <w:rsid w:val="06253E14"/>
    <w:rsid w:val="06282760"/>
    <w:rsid w:val="062956B3"/>
    <w:rsid w:val="062C0CFF"/>
    <w:rsid w:val="06344057"/>
    <w:rsid w:val="063445A1"/>
    <w:rsid w:val="063858F6"/>
    <w:rsid w:val="063876A4"/>
    <w:rsid w:val="063F4ED6"/>
    <w:rsid w:val="06450013"/>
    <w:rsid w:val="06456265"/>
    <w:rsid w:val="064F49ED"/>
    <w:rsid w:val="06510766"/>
    <w:rsid w:val="06513245"/>
    <w:rsid w:val="06540256"/>
    <w:rsid w:val="0659586C"/>
    <w:rsid w:val="065D35AE"/>
    <w:rsid w:val="065D4DCD"/>
    <w:rsid w:val="06654211"/>
    <w:rsid w:val="066606B5"/>
    <w:rsid w:val="0667442D"/>
    <w:rsid w:val="06697677"/>
    <w:rsid w:val="066C559F"/>
    <w:rsid w:val="066F3D43"/>
    <w:rsid w:val="06712BB6"/>
    <w:rsid w:val="0676291E"/>
    <w:rsid w:val="067803E8"/>
    <w:rsid w:val="067B51C6"/>
    <w:rsid w:val="068A3CB5"/>
    <w:rsid w:val="069074E0"/>
    <w:rsid w:val="06915006"/>
    <w:rsid w:val="06952D48"/>
    <w:rsid w:val="06982838"/>
    <w:rsid w:val="06A11837"/>
    <w:rsid w:val="06A62EE2"/>
    <w:rsid w:val="06A967F3"/>
    <w:rsid w:val="06B036DE"/>
    <w:rsid w:val="06C76C7A"/>
    <w:rsid w:val="06C90C44"/>
    <w:rsid w:val="06CE1DB6"/>
    <w:rsid w:val="06D82C35"/>
    <w:rsid w:val="06DA69AD"/>
    <w:rsid w:val="06DE592F"/>
    <w:rsid w:val="06DF0467"/>
    <w:rsid w:val="06E25862"/>
    <w:rsid w:val="06E361CF"/>
    <w:rsid w:val="06E4782C"/>
    <w:rsid w:val="06E67100"/>
    <w:rsid w:val="06E74FFD"/>
    <w:rsid w:val="07006B39"/>
    <w:rsid w:val="07043A2A"/>
    <w:rsid w:val="070457D8"/>
    <w:rsid w:val="070752C8"/>
    <w:rsid w:val="07085A0C"/>
    <w:rsid w:val="070D4F0F"/>
    <w:rsid w:val="070F70C8"/>
    <w:rsid w:val="07106873"/>
    <w:rsid w:val="07112514"/>
    <w:rsid w:val="071167C2"/>
    <w:rsid w:val="07131EBF"/>
    <w:rsid w:val="07133C6D"/>
    <w:rsid w:val="07140111"/>
    <w:rsid w:val="07293490"/>
    <w:rsid w:val="072A7934"/>
    <w:rsid w:val="07372051"/>
    <w:rsid w:val="073C7668"/>
    <w:rsid w:val="073D0CEA"/>
    <w:rsid w:val="07416A2C"/>
    <w:rsid w:val="074402CA"/>
    <w:rsid w:val="07462294"/>
    <w:rsid w:val="074A1D85"/>
    <w:rsid w:val="074F1149"/>
    <w:rsid w:val="07524795"/>
    <w:rsid w:val="075A7AEE"/>
    <w:rsid w:val="07691ADF"/>
    <w:rsid w:val="076B33B7"/>
    <w:rsid w:val="076F5347"/>
    <w:rsid w:val="076F7104"/>
    <w:rsid w:val="07702E6D"/>
    <w:rsid w:val="077566D6"/>
    <w:rsid w:val="07794418"/>
    <w:rsid w:val="07807554"/>
    <w:rsid w:val="07822663"/>
    <w:rsid w:val="07866B35"/>
    <w:rsid w:val="078A03D3"/>
    <w:rsid w:val="07921F59"/>
    <w:rsid w:val="079254DA"/>
    <w:rsid w:val="079A613C"/>
    <w:rsid w:val="079B0C4E"/>
    <w:rsid w:val="079C1EB4"/>
    <w:rsid w:val="079D50E0"/>
    <w:rsid w:val="07A019A5"/>
    <w:rsid w:val="07A051C4"/>
    <w:rsid w:val="07A27EEC"/>
    <w:rsid w:val="07AA637F"/>
    <w:rsid w:val="07AC659B"/>
    <w:rsid w:val="07AD2313"/>
    <w:rsid w:val="07AF2EC9"/>
    <w:rsid w:val="07B23486"/>
    <w:rsid w:val="07B471FE"/>
    <w:rsid w:val="07C84A57"/>
    <w:rsid w:val="07CC09EB"/>
    <w:rsid w:val="07CF4038"/>
    <w:rsid w:val="07E55609"/>
    <w:rsid w:val="07E63D2A"/>
    <w:rsid w:val="07F02938"/>
    <w:rsid w:val="07F14ED8"/>
    <w:rsid w:val="07F97307"/>
    <w:rsid w:val="07FB4E2D"/>
    <w:rsid w:val="080A2A26"/>
    <w:rsid w:val="080C0DE8"/>
    <w:rsid w:val="08144141"/>
    <w:rsid w:val="081A6E86"/>
    <w:rsid w:val="08234384"/>
    <w:rsid w:val="08273E74"/>
    <w:rsid w:val="08286F5A"/>
    <w:rsid w:val="082A3964"/>
    <w:rsid w:val="082C148A"/>
    <w:rsid w:val="082D6FB0"/>
    <w:rsid w:val="08326375"/>
    <w:rsid w:val="083D71F3"/>
    <w:rsid w:val="084A7B62"/>
    <w:rsid w:val="085602B5"/>
    <w:rsid w:val="08585E29"/>
    <w:rsid w:val="085E716A"/>
    <w:rsid w:val="0869448C"/>
    <w:rsid w:val="086E55FF"/>
    <w:rsid w:val="08716E9D"/>
    <w:rsid w:val="0875071D"/>
    <w:rsid w:val="087921F6"/>
    <w:rsid w:val="08874BE8"/>
    <w:rsid w:val="08892439"/>
    <w:rsid w:val="088B6682"/>
    <w:rsid w:val="088E7A4F"/>
    <w:rsid w:val="08900771"/>
    <w:rsid w:val="0895702F"/>
    <w:rsid w:val="08996FA5"/>
    <w:rsid w:val="089D7C92"/>
    <w:rsid w:val="08A54D99"/>
    <w:rsid w:val="08A70B11"/>
    <w:rsid w:val="08B17BE1"/>
    <w:rsid w:val="08B35707"/>
    <w:rsid w:val="08B60D54"/>
    <w:rsid w:val="08B8642A"/>
    <w:rsid w:val="08B91DAE"/>
    <w:rsid w:val="08BB280E"/>
    <w:rsid w:val="08BB45BC"/>
    <w:rsid w:val="08C23B9D"/>
    <w:rsid w:val="08C57954"/>
    <w:rsid w:val="08C77405"/>
    <w:rsid w:val="08CC4A1B"/>
    <w:rsid w:val="08CE0793"/>
    <w:rsid w:val="08D31B91"/>
    <w:rsid w:val="08D40524"/>
    <w:rsid w:val="08DB0CF9"/>
    <w:rsid w:val="08DF02AB"/>
    <w:rsid w:val="08E53FB5"/>
    <w:rsid w:val="08E81855"/>
    <w:rsid w:val="08EC0C19"/>
    <w:rsid w:val="08EC3C9C"/>
    <w:rsid w:val="08F55D20"/>
    <w:rsid w:val="08F57ACE"/>
    <w:rsid w:val="08F66D0B"/>
    <w:rsid w:val="08FA6E92"/>
    <w:rsid w:val="08FF6B9F"/>
    <w:rsid w:val="09077801"/>
    <w:rsid w:val="090B143C"/>
    <w:rsid w:val="090E0B90"/>
    <w:rsid w:val="09150170"/>
    <w:rsid w:val="091C14FF"/>
    <w:rsid w:val="09232DBC"/>
    <w:rsid w:val="0926412B"/>
    <w:rsid w:val="09265ED9"/>
    <w:rsid w:val="092737F6"/>
    <w:rsid w:val="09300B06"/>
    <w:rsid w:val="09385C0D"/>
    <w:rsid w:val="093920B1"/>
    <w:rsid w:val="093C51CB"/>
    <w:rsid w:val="09416500"/>
    <w:rsid w:val="09434B34"/>
    <w:rsid w:val="094431DE"/>
    <w:rsid w:val="09451C9C"/>
    <w:rsid w:val="094D790A"/>
    <w:rsid w:val="094E3682"/>
    <w:rsid w:val="094E50D2"/>
    <w:rsid w:val="09540C99"/>
    <w:rsid w:val="09547AF8"/>
    <w:rsid w:val="09554A11"/>
    <w:rsid w:val="09581E0B"/>
    <w:rsid w:val="095A5B83"/>
    <w:rsid w:val="095F13EB"/>
    <w:rsid w:val="095F3199"/>
    <w:rsid w:val="09663E91"/>
    <w:rsid w:val="096B7D90"/>
    <w:rsid w:val="09736C45"/>
    <w:rsid w:val="097A6225"/>
    <w:rsid w:val="097A7FD3"/>
    <w:rsid w:val="097E7AC3"/>
    <w:rsid w:val="0983332C"/>
    <w:rsid w:val="09840E52"/>
    <w:rsid w:val="09862404"/>
    <w:rsid w:val="098F1CD1"/>
    <w:rsid w:val="099039EA"/>
    <w:rsid w:val="099D74C0"/>
    <w:rsid w:val="09A11A04"/>
    <w:rsid w:val="09A45050"/>
    <w:rsid w:val="09AF5A5A"/>
    <w:rsid w:val="09BC05EC"/>
    <w:rsid w:val="09BF1E8A"/>
    <w:rsid w:val="09C000DC"/>
    <w:rsid w:val="09C37BCC"/>
    <w:rsid w:val="09C53944"/>
    <w:rsid w:val="09C6146A"/>
    <w:rsid w:val="09C83435"/>
    <w:rsid w:val="09CB6A81"/>
    <w:rsid w:val="09D771D4"/>
    <w:rsid w:val="09D973F0"/>
    <w:rsid w:val="09DC0C8E"/>
    <w:rsid w:val="09DE67B4"/>
    <w:rsid w:val="09E10052"/>
    <w:rsid w:val="09E65ED1"/>
    <w:rsid w:val="09E813E1"/>
    <w:rsid w:val="09E902BD"/>
    <w:rsid w:val="09ED69F7"/>
    <w:rsid w:val="09F2225F"/>
    <w:rsid w:val="09F45FD8"/>
    <w:rsid w:val="09F5019B"/>
    <w:rsid w:val="0A00497C"/>
    <w:rsid w:val="0A033567"/>
    <w:rsid w:val="0A03446D"/>
    <w:rsid w:val="0A063C2C"/>
    <w:rsid w:val="0A0947DD"/>
    <w:rsid w:val="0A0A57FB"/>
    <w:rsid w:val="0A0D28E4"/>
    <w:rsid w:val="0A0F696E"/>
    <w:rsid w:val="0A140428"/>
    <w:rsid w:val="0A171CC6"/>
    <w:rsid w:val="0A172A13"/>
    <w:rsid w:val="0A2450D9"/>
    <w:rsid w:val="0A250854"/>
    <w:rsid w:val="0A2A7C4B"/>
    <w:rsid w:val="0A2D5046"/>
    <w:rsid w:val="0A2E773B"/>
    <w:rsid w:val="0A2F5262"/>
    <w:rsid w:val="0A314B36"/>
    <w:rsid w:val="0A3B76CC"/>
    <w:rsid w:val="0A3D472E"/>
    <w:rsid w:val="0A474359"/>
    <w:rsid w:val="0A4B7C73"/>
    <w:rsid w:val="0A4C1970"/>
    <w:rsid w:val="0A4E4DAB"/>
    <w:rsid w:val="0A4F4184"/>
    <w:rsid w:val="0A5409F7"/>
    <w:rsid w:val="0A621193"/>
    <w:rsid w:val="0A634F0B"/>
    <w:rsid w:val="0A6749FB"/>
    <w:rsid w:val="0A682522"/>
    <w:rsid w:val="0A6C3DC0"/>
    <w:rsid w:val="0A6D5732"/>
    <w:rsid w:val="0A743B23"/>
    <w:rsid w:val="0A7D7D7B"/>
    <w:rsid w:val="0A7F7F97"/>
    <w:rsid w:val="0A856C30"/>
    <w:rsid w:val="0A870BFA"/>
    <w:rsid w:val="0A876E4C"/>
    <w:rsid w:val="0A892BC4"/>
    <w:rsid w:val="0A8A603B"/>
    <w:rsid w:val="0A8C68CA"/>
    <w:rsid w:val="0A8E01DA"/>
    <w:rsid w:val="0A8E7038"/>
    <w:rsid w:val="0A911A78"/>
    <w:rsid w:val="0A9223F8"/>
    <w:rsid w:val="0A963238"/>
    <w:rsid w:val="0AA23C86"/>
    <w:rsid w:val="0AA50CF7"/>
    <w:rsid w:val="0AAE6186"/>
    <w:rsid w:val="0AB6328D"/>
    <w:rsid w:val="0AB85257"/>
    <w:rsid w:val="0AB94B2B"/>
    <w:rsid w:val="0ABE2142"/>
    <w:rsid w:val="0AC37758"/>
    <w:rsid w:val="0AC70F55"/>
    <w:rsid w:val="0AD017FF"/>
    <w:rsid w:val="0ADD4CBE"/>
    <w:rsid w:val="0AE20526"/>
    <w:rsid w:val="0AE51917"/>
    <w:rsid w:val="0AE53B72"/>
    <w:rsid w:val="0AE61DC4"/>
    <w:rsid w:val="0AEC3153"/>
    <w:rsid w:val="0AF049F1"/>
    <w:rsid w:val="0AF3628F"/>
    <w:rsid w:val="0AF73FD1"/>
    <w:rsid w:val="0AFF69E2"/>
    <w:rsid w:val="0B057D70"/>
    <w:rsid w:val="0B067E8D"/>
    <w:rsid w:val="0B0E131B"/>
    <w:rsid w:val="0B156206"/>
    <w:rsid w:val="0B1D330C"/>
    <w:rsid w:val="0B1D50BA"/>
    <w:rsid w:val="0B1F0E32"/>
    <w:rsid w:val="0B291CB1"/>
    <w:rsid w:val="0B2D79F3"/>
    <w:rsid w:val="0B301291"/>
    <w:rsid w:val="0B350617"/>
    <w:rsid w:val="0B355C46"/>
    <w:rsid w:val="0B3977AC"/>
    <w:rsid w:val="0B3A6230"/>
    <w:rsid w:val="0B4A0085"/>
    <w:rsid w:val="0B4E3867"/>
    <w:rsid w:val="0B554854"/>
    <w:rsid w:val="0B5C3E34"/>
    <w:rsid w:val="0B5D195B"/>
    <w:rsid w:val="0B5D7BAD"/>
    <w:rsid w:val="0B5F56D3"/>
    <w:rsid w:val="0B621946"/>
    <w:rsid w:val="0B637A5B"/>
    <w:rsid w:val="0B664CB3"/>
    <w:rsid w:val="0B6D5283"/>
    <w:rsid w:val="0B6F52BB"/>
    <w:rsid w:val="0B705455"/>
    <w:rsid w:val="0B775C25"/>
    <w:rsid w:val="0B792C38"/>
    <w:rsid w:val="0B7A250D"/>
    <w:rsid w:val="0B84338B"/>
    <w:rsid w:val="0B852105"/>
    <w:rsid w:val="0B922335"/>
    <w:rsid w:val="0B933B98"/>
    <w:rsid w:val="0B9A1D57"/>
    <w:rsid w:val="0B9E444D"/>
    <w:rsid w:val="0BA47589"/>
    <w:rsid w:val="0BAB4DBC"/>
    <w:rsid w:val="0BAD643E"/>
    <w:rsid w:val="0BC06600"/>
    <w:rsid w:val="0BC96FF0"/>
    <w:rsid w:val="0BCB2D68"/>
    <w:rsid w:val="0BCE4606"/>
    <w:rsid w:val="0BCF2858"/>
    <w:rsid w:val="0BD37FAB"/>
    <w:rsid w:val="0BD55995"/>
    <w:rsid w:val="0BDA56A8"/>
    <w:rsid w:val="0BDB744F"/>
    <w:rsid w:val="0BE1258C"/>
    <w:rsid w:val="0BF26547"/>
    <w:rsid w:val="0BF56037"/>
    <w:rsid w:val="0BF620D9"/>
    <w:rsid w:val="0BF64289"/>
    <w:rsid w:val="0BF70001"/>
    <w:rsid w:val="0BF73B5D"/>
    <w:rsid w:val="0BF978D5"/>
    <w:rsid w:val="0C006EB6"/>
    <w:rsid w:val="0C083FBC"/>
    <w:rsid w:val="0C0E5215"/>
    <w:rsid w:val="0C0F70F9"/>
    <w:rsid w:val="0C152235"/>
    <w:rsid w:val="0C197F77"/>
    <w:rsid w:val="0C1E733C"/>
    <w:rsid w:val="0C234952"/>
    <w:rsid w:val="0C240E8C"/>
    <w:rsid w:val="0C245A64"/>
    <w:rsid w:val="0C3152C1"/>
    <w:rsid w:val="0C342C91"/>
    <w:rsid w:val="0C3703FE"/>
    <w:rsid w:val="0C3C3C66"/>
    <w:rsid w:val="0C452B1A"/>
    <w:rsid w:val="0C4B1266"/>
    <w:rsid w:val="0C4C3EA9"/>
    <w:rsid w:val="0C566AD6"/>
    <w:rsid w:val="0C5D6F2D"/>
    <w:rsid w:val="0C654F6B"/>
    <w:rsid w:val="0C727F9D"/>
    <w:rsid w:val="0C7451AE"/>
    <w:rsid w:val="0C760F26"/>
    <w:rsid w:val="0C762CD4"/>
    <w:rsid w:val="0C764169"/>
    <w:rsid w:val="0C7B3AB4"/>
    <w:rsid w:val="0C7C4062"/>
    <w:rsid w:val="0C8A2C23"/>
    <w:rsid w:val="0C8B3D3B"/>
    <w:rsid w:val="0C8C02DF"/>
    <w:rsid w:val="0C8C24F7"/>
    <w:rsid w:val="0C8D232E"/>
    <w:rsid w:val="0C8E44C1"/>
    <w:rsid w:val="0C934531"/>
    <w:rsid w:val="0C9B4CC7"/>
    <w:rsid w:val="0C9B5796"/>
    <w:rsid w:val="0C9F66CF"/>
    <w:rsid w:val="0CA21D12"/>
    <w:rsid w:val="0CA535B9"/>
    <w:rsid w:val="0CA57A5D"/>
    <w:rsid w:val="0CA737D5"/>
    <w:rsid w:val="0CAC4948"/>
    <w:rsid w:val="0CB3217A"/>
    <w:rsid w:val="0CB877D9"/>
    <w:rsid w:val="0CC45B78"/>
    <w:rsid w:val="0CC954FA"/>
    <w:rsid w:val="0CCA634C"/>
    <w:rsid w:val="0CCF4ADA"/>
    <w:rsid w:val="0CD10852"/>
    <w:rsid w:val="0CDB522D"/>
    <w:rsid w:val="0CE00A95"/>
    <w:rsid w:val="0CE40585"/>
    <w:rsid w:val="0CE560AB"/>
    <w:rsid w:val="0CEA5470"/>
    <w:rsid w:val="0CEC743A"/>
    <w:rsid w:val="0CEF1BE9"/>
    <w:rsid w:val="0CF45E1A"/>
    <w:rsid w:val="0CFE544E"/>
    <w:rsid w:val="0D0C6968"/>
    <w:rsid w:val="0D0E73B0"/>
    <w:rsid w:val="0D0F083F"/>
    <w:rsid w:val="0D132C19"/>
    <w:rsid w:val="0D15105F"/>
    <w:rsid w:val="0D162709"/>
    <w:rsid w:val="0D166265"/>
    <w:rsid w:val="0D18022F"/>
    <w:rsid w:val="0D1E79A7"/>
    <w:rsid w:val="0D2546FA"/>
    <w:rsid w:val="0D2564A8"/>
    <w:rsid w:val="0D29243C"/>
    <w:rsid w:val="0D2D3085"/>
    <w:rsid w:val="0D3B3F1D"/>
    <w:rsid w:val="0D3B691F"/>
    <w:rsid w:val="0D47110F"/>
    <w:rsid w:val="0D4B23B2"/>
    <w:rsid w:val="0D4D75F3"/>
    <w:rsid w:val="0D5079C9"/>
    <w:rsid w:val="0D531267"/>
    <w:rsid w:val="0D533015"/>
    <w:rsid w:val="0D5B47C8"/>
    <w:rsid w:val="0D5D5C42"/>
    <w:rsid w:val="0D5F19BA"/>
    <w:rsid w:val="0D681925"/>
    <w:rsid w:val="0D6E7E4F"/>
    <w:rsid w:val="0D705975"/>
    <w:rsid w:val="0D7116ED"/>
    <w:rsid w:val="0D75742F"/>
    <w:rsid w:val="0D7C07BE"/>
    <w:rsid w:val="0D7D4536"/>
    <w:rsid w:val="0D841421"/>
    <w:rsid w:val="0D887163"/>
    <w:rsid w:val="0D8F1F77"/>
    <w:rsid w:val="0D9E2637"/>
    <w:rsid w:val="0D9E6986"/>
    <w:rsid w:val="0DA0036B"/>
    <w:rsid w:val="0DA40B84"/>
    <w:rsid w:val="0DA47D15"/>
    <w:rsid w:val="0DA675E9"/>
    <w:rsid w:val="0DA74DF0"/>
    <w:rsid w:val="0DAB2E51"/>
    <w:rsid w:val="0DAB4BFF"/>
    <w:rsid w:val="0DAD0977"/>
    <w:rsid w:val="0DB02216"/>
    <w:rsid w:val="0DB31D06"/>
    <w:rsid w:val="0DB43700"/>
    <w:rsid w:val="0DB735A4"/>
    <w:rsid w:val="0DBC505E"/>
    <w:rsid w:val="0DBE2B84"/>
    <w:rsid w:val="0DC108C7"/>
    <w:rsid w:val="0DC13B67"/>
    <w:rsid w:val="0DC822A6"/>
    <w:rsid w:val="0DC83A03"/>
    <w:rsid w:val="0DCD726B"/>
    <w:rsid w:val="0DD26630"/>
    <w:rsid w:val="0DD267C0"/>
    <w:rsid w:val="0DD34156"/>
    <w:rsid w:val="0DD405FA"/>
    <w:rsid w:val="0DD57ECE"/>
    <w:rsid w:val="0DD85480"/>
    <w:rsid w:val="0DDE5CDC"/>
    <w:rsid w:val="0DE819AF"/>
    <w:rsid w:val="0DE93979"/>
    <w:rsid w:val="0DEF71E2"/>
    <w:rsid w:val="0DF465A6"/>
    <w:rsid w:val="0DFA5B87"/>
    <w:rsid w:val="0DFE5677"/>
    <w:rsid w:val="0DFF4F4B"/>
    <w:rsid w:val="0E0B1B42"/>
    <w:rsid w:val="0E0B38F0"/>
    <w:rsid w:val="0E0D7668"/>
    <w:rsid w:val="0E1F739B"/>
    <w:rsid w:val="0E214EC1"/>
    <w:rsid w:val="0E230C39"/>
    <w:rsid w:val="0E286250"/>
    <w:rsid w:val="0E2B09DF"/>
    <w:rsid w:val="0E304CD3"/>
    <w:rsid w:val="0E3C619F"/>
    <w:rsid w:val="0E417312"/>
    <w:rsid w:val="0E4D1A54"/>
    <w:rsid w:val="0E4F7C80"/>
    <w:rsid w:val="0E5139F9"/>
    <w:rsid w:val="0E564460"/>
    <w:rsid w:val="0E590AFF"/>
    <w:rsid w:val="0E5C4F3E"/>
    <w:rsid w:val="0E63438A"/>
    <w:rsid w:val="0E7476E7"/>
    <w:rsid w:val="0E79457B"/>
    <w:rsid w:val="0E7B2823"/>
    <w:rsid w:val="0E7E2FEE"/>
    <w:rsid w:val="0E8042DE"/>
    <w:rsid w:val="0E87741A"/>
    <w:rsid w:val="0E8D07A9"/>
    <w:rsid w:val="0E8E4EA6"/>
    <w:rsid w:val="0E9239C2"/>
    <w:rsid w:val="0EB2020F"/>
    <w:rsid w:val="0EB67D00"/>
    <w:rsid w:val="0EBC03EA"/>
    <w:rsid w:val="0EBD2E3C"/>
    <w:rsid w:val="0ED65CAC"/>
    <w:rsid w:val="0EDE1004"/>
    <w:rsid w:val="0EE355B1"/>
    <w:rsid w:val="0EE52393"/>
    <w:rsid w:val="0EE87E74"/>
    <w:rsid w:val="0EE91E83"/>
    <w:rsid w:val="0EEE7499"/>
    <w:rsid w:val="0EEF3211"/>
    <w:rsid w:val="0F0F11BE"/>
    <w:rsid w:val="0F135152"/>
    <w:rsid w:val="0F151AEC"/>
    <w:rsid w:val="0F184516"/>
    <w:rsid w:val="0F1B489A"/>
    <w:rsid w:val="0F1E568F"/>
    <w:rsid w:val="0F227143"/>
    <w:rsid w:val="0F242EBB"/>
    <w:rsid w:val="0F2904D1"/>
    <w:rsid w:val="0F2E3D3A"/>
    <w:rsid w:val="0F331350"/>
    <w:rsid w:val="0F342FE5"/>
    <w:rsid w:val="0F3F1AA3"/>
    <w:rsid w:val="0F40581B"/>
    <w:rsid w:val="0F423341"/>
    <w:rsid w:val="0F451083"/>
    <w:rsid w:val="0F46022D"/>
    <w:rsid w:val="0F490BEF"/>
    <w:rsid w:val="0F4946D0"/>
    <w:rsid w:val="0F4B48EC"/>
    <w:rsid w:val="0F4B669A"/>
    <w:rsid w:val="0F4C41C0"/>
    <w:rsid w:val="0F4F5A5E"/>
    <w:rsid w:val="0F51491D"/>
    <w:rsid w:val="0F5372FC"/>
    <w:rsid w:val="0F6634D4"/>
    <w:rsid w:val="0F67724C"/>
    <w:rsid w:val="0F73174D"/>
    <w:rsid w:val="0F751969"/>
    <w:rsid w:val="0F7B7693"/>
    <w:rsid w:val="0F7D25CB"/>
    <w:rsid w:val="0F841BAC"/>
    <w:rsid w:val="0F84395A"/>
    <w:rsid w:val="0F87169C"/>
    <w:rsid w:val="0F876CB0"/>
    <w:rsid w:val="0F890F70"/>
    <w:rsid w:val="0F8B2F3A"/>
    <w:rsid w:val="0F8E6586"/>
    <w:rsid w:val="0F987405"/>
    <w:rsid w:val="0F9C5147"/>
    <w:rsid w:val="0FA21C1C"/>
    <w:rsid w:val="0FA4224E"/>
    <w:rsid w:val="0FA43FFC"/>
    <w:rsid w:val="0FB54298"/>
    <w:rsid w:val="0FB75E77"/>
    <w:rsid w:val="0FB81855"/>
    <w:rsid w:val="0FBD0C1A"/>
    <w:rsid w:val="0FBF0E36"/>
    <w:rsid w:val="0FCD5301"/>
    <w:rsid w:val="0FCE7B05"/>
    <w:rsid w:val="0FDC7597"/>
    <w:rsid w:val="0FDD1BC7"/>
    <w:rsid w:val="0FDF15C4"/>
    <w:rsid w:val="0FE443F8"/>
    <w:rsid w:val="0FE73EE9"/>
    <w:rsid w:val="0FEB5787"/>
    <w:rsid w:val="0FED7751"/>
    <w:rsid w:val="0FF24D67"/>
    <w:rsid w:val="0FF26B15"/>
    <w:rsid w:val="0FF54858"/>
    <w:rsid w:val="10026765"/>
    <w:rsid w:val="10044A9B"/>
    <w:rsid w:val="10057552"/>
    <w:rsid w:val="10066A65"/>
    <w:rsid w:val="101051ED"/>
    <w:rsid w:val="10115C48"/>
    <w:rsid w:val="101428EA"/>
    <w:rsid w:val="101822F4"/>
    <w:rsid w:val="101C3B92"/>
    <w:rsid w:val="1021564D"/>
    <w:rsid w:val="102503A3"/>
    <w:rsid w:val="102B2027"/>
    <w:rsid w:val="102D5D9F"/>
    <w:rsid w:val="10303AE2"/>
    <w:rsid w:val="10321608"/>
    <w:rsid w:val="10321AB1"/>
    <w:rsid w:val="103447D0"/>
    <w:rsid w:val="10374E70"/>
    <w:rsid w:val="10394744"/>
    <w:rsid w:val="104135F9"/>
    <w:rsid w:val="10417A9D"/>
    <w:rsid w:val="10464231"/>
    <w:rsid w:val="10466E61"/>
    <w:rsid w:val="105706E7"/>
    <w:rsid w:val="10572E1C"/>
    <w:rsid w:val="105A2DC4"/>
    <w:rsid w:val="10613C9B"/>
    <w:rsid w:val="106B68C8"/>
    <w:rsid w:val="10757746"/>
    <w:rsid w:val="107C2984"/>
    <w:rsid w:val="108005C5"/>
    <w:rsid w:val="10855BDB"/>
    <w:rsid w:val="108D2CE2"/>
    <w:rsid w:val="108D4A90"/>
    <w:rsid w:val="109975D4"/>
    <w:rsid w:val="109A30A3"/>
    <w:rsid w:val="10AD4265"/>
    <w:rsid w:val="10B62239"/>
    <w:rsid w:val="10B71B0D"/>
    <w:rsid w:val="10B93A57"/>
    <w:rsid w:val="10B95885"/>
    <w:rsid w:val="10C761F4"/>
    <w:rsid w:val="10C83D1A"/>
    <w:rsid w:val="10CC55B8"/>
    <w:rsid w:val="10CD30DE"/>
    <w:rsid w:val="10D95F27"/>
    <w:rsid w:val="10DA43C8"/>
    <w:rsid w:val="10DE353E"/>
    <w:rsid w:val="10E176C3"/>
    <w:rsid w:val="10EA0134"/>
    <w:rsid w:val="10F468BD"/>
    <w:rsid w:val="10F547A6"/>
    <w:rsid w:val="10FE14EA"/>
    <w:rsid w:val="11005262"/>
    <w:rsid w:val="110629B1"/>
    <w:rsid w:val="110E3E23"/>
    <w:rsid w:val="110E5BD1"/>
    <w:rsid w:val="1111746F"/>
    <w:rsid w:val="11147B6C"/>
    <w:rsid w:val="111927C8"/>
    <w:rsid w:val="1125039E"/>
    <w:rsid w:val="112F5E54"/>
    <w:rsid w:val="11365128"/>
    <w:rsid w:val="113849FC"/>
    <w:rsid w:val="113B44EC"/>
    <w:rsid w:val="11427629"/>
    <w:rsid w:val="114370E0"/>
    <w:rsid w:val="114710E3"/>
    <w:rsid w:val="11477335"/>
    <w:rsid w:val="115455AE"/>
    <w:rsid w:val="115A7068"/>
    <w:rsid w:val="11603F53"/>
    <w:rsid w:val="11621A79"/>
    <w:rsid w:val="11643A43"/>
    <w:rsid w:val="11673ECD"/>
    <w:rsid w:val="11691059"/>
    <w:rsid w:val="116C0B49"/>
    <w:rsid w:val="11717F0E"/>
    <w:rsid w:val="1173058F"/>
    <w:rsid w:val="11731ED8"/>
    <w:rsid w:val="117A14B8"/>
    <w:rsid w:val="117A32A9"/>
    <w:rsid w:val="117B2B3A"/>
    <w:rsid w:val="117F00D4"/>
    <w:rsid w:val="117F087D"/>
    <w:rsid w:val="1182036D"/>
    <w:rsid w:val="1182211B"/>
    <w:rsid w:val="11823EC9"/>
    <w:rsid w:val="11851C0B"/>
    <w:rsid w:val="118B6360"/>
    <w:rsid w:val="11951E4E"/>
    <w:rsid w:val="11963E18"/>
    <w:rsid w:val="11967974"/>
    <w:rsid w:val="1198193E"/>
    <w:rsid w:val="11991213"/>
    <w:rsid w:val="11A16A45"/>
    <w:rsid w:val="11A42091"/>
    <w:rsid w:val="11AC0433"/>
    <w:rsid w:val="11AF2014"/>
    <w:rsid w:val="11B01FE6"/>
    <w:rsid w:val="11B80A78"/>
    <w:rsid w:val="11BD3439"/>
    <w:rsid w:val="11C22E0B"/>
    <w:rsid w:val="11C91AF8"/>
    <w:rsid w:val="11CA1D02"/>
    <w:rsid w:val="11CB5909"/>
    <w:rsid w:val="11D54941"/>
    <w:rsid w:val="11D659E7"/>
    <w:rsid w:val="11E109AA"/>
    <w:rsid w:val="11E3642A"/>
    <w:rsid w:val="11E4475A"/>
    <w:rsid w:val="11E46932"/>
    <w:rsid w:val="11E64458"/>
    <w:rsid w:val="11EC57E6"/>
    <w:rsid w:val="11EE0221"/>
    <w:rsid w:val="11EE155E"/>
    <w:rsid w:val="11EE77B0"/>
    <w:rsid w:val="11F50B3F"/>
    <w:rsid w:val="11F8062F"/>
    <w:rsid w:val="120174E4"/>
    <w:rsid w:val="1202425B"/>
    <w:rsid w:val="120314AE"/>
    <w:rsid w:val="121511E1"/>
    <w:rsid w:val="121615D8"/>
    <w:rsid w:val="121835FB"/>
    <w:rsid w:val="1222745A"/>
    <w:rsid w:val="122338FE"/>
    <w:rsid w:val="12280F14"/>
    <w:rsid w:val="122F22A3"/>
    <w:rsid w:val="12334547"/>
    <w:rsid w:val="12353631"/>
    <w:rsid w:val="12372F05"/>
    <w:rsid w:val="12380A2C"/>
    <w:rsid w:val="12394ECF"/>
    <w:rsid w:val="123C051C"/>
    <w:rsid w:val="123C676E"/>
    <w:rsid w:val="124128CC"/>
    <w:rsid w:val="12443874"/>
    <w:rsid w:val="124440AD"/>
    <w:rsid w:val="12485112"/>
    <w:rsid w:val="124A2DD3"/>
    <w:rsid w:val="124E024F"/>
    <w:rsid w:val="124F35A4"/>
    <w:rsid w:val="12577104"/>
    <w:rsid w:val="12620F55"/>
    <w:rsid w:val="12747CB6"/>
    <w:rsid w:val="1275557A"/>
    <w:rsid w:val="127557DC"/>
    <w:rsid w:val="127E6D86"/>
    <w:rsid w:val="128B14A3"/>
    <w:rsid w:val="129739A4"/>
    <w:rsid w:val="12977E48"/>
    <w:rsid w:val="129A340D"/>
    <w:rsid w:val="129E11D6"/>
    <w:rsid w:val="129E4D32"/>
    <w:rsid w:val="12A32349"/>
    <w:rsid w:val="12AA36D7"/>
    <w:rsid w:val="12B44556"/>
    <w:rsid w:val="12BA66E6"/>
    <w:rsid w:val="12BE3627"/>
    <w:rsid w:val="12C34799"/>
    <w:rsid w:val="12C64289"/>
    <w:rsid w:val="12C642E5"/>
    <w:rsid w:val="12C80001"/>
    <w:rsid w:val="12C8262B"/>
    <w:rsid w:val="12C959ED"/>
    <w:rsid w:val="12CF313E"/>
    <w:rsid w:val="12D15108"/>
    <w:rsid w:val="12D93FBD"/>
    <w:rsid w:val="12DC3AAD"/>
    <w:rsid w:val="12DE7825"/>
    <w:rsid w:val="12E6139C"/>
    <w:rsid w:val="12E82452"/>
    <w:rsid w:val="12FD628C"/>
    <w:rsid w:val="12FE3A23"/>
    <w:rsid w:val="1303728B"/>
    <w:rsid w:val="13054DB2"/>
    <w:rsid w:val="13082AF4"/>
    <w:rsid w:val="131119A8"/>
    <w:rsid w:val="13176C38"/>
    <w:rsid w:val="13190604"/>
    <w:rsid w:val="131B45D5"/>
    <w:rsid w:val="131E7C21"/>
    <w:rsid w:val="13337B71"/>
    <w:rsid w:val="133B4C77"/>
    <w:rsid w:val="133B78A9"/>
    <w:rsid w:val="133D09EF"/>
    <w:rsid w:val="134A6C68"/>
    <w:rsid w:val="134E49AB"/>
    <w:rsid w:val="13516249"/>
    <w:rsid w:val="13561AB1"/>
    <w:rsid w:val="135B70C7"/>
    <w:rsid w:val="135D2E40"/>
    <w:rsid w:val="13602197"/>
    <w:rsid w:val="13623FB2"/>
    <w:rsid w:val="136406B7"/>
    <w:rsid w:val="136441CE"/>
    <w:rsid w:val="1367781A"/>
    <w:rsid w:val="13785584"/>
    <w:rsid w:val="137E6912"/>
    <w:rsid w:val="138209B0"/>
    <w:rsid w:val="138228A6"/>
    <w:rsid w:val="138959E3"/>
    <w:rsid w:val="138E124B"/>
    <w:rsid w:val="13904FC3"/>
    <w:rsid w:val="13912300"/>
    <w:rsid w:val="139323BD"/>
    <w:rsid w:val="13936861"/>
    <w:rsid w:val="139B74C4"/>
    <w:rsid w:val="139D148E"/>
    <w:rsid w:val="139D2F57"/>
    <w:rsid w:val="139E5B78"/>
    <w:rsid w:val="13A02D2C"/>
    <w:rsid w:val="13A90E85"/>
    <w:rsid w:val="13AB3BAB"/>
    <w:rsid w:val="13AC16D1"/>
    <w:rsid w:val="13AC7923"/>
    <w:rsid w:val="13BB36C2"/>
    <w:rsid w:val="13BE3212"/>
    <w:rsid w:val="13C44C6D"/>
    <w:rsid w:val="13CF716E"/>
    <w:rsid w:val="13D11138"/>
    <w:rsid w:val="13D331F7"/>
    <w:rsid w:val="13D44784"/>
    <w:rsid w:val="13D45F67"/>
    <w:rsid w:val="13E250F3"/>
    <w:rsid w:val="13E56991"/>
    <w:rsid w:val="13E7095B"/>
    <w:rsid w:val="13F13588"/>
    <w:rsid w:val="13F51B73"/>
    <w:rsid w:val="13F53CFF"/>
    <w:rsid w:val="13FB7F63"/>
    <w:rsid w:val="13FD1F2D"/>
    <w:rsid w:val="140212F1"/>
    <w:rsid w:val="14065285"/>
    <w:rsid w:val="140E7C96"/>
    <w:rsid w:val="14103A0E"/>
    <w:rsid w:val="1411300A"/>
    <w:rsid w:val="14115C0D"/>
    <w:rsid w:val="14115D9C"/>
    <w:rsid w:val="14117786"/>
    <w:rsid w:val="14131750"/>
    <w:rsid w:val="14157276"/>
    <w:rsid w:val="14223741"/>
    <w:rsid w:val="14251A5E"/>
    <w:rsid w:val="14261483"/>
    <w:rsid w:val="14283522"/>
    <w:rsid w:val="142851FC"/>
    <w:rsid w:val="14301957"/>
    <w:rsid w:val="14332CE1"/>
    <w:rsid w:val="14382F65"/>
    <w:rsid w:val="143D67CD"/>
    <w:rsid w:val="144162BD"/>
    <w:rsid w:val="14422E54"/>
    <w:rsid w:val="14423DE3"/>
    <w:rsid w:val="14522278"/>
    <w:rsid w:val="145D29CB"/>
    <w:rsid w:val="146A5814"/>
    <w:rsid w:val="146B158C"/>
    <w:rsid w:val="146B50E8"/>
    <w:rsid w:val="14720225"/>
    <w:rsid w:val="14723CD3"/>
    <w:rsid w:val="147458F1"/>
    <w:rsid w:val="14757D15"/>
    <w:rsid w:val="14830684"/>
    <w:rsid w:val="14832432"/>
    <w:rsid w:val="148937C0"/>
    <w:rsid w:val="148B7538"/>
    <w:rsid w:val="149157BA"/>
    <w:rsid w:val="14975EDD"/>
    <w:rsid w:val="14A30D26"/>
    <w:rsid w:val="14AA20B4"/>
    <w:rsid w:val="14B338CD"/>
    <w:rsid w:val="14B44CE1"/>
    <w:rsid w:val="14BB1DB0"/>
    <w:rsid w:val="14BF5434"/>
    <w:rsid w:val="14C114CB"/>
    <w:rsid w:val="14CD5DA3"/>
    <w:rsid w:val="14D47131"/>
    <w:rsid w:val="14ED3D4F"/>
    <w:rsid w:val="15011746"/>
    <w:rsid w:val="15015722"/>
    <w:rsid w:val="150177FB"/>
    <w:rsid w:val="15032603"/>
    <w:rsid w:val="150A2B53"/>
    <w:rsid w:val="150F0169"/>
    <w:rsid w:val="15107A3E"/>
    <w:rsid w:val="15144317"/>
    <w:rsid w:val="151A3221"/>
    <w:rsid w:val="151A3F0B"/>
    <w:rsid w:val="151B4D60"/>
    <w:rsid w:val="151C7CF8"/>
    <w:rsid w:val="15204125"/>
    <w:rsid w:val="15211C4B"/>
    <w:rsid w:val="15227E9D"/>
    <w:rsid w:val="152359C3"/>
    <w:rsid w:val="152C0FBD"/>
    <w:rsid w:val="152D239E"/>
    <w:rsid w:val="153100E0"/>
    <w:rsid w:val="154A73F4"/>
    <w:rsid w:val="15554079"/>
    <w:rsid w:val="15567B46"/>
    <w:rsid w:val="15573499"/>
    <w:rsid w:val="15593193"/>
    <w:rsid w:val="155B515D"/>
    <w:rsid w:val="15602F56"/>
    <w:rsid w:val="15610299"/>
    <w:rsid w:val="156264EB"/>
    <w:rsid w:val="15634011"/>
    <w:rsid w:val="15695ACC"/>
    <w:rsid w:val="156A35F2"/>
    <w:rsid w:val="156A53A0"/>
    <w:rsid w:val="156B35A8"/>
    <w:rsid w:val="157F52EF"/>
    <w:rsid w:val="15804CFA"/>
    <w:rsid w:val="158063CA"/>
    <w:rsid w:val="15812789"/>
    <w:rsid w:val="15826B8D"/>
    <w:rsid w:val="15836462"/>
    <w:rsid w:val="158F4E06"/>
    <w:rsid w:val="15995C85"/>
    <w:rsid w:val="159D39C7"/>
    <w:rsid w:val="159E329B"/>
    <w:rsid w:val="159F14ED"/>
    <w:rsid w:val="15AA1C40"/>
    <w:rsid w:val="15AE34DE"/>
    <w:rsid w:val="15B4486D"/>
    <w:rsid w:val="15B825AF"/>
    <w:rsid w:val="15B900D5"/>
    <w:rsid w:val="15BA6327"/>
    <w:rsid w:val="15BE2E84"/>
    <w:rsid w:val="15C2342E"/>
    <w:rsid w:val="15CE086D"/>
    <w:rsid w:val="15CF76CC"/>
    <w:rsid w:val="15D13671"/>
    <w:rsid w:val="15D8055B"/>
    <w:rsid w:val="15D90A9B"/>
    <w:rsid w:val="15E21042"/>
    <w:rsid w:val="15E6711C"/>
    <w:rsid w:val="15EB4733"/>
    <w:rsid w:val="15F01D49"/>
    <w:rsid w:val="15F4486A"/>
    <w:rsid w:val="15F555B1"/>
    <w:rsid w:val="15FB06EE"/>
    <w:rsid w:val="15FF01DE"/>
    <w:rsid w:val="16013F56"/>
    <w:rsid w:val="16021A7C"/>
    <w:rsid w:val="1606156C"/>
    <w:rsid w:val="16077093"/>
    <w:rsid w:val="160773FF"/>
    <w:rsid w:val="16082FC8"/>
    <w:rsid w:val="160C28FB"/>
    <w:rsid w:val="16113A6D"/>
    <w:rsid w:val="16161084"/>
    <w:rsid w:val="16184DFC"/>
    <w:rsid w:val="161D6647"/>
    <w:rsid w:val="162714E3"/>
    <w:rsid w:val="16273291"/>
    <w:rsid w:val="162E461F"/>
    <w:rsid w:val="16315EBE"/>
    <w:rsid w:val="16331C36"/>
    <w:rsid w:val="16353C00"/>
    <w:rsid w:val="163F3677"/>
    <w:rsid w:val="16414353"/>
    <w:rsid w:val="16445BF1"/>
    <w:rsid w:val="16467BBB"/>
    <w:rsid w:val="16481B85"/>
    <w:rsid w:val="164B3310"/>
    <w:rsid w:val="164C2CF7"/>
    <w:rsid w:val="16551BAC"/>
    <w:rsid w:val="16567141"/>
    <w:rsid w:val="1658160E"/>
    <w:rsid w:val="16585B40"/>
    <w:rsid w:val="165D6CB3"/>
    <w:rsid w:val="16685D83"/>
    <w:rsid w:val="16691AFB"/>
    <w:rsid w:val="166939D4"/>
    <w:rsid w:val="16753FFC"/>
    <w:rsid w:val="1686445B"/>
    <w:rsid w:val="16897AA8"/>
    <w:rsid w:val="168B3A44"/>
    <w:rsid w:val="169052DA"/>
    <w:rsid w:val="16924F22"/>
    <w:rsid w:val="1694677A"/>
    <w:rsid w:val="169721C5"/>
    <w:rsid w:val="169F376F"/>
    <w:rsid w:val="16A11295"/>
    <w:rsid w:val="16A44789"/>
    <w:rsid w:val="16AA1EFA"/>
    <w:rsid w:val="16B54D41"/>
    <w:rsid w:val="16B94831"/>
    <w:rsid w:val="16C62AAA"/>
    <w:rsid w:val="16C86822"/>
    <w:rsid w:val="16D12101"/>
    <w:rsid w:val="16DA6555"/>
    <w:rsid w:val="16DB47A7"/>
    <w:rsid w:val="16DD67A9"/>
    <w:rsid w:val="16E573D4"/>
    <w:rsid w:val="16E66CA8"/>
    <w:rsid w:val="16EA49EA"/>
    <w:rsid w:val="16EC4456"/>
    <w:rsid w:val="16ED0036"/>
    <w:rsid w:val="16F2564D"/>
    <w:rsid w:val="16F5338F"/>
    <w:rsid w:val="16F72C63"/>
    <w:rsid w:val="16F77107"/>
    <w:rsid w:val="16FA2753"/>
    <w:rsid w:val="16FE3FF2"/>
    <w:rsid w:val="17123F41"/>
    <w:rsid w:val="17173305"/>
    <w:rsid w:val="171E28E6"/>
    <w:rsid w:val="1720665E"/>
    <w:rsid w:val="17214184"/>
    <w:rsid w:val="172B0B5F"/>
    <w:rsid w:val="17312619"/>
    <w:rsid w:val="17321EED"/>
    <w:rsid w:val="173619DD"/>
    <w:rsid w:val="17365E81"/>
    <w:rsid w:val="1739327C"/>
    <w:rsid w:val="17465999"/>
    <w:rsid w:val="1749378A"/>
    <w:rsid w:val="174F484D"/>
    <w:rsid w:val="175343CC"/>
    <w:rsid w:val="17591B70"/>
    <w:rsid w:val="175B58E8"/>
    <w:rsid w:val="175C51BC"/>
    <w:rsid w:val="175C6F6A"/>
    <w:rsid w:val="175C7AED"/>
    <w:rsid w:val="17604CAC"/>
    <w:rsid w:val="17606A5A"/>
    <w:rsid w:val="176127D3"/>
    <w:rsid w:val="1763479D"/>
    <w:rsid w:val="1763654B"/>
    <w:rsid w:val="17667DE9"/>
    <w:rsid w:val="17675360"/>
    <w:rsid w:val="176E561B"/>
    <w:rsid w:val="177E7FD4"/>
    <w:rsid w:val="17832749"/>
    <w:rsid w:val="178C784F"/>
    <w:rsid w:val="178F7340"/>
    <w:rsid w:val="1791130A"/>
    <w:rsid w:val="17966920"/>
    <w:rsid w:val="179761F4"/>
    <w:rsid w:val="1799130A"/>
    <w:rsid w:val="17A96653"/>
    <w:rsid w:val="17AC5C2B"/>
    <w:rsid w:val="17AF353E"/>
    <w:rsid w:val="17B15508"/>
    <w:rsid w:val="17BB6387"/>
    <w:rsid w:val="17C74D2B"/>
    <w:rsid w:val="17D227A9"/>
    <w:rsid w:val="17D31922"/>
    <w:rsid w:val="17D64F6F"/>
    <w:rsid w:val="17D7320E"/>
    <w:rsid w:val="17D905BB"/>
    <w:rsid w:val="17DD00AB"/>
    <w:rsid w:val="17E51656"/>
    <w:rsid w:val="17EB2DCD"/>
    <w:rsid w:val="17EC02EE"/>
    <w:rsid w:val="17EF174E"/>
    <w:rsid w:val="17F453F5"/>
    <w:rsid w:val="17F556A7"/>
    <w:rsid w:val="17F84EE5"/>
    <w:rsid w:val="1807337A"/>
    <w:rsid w:val="18095344"/>
    <w:rsid w:val="180E64B6"/>
    <w:rsid w:val="1814371A"/>
    <w:rsid w:val="18155A97"/>
    <w:rsid w:val="18164840"/>
    <w:rsid w:val="181B6E25"/>
    <w:rsid w:val="181C294C"/>
    <w:rsid w:val="181D0DEF"/>
    <w:rsid w:val="181D494B"/>
    <w:rsid w:val="181E2472"/>
    <w:rsid w:val="18205602"/>
    <w:rsid w:val="18291542"/>
    <w:rsid w:val="18297794"/>
    <w:rsid w:val="182B350C"/>
    <w:rsid w:val="182C1032"/>
    <w:rsid w:val="182F6058"/>
    <w:rsid w:val="183028D1"/>
    <w:rsid w:val="183103F7"/>
    <w:rsid w:val="183D3240"/>
    <w:rsid w:val="18495740"/>
    <w:rsid w:val="184C6FDF"/>
    <w:rsid w:val="18506ACF"/>
    <w:rsid w:val="185365BF"/>
    <w:rsid w:val="185A16FC"/>
    <w:rsid w:val="185D256D"/>
    <w:rsid w:val="18626802"/>
    <w:rsid w:val="186E3711"/>
    <w:rsid w:val="18730A0F"/>
    <w:rsid w:val="18786807"/>
    <w:rsid w:val="187A3B4C"/>
    <w:rsid w:val="18820666"/>
    <w:rsid w:val="188D7D23"/>
    <w:rsid w:val="188E062B"/>
    <w:rsid w:val="18954E2A"/>
    <w:rsid w:val="18955D8E"/>
    <w:rsid w:val="189C1D14"/>
    <w:rsid w:val="18A27242"/>
    <w:rsid w:val="18A46E1B"/>
    <w:rsid w:val="18A6497D"/>
    <w:rsid w:val="18B0756E"/>
    <w:rsid w:val="18B2778A"/>
    <w:rsid w:val="18B352B0"/>
    <w:rsid w:val="18BF1EA7"/>
    <w:rsid w:val="18C03380"/>
    <w:rsid w:val="18C13932"/>
    <w:rsid w:val="18C24DAB"/>
    <w:rsid w:val="18CB2E67"/>
    <w:rsid w:val="18D00EF1"/>
    <w:rsid w:val="18D90A3E"/>
    <w:rsid w:val="18DF60A5"/>
    <w:rsid w:val="18E11E1D"/>
    <w:rsid w:val="18ED2570"/>
    <w:rsid w:val="18F356AC"/>
    <w:rsid w:val="18FB68AA"/>
    <w:rsid w:val="18FC6C57"/>
    <w:rsid w:val="190A1374"/>
    <w:rsid w:val="190A3122"/>
    <w:rsid w:val="19151AC7"/>
    <w:rsid w:val="191B532F"/>
    <w:rsid w:val="19232435"/>
    <w:rsid w:val="192B12EA"/>
    <w:rsid w:val="192D6E10"/>
    <w:rsid w:val="19355CC5"/>
    <w:rsid w:val="19362169"/>
    <w:rsid w:val="19377B11"/>
    <w:rsid w:val="193957B5"/>
    <w:rsid w:val="193A32DB"/>
    <w:rsid w:val="19434886"/>
    <w:rsid w:val="19550115"/>
    <w:rsid w:val="19571F4F"/>
    <w:rsid w:val="195720DF"/>
    <w:rsid w:val="195919B3"/>
    <w:rsid w:val="195E346D"/>
    <w:rsid w:val="195E6FCA"/>
    <w:rsid w:val="19616ABA"/>
    <w:rsid w:val="19622F5E"/>
    <w:rsid w:val="196A1E12"/>
    <w:rsid w:val="196D545F"/>
    <w:rsid w:val="197467ED"/>
    <w:rsid w:val="19793E03"/>
    <w:rsid w:val="197B5DCD"/>
    <w:rsid w:val="197B6AB0"/>
    <w:rsid w:val="197E58C8"/>
    <w:rsid w:val="19805192"/>
    <w:rsid w:val="198527A8"/>
    <w:rsid w:val="198804EA"/>
    <w:rsid w:val="198836FD"/>
    <w:rsid w:val="199155F1"/>
    <w:rsid w:val="19946E8F"/>
    <w:rsid w:val="19960E59"/>
    <w:rsid w:val="19A03A86"/>
    <w:rsid w:val="19A74E14"/>
    <w:rsid w:val="19AE61A3"/>
    <w:rsid w:val="19B50FFF"/>
    <w:rsid w:val="19B51398"/>
    <w:rsid w:val="19BD53D0"/>
    <w:rsid w:val="19BD63E6"/>
    <w:rsid w:val="19C332D1"/>
    <w:rsid w:val="19C65F7B"/>
    <w:rsid w:val="19D11E91"/>
    <w:rsid w:val="19D159ED"/>
    <w:rsid w:val="19D21AEC"/>
    <w:rsid w:val="19D41982"/>
    <w:rsid w:val="19D43730"/>
    <w:rsid w:val="19DE010A"/>
    <w:rsid w:val="19DF45AE"/>
    <w:rsid w:val="19E00326"/>
    <w:rsid w:val="19E27BFB"/>
    <w:rsid w:val="19E5593D"/>
    <w:rsid w:val="19EC0462"/>
    <w:rsid w:val="19F15FA6"/>
    <w:rsid w:val="19F33BB6"/>
    <w:rsid w:val="19F65454"/>
    <w:rsid w:val="19FB0CBC"/>
    <w:rsid w:val="19FB6F0E"/>
    <w:rsid w:val="19FE07AD"/>
    <w:rsid w:val="1A045DC3"/>
    <w:rsid w:val="1A0822E3"/>
    <w:rsid w:val="1A11228E"/>
    <w:rsid w:val="1A192CF2"/>
    <w:rsid w:val="1A193DB6"/>
    <w:rsid w:val="1A1A3838"/>
    <w:rsid w:val="1A1E49AB"/>
    <w:rsid w:val="1A2478E8"/>
    <w:rsid w:val="1A253F8B"/>
    <w:rsid w:val="1A271AB1"/>
    <w:rsid w:val="1A295829"/>
    <w:rsid w:val="1A2A3350"/>
    <w:rsid w:val="1A310B82"/>
    <w:rsid w:val="1A3641AC"/>
    <w:rsid w:val="1A367F46"/>
    <w:rsid w:val="1A3A7A37"/>
    <w:rsid w:val="1A400DC5"/>
    <w:rsid w:val="1A4E5290"/>
    <w:rsid w:val="1A55661F"/>
    <w:rsid w:val="1A58610F"/>
    <w:rsid w:val="1A604FC3"/>
    <w:rsid w:val="1A646862"/>
    <w:rsid w:val="1A6525DA"/>
    <w:rsid w:val="1A6625D6"/>
    <w:rsid w:val="1A6C1BBA"/>
    <w:rsid w:val="1A7016AA"/>
    <w:rsid w:val="1A730A34"/>
    <w:rsid w:val="1A7B3BAB"/>
    <w:rsid w:val="1A823F1E"/>
    <w:rsid w:val="1A831275"/>
    <w:rsid w:val="1A884678"/>
    <w:rsid w:val="1A935399"/>
    <w:rsid w:val="1A951111"/>
    <w:rsid w:val="1A9A690E"/>
    <w:rsid w:val="1A9B5FFB"/>
    <w:rsid w:val="1A9C249F"/>
    <w:rsid w:val="1AA457B6"/>
    <w:rsid w:val="1AB01AA7"/>
    <w:rsid w:val="1AB05F4B"/>
    <w:rsid w:val="1AB30F32"/>
    <w:rsid w:val="1AB53561"/>
    <w:rsid w:val="1AB772D9"/>
    <w:rsid w:val="1AC37EAF"/>
    <w:rsid w:val="1AC47300"/>
    <w:rsid w:val="1AC63078"/>
    <w:rsid w:val="1ACD6A78"/>
    <w:rsid w:val="1ACE4623"/>
    <w:rsid w:val="1AD734D7"/>
    <w:rsid w:val="1AD82DAC"/>
    <w:rsid w:val="1AD94039"/>
    <w:rsid w:val="1ADD03C2"/>
    <w:rsid w:val="1AE71241"/>
    <w:rsid w:val="1AEA195A"/>
    <w:rsid w:val="1AEE25CF"/>
    <w:rsid w:val="1AEF6A73"/>
    <w:rsid w:val="1AF851FC"/>
    <w:rsid w:val="1AFA0F74"/>
    <w:rsid w:val="1B0E5853"/>
    <w:rsid w:val="1B12517D"/>
    <w:rsid w:val="1B1262BE"/>
    <w:rsid w:val="1B184E97"/>
    <w:rsid w:val="1B1D634E"/>
    <w:rsid w:val="1B245FF1"/>
    <w:rsid w:val="1B25179B"/>
    <w:rsid w:val="1B304996"/>
    <w:rsid w:val="1B375D24"/>
    <w:rsid w:val="1B391A9C"/>
    <w:rsid w:val="1B3B72BB"/>
    <w:rsid w:val="1B465117"/>
    <w:rsid w:val="1B4B5C73"/>
    <w:rsid w:val="1B4D19EC"/>
    <w:rsid w:val="1B4F12C0"/>
    <w:rsid w:val="1B565207"/>
    <w:rsid w:val="1B584C77"/>
    <w:rsid w:val="1B600F1B"/>
    <w:rsid w:val="1B636B19"/>
    <w:rsid w:val="1B650AE3"/>
    <w:rsid w:val="1B662AAD"/>
    <w:rsid w:val="1B666609"/>
    <w:rsid w:val="1B6870F6"/>
    <w:rsid w:val="1B697EA8"/>
    <w:rsid w:val="1B6C3693"/>
    <w:rsid w:val="1B7D3571"/>
    <w:rsid w:val="1B7E3953"/>
    <w:rsid w:val="1B7E7DF7"/>
    <w:rsid w:val="1B7F0679"/>
    <w:rsid w:val="1B7F1479"/>
    <w:rsid w:val="1B803B6F"/>
    <w:rsid w:val="1B866CAC"/>
    <w:rsid w:val="1B903686"/>
    <w:rsid w:val="1B910AFC"/>
    <w:rsid w:val="1B94140F"/>
    <w:rsid w:val="1B957BAE"/>
    <w:rsid w:val="1B996140"/>
    <w:rsid w:val="1B9A62B3"/>
    <w:rsid w:val="1B9B4505"/>
    <w:rsid w:val="1B9E3FF5"/>
    <w:rsid w:val="1B9F446D"/>
    <w:rsid w:val="1BA178C9"/>
    <w:rsid w:val="1BA57132"/>
    <w:rsid w:val="1BA809D0"/>
    <w:rsid w:val="1BA86C22"/>
    <w:rsid w:val="1BA921A5"/>
    <w:rsid w:val="1BB455C7"/>
    <w:rsid w:val="1BB67DD4"/>
    <w:rsid w:val="1BBB0703"/>
    <w:rsid w:val="1BC10C85"/>
    <w:rsid w:val="1BC25F36"/>
    <w:rsid w:val="1BC31CAE"/>
    <w:rsid w:val="1BC62263"/>
    <w:rsid w:val="1BC670A8"/>
    <w:rsid w:val="1BCA5F7B"/>
    <w:rsid w:val="1BCA6B98"/>
    <w:rsid w:val="1BD23C9F"/>
    <w:rsid w:val="1BD45C69"/>
    <w:rsid w:val="1BDE43F2"/>
    <w:rsid w:val="1BDF40A5"/>
    <w:rsid w:val="1BE0016A"/>
    <w:rsid w:val="1BE171EC"/>
    <w:rsid w:val="1BE51C24"/>
    <w:rsid w:val="1BE7599C"/>
    <w:rsid w:val="1BF27E9D"/>
    <w:rsid w:val="1BF400B9"/>
    <w:rsid w:val="1BF41E67"/>
    <w:rsid w:val="1BF754B3"/>
    <w:rsid w:val="1BFB31F6"/>
    <w:rsid w:val="1C0745B7"/>
    <w:rsid w:val="1C0D0BCA"/>
    <w:rsid w:val="1C161DDD"/>
    <w:rsid w:val="1C197B20"/>
    <w:rsid w:val="1C1D13BE"/>
    <w:rsid w:val="1C203544"/>
    <w:rsid w:val="1C224C26"/>
    <w:rsid w:val="1C297D63"/>
    <w:rsid w:val="1C2A50F8"/>
    <w:rsid w:val="1C3404B6"/>
    <w:rsid w:val="1C3D736A"/>
    <w:rsid w:val="1C406E5A"/>
    <w:rsid w:val="1C485D0F"/>
    <w:rsid w:val="1C506572"/>
    <w:rsid w:val="1C536B8E"/>
    <w:rsid w:val="1C6C7C4F"/>
    <w:rsid w:val="1C6E2DC0"/>
    <w:rsid w:val="1C6E5776"/>
    <w:rsid w:val="1C705992"/>
    <w:rsid w:val="1C737230"/>
    <w:rsid w:val="1C757B05"/>
    <w:rsid w:val="1C7656A8"/>
    <w:rsid w:val="1C782A98"/>
    <w:rsid w:val="1C7A236C"/>
    <w:rsid w:val="1C7B60E4"/>
    <w:rsid w:val="1C872CDB"/>
    <w:rsid w:val="1C884B0B"/>
    <w:rsid w:val="1C8C02F2"/>
    <w:rsid w:val="1C951345"/>
    <w:rsid w:val="1C9C6787"/>
    <w:rsid w:val="1C9F6277"/>
    <w:rsid w:val="1CA029EF"/>
    <w:rsid w:val="1CB03520"/>
    <w:rsid w:val="1CB03FE0"/>
    <w:rsid w:val="1CB11B06"/>
    <w:rsid w:val="1CB6711D"/>
    <w:rsid w:val="1CB820FF"/>
    <w:rsid w:val="1CBA3AB3"/>
    <w:rsid w:val="1CBC31C5"/>
    <w:rsid w:val="1CBD04AB"/>
    <w:rsid w:val="1CC26484"/>
    <w:rsid w:val="1CC655B2"/>
    <w:rsid w:val="1CD81789"/>
    <w:rsid w:val="1CE43C8A"/>
    <w:rsid w:val="1CE7377A"/>
    <w:rsid w:val="1CE870E1"/>
    <w:rsid w:val="1CED37D8"/>
    <w:rsid w:val="1CEE265B"/>
    <w:rsid w:val="1CF71C0F"/>
    <w:rsid w:val="1CF739BD"/>
    <w:rsid w:val="1CFA40EB"/>
    <w:rsid w:val="1CFC7225"/>
    <w:rsid w:val="1CFD4D4B"/>
    <w:rsid w:val="1CFE1968"/>
    <w:rsid w:val="1CFF5E79"/>
    <w:rsid w:val="1D022362"/>
    <w:rsid w:val="1D0600A4"/>
    <w:rsid w:val="1D063C00"/>
    <w:rsid w:val="1D0B55C8"/>
    <w:rsid w:val="1D0B56BA"/>
    <w:rsid w:val="1D10602F"/>
    <w:rsid w:val="1D1125A5"/>
    <w:rsid w:val="1D1A7BEF"/>
    <w:rsid w:val="1D1C3424"/>
    <w:rsid w:val="1D1E20C6"/>
    <w:rsid w:val="1D2B3667"/>
    <w:rsid w:val="1D2C2BAB"/>
    <w:rsid w:val="1D3369BF"/>
    <w:rsid w:val="1D3A7D4E"/>
    <w:rsid w:val="1D3F5364"/>
    <w:rsid w:val="1D44297A"/>
    <w:rsid w:val="1D464944"/>
    <w:rsid w:val="1D4A4435"/>
    <w:rsid w:val="1D5015A8"/>
    <w:rsid w:val="1D525097"/>
    <w:rsid w:val="1D540E0F"/>
    <w:rsid w:val="1D556936"/>
    <w:rsid w:val="1D56725D"/>
    <w:rsid w:val="1D57445C"/>
    <w:rsid w:val="1D5C12C9"/>
    <w:rsid w:val="1D5C7CC4"/>
    <w:rsid w:val="1D65301C"/>
    <w:rsid w:val="1D686669"/>
    <w:rsid w:val="1D6D1ED1"/>
    <w:rsid w:val="1D7030A6"/>
    <w:rsid w:val="1D70376F"/>
    <w:rsid w:val="1D713D13"/>
    <w:rsid w:val="1D733EAC"/>
    <w:rsid w:val="1D743260"/>
    <w:rsid w:val="1D7814FC"/>
    <w:rsid w:val="1D790876"/>
    <w:rsid w:val="1D7E5E8C"/>
    <w:rsid w:val="1D8169F5"/>
    <w:rsid w:val="1D81772B"/>
    <w:rsid w:val="1D8348E7"/>
    <w:rsid w:val="1D927B8A"/>
    <w:rsid w:val="1D945695"/>
    <w:rsid w:val="1D9B6A3E"/>
    <w:rsid w:val="1DA13929"/>
    <w:rsid w:val="1DA33DB7"/>
    <w:rsid w:val="1DAB23DA"/>
    <w:rsid w:val="1DAB6A18"/>
    <w:rsid w:val="1DAD6772"/>
    <w:rsid w:val="1DB01DBE"/>
    <w:rsid w:val="1DB16262"/>
    <w:rsid w:val="1DBE44DB"/>
    <w:rsid w:val="1DBE7A88"/>
    <w:rsid w:val="1DC31AF1"/>
    <w:rsid w:val="1DC331F4"/>
    <w:rsid w:val="1DC615E1"/>
    <w:rsid w:val="1DD12B31"/>
    <w:rsid w:val="1DDF0E20"/>
    <w:rsid w:val="1DE76FE8"/>
    <w:rsid w:val="1DF170C3"/>
    <w:rsid w:val="1DF40F47"/>
    <w:rsid w:val="1DFA3045"/>
    <w:rsid w:val="1DFC3255"/>
    <w:rsid w:val="1E012619"/>
    <w:rsid w:val="1E036392"/>
    <w:rsid w:val="1E072736"/>
    <w:rsid w:val="1E214A6A"/>
    <w:rsid w:val="1E222CBC"/>
    <w:rsid w:val="1E230359"/>
    <w:rsid w:val="1E256308"/>
    <w:rsid w:val="1E284E14"/>
    <w:rsid w:val="1E31631E"/>
    <w:rsid w:val="1E3429EF"/>
    <w:rsid w:val="1E3E386E"/>
    <w:rsid w:val="1E3E73CA"/>
    <w:rsid w:val="1E470974"/>
    <w:rsid w:val="1E4E1D03"/>
    <w:rsid w:val="1E543779"/>
    <w:rsid w:val="1E544E3F"/>
    <w:rsid w:val="1E5455D8"/>
    <w:rsid w:val="1E566E09"/>
    <w:rsid w:val="1E594203"/>
    <w:rsid w:val="1E5E2859"/>
    <w:rsid w:val="1E641526"/>
    <w:rsid w:val="1E691423"/>
    <w:rsid w:val="1E6A01BF"/>
    <w:rsid w:val="1E6A4663"/>
    <w:rsid w:val="1E706A68"/>
    <w:rsid w:val="1E73105C"/>
    <w:rsid w:val="1E82375A"/>
    <w:rsid w:val="1E8965E8"/>
    <w:rsid w:val="1E8A4539"/>
    <w:rsid w:val="1E8E0351"/>
    <w:rsid w:val="1E8E20FF"/>
    <w:rsid w:val="1E933BB9"/>
    <w:rsid w:val="1E976A1F"/>
    <w:rsid w:val="1E9B481C"/>
    <w:rsid w:val="1E9D67E6"/>
    <w:rsid w:val="1E9F430C"/>
    <w:rsid w:val="1EAE454F"/>
    <w:rsid w:val="1EAF02C7"/>
    <w:rsid w:val="1EAF49D1"/>
    <w:rsid w:val="1EB4768C"/>
    <w:rsid w:val="1EB63404"/>
    <w:rsid w:val="1EB8717C"/>
    <w:rsid w:val="1EBA1146"/>
    <w:rsid w:val="1EBA64FA"/>
    <w:rsid w:val="1EBF4EBD"/>
    <w:rsid w:val="1EC21DA9"/>
    <w:rsid w:val="1EC57AEB"/>
    <w:rsid w:val="1EC65D3D"/>
    <w:rsid w:val="1ECF1949"/>
    <w:rsid w:val="1ED03669"/>
    <w:rsid w:val="1ED14509"/>
    <w:rsid w:val="1ED23710"/>
    <w:rsid w:val="1ED815CC"/>
    <w:rsid w:val="1EDA3596"/>
    <w:rsid w:val="1EDD6BE3"/>
    <w:rsid w:val="1EDF6DFF"/>
    <w:rsid w:val="1EE00481"/>
    <w:rsid w:val="1EE461C3"/>
    <w:rsid w:val="1EE7180F"/>
    <w:rsid w:val="1EEB160F"/>
    <w:rsid w:val="1EEC2067"/>
    <w:rsid w:val="1EEC32CA"/>
    <w:rsid w:val="1EEC4A08"/>
    <w:rsid w:val="1EF34658"/>
    <w:rsid w:val="1EFB6984"/>
    <w:rsid w:val="1EFF2FFD"/>
    <w:rsid w:val="1EFF4DAB"/>
    <w:rsid w:val="1F0B7BF4"/>
    <w:rsid w:val="1F0E1492"/>
    <w:rsid w:val="1F122ED5"/>
    <w:rsid w:val="1F1400CA"/>
    <w:rsid w:val="1F1A2F77"/>
    <w:rsid w:val="1F1A7E37"/>
    <w:rsid w:val="1F1F369F"/>
    <w:rsid w:val="1F244811"/>
    <w:rsid w:val="1F2667DB"/>
    <w:rsid w:val="1F2A132B"/>
    <w:rsid w:val="1F3507CD"/>
    <w:rsid w:val="1F377B4D"/>
    <w:rsid w:val="1F38650F"/>
    <w:rsid w:val="1F464788"/>
    <w:rsid w:val="1F4B1DA5"/>
    <w:rsid w:val="1F555A28"/>
    <w:rsid w:val="1F59095F"/>
    <w:rsid w:val="1F6368EB"/>
    <w:rsid w:val="1F672950"/>
    <w:rsid w:val="1F707A57"/>
    <w:rsid w:val="1F721A21"/>
    <w:rsid w:val="1F792DAF"/>
    <w:rsid w:val="1F7A2683"/>
    <w:rsid w:val="1F7C464D"/>
    <w:rsid w:val="1F7C63FB"/>
    <w:rsid w:val="1F7F632E"/>
    <w:rsid w:val="1F8654CC"/>
    <w:rsid w:val="1F8B2149"/>
    <w:rsid w:val="1F9279CD"/>
    <w:rsid w:val="1F953961"/>
    <w:rsid w:val="1F9B72A7"/>
    <w:rsid w:val="1F9D6372"/>
    <w:rsid w:val="1F9F4094"/>
    <w:rsid w:val="1FB5190D"/>
    <w:rsid w:val="1FB738D7"/>
    <w:rsid w:val="1FB91984"/>
    <w:rsid w:val="1FB97650"/>
    <w:rsid w:val="1FBC4A4A"/>
    <w:rsid w:val="1FC3227C"/>
    <w:rsid w:val="1FC41032"/>
    <w:rsid w:val="1FC97167"/>
    <w:rsid w:val="1FCD30FB"/>
    <w:rsid w:val="1FD9384E"/>
    <w:rsid w:val="1FDC50EC"/>
    <w:rsid w:val="1FDC6E9A"/>
    <w:rsid w:val="1FDE2C12"/>
    <w:rsid w:val="1FE12702"/>
    <w:rsid w:val="1FE30229"/>
    <w:rsid w:val="1FE53EC9"/>
    <w:rsid w:val="1FF16DE9"/>
    <w:rsid w:val="1FF93EF0"/>
    <w:rsid w:val="1FFC12EA"/>
    <w:rsid w:val="20016901"/>
    <w:rsid w:val="200D7EB9"/>
    <w:rsid w:val="201605FE"/>
    <w:rsid w:val="20176124"/>
    <w:rsid w:val="201C198C"/>
    <w:rsid w:val="201E74B3"/>
    <w:rsid w:val="201F01F5"/>
    <w:rsid w:val="202028F3"/>
    <w:rsid w:val="20216FA3"/>
    <w:rsid w:val="20256A93"/>
    <w:rsid w:val="2027280B"/>
    <w:rsid w:val="20280331"/>
    <w:rsid w:val="202A5949"/>
    <w:rsid w:val="202D3B9A"/>
    <w:rsid w:val="20344F28"/>
    <w:rsid w:val="20346CD6"/>
    <w:rsid w:val="20363187"/>
    <w:rsid w:val="20370574"/>
    <w:rsid w:val="203C2F59"/>
    <w:rsid w:val="20452C91"/>
    <w:rsid w:val="20461107"/>
    <w:rsid w:val="20541126"/>
    <w:rsid w:val="2057486B"/>
    <w:rsid w:val="20592BE1"/>
    <w:rsid w:val="205D447F"/>
    <w:rsid w:val="205E1FA5"/>
    <w:rsid w:val="205E3D53"/>
    <w:rsid w:val="205F3D25"/>
    <w:rsid w:val="20676FF3"/>
    <w:rsid w:val="20692E24"/>
    <w:rsid w:val="20745325"/>
    <w:rsid w:val="207B42E7"/>
    <w:rsid w:val="207D68CF"/>
    <w:rsid w:val="207E61A3"/>
    <w:rsid w:val="20801F1B"/>
    <w:rsid w:val="208512E0"/>
    <w:rsid w:val="208608C1"/>
    <w:rsid w:val="208A0FEC"/>
    <w:rsid w:val="208D63E6"/>
    <w:rsid w:val="20971013"/>
    <w:rsid w:val="20AA51EA"/>
    <w:rsid w:val="20B56020"/>
    <w:rsid w:val="20BF0C96"/>
    <w:rsid w:val="20C22534"/>
    <w:rsid w:val="20C242E2"/>
    <w:rsid w:val="20C4005A"/>
    <w:rsid w:val="20C53DD2"/>
    <w:rsid w:val="20C91B14"/>
    <w:rsid w:val="20D25E4F"/>
    <w:rsid w:val="20D34741"/>
    <w:rsid w:val="20D65FDF"/>
    <w:rsid w:val="20E129EB"/>
    <w:rsid w:val="20E424AA"/>
    <w:rsid w:val="20E73D48"/>
    <w:rsid w:val="20E73FDC"/>
    <w:rsid w:val="20E93F65"/>
    <w:rsid w:val="20EE3329"/>
    <w:rsid w:val="20F11D5A"/>
    <w:rsid w:val="20F12E19"/>
    <w:rsid w:val="2100305C"/>
    <w:rsid w:val="21004E0A"/>
    <w:rsid w:val="21020B82"/>
    <w:rsid w:val="21022930"/>
    <w:rsid w:val="210466A8"/>
    <w:rsid w:val="21083D1C"/>
    <w:rsid w:val="210A7A37"/>
    <w:rsid w:val="21134B3E"/>
    <w:rsid w:val="211441B8"/>
    <w:rsid w:val="21145D3C"/>
    <w:rsid w:val="21186AE5"/>
    <w:rsid w:val="211C7E96"/>
    <w:rsid w:val="211F34E2"/>
    <w:rsid w:val="21224D81"/>
    <w:rsid w:val="21234242"/>
    <w:rsid w:val="21274A8D"/>
    <w:rsid w:val="2129610F"/>
    <w:rsid w:val="212F21F3"/>
    <w:rsid w:val="21304B57"/>
    <w:rsid w:val="213276BA"/>
    <w:rsid w:val="213877C9"/>
    <w:rsid w:val="2144119B"/>
    <w:rsid w:val="214565CB"/>
    <w:rsid w:val="214B077B"/>
    <w:rsid w:val="214B24FE"/>
    <w:rsid w:val="21510B2C"/>
    <w:rsid w:val="21521B0A"/>
    <w:rsid w:val="21532BAD"/>
    <w:rsid w:val="21863561"/>
    <w:rsid w:val="2186530F"/>
    <w:rsid w:val="218912A4"/>
    <w:rsid w:val="21891A96"/>
    <w:rsid w:val="218B501C"/>
    <w:rsid w:val="218D2B42"/>
    <w:rsid w:val="219263AA"/>
    <w:rsid w:val="21997739"/>
    <w:rsid w:val="219A700D"/>
    <w:rsid w:val="219C0FD7"/>
    <w:rsid w:val="219C4B33"/>
    <w:rsid w:val="21A165ED"/>
    <w:rsid w:val="21A41C3A"/>
    <w:rsid w:val="21A67760"/>
    <w:rsid w:val="21AD329B"/>
    <w:rsid w:val="21AE2AB8"/>
    <w:rsid w:val="21B300CF"/>
    <w:rsid w:val="21B50629"/>
    <w:rsid w:val="21BD18AC"/>
    <w:rsid w:val="21BF4CC5"/>
    <w:rsid w:val="21C1459A"/>
    <w:rsid w:val="21C35A92"/>
    <w:rsid w:val="21CE593E"/>
    <w:rsid w:val="21D30FE1"/>
    <w:rsid w:val="21D818E3"/>
    <w:rsid w:val="21DA565B"/>
    <w:rsid w:val="21DC7625"/>
    <w:rsid w:val="21DD0233"/>
    <w:rsid w:val="21E07116"/>
    <w:rsid w:val="21EA7F94"/>
    <w:rsid w:val="21EB5ABA"/>
    <w:rsid w:val="21ED1206"/>
    <w:rsid w:val="21EE5D66"/>
    <w:rsid w:val="21FE38FE"/>
    <w:rsid w:val="22010E3A"/>
    <w:rsid w:val="2205092A"/>
    <w:rsid w:val="22066DAA"/>
    <w:rsid w:val="220821C8"/>
    <w:rsid w:val="220D5A31"/>
    <w:rsid w:val="22137B90"/>
    <w:rsid w:val="2214507F"/>
    <w:rsid w:val="221B014E"/>
    <w:rsid w:val="221E7C3E"/>
    <w:rsid w:val="222B5EB7"/>
    <w:rsid w:val="222F59A7"/>
    <w:rsid w:val="223129D2"/>
    <w:rsid w:val="22314621"/>
    <w:rsid w:val="22342FBD"/>
    <w:rsid w:val="22350AE4"/>
    <w:rsid w:val="22444331"/>
    <w:rsid w:val="2245341D"/>
    <w:rsid w:val="224A2A04"/>
    <w:rsid w:val="224F1BA5"/>
    <w:rsid w:val="225278E7"/>
    <w:rsid w:val="22573150"/>
    <w:rsid w:val="225777EA"/>
    <w:rsid w:val="225C2514"/>
    <w:rsid w:val="225D0766"/>
    <w:rsid w:val="226513C9"/>
    <w:rsid w:val="2274785E"/>
    <w:rsid w:val="227B35BC"/>
    <w:rsid w:val="227B5090"/>
    <w:rsid w:val="227F187C"/>
    <w:rsid w:val="22826C57"/>
    <w:rsid w:val="22874F59"/>
    <w:rsid w:val="22877591"/>
    <w:rsid w:val="22922385"/>
    <w:rsid w:val="22925F36"/>
    <w:rsid w:val="22965A26"/>
    <w:rsid w:val="229914F9"/>
    <w:rsid w:val="22A2261D"/>
    <w:rsid w:val="22A7378F"/>
    <w:rsid w:val="22AF297E"/>
    <w:rsid w:val="22B1282E"/>
    <w:rsid w:val="22B20386"/>
    <w:rsid w:val="22B45EAC"/>
    <w:rsid w:val="22B75921"/>
    <w:rsid w:val="22BB548D"/>
    <w:rsid w:val="22C32593"/>
    <w:rsid w:val="22C407E5"/>
    <w:rsid w:val="22CC1448"/>
    <w:rsid w:val="22CC31F6"/>
    <w:rsid w:val="22D402FC"/>
    <w:rsid w:val="22D62C0D"/>
    <w:rsid w:val="22D8603F"/>
    <w:rsid w:val="22D87DED"/>
    <w:rsid w:val="22D92BFF"/>
    <w:rsid w:val="22DD5403"/>
    <w:rsid w:val="22E42C35"/>
    <w:rsid w:val="22E9024C"/>
    <w:rsid w:val="22E93FBF"/>
    <w:rsid w:val="22EE7610"/>
    <w:rsid w:val="22F32E79"/>
    <w:rsid w:val="22FA4207"/>
    <w:rsid w:val="23040BE2"/>
    <w:rsid w:val="230561C9"/>
    <w:rsid w:val="230706D2"/>
    <w:rsid w:val="23082720"/>
    <w:rsid w:val="230B6414"/>
    <w:rsid w:val="23103A2A"/>
    <w:rsid w:val="231132FF"/>
    <w:rsid w:val="231A0710"/>
    <w:rsid w:val="23244DE0"/>
    <w:rsid w:val="23264FFC"/>
    <w:rsid w:val="23266F64"/>
    <w:rsid w:val="232C638A"/>
    <w:rsid w:val="232E3EB1"/>
    <w:rsid w:val="233139A1"/>
    <w:rsid w:val="23333275"/>
    <w:rsid w:val="23337731"/>
    <w:rsid w:val="233B1D39"/>
    <w:rsid w:val="233F1C1A"/>
    <w:rsid w:val="233F7E6C"/>
    <w:rsid w:val="2346744C"/>
    <w:rsid w:val="234A68AA"/>
    <w:rsid w:val="234E00AF"/>
    <w:rsid w:val="234F53DC"/>
    <w:rsid w:val="23581DF3"/>
    <w:rsid w:val="23631826"/>
    <w:rsid w:val="2365054C"/>
    <w:rsid w:val="2369313B"/>
    <w:rsid w:val="23693846"/>
    <w:rsid w:val="236E0751"/>
    <w:rsid w:val="23706277"/>
    <w:rsid w:val="23737B15"/>
    <w:rsid w:val="237A70F6"/>
    <w:rsid w:val="23810484"/>
    <w:rsid w:val="238735C1"/>
    <w:rsid w:val="238768F3"/>
    <w:rsid w:val="23896A4A"/>
    <w:rsid w:val="238C6E29"/>
    <w:rsid w:val="238E2BA1"/>
    <w:rsid w:val="23905CDB"/>
    <w:rsid w:val="2393640A"/>
    <w:rsid w:val="23953F30"/>
    <w:rsid w:val="23991CFE"/>
    <w:rsid w:val="239D2DE4"/>
    <w:rsid w:val="23A14683"/>
    <w:rsid w:val="23A45F21"/>
    <w:rsid w:val="23A6613D"/>
    <w:rsid w:val="23A71402"/>
    <w:rsid w:val="23AA0887"/>
    <w:rsid w:val="23AB3753"/>
    <w:rsid w:val="23AC3027"/>
    <w:rsid w:val="23AE0B4E"/>
    <w:rsid w:val="23B048C6"/>
    <w:rsid w:val="23B312CA"/>
    <w:rsid w:val="23BA4F98"/>
    <w:rsid w:val="23BD5235"/>
    <w:rsid w:val="23BF2D5B"/>
    <w:rsid w:val="23C065F1"/>
    <w:rsid w:val="23C6233B"/>
    <w:rsid w:val="23CE11C2"/>
    <w:rsid w:val="23D033B6"/>
    <w:rsid w:val="23D507D0"/>
    <w:rsid w:val="23DB7146"/>
    <w:rsid w:val="23E46569"/>
    <w:rsid w:val="23E46C65"/>
    <w:rsid w:val="23EB7FF4"/>
    <w:rsid w:val="23ED1676"/>
    <w:rsid w:val="23F42A3B"/>
    <w:rsid w:val="23F724F4"/>
    <w:rsid w:val="23F92711"/>
    <w:rsid w:val="24054E77"/>
    <w:rsid w:val="240B5FA0"/>
    <w:rsid w:val="240D1D18"/>
    <w:rsid w:val="2410687A"/>
    <w:rsid w:val="2413329C"/>
    <w:rsid w:val="24172B97"/>
    <w:rsid w:val="241C3417"/>
    <w:rsid w:val="241E5CD3"/>
    <w:rsid w:val="24247062"/>
    <w:rsid w:val="24294678"/>
    <w:rsid w:val="24390D5F"/>
    <w:rsid w:val="244119C2"/>
    <w:rsid w:val="24455956"/>
    <w:rsid w:val="244903E2"/>
    <w:rsid w:val="244A2F6C"/>
    <w:rsid w:val="244B45EE"/>
    <w:rsid w:val="244C26BE"/>
    <w:rsid w:val="244C5E93"/>
    <w:rsid w:val="244C7AA6"/>
    <w:rsid w:val="24507E57"/>
    <w:rsid w:val="24512AB2"/>
    <w:rsid w:val="24515E9B"/>
    <w:rsid w:val="24533A7E"/>
    <w:rsid w:val="245636BF"/>
    <w:rsid w:val="24575689"/>
    <w:rsid w:val="24594F5D"/>
    <w:rsid w:val="245A5543"/>
    <w:rsid w:val="245F009A"/>
    <w:rsid w:val="246C2EE2"/>
    <w:rsid w:val="246C63E2"/>
    <w:rsid w:val="247753E3"/>
    <w:rsid w:val="24844D23"/>
    <w:rsid w:val="24861ACA"/>
    <w:rsid w:val="248A15BB"/>
    <w:rsid w:val="248F4E23"/>
    <w:rsid w:val="24920E4D"/>
    <w:rsid w:val="24953F05"/>
    <w:rsid w:val="249C63A5"/>
    <w:rsid w:val="249E5066"/>
    <w:rsid w:val="24C70119"/>
    <w:rsid w:val="24C96055"/>
    <w:rsid w:val="24C96649"/>
    <w:rsid w:val="24CC572F"/>
    <w:rsid w:val="24D12D46"/>
    <w:rsid w:val="24D740D4"/>
    <w:rsid w:val="24E8008F"/>
    <w:rsid w:val="24EC4023"/>
    <w:rsid w:val="24F133E8"/>
    <w:rsid w:val="24F353B2"/>
    <w:rsid w:val="24F904EE"/>
    <w:rsid w:val="24FD4933"/>
    <w:rsid w:val="24FF3D57"/>
    <w:rsid w:val="25020C5E"/>
    <w:rsid w:val="25096A53"/>
    <w:rsid w:val="250A6257"/>
    <w:rsid w:val="250E0C05"/>
    <w:rsid w:val="250E4686"/>
    <w:rsid w:val="250F784F"/>
    <w:rsid w:val="251946ED"/>
    <w:rsid w:val="251A2B3D"/>
    <w:rsid w:val="251B0465"/>
    <w:rsid w:val="251D5F8B"/>
    <w:rsid w:val="25241130"/>
    <w:rsid w:val="2524556B"/>
    <w:rsid w:val="25253091"/>
    <w:rsid w:val="252F5027"/>
    <w:rsid w:val="25317C88"/>
    <w:rsid w:val="25381017"/>
    <w:rsid w:val="25382E18"/>
    <w:rsid w:val="25493224"/>
    <w:rsid w:val="254A0D4A"/>
    <w:rsid w:val="254E4E46"/>
    <w:rsid w:val="255045B2"/>
    <w:rsid w:val="25537BFE"/>
    <w:rsid w:val="25555909"/>
    <w:rsid w:val="255816B9"/>
    <w:rsid w:val="2561056D"/>
    <w:rsid w:val="25651981"/>
    <w:rsid w:val="256B319A"/>
    <w:rsid w:val="256C6683"/>
    <w:rsid w:val="25714529"/>
    <w:rsid w:val="257A33DD"/>
    <w:rsid w:val="257D111F"/>
    <w:rsid w:val="257F6C45"/>
    <w:rsid w:val="2584600A"/>
    <w:rsid w:val="25875BC7"/>
    <w:rsid w:val="258904E7"/>
    <w:rsid w:val="258C1362"/>
    <w:rsid w:val="258C3110"/>
    <w:rsid w:val="258C4EBE"/>
    <w:rsid w:val="25916979"/>
    <w:rsid w:val="259A75DB"/>
    <w:rsid w:val="259B3353"/>
    <w:rsid w:val="25A42208"/>
    <w:rsid w:val="25A81B02"/>
    <w:rsid w:val="25B368EF"/>
    <w:rsid w:val="25BC1C48"/>
    <w:rsid w:val="25BD776E"/>
    <w:rsid w:val="25C675AA"/>
    <w:rsid w:val="25CD42FA"/>
    <w:rsid w:val="25D30D3F"/>
    <w:rsid w:val="25D56865"/>
    <w:rsid w:val="25E66CC5"/>
    <w:rsid w:val="25F56F08"/>
    <w:rsid w:val="25FA451E"/>
    <w:rsid w:val="25FA69DD"/>
    <w:rsid w:val="25FF1B34"/>
    <w:rsid w:val="2601765A"/>
    <w:rsid w:val="26054179"/>
    <w:rsid w:val="26064C71"/>
    <w:rsid w:val="260B672B"/>
    <w:rsid w:val="260F621B"/>
    <w:rsid w:val="26121868"/>
    <w:rsid w:val="26156AC4"/>
    <w:rsid w:val="26162A86"/>
    <w:rsid w:val="262275D1"/>
    <w:rsid w:val="26284BE7"/>
    <w:rsid w:val="262F241A"/>
    <w:rsid w:val="2630659C"/>
    <w:rsid w:val="26307F40"/>
    <w:rsid w:val="26347A30"/>
    <w:rsid w:val="2638556B"/>
    <w:rsid w:val="263A491A"/>
    <w:rsid w:val="263B1AB4"/>
    <w:rsid w:val="2641214D"/>
    <w:rsid w:val="264C48D8"/>
    <w:rsid w:val="26562947"/>
    <w:rsid w:val="265E039D"/>
    <w:rsid w:val="2663431E"/>
    <w:rsid w:val="26667E05"/>
    <w:rsid w:val="266870E5"/>
    <w:rsid w:val="26691CCE"/>
    <w:rsid w:val="266A0D63"/>
    <w:rsid w:val="266A6148"/>
    <w:rsid w:val="266B0F78"/>
    <w:rsid w:val="266D2F42"/>
    <w:rsid w:val="2674499C"/>
    <w:rsid w:val="267A11BB"/>
    <w:rsid w:val="267A5B53"/>
    <w:rsid w:val="267F67D1"/>
    <w:rsid w:val="268564DD"/>
    <w:rsid w:val="26865DB2"/>
    <w:rsid w:val="268A7650"/>
    <w:rsid w:val="268B161A"/>
    <w:rsid w:val="268D4FF6"/>
    <w:rsid w:val="2690125B"/>
    <w:rsid w:val="26902A34"/>
    <w:rsid w:val="26972003"/>
    <w:rsid w:val="269F0C21"/>
    <w:rsid w:val="26A050C5"/>
    <w:rsid w:val="26A85D28"/>
    <w:rsid w:val="26B172D2"/>
    <w:rsid w:val="26B66697"/>
    <w:rsid w:val="26BC17D3"/>
    <w:rsid w:val="26BE19EF"/>
    <w:rsid w:val="26C04BF6"/>
    <w:rsid w:val="26C80178"/>
    <w:rsid w:val="26C863CA"/>
    <w:rsid w:val="26CC6975"/>
    <w:rsid w:val="26DE174A"/>
    <w:rsid w:val="26E33204"/>
    <w:rsid w:val="26E36D60"/>
    <w:rsid w:val="26EC3901"/>
    <w:rsid w:val="26EC7FD6"/>
    <w:rsid w:val="26F10419"/>
    <w:rsid w:val="26F96584"/>
    <w:rsid w:val="26FC546B"/>
    <w:rsid w:val="270216C1"/>
    <w:rsid w:val="2702368A"/>
    <w:rsid w:val="27090EBD"/>
    <w:rsid w:val="270E4B32"/>
    <w:rsid w:val="270F5DA7"/>
    <w:rsid w:val="27117D71"/>
    <w:rsid w:val="2714516B"/>
    <w:rsid w:val="27196253"/>
    <w:rsid w:val="27223D2C"/>
    <w:rsid w:val="2727075A"/>
    <w:rsid w:val="272730F1"/>
    <w:rsid w:val="27277595"/>
    <w:rsid w:val="272950BB"/>
    <w:rsid w:val="272A2BE1"/>
    <w:rsid w:val="272C33F1"/>
    <w:rsid w:val="27304548"/>
    <w:rsid w:val="27337CE7"/>
    <w:rsid w:val="27351CB2"/>
    <w:rsid w:val="273870AC"/>
    <w:rsid w:val="27395290"/>
    <w:rsid w:val="273B4DEE"/>
    <w:rsid w:val="273C64DA"/>
    <w:rsid w:val="27433CA3"/>
    <w:rsid w:val="27460FDA"/>
    <w:rsid w:val="27475541"/>
    <w:rsid w:val="2749750B"/>
    <w:rsid w:val="2753038A"/>
    <w:rsid w:val="275A1718"/>
    <w:rsid w:val="275F0ADD"/>
    <w:rsid w:val="2762237B"/>
    <w:rsid w:val="276E0D20"/>
    <w:rsid w:val="27702CEA"/>
    <w:rsid w:val="277100C1"/>
    <w:rsid w:val="27736336"/>
    <w:rsid w:val="27750300"/>
    <w:rsid w:val="27765E26"/>
    <w:rsid w:val="277D5407"/>
    <w:rsid w:val="27802801"/>
    <w:rsid w:val="27813425"/>
    <w:rsid w:val="278422F1"/>
    <w:rsid w:val="27895B59"/>
    <w:rsid w:val="278A18D2"/>
    <w:rsid w:val="278D68E5"/>
    <w:rsid w:val="279968D3"/>
    <w:rsid w:val="279C5EF9"/>
    <w:rsid w:val="27A6405B"/>
    <w:rsid w:val="27A72484"/>
    <w:rsid w:val="27BF157B"/>
    <w:rsid w:val="27C272BD"/>
    <w:rsid w:val="27C60B5C"/>
    <w:rsid w:val="27C76682"/>
    <w:rsid w:val="27C923FA"/>
    <w:rsid w:val="27CC1FC5"/>
    <w:rsid w:val="27CE7A10"/>
    <w:rsid w:val="27D50D9F"/>
    <w:rsid w:val="27D663B3"/>
    <w:rsid w:val="27DA4E5A"/>
    <w:rsid w:val="27DF1C1D"/>
    <w:rsid w:val="27E84E9E"/>
    <w:rsid w:val="27E965F8"/>
    <w:rsid w:val="27F51441"/>
    <w:rsid w:val="27FC2884"/>
    <w:rsid w:val="27FD02F5"/>
    <w:rsid w:val="27FD20A3"/>
    <w:rsid w:val="280D0539"/>
    <w:rsid w:val="28130B29"/>
    <w:rsid w:val="281C0912"/>
    <w:rsid w:val="28213FE4"/>
    <w:rsid w:val="282F2330"/>
    <w:rsid w:val="28321D4D"/>
    <w:rsid w:val="2838132E"/>
    <w:rsid w:val="283941AE"/>
    <w:rsid w:val="283A6E54"/>
    <w:rsid w:val="283D06F2"/>
    <w:rsid w:val="283E4B96"/>
    <w:rsid w:val="283F446A"/>
    <w:rsid w:val="28412892"/>
    <w:rsid w:val="28416434"/>
    <w:rsid w:val="284D302B"/>
    <w:rsid w:val="284D6B87"/>
    <w:rsid w:val="285136D0"/>
    <w:rsid w:val="28546167"/>
    <w:rsid w:val="28643ED1"/>
    <w:rsid w:val="28687E65"/>
    <w:rsid w:val="286B1A6F"/>
    <w:rsid w:val="286E6AFD"/>
    <w:rsid w:val="287106C9"/>
    <w:rsid w:val="28862099"/>
    <w:rsid w:val="288C3979"/>
    <w:rsid w:val="288F53F1"/>
    <w:rsid w:val="28926C90"/>
    <w:rsid w:val="2897781E"/>
    <w:rsid w:val="289A5396"/>
    <w:rsid w:val="289B3992"/>
    <w:rsid w:val="28A864B3"/>
    <w:rsid w:val="28A95D87"/>
    <w:rsid w:val="28B144E1"/>
    <w:rsid w:val="28C17575"/>
    <w:rsid w:val="28C64C12"/>
    <w:rsid w:val="28C72DDD"/>
    <w:rsid w:val="28CA467C"/>
    <w:rsid w:val="28CB21A2"/>
    <w:rsid w:val="28CD1A76"/>
    <w:rsid w:val="28D41056"/>
    <w:rsid w:val="28DA4193"/>
    <w:rsid w:val="28DC6EBE"/>
    <w:rsid w:val="28E25858"/>
    <w:rsid w:val="28E868B0"/>
    <w:rsid w:val="28FB65E3"/>
    <w:rsid w:val="28FB7F42"/>
    <w:rsid w:val="29015BC3"/>
    <w:rsid w:val="29023E15"/>
    <w:rsid w:val="290556B4"/>
    <w:rsid w:val="29097BDD"/>
    <w:rsid w:val="290A2CCA"/>
    <w:rsid w:val="291343B4"/>
    <w:rsid w:val="29192F0D"/>
    <w:rsid w:val="291F0213"/>
    <w:rsid w:val="291F7B56"/>
    <w:rsid w:val="29235B3A"/>
    <w:rsid w:val="2924310E"/>
    <w:rsid w:val="2927562A"/>
    <w:rsid w:val="292863C3"/>
    <w:rsid w:val="292E4C0A"/>
    <w:rsid w:val="29310257"/>
    <w:rsid w:val="293363A4"/>
    <w:rsid w:val="29387837"/>
    <w:rsid w:val="2940014D"/>
    <w:rsid w:val="2940049A"/>
    <w:rsid w:val="29400996"/>
    <w:rsid w:val="29402C9E"/>
    <w:rsid w:val="294206B6"/>
    <w:rsid w:val="294A30C6"/>
    <w:rsid w:val="295201CD"/>
    <w:rsid w:val="29534671"/>
    <w:rsid w:val="29543F45"/>
    <w:rsid w:val="29565F0F"/>
    <w:rsid w:val="295B3526"/>
    <w:rsid w:val="295B52D4"/>
    <w:rsid w:val="295C2DFA"/>
    <w:rsid w:val="295D54F0"/>
    <w:rsid w:val="29656C0E"/>
    <w:rsid w:val="2969793A"/>
    <w:rsid w:val="296F5223"/>
    <w:rsid w:val="297168A5"/>
    <w:rsid w:val="2973086F"/>
    <w:rsid w:val="2973544C"/>
    <w:rsid w:val="2976035F"/>
    <w:rsid w:val="29777DD7"/>
    <w:rsid w:val="29804D3A"/>
    <w:rsid w:val="298770BD"/>
    <w:rsid w:val="298A5BB9"/>
    <w:rsid w:val="298E38FB"/>
    <w:rsid w:val="29906BF7"/>
    <w:rsid w:val="299A404E"/>
    <w:rsid w:val="299B1B74"/>
    <w:rsid w:val="299B7DC6"/>
    <w:rsid w:val="299E3412"/>
    <w:rsid w:val="29A273A6"/>
    <w:rsid w:val="29AD7310"/>
    <w:rsid w:val="29B64C00"/>
    <w:rsid w:val="29C0782D"/>
    <w:rsid w:val="29C72969"/>
    <w:rsid w:val="29C94B05"/>
    <w:rsid w:val="29CC61D1"/>
    <w:rsid w:val="29CE019B"/>
    <w:rsid w:val="29CE5AA6"/>
    <w:rsid w:val="29DA269C"/>
    <w:rsid w:val="29E259F5"/>
    <w:rsid w:val="29E261B2"/>
    <w:rsid w:val="29E452C9"/>
    <w:rsid w:val="29F44D23"/>
    <w:rsid w:val="29F47AC1"/>
    <w:rsid w:val="29FA0F90"/>
    <w:rsid w:val="29FA4AED"/>
    <w:rsid w:val="2A006F73"/>
    <w:rsid w:val="2A027E45"/>
    <w:rsid w:val="2A0475B6"/>
    <w:rsid w:val="2A077209"/>
    <w:rsid w:val="2A0C211C"/>
    <w:rsid w:val="2A0E0598"/>
    <w:rsid w:val="2A1D07DB"/>
    <w:rsid w:val="2A1E0E1D"/>
    <w:rsid w:val="2A1F543E"/>
    <w:rsid w:val="2A261D85"/>
    <w:rsid w:val="2A2769FE"/>
    <w:rsid w:val="2A297180"/>
    <w:rsid w:val="2A312201"/>
    <w:rsid w:val="2A353D77"/>
    <w:rsid w:val="2A3A313B"/>
    <w:rsid w:val="2A3F69A3"/>
    <w:rsid w:val="2A44195E"/>
    <w:rsid w:val="2A465F84"/>
    <w:rsid w:val="2A475858"/>
    <w:rsid w:val="2A495108"/>
    <w:rsid w:val="2A4B17EC"/>
    <w:rsid w:val="2A4B359A"/>
    <w:rsid w:val="2A557F75"/>
    <w:rsid w:val="2A581813"/>
    <w:rsid w:val="2A585A67"/>
    <w:rsid w:val="2A5D3373"/>
    <w:rsid w:val="2A5D507B"/>
    <w:rsid w:val="2A5F7045"/>
    <w:rsid w:val="2A6B1546"/>
    <w:rsid w:val="2A6C2D90"/>
    <w:rsid w:val="2A6C52BE"/>
    <w:rsid w:val="2A736287"/>
    <w:rsid w:val="2A756869"/>
    <w:rsid w:val="2A794A2B"/>
    <w:rsid w:val="2A7A5C2D"/>
    <w:rsid w:val="2A7C4A7E"/>
    <w:rsid w:val="2A8972D4"/>
    <w:rsid w:val="2A900FAD"/>
    <w:rsid w:val="2A9071FF"/>
    <w:rsid w:val="2A915D79"/>
    <w:rsid w:val="2A921E30"/>
    <w:rsid w:val="2A946CEF"/>
    <w:rsid w:val="2A952A67"/>
    <w:rsid w:val="2AA07380"/>
    <w:rsid w:val="2AA1140C"/>
    <w:rsid w:val="2AA50EFC"/>
    <w:rsid w:val="2AA64C74"/>
    <w:rsid w:val="2AA823BE"/>
    <w:rsid w:val="2AB0164F"/>
    <w:rsid w:val="2AC9060F"/>
    <w:rsid w:val="2ACE2EF1"/>
    <w:rsid w:val="2ACF5F79"/>
    <w:rsid w:val="2AD03A9F"/>
    <w:rsid w:val="2ADF3F76"/>
    <w:rsid w:val="2AE337D3"/>
    <w:rsid w:val="2AE57075"/>
    <w:rsid w:val="2AE82B97"/>
    <w:rsid w:val="2AE86769"/>
    <w:rsid w:val="2AF21C68"/>
    <w:rsid w:val="2AF552B4"/>
    <w:rsid w:val="2AF91248"/>
    <w:rsid w:val="2B006133"/>
    <w:rsid w:val="2B0100FD"/>
    <w:rsid w:val="2B065713"/>
    <w:rsid w:val="2B084FE7"/>
    <w:rsid w:val="2B0E412D"/>
    <w:rsid w:val="2B104032"/>
    <w:rsid w:val="2B152B38"/>
    <w:rsid w:val="2B163BA8"/>
    <w:rsid w:val="2B1B11BE"/>
    <w:rsid w:val="2B2160A9"/>
    <w:rsid w:val="2B2838DB"/>
    <w:rsid w:val="2B2938EA"/>
    <w:rsid w:val="2B2B73A0"/>
    <w:rsid w:val="2B395AE8"/>
    <w:rsid w:val="2B397896"/>
    <w:rsid w:val="2B471FB3"/>
    <w:rsid w:val="2B5066D5"/>
    <w:rsid w:val="2B547A60"/>
    <w:rsid w:val="2B667F60"/>
    <w:rsid w:val="2B6B2811"/>
    <w:rsid w:val="2B710DDE"/>
    <w:rsid w:val="2B786611"/>
    <w:rsid w:val="2B796D5F"/>
    <w:rsid w:val="2B7D7783"/>
    <w:rsid w:val="2B850168"/>
    <w:rsid w:val="2B870602"/>
    <w:rsid w:val="2B8925CC"/>
    <w:rsid w:val="2B8A1EA0"/>
    <w:rsid w:val="2B8F0B70"/>
    <w:rsid w:val="2B91322F"/>
    <w:rsid w:val="2B935881"/>
    <w:rsid w:val="2B973C4F"/>
    <w:rsid w:val="2B98280F"/>
    <w:rsid w:val="2B9845BD"/>
    <w:rsid w:val="2B9F3B9D"/>
    <w:rsid w:val="2BA2368E"/>
    <w:rsid w:val="2BA50A88"/>
    <w:rsid w:val="2BA900BB"/>
    <w:rsid w:val="2BB3728F"/>
    <w:rsid w:val="2BB43D35"/>
    <w:rsid w:val="2BB533C1"/>
    <w:rsid w:val="2BB94533"/>
    <w:rsid w:val="2BC25FEA"/>
    <w:rsid w:val="2BC85E6E"/>
    <w:rsid w:val="2BCA04EF"/>
    <w:rsid w:val="2BCA3D9F"/>
    <w:rsid w:val="2BCE4483"/>
    <w:rsid w:val="2BD31A99"/>
    <w:rsid w:val="2BD83EBF"/>
    <w:rsid w:val="2BDE4368"/>
    <w:rsid w:val="2BDF61C7"/>
    <w:rsid w:val="2BE5357A"/>
    <w:rsid w:val="2BE874D8"/>
    <w:rsid w:val="2BEC66B7"/>
    <w:rsid w:val="2BED37C5"/>
    <w:rsid w:val="2BF261E6"/>
    <w:rsid w:val="2BF57C61"/>
    <w:rsid w:val="2BF8190F"/>
    <w:rsid w:val="2C002D24"/>
    <w:rsid w:val="2C02198F"/>
    <w:rsid w:val="2C027C88"/>
    <w:rsid w:val="2C087354"/>
    <w:rsid w:val="2C131E96"/>
    <w:rsid w:val="2C1676CE"/>
    <w:rsid w:val="2C183950"/>
    <w:rsid w:val="2C2E3173"/>
    <w:rsid w:val="2C45579E"/>
    <w:rsid w:val="2C4E2ECE"/>
    <w:rsid w:val="2C5C383D"/>
    <w:rsid w:val="2C5D1363"/>
    <w:rsid w:val="2C5D5807"/>
    <w:rsid w:val="2C6015CD"/>
    <w:rsid w:val="2C666469"/>
    <w:rsid w:val="2C670E4A"/>
    <w:rsid w:val="2C6E531E"/>
    <w:rsid w:val="2C70384F"/>
    <w:rsid w:val="2C714E0E"/>
    <w:rsid w:val="2C770676"/>
    <w:rsid w:val="2C7B7B25"/>
    <w:rsid w:val="2C7E7C57"/>
    <w:rsid w:val="2C854620"/>
    <w:rsid w:val="2C8965FC"/>
    <w:rsid w:val="2C90798A"/>
    <w:rsid w:val="2C956D4E"/>
    <w:rsid w:val="2C970D19"/>
    <w:rsid w:val="2C9F7BCD"/>
    <w:rsid w:val="2CA945A8"/>
    <w:rsid w:val="2CAA33C6"/>
    <w:rsid w:val="2CAD4098"/>
    <w:rsid w:val="2CAD5E46"/>
    <w:rsid w:val="2CB27900"/>
    <w:rsid w:val="2CB90C8F"/>
    <w:rsid w:val="2CBF3DCB"/>
    <w:rsid w:val="2CC31B0E"/>
    <w:rsid w:val="2CC828D8"/>
    <w:rsid w:val="2CD0422B"/>
    <w:rsid w:val="2CD07D87"/>
    <w:rsid w:val="2CD51841"/>
    <w:rsid w:val="2CD75142"/>
    <w:rsid w:val="2CDD4252"/>
    <w:rsid w:val="2CDF621C"/>
    <w:rsid w:val="2CE455E0"/>
    <w:rsid w:val="2CE61358"/>
    <w:rsid w:val="2CF52EDE"/>
    <w:rsid w:val="2CFE0E57"/>
    <w:rsid w:val="2CFE22BA"/>
    <w:rsid w:val="2CFF4911"/>
    <w:rsid w:val="2D001430"/>
    <w:rsid w:val="2D0217A7"/>
    <w:rsid w:val="2D1063D5"/>
    <w:rsid w:val="2D12214D"/>
    <w:rsid w:val="2D125439"/>
    <w:rsid w:val="2D140B59"/>
    <w:rsid w:val="2D142369"/>
    <w:rsid w:val="2D177764"/>
    <w:rsid w:val="2D1B54A6"/>
    <w:rsid w:val="2D236108"/>
    <w:rsid w:val="2D256324"/>
    <w:rsid w:val="2D35408E"/>
    <w:rsid w:val="2D3603A2"/>
    <w:rsid w:val="2D373B05"/>
    <w:rsid w:val="2D375814"/>
    <w:rsid w:val="2D376058"/>
    <w:rsid w:val="2D3B78F6"/>
    <w:rsid w:val="2D3C366E"/>
    <w:rsid w:val="2D3E2F42"/>
    <w:rsid w:val="2D452523"/>
    <w:rsid w:val="2D4871F9"/>
    <w:rsid w:val="2D4A18E7"/>
    <w:rsid w:val="2D4F33A1"/>
    <w:rsid w:val="2D5269EE"/>
    <w:rsid w:val="2D592A85"/>
    <w:rsid w:val="2D597D7C"/>
    <w:rsid w:val="2D604C13"/>
    <w:rsid w:val="2D613652"/>
    <w:rsid w:val="2D675D83"/>
    <w:rsid w:val="2D6F134E"/>
    <w:rsid w:val="2D6F75A0"/>
    <w:rsid w:val="2D71156A"/>
    <w:rsid w:val="2D720E3E"/>
    <w:rsid w:val="2D80355B"/>
    <w:rsid w:val="2D917516"/>
    <w:rsid w:val="2D947006"/>
    <w:rsid w:val="2D9D7593"/>
    <w:rsid w:val="2D9E7E85"/>
    <w:rsid w:val="2D9F6352"/>
    <w:rsid w:val="2DA01E4F"/>
    <w:rsid w:val="2DA319C1"/>
    <w:rsid w:val="2DA74F8B"/>
    <w:rsid w:val="2DA84860"/>
    <w:rsid w:val="2DAA05D8"/>
    <w:rsid w:val="2DAD00C8"/>
    <w:rsid w:val="2DB03708"/>
    <w:rsid w:val="2DB12366"/>
    <w:rsid w:val="2DB15AF7"/>
    <w:rsid w:val="2DC07DFB"/>
    <w:rsid w:val="2DCC2AB9"/>
    <w:rsid w:val="2DCC49F2"/>
    <w:rsid w:val="2DCD42C6"/>
    <w:rsid w:val="2DD04D0A"/>
    <w:rsid w:val="2DD40DF4"/>
    <w:rsid w:val="2DD6761F"/>
    <w:rsid w:val="2DDF1171"/>
    <w:rsid w:val="2DE55AB4"/>
    <w:rsid w:val="2DE955A4"/>
    <w:rsid w:val="2DEE4968"/>
    <w:rsid w:val="2DEF248E"/>
    <w:rsid w:val="2DF16206"/>
    <w:rsid w:val="2DFD143F"/>
    <w:rsid w:val="2DFD2DFD"/>
    <w:rsid w:val="2E0221C2"/>
    <w:rsid w:val="2E073C7C"/>
    <w:rsid w:val="2E083AC3"/>
    <w:rsid w:val="2E0E6DB8"/>
    <w:rsid w:val="2E1343CF"/>
    <w:rsid w:val="2E1E4B22"/>
    <w:rsid w:val="2E2404D8"/>
    <w:rsid w:val="2E24482E"/>
    <w:rsid w:val="2E277E7A"/>
    <w:rsid w:val="2E2B4546"/>
    <w:rsid w:val="2E33681F"/>
    <w:rsid w:val="2E3507E9"/>
    <w:rsid w:val="2E3569FF"/>
    <w:rsid w:val="2E3A5DFF"/>
    <w:rsid w:val="2E3F51C4"/>
    <w:rsid w:val="2E4427DA"/>
    <w:rsid w:val="2E5073D1"/>
    <w:rsid w:val="2E514EF7"/>
    <w:rsid w:val="2E536EC1"/>
    <w:rsid w:val="2E552C39"/>
    <w:rsid w:val="2E5844D8"/>
    <w:rsid w:val="2E5C3164"/>
    <w:rsid w:val="2E5D564A"/>
    <w:rsid w:val="2E5F13C2"/>
    <w:rsid w:val="2E5F7614"/>
    <w:rsid w:val="2E607CFD"/>
    <w:rsid w:val="2E61338C"/>
    <w:rsid w:val="2E6469D8"/>
    <w:rsid w:val="2E676495"/>
    <w:rsid w:val="2E682FCF"/>
    <w:rsid w:val="2E701821"/>
    <w:rsid w:val="2E717347"/>
    <w:rsid w:val="2E7B1F74"/>
    <w:rsid w:val="2E8150F8"/>
    <w:rsid w:val="2E8157DC"/>
    <w:rsid w:val="2E870BD0"/>
    <w:rsid w:val="2E876B6B"/>
    <w:rsid w:val="2E8D23D3"/>
    <w:rsid w:val="2E9672E0"/>
    <w:rsid w:val="2E980D78"/>
    <w:rsid w:val="2E9C43C4"/>
    <w:rsid w:val="2EA25753"/>
    <w:rsid w:val="2EAB4607"/>
    <w:rsid w:val="2EAD4823"/>
    <w:rsid w:val="2EAE2349"/>
    <w:rsid w:val="2EB55486"/>
    <w:rsid w:val="2EB57234"/>
    <w:rsid w:val="2EBA3CFB"/>
    <w:rsid w:val="2EC41B6D"/>
    <w:rsid w:val="2ECF3BF0"/>
    <w:rsid w:val="2ED40002"/>
    <w:rsid w:val="2ED90F8B"/>
    <w:rsid w:val="2ED973C6"/>
    <w:rsid w:val="2EDC2A13"/>
    <w:rsid w:val="2EDF0755"/>
    <w:rsid w:val="2EE147F5"/>
    <w:rsid w:val="2EE6563F"/>
    <w:rsid w:val="2EE87609"/>
    <w:rsid w:val="2EE93382"/>
    <w:rsid w:val="2EEA15D4"/>
    <w:rsid w:val="2EF03F29"/>
    <w:rsid w:val="2EF37D5C"/>
    <w:rsid w:val="2EF51D26"/>
    <w:rsid w:val="2EF72818"/>
    <w:rsid w:val="2EF91817"/>
    <w:rsid w:val="2F034443"/>
    <w:rsid w:val="2F0F2DE8"/>
    <w:rsid w:val="2F1077AD"/>
    <w:rsid w:val="2F1228D8"/>
    <w:rsid w:val="2F177EEF"/>
    <w:rsid w:val="2F1F6E53"/>
    <w:rsid w:val="2F230642"/>
    <w:rsid w:val="2F2443BA"/>
    <w:rsid w:val="2F272631"/>
    <w:rsid w:val="2F2D28E7"/>
    <w:rsid w:val="2F360771"/>
    <w:rsid w:val="2F4B5DEA"/>
    <w:rsid w:val="2F590507"/>
    <w:rsid w:val="2F5E78CC"/>
    <w:rsid w:val="2F6379A6"/>
    <w:rsid w:val="2F6A44C2"/>
    <w:rsid w:val="2F6D5D61"/>
    <w:rsid w:val="2F6E1877"/>
    <w:rsid w:val="2F713AA3"/>
    <w:rsid w:val="2F723377"/>
    <w:rsid w:val="2F7610B9"/>
    <w:rsid w:val="2F7E7F6E"/>
    <w:rsid w:val="2F8310E0"/>
    <w:rsid w:val="2F837896"/>
    <w:rsid w:val="2F880DEC"/>
    <w:rsid w:val="2F897465"/>
    <w:rsid w:val="2F8C4439"/>
    <w:rsid w:val="2F8D6403"/>
    <w:rsid w:val="2F974B8C"/>
    <w:rsid w:val="2FA26BC0"/>
    <w:rsid w:val="2FA31782"/>
    <w:rsid w:val="2FA377C2"/>
    <w:rsid w:val="2FA71273"/>
    <w:rsid w:val="2FA73CA2"/>
    <w:rsid w:val="2FAB0637"/>
    <w:rsid w:val="2FAF45CB"/>
    <w:rsid w:val="2FB41BE1"/>
    <w:rsid w:val="2FB67708"/>
    <w:rsid w:val="2FBB2F70"/>
    <w:rsid w:val="2FBD0A96"/>
    <w:rsid w:val="2FBE65BC"/>
    <w:rsid w:val="2FC040E2"/>
    <w:rsid w:val="2FC31E25"/>
    <w:rsid w:val="2FC516F9"/>
    <w:rsid w:val="2FC5794B"/>
    <w:rsid w:val="2FC647F3"/>
    <w:rsid w:val="2FC8743B"/>
    <w:rsid w:val="2FCE5C87"/>
    <w:rsid w:val="2FD162F0"/>
    <w:rsid w:val="2FD22068"/>
    <w:rsid w:val="2FD85667"/>
    <w:rsid w:val="2FDB53C0"/>
    <w:rsid w:val="2FDF6689"/>
    <w:rsid w:val="2FE02489"/>
    <w:rsid w:val="2FE53B49"/>
    <w:rsid w:val="2FEF49C8"/>
    <w:rsid w:val="2FF124EE"/>
    <w:rsid w:val="2FF3270A"/>
    <w:rsid w:val="2FF43D8C"/>
    <w:rsid w:val="2FF81ACE"/>
    <w:rsid w:val="2FFD0E93"/>
    <w:rsid w:val="2FFD1E7C"/>
    <w:rsid w:val="300264A9"/>
    <w:rsid w:val="3005243D"/>
    <w:rsid w:val="30071D11"/>
    <w:rsid w:val="30182170"/>
    <w:rsid w:val="301B3A0F"/>
    <w:rsid w:val="301F52AD"/>
    <w:rsid w:val="302723B3"/>
    <w:rsid w:val="3029612C"/>
    <w:rsid w:val="302F2F6D"/>
    <w:rsid w:val="30316D8E"/>
    <w:rsid w:val="3034687E"/>
    <w:rsid w:val="303F3688"/>
    <w:rsid w:val="30422D49"/>
    <w:rsid w:val="304545E8"/>
    <w:rsid w:val="3048031E"/>
    <w:rsid w:val="304A0239"/>
    <w:rsid w:val="304C1E1A"/>
    <w:rsid w:val="304E7940"/>
    <w:rsid w:val="305A4537"/>
    <w:rsid w:val="306929CC"/>
    <w:rsid w:val="306A22A0"/>
    <w:rsid w:val="307153DD"/>
    <w:rsid w:val="30766E97"/>
    <w:rsid w:val="307837EE"/>
    <w:rsid w:val="307A24E3"/>
    <w:rsid w:val="307B625B"/>
    <w:rsid w:val="30823A8E"/>
    <w:rsid w:val="30827CFF"/>
    <w:rsid w:val="30850E88"/>
    <w:rsid w:val="30896BCA"/>
    <w:rsid w:val="30913CD1"/>
    <w:rsid w:val="3095556F"/>
    <w:rsid w:val="30973FD8"/>
    <w:rsid w:val="309F04B6"/>
    <w:rsid w:val="30AF64D2"/>
    <w:rsid w:val="30B31E99"/>
    <w:rsid w:val="30C65728"/>
    <w:rsid w:val="30C776F3"/>
    <w:rsid w:val="30D140CD"/>
    <w:rsid w:val="30D44899"/>
    <w:rsid w:val="30D53BBD"/>
    <w:rsid w:val="30D77936"/>
    <w:rsid w:val="30DD2A72"/>
    <w:rsid w:val="30E53D1F"/>
    <w:rsid w:val="30F54260"/>
    <w:rsid w:val="30F85AFE"/>
    <w:rsid w:val="30F878AC"/>
    <w:rsid w:val="30FD4EC2"/>
    <w:rsid w:val="30FF0C3A"/>
    <w:rsid w:val="30FF6E8C"/>
    <w:rsid w:val="310C36E4"/>
    <w:rsid w:val="311A741E"/>
    <w:rsid w:val="311E69D9"/>
    <w:rsid w:val="31216828"/>
    <w:rsid w:val="31224929"/>
    <w:rsid w:val="31271F3F"/>
    <w:rsid w:val="31322DBE"/>
    <w:rsid w:val="313666F5"/>
    <w:rsid w:val="313A1C72"/>
    <w:rsid w:val="31416D13"/>
    <w:rsid w:val="314174A5"/>
    <w:rsid w:val="31490108"/>
    <w:rsid w:val="314A0258"/>
    <w:rsid w:val="314B0324"/>
    <w:rsid w:val="314D409C"/>
    <w:rsid w:val="314D5E4A"/>
    <w:rsid w:val="31556AAC"/>
    <w:rsid w:val="315C42DF"/>
    <w:rsid w:val="315F4434"/>
    <w:rsid w:val="31655A89"/>
    <w:rsid w:val="316A07AA"/>
    <w:rsid w:val="316B62D0"/>
    <w:rsid w:val="317038E6"/>
    <w:rsid w:val="317258B0"/>
    <w:rsid w:val="317433D6"/>
    <w:rsid w:val="317909ED"/>
    <w:rsid w:val="317A423F"/>
    <w:rsid w:val="31813D45"/>
    <w:rsid w:val="31837ABD"/>
    <w:rsid w:val="31856C39"/>
    <w:rsid w:val="318B0720"/>
    <w:rsid w:val="319E48F7"/>
    <w:rsid w:val="319E66A5"/>
    <w:rsid w:val="319F418B"/>
    <w:rsid w:val="31A1303A"/>
    <w:rsid w:val="31A15CE7"/>
    <w:rsid w:val="31A74C59"/>
    <w:rsid w:val="31A82787"/>
    <w:rsid w:val="31A977AF"/>
    <w:rsid w:val="31AA3228"/>
    <w:rsid w:val="31AD68E8"/>
    <w:rsid w:val="31BA3EA9"/>
    <w:rsid w:val="31BB7257"/>
    <w:rsid w:val="31C02C2D"/>
    <w:rsid w:val="31CD0D39"/>
    <w:rsid w:val="31D245A1"/>
    <w:rsid w:val="31D76878"/>
    <w:rsid w:val="31DB3455"/>
    <w:rsid w:val="31DD71CE"/>
    <w:rsid w:val="31E63BA8"/>
    <w:rsid w:val="31ED4F37"/>
    <w:rsid w:val="31F664E1"/>
    <w:rsid w:val="32016DBC"/>
    <w:rsid w:val="320956FB"/>
    <w:rsid w:val="320C1861"/>
    <w:rsid w:val="320E382B"/>
    <w:rsid w:val="32186458"/>
    <w:rsid w:val="32186662"/>
    <w:rsid w:val="321B1AA4"/>
    <w:rsid w:val="322070BA"/>
    <w:rsid w:val="322A1CE7"/>
    <w:rsid w:val="322F72FD"/>
    <w:rsid w:val="323B038A"/>
    <w:rsid w:val="323B162B"/>
    <w:rsid w:val="32472899"/>
    <w:rsid w:val="324A0198"/>
    <w:rsid w:val="324A05DB"/>
    <w:rsid w:val="324A2389"/>
    <w:rsid w:val="325356E2"/>
    <w:rsid w:val="32582CF8"/>
    <w:rsid w:val="325925CC"/>
    <w:rsid w:val="32601BAD"/>
    <w:rsid w:val="32794A1C"/>
    <w:rsid w:val="327B0795"/>
    <w:rsid w:val="327D275F"/>
    <w:rsid w:val="327E5D78"/>
    <w:rsid w:val="328A273D"/>
    <w:rsid w:val="328B4E7C"/>
    <w:rsid w:val="328F5FEE"/>
    <w:rsid w:val="32951856"/>
    <w:rsid w:val="32957AA8"/>
    <w:rsid w:val="32A47CEB"/>
    <w:rsid w:val="32AB107A"/>
    <w:rsid w:val="32AC4DF2"/>
    <w:rsid w:val="32AE0B6A"/>
    <w:rsid w:val="32BD6FFF"/>
    <w:rsid w:val="32BF5A85"/>
    <w:rsid w:val="32C3115C"/>
    <w:rsid w:val="32C75788"/>
    <w:rsid w:val="32C951E5"/>
    <w:rsid w:val="32CB171C"/>
    <w:rsid w:val="32D75F0F"/>
    <w:rsid w:val="32D978AB"/>
    <w:rsid w:val="32E14A9C"/>
    <w:rsid w:val="32F81888"/>
    <w:rsid w:val="32F821D5"/>
    <w:rsid w:val="32FA43AB"/>
    <w:rsid w:val="32FC18D5"/>
    <w:rsid w:val="32FD564D"/>
    <w:rsid w:val="32FD73FC"/>
    <w:rsid w:val="33004208"/>
    <w:rsid w:val="330478FF"/>
    <w:rsid w:val="33064502"/>
    <w:rsid w:val="33072028"/>
    <w:rsid w:val="33176972"/>
    <w:rsid w:val="331806EB"/>
    <w:rsid w:val="331C3D26"/>
    <w:rsid w:val="33273DEB"/>
    <w:rsid w:val="332956C3"/>
    <w:rsid w:val="332C066B"/>
    <w:rsid w:val="332E1CAB"/>
    <w:rsid w:val="33307E45"/>
    <w:rsid w:val="333170A5"/>
    <w:rsid w:val="333948D8"/>
    <w:rsid w:val="333F5C66"/>
    <w:rsid w:val="33414E17"/>
    <w:rsid w:val="3344327C"/>
    <w:rsid w:val="334B63B9"/>
    <w:rsid w:val="33557238"/>
    <w:rsid w:val="33574D5E"/>
    <w:rsid w:val="335D2A64"/>
    <w:rsid w:val="335F1E64"/>
    <w:rsid w:val="33613E2E"/>
    <w:rsid w:val="336A2CE3"/>
    <w:rsid w:val="336B0809"/>
    <w:rsid w:val="336D632F"/>
    <w:rsid w:val="336F654B"/>
    <w:rsid w:val="33704529"/>
    <w:rsid w:val="33730F61"/>
    <w:rsid w:val="337349D1"/>
    <w:rsid w:val="33770F5C"/>
    <w:rsid w:val="33775400"/>
    <w:rsid w:val="33792F26"/>
    <w:rsid w:val="338418CB"/>
    <w:rsid w:val="338740FF"/>
    <w:rsid w:val="3389390D"/>
    <w:rsid w:val="33910022"/>
    <w:rsid w:val="3391099F"/>
    <w:rsid w:val="33945FB2"/>
    <w:rsid w:val="33947D60"/>
    <w:rsid w:val="339A4C4A"/>
    <w:rsid w:val="339D48C8"/>
    <w:rsid w:val="33A31D51"/>
    <w:rsid w:val="33A45AC9"/>
    <w:rsid w:val="33A87367"/>
    <w:rsid w:val="33AF4B9A"/>
    <w:rsid w:val="33B026C0"/>
    <w:rsid w:val="33B826ED"/>
    <w:rsid w:val="33B95A18"/>
    <w:rsid w:val="33BC1065"/>
    <w:rsid w:val="33BC72B7"/>
    <w:rsid w:val="33C04A95"/>
    <w:rsid w:val="33CD3272"/>
    <w:rsid w:val="33CD5020"/>
    <w:rsid w:val="33D068BE"/>
    <w:rsid w:val="33D463AE"/>
    <w:rsid w:val="33D95773"/>
    <w:rsid w:val="33DB598F"/>
    <w:rsid w:val="33DC1707"/>
    <w:rsid w:val="33E74334"/>
    <w:rsid w:val="33F56325"/>
    <w:rsid w:val="33FB393B"/>
    <w:rsid w:val="340D366E"/>
    <w:rsid w:val="340F388A"/>
    <w:rsid w:val="341113B0"/>
    <w:rsid w:val="34160775"/>
    <w:rsid w:val="34180991"/>
    <w:rsid w:val="34190265"/>
    <w:rsid w:val="341964B7"/>
    <w:rsid w:val="341B1207"/>
    <w:rsid w:val="341D359D"/>
    <w:rsid w:val="341E7629"/>
    <w:rsid w:val="34215832"/>
    <w:rsid w:val="342310E4"/>
    <w:rsid w:val="34337579"/>
    <w:rsid w:val="343926B5"/>
    <w:rsid w:val="343D03F7"/>
    <w:rsid w:val="343F10D3"/>
    <w:rsid w:val="343F1811"/>
    <w:rsid w:val="34416449"/>
    <w:rsid w:val="3442156A"/>
    <w:rsid w:val="34432D68"/>
    <w:rsid w:val="34433266"/>
    <w:rsid w:val="344572AC"/>
    <w:rsid w:val="345179FF"/>
    <w:rsid w:val="3454129D"/>
    <w:rsid w:val="34655258"/>
    <w:rsid w:val="346B1A6E"/>
    <w:rsid w:val="347054F8"/>
    <w:rsid w:val="3472600C"/>
    <w:rsid w:val="34735BC7"/>
    <w:rsid w:val="347436ED"/>
    <w:rsid w:val="34767465"/>
    <w:rsid w:val="347E631A"/>
    <w:rsid w:val="34833930"/>
    <w:rsid w:val="34842A78"/>
    <w:rsid w:val="348778C5"/>
    <w:rsid w:val="348C0A37"/>
    <w:rsid w:val="348E0C53"/>
    <w:rsid w:val="349C7CFD"/>
    <w:rsid w:val="34A11119"/>
    <w:rsid w:val="34A246FE"/>
    <w:rsid w:val="34AA5361"/>
    <w:rsid w:val="34AC10D9"/>
    <w:rsid w:val="34B14942"/>
    <w:rsid w:val="34B3042C"/>
    <w:rsid w:val="34B432CE"/>
    <w:rsid w:val="34BB30CA"/>
    <w:rsid w:val="34BB756E"/>
    <w:rsid w:val="34BD6E42"/>
    <w:rsid w:val="34BF0E0C"/>
    <w:rsid w:val="34BF2BBB"/>
    <w:rsid w:val="34D32B0A"/>
    <w:rsid w:val="34D36666"/>
    <w:rsid w:val="34D655E0"/>
    <w:rsid w:val="34D81ECE"/>
    <w:rsid w:val="34D93707"/>
    <w:rsid w:val="34DD0054"/>
    <w:rsid w:val="34DF13A0"/>
    <w:rsid w:val="34E17B2C"/>
    <w:rsid w:val="34E51D98"/>
    <w:rsid w:val="34E645EB"/>
    <w:rsid w:val="34F07218"/>
    <w:rsid w:val="34F81E55"/>
    <w:rsid w:val="34F82570"/>
    <w:rsid w:val="34FA62E8"/>
    <w:rsid w:val="350823BA"/>
    <w:rsid w:val="3509652C"/>
    <w:rsid w:val="350C1B78"/>
    <w:rsid w:val="351078BA"/>
    <w:rsid w:val="351647A5"/>
    <w:rsid w:val="351E20B4"/>
    <w:rsid w:val="35203202"/>
    <w:rsid w:val="352275ED"/>
    <w:rsid w:val="352549E8"/>
    <w:rsid w:val="352C3F7A"/>
    <w:rsid w:val="353335A8"/>
    <w:rsid w:val="35374E47"/>
    <w:rsid w:val="3538471B"/>
    <w:rsid w:val="353B0F82"/>
    <w:rsid w:val="354B6B44"/>
    <w:rsid w:val="354D3839"/>
    <w:rsid w:val="35550C88"/>
    <w:rsid w:val="355679A8"/>
    <w:rsid w:val="355A0B35"/>
    <w:rsid w:val="355C665B"/>
    <w:rsid w:val="356419B4"/>
    <w:rsid w:val="35643762"/>
    <w:rsid w:val="356443B3"/>
    <w:rsid w:val="356B4AF0"/>
    <w:rsid w:val="357217B7"/>
    <w:rsid w:val="357240D1"/>
    <w:rsid w:val="3576525E"/>
    <w:rsid w:val="357C4F4F"/>
    <w:rsid w:val="35831E3A"/>
    <w:rsid w:val="358362DE"/>
    <w:rsid w:val="35847960"/>
    <w:rsid w:val="358B0C13"/>
    <w:rsid w:val="358B56A8"/>
    <w:rsid w:val="358C5DB5"/>
    <w:rsid w:val="359A7184"/>
    <w:rsid w:val="359E01CA"/>
    <w:rsid w:val="35A93C8B"/>
    <w:rsid w:val="35A940DE"/>
    <w:rsid w:val="35B00755"/>
    <w:rsid w:val="35CD57AB"/>
    <w:rsid w:val="35CE4ECF"/>
    <w:rsid w:val="35D02BA5"/>
    <w:rsid w:val="35D95EFE"/>
    <w:rsid w:val="35DE52C2"/>
    <w:rsid w:val="35E93C67"/>
    <w:rsid w:val="35EC0A8D"/>
    <w:rsid w:val="35F40F8A"/>
    <w:rsid w:val="35FE7713"/>
    <w:rsid w:val="36022B0F"/>
    <w:rsid w:val="360311CD"/>
    <w:rsid w:val="360D3DFA"/>
    <w:rsid w:val="360F36CE"/>
    <w:rsid w:val="360F7B72"/>
    <w:rsid w:val="361B6516"/>
    <w:rsid w:val="361E4A22"/>
    <w:rsid w:val="362178A5"/>
    <w:rsid w:val="362829E1"/>
    <w:rsid w:val="362A49AB"/>
    <w:rsid w:val="36304F04"/>
    <w:rsid w:val="36315D3A"/>
    <w:rsid w:val="36332A0E"/>
    <w:rsid w:val="36356EAC"/>
    <w:rsid w:val="36367635"/>
    <w:rsid w:val="363864B1"/>
    <w:rsid w:val="36441C39"/>
    <w:rsid w:val="3648318B"/>
    <w:rsid w:val="364C3B3A"/>
    <w:rsid w:val="364C66D0"/>
    <w:rsid w:val="36545584"/>
    <w:rsid w:val="3655404E"/>
    <w:rsid w:val="365B4B65"/>
    <w:rsid w:val="365D08DD"/>
    <w:rsid w:val="36625B09"/>
    <w:rsid w:val="3664433E"/>
    <w:rsid w:val="36687282"/>
    <w:rsid w:val="36693D87"/>
    <w:rsid w:val="367479D5"/>
    <w:rsid w:val="367C5F69"/>
    <w:rsid w:val="367E2601"/>
    <w:rsid w:val="368125C0"/>
    <w:rsid w:val="368A369C"/>
    <w:rsid w:val="368C4D1E"/>
    <w:rsid w:val="3690084C"/>
    <w:rsid w:val="36903146"/>
    <w:rsid w:val="369260AD"/>
    <w:rsid w:val="36987B67"/>
    <w:rsid w:val="369923B0"/>
    <w:rsid w:val="369D517D"/>
    <w:rsid w:val="36A858D0"/>
    <w:rsid w:val="36AC3612"/>
    <w:rsid w:val="36AC53C0"/>
    <w:rsid w:val="36AE2CE5"/>
    <w:rsid w:val="36B12A84"/>
    <w:rsid w:val="36BB3856"/>
    <w:rsid w:val="36BD312A"/>
    <w:rsid w:val="36C7044C"/>
    <w:rsid w:val="36C941C4"/>
    <w:rsid w:val="36D72046"/>
    <w:rsid w:val="36D84407"/>
    <w:rsid w:val="36D93CDC"/>
    <w:rsid w:val="36E27034"/>
    <w:rsid w:val="36E42DAC"/>
    <w:rsid w:val="36E555BD"/>
    <w:rsid w:val="36E83F1F"/>
    <w:rsid w:val="36E87ED6"/>
    <w:rsid w:val="36F532E2"/>
    <w:rsid w:val="36F9612C"/>
    <w:rsid w:val="37052D23"/>
    <w:rsid w:val="37082841"/>
    <w:rsid w:val="3708714C"/>
    <w:rsid w:val="370A0339"/>
    <w:rsid w:val="370C5E5F"/>
    <w:rsid w:val="370E7E29"/>
    <w:rsid w:val="37135440"/>
    <w:rsid w:val="371505B6"/>
    <w:rsid w:val="37164F30"/>
    <w:rsid w:val="37166CDE"/>
    <w:rsid w:val="371A67CE"/>
    <w:rsid w:val="371C0798"/>
    <w:rsid w:val="37321D6A"/>
    <w:rsid w:val="37333025"/>
    <w:rsid w:val="37353608"/>
    <w:rsid w:val="3738579D"/>
    <w:rsid w:val="373A29CC"/>
    <w:rsid w:val="37403D5B"/>
    <w:rsid w:val="374455F9"/>
    <w:rsid w:val="374750E9"/>
    <w:rsid w:val="374F4DFE"/>
    <w:rsid w:val="375021F0"/>
    <w:rsid w:val="3756532C"/>
    <w:rsid w:val="375B253A"/>
    <w:rsid w:val="375F0685"/>
    <w:rsid w:val="37677539"/>
    <w:rsid w:val="37695060"/>
    <w:rsid w:val="376E08C8"/>
    <w:rsid w:val="3772660A"/>
    <w:rsid w:val="3776334C"/>
    <w:rsid w:val="377834F5"/>
    <w:rsid w:val="377A726D"/>
    <w:rsid w:val="3781440C"/>
    <w:rsid w:val="37831D42"/>
    <w:rsid w:val="37887BDC"/>
    <w:rsid w:val="378953C8"/>
    <w:rsid w:val="378C0D4E"/>
    <w:rsid w:val="37906BDD"/>
    <w:rsid w:val="37911949"/>
    <w:rsid w:val="37914967"/>
    <w:rsid w:val="37A023AF"/>
    <w:rsid w:val="37A61E10"/>
    <w:rsid w:val="37A662B4"/>
    <w:rsid w:val="37A91900"/>
    <w:rsid w:val="37B07132"/>
    <w:rsid w:val="37B54749"/>
    <w:rsid w:val="37B564F7"/>
    <w:rsid w:val="37B95FE7"/>
    <w:rsid w:val="37BB1673"/>
    <w:rsid w:val="37BE182B"/>
    <w:rsid w:val="37BF3733"/>
    <w:rsid w:val="37C64260"/>
    <w:rsid w:val="37CF7567"/>
    <w:rsid w:val="37D004AB"/>
    <w:rsid w:val="37DC1CD5"/>
    <w:rsid w:val="37DE3C9F"/>
    <w:rsid w:val="37DE77FC"/>
    <w:rsid w:val="37E1109A"/>
    <w:rsid w:val="37E34E12"/>
    <w:rsid w:val="37E51826"/>
    <w:rsid w:val="37ED4136"/>
    <w:rsid w:val="37F012DD"/>
    <w:rsid w:val="38033706"/>
    <w:rsid w:val="380339F1"/>
    <w:rsid w:val="38042FDA"/>
    <w:rsid w:val="38057D14"/>
    <w:rsid w:val="3809382C"/>
    <w:rsid w:val="38174ABC"/>
    <w:rsid w:val="381A45AC"/>
    <w:rsid w:val="382651BF"/>
    <w:rsid w:val="382947EF"/>
    <w:rsid w:val="382C4A0B"/>
    <w:rsid w:val="38305B7D"/>
    <w:rsid w:val="38325D99"/>
    <w:rsid w:val="38353194"/>
    <w:rsid w:val="383733B0"/>
    <w:rsid w:val="383D15AB"/>
    <w:rsid w:val="383E029A"/>
    <w:rsid w:val="38402264"/>
    <w:rsid w:val="3846715C"/>
    <w:rsid w:val="384A4E91"/>
    <w:rsid w:val="384B29B7"/>
    <w:rsid w:val="384C38A3"/>
    <w:rsid w:val="384D4981"/>
    <w:rsid w:val="38591578"/>
    <w:rsid w:val="385C4BC4"/>
    <w:rsid w:val="385E1D9D"/>
    <w:rsid w:val="386C3059"/>
    <w:rsid w:val="386C6A43"/>
    <w:rsid w:val="3870241E"/>
    <w:rsid w:val="38806B05"/>
    <w:rsid w:val="3881229C"/>
    <w:rsid w:val="38833910"/>
    <w:rsid w:val="3885436F"/>
    <w:rsid w:val="38877E93"/>
    <w:rsid w:val="388B1FB8"/>
    <w:rsid w:val="38927E5E"/>
    <w:rsid w:val="389600D6"/>
    <w:rsid w:val="389C3213"/>
    <w:rsid w:val="389C3E90"/>
    <w:rsid w:val="389E342F"/>
    <w:rsid w:val="38A071A7"/>
    <w:rsid w:val="38A345A1"/>
    <w:rsid w:val="38AE3672"/>
    <w:rsid w:val="38AF5433"/>
    <w:rsid w:val="38B13162"/>
    <w:rsid w:val="38B844F1"/>
    <w:rsid w:val="38BB5D8F"/>
    <w:rsid w:val="38BE13DB"/>
    <w:rsid w:val="38DE1A7D"/>
    <w:rsid w:val="38F17A02"/>
    <w:rsid w:val="38F21CC6"/>
    <w:rsid w:val="38F31085"/>
    <w:rsid w:val="38F47B30"/>
    <w:rsid w:val="38F92413"/>
    <w:rsid w:val="38FD1F03"/>
    <w:rsid w:val="38FE182B"/>
    <w:rsid w:val="38FE4CC2"/>
    <w:rsid w:val="390414E4"/>
    <w:rsid w:val="390A2872"/>
    <w:rsid w:val="391536F1"/>
    <w:rsid w:val="39167469"/>
    <w:rsid w:val="39194863"/>
    <w:rsid w:val="391A56D5"/>
    <w:rsid w:val="391F7A71"/>
    <w:rsid w:val="39202096"/>
    <w:rsid w:val="392230FF"/>
    <w:rsid w:val="39227BBC"/>
    <w:rsid w:val="392751D2"/>
    <w:rsid w:val="392A071A"/>
    <w:rsid w:val="39311BAD"/>
    <w:rsid w:val="39396CB4"/>
    <w:rsid w:val="39423DBA"/>
    <w:rsid w:val="39465D9A"/>
    <w:rsid w:val="394836C2"/>
    <w:rsid w:val="394915ED"/>
    <w:rsid w:val="3949409C"/>
    <w:rsid w:val="394B2DDE"/>
    <w:rsid w:val="394E0608"/>
    <w:rsid w:val="39504B29"/>
    <w:rsid w:val="39567866"/>
    <w:rsid w:val="3958538C"/>
    <w:rsid w:val="395B4E7C"/>
    <w:rsid w:val="395C1320"/>
    <w:rsid w:val="395D72F1"/>
    <w:rsid w:val="395F3DF1"/>
    <w:rsid w:val="396106E4"/>
    <w:rsid w:val="396401D4"/>
    <w:rsid w:val="39677CC5"/>
    <w:rsid w:val="39691347"/>
    <w:rsid w:val="3971644D"/>
    <w:rsid w:val="39746671"/>
    <w:rsid w:val="39755F3E"/>
    <w:rsid w:val="39783C80"/>
    <w:rsid w:val="397B72CC"/>
    <w:rsid w:val="397C415A"/>
    <w:rsid w:val="398919E9"/>
    <w:rsid w:val="398E0DAD"/>
    <w:rsid w:val="398E5251"/>
    <w:rsid w:val="39965EB4"/>
    <w:rsid w:val="39A22AAB"/>
    <w:rsid w:val="39AD1B7B"/>
    <w:rsid w:val="39B12CEE"/>
    <w:rsid w:val="39B65E08"/>
    <w:rsid w:val="39B747A8"/>
    <w:rsid w:val="39BD78E5"/>
    <w:rsid w:val="39C107B8"/>
    <w:rsid w:val="39C447DE"/>
    <w:rsid w:val="39C46EC5"/>
    <w:rsid w:val="39C62C3D"/>
    <w:rsid w:val="39D2513E"/>
    <w:rsid w:val="39D47424"/>
    <w:rsid w:val="39D76BF8"/>
    <w:rsid w:val="39D92970"/>
    <w:rsid w:val="39DD3AE3"/>
    <w:rsid w:val="39EB6200"/>
    <w:rsid w:val="39EE7A9E"/>
    <w:rsid w:val="39F23A32"/>
    <w:rsid w:val="39F72DF7"/>
    <w:rsid w:val="39F74BA5"/>
    <w:rsid w:val="39F850F3"/>
    <w:rsid w:val="39FD5F33"/>
    <w:rsid w:val="3A027275"/>
    <w:rsid w:val="3A045513"/>
    <w:rsid w:val="3A080B60"/>
    <w:rsid w:val="3A125E82"/>
    <w:rsid w:val="3A184B1B"/>
    <w:rsid w:val="3A1B1BB9"/>
    <w:rsid w:val="3A1F5EA9"/>
    <w:rsid w:val="3A231E3E"/>
    <w:rsid w:val="3A233BEC"/>
    <w:rsid w:val="3A2406E3"/>
    <w:rsid w:val="3A2636DC"/>
    <w:rsid w:val="3A287454"/>
    <w:rsid w:val="3A2D4A6A"/>
    <w:rsid w:val="3A323E2F"/>
    <w:rsid w:val="3A347BA7"/>
    <w:rsid w:val="3A3758E9"/>
    <w:rsid w:val="3A3951BD"/>
    <w:rsid w:val="3A3A7D13"/>
    <w:rsid w:val="3A3F4D1A"/>
    <w:rsid w:val="3A437DEA"/>
    <w:rsid w:val="3A483652"/>
    <w:rsid w:val="3A500759"/>
    <w:rsid w:val="3A5007F7"/>
    <w:rsid w:val="3A557B1D"/>
    <w:rsid w:val="3A5B3385"/>
    <w:rsid w:val="3A5E44D6"/>
    <w:rsid w:val="3A614714"/>
    <w:rsid w:val="3A663AD8"/>
    <w:rsid w:val="3A6A35C8"/>
    <w:rsid w:val="3A751F6D"/>
    <w:rsid w:val="3A777A93"/>
    <w:rsid w:val="3A864306"/>
    <w:rsid w:val="3A881CA1"/>
    <w:rsid w:val="3A887EF3"/>
    <w:rsid w:val="3A8F1281"/>
    <w:rsid w:val="3A9336AB"/>
    <w:rsid w:val="3A946897"/>
    <w:rsid w:val="3A96260F"/>
    <w:rsid w:val="3A9643BE"/>
    <w:rsid w:val="3A973A8D"/>
    <w:rsid w:val="3A992100"/>
    <w:rsid w:val="3A99566C"/>
    <w:rsid w:val="3A995C5C"/>
    <w:rsid w:val="3AA27206"/>
    <w:rsid w:val="3AA840F1"/>
    <w:rsid w:val="3AB42A96"/>
    <w:rsid w:val="3AB46F3A"/>
    <w:rsid w:val="3AB72586"/>
    <w:rsid w:val="3AB74334"/>
    <w:rsid w:val="3ABB3E24"/>
    <w:rsid w:val="3ABD5DEE"/>
    <w:rsid w:val="3AD03A80"/>
    <w:rsid w:val="3AD153F6"/>
    <w:rsid w:val="3AD9074E"/>
    <w:rsid w:val="3ADA3168"/>
    <w:rsid w:val="3AE55F3A"/>
    <w:rsid w:val="3AEA64B7"/>
    <w:rsid w:val="3AEE41FA"/>
    <w:rsid w:val="3AF85078"/>
    <w:rsid w:val="3B090065"/>
    <w:rsid w:val="3B0C4680"/>
    <w:rsid w:val="3B0E664A"/>
    <w:rsid w:val="3B0F4170"/>
    <w:rsid w:val="3B142129"/>
    <w:rsid w:val="3B181276"/>
    <w:rsid w:val="3B1B0105"/>
    <w:rsid w:val="3B1B2B15"/>
    <w:rsid w:val="3B1D4ADF"/>
    <w:rsid w:val="3B1F2605"/>
    <w:rsid w:val="3B251BE5"/>
    <w:rsid w:val="3B274878"/>
    <w:rsid w:val="3B2C4778"/>
    <w:rsid w:val="3B2F036E"/>
    <w:rsid w:val="3B331C0C"/>
    <w:rsid w:val="3B3479AB"/>
    <w:rsid w:val="3B3911ED"/>
    <w:rsid w:val="3B462D09"/>
    <w:rsid w:val="3B465BEC"/>
    <w:rsid w:val="3B620744"/>
    <w:rsid w:val="3B64626A"/>
    <w:rsid w:val="3B677B08"/>
    <w:rsid w:val="3B697D24"/>
    <w:rsid w:val="3B6E533A"/>
    <w:rsid w:val="3B7010B2"/>
    <w:rsid w:val="3B702E61"/>
    <w:rsid w:val="3B726878"/>
    <w:rsid w:val="3B7641EF"/>
    <w:rsid w:val="3B783AC3"/>
    <w:rsid w:val="3B822B94"/>
    <w:rsid w:val="3B831369"/>
    <w:rsid w:val="3B833B69"/>
    <w:rsid w:val="3B8806F9"/>
    <w:rsid w:val="3B8A37F6"/>
    <w:rsid w:val="3B8B1A48"/>
    <w:rsid w:val="3B8C2D10"/>
    <w:rsid w:val="3B8C57C0"/>
    <w:rsid w:val="3B8C7395"/>
    <w:rsid w:val="3B9823B7"/>
    <w:rsid w:val="3B9D54C2"/>
    <w:rsid w:val="3BA174BE"/>
    <w:rsid w:val="3BA50630"/>
    <w:rsid w:val="3BA743A8"/>
    <w:rsid w:val="3BA7525E"/>
    <w:rsid w:val="3BAD3130"/>
    <w:rsid w:val="3BAD6ABF"/>
    <w:rsid w:val="3BAE1BDB"/>
    <w:rsid w:val="3BBD597A"/>
    <w:rsid w:val="3BCD02B3"/>
    <w:rsid w:val="3BCE402B"/>
    <w:rsid w:val="3BD11425"/>
    <w:rsid w:val="3BD17677"/>
    <w:rsid w:val="3BD31641"/>
    <w:rsid w:val="3BD333EF"/>
    <w:rsid w:val="3BD978DC"/>
    <w:rsid w:val="3BE178BA"/>
    <w:rsid w:val="3BE809D7"/>
    <w:rsid w:val="3BE915B8"/>
    <w:rsid w:val="3BE92C13"/>
    <w:rsid w:val="3BF0468B"/>
    <w:rsid w:val="3BF35840"/>
    <w:rsid w:val="3BF373A8"/>
    <w:rsid w:val="3BF375EE"/>
    <w:rsid w:val="3BF67FD6"/>
    <w:rsid w:val="3BF910A8"/>
    <w:rsid w:val="3BFA097C"/>
    <w:rsid w:val="3C067321"/>
    <w:rsid w:val="3C073099"/>
    <w:rsid w:val="3C090BBF"/>
    <w:rsid w:val="3C0D4B53"/>
    <w:rsid w:val="3C196B5E"/>
    <w:rsid w:val="3C241E9D"/>
    <w:rsid w:val="3C24371C"/>
    <w:rsid w:val="3C265C15"/>
    <w:rsid w:val="3C2854E9"/>
    <w:rsid w:val="3C29300F"/>
    <w:rsid w:val="3C2B322B"/>
    <w:rsid w:val="3C2D0D52"/>
    <w:rsid w:val="3C37397E"/>
    <w:rsid w:val="3C3F0A85"/>
    <w:rsid w:val="3C410359"/>
    <w:rsid w:val="3C460065"/>
    <w:rsid w:val="3C502C92"/>
    <w:rsid w:val="3C5462DE"/>
    <w:rsid w:val="3C5C33E5"/>
    <w:rsid w:val="3C5C5193"/>
    <w:rsid w:val="3C5F6A31"/>
    <w:rsid w:val="3C654F28"/>
    <w:rsid w:val="3C6C0D26"/>
    <w:rsid w:val="3C6F43C7"/>
    <w:rsid w:val="3C765065"/>
    <w:rsid w:val="3C771FCD"/>
    <w:rsid w:val="3C7921E9"/>
    <w:rsid w:val="3C795D45"/>
    <w:rsid w:val="3C7F0E81"/>
    <w:rsid w:val="3C826AA5"/>
    <w:rsid w:val="3C8841DA"/>
    <w:rsid w:val="3C8A1D00"/>
    <w:rsid w:val="3C9568F7"/>
    <w:rsid w:val="3CA77621"/>
    <w:rsid w:val="3CAA23A2"/>
    <w:rsid w:val="3CB054DF"/>
    <w:rsid w:val="3CB7061B"/>
    <w:rsid w:val="3CBC20D5"/>
    <w:rsid w:val="3CC52D38"/>
    <w:rsid w:val="3CCA65A0"/>
    <w:rsid w:val="3CCC056A"/>
    <w:rsid w:val="3CD179F1"/>
    <w:rsid w:val="3CD218F9"/>
    <w:rsid w:val="3CD84859"/>
    <w:rsid w:val="3CDD4E9C"/>
    <w:rsid w:val="3CE84C78"/>
    <w:rsid w:val="3CE9358A"/>
    <w:rsid w:val="3CEC29BB"/>
    <w:rsid w:val="3CEE55D9"/>
    <w:rsid w:val="3CEF24AB"/>
    <w:rsid w:val="3CF11D7F"/>
    <w:rsid w:val="3CF33D49"/>
    <w:rsid w:val="3CFA4799"/>
    <w:rsid w:val="3CFD6976"/>
    <w:rsid w:val="3CFE26EE"/>
    <w:rsid w:val="3CFE624A"/>
    <w:rsid w:val="3D001FC2"/>
    <w:rsid w:val="3D0B3471"/>
    <w:rsid w:val="3D1912D6"/>
    <w:rsid w:val="3D2C725B"/>
    <w:rsid w:val="3D3103CE"/>
    <w:rsid w:val="3D332398"/>
    <w:rsid w:val="3D37175C"/>
    <w:rsid w:val="3D437595"/>
    <w:rsid w:val="3D4520CB"/>
    <w:rsid w:val="3D510A70"/>
    <w:rsid w:val="3D5702EC"/>
    <w:rsid w:val="3D5941A8"/>
    <w:rsid w:val="3D5B369C"/>
    <w:rsid w:val="3D5D11C3"/>
    <w:rsid w:val="3D641F1A"/>
    <w:rsid w:val="3D65451B"/>
    <w:rsid w:val="3D6A6086"/>
    <w:rsid w:val="3D6A7D83"/>
    <w:rsid w:val="3D711112"/>
    <w:rsid w:val="3D78424E"/>
    <w:rsid w:val="3D7C3183"/>
    <w:rsid w:val="3D7E738B"/>
    <w:rsid w:val="3D7F55DD"/>
    <w:rsid w:val="3D804EB1"/>
    <w:rsid w:val="3D8C45E6"/>
    <w:rsid w:val="3D8C4E97"/>
    <w:rsid w:val="3D8D5599"/>
    <w:rsid w:val="3D8E5820"/>
    <w:rsid w:val="3D9077EA"/>
    <w:rsid w:val="3D98044D"/>
    <w:rsid w:val="3D9B48E9"/>
    <w:rsid w:val="3DAA037C"/>
    <w:rsid w:val="3DAE1A1E"/>
    <w:rsid w:val="3DB80AEF"/>
    <w:rsid w:val="3DB8289D"/>
    <w:rsid w:val="3DBD4357"/>
    <w:rsid w:val="3DC41242"/>
    <w:rsid w:val="3DC47494"/>
    <w:rsid w:val="3DCE3E6E"/>
    <w:rsid w:val="3DD05E38"/>
    <w:rsid w:val="3DD516A1"/>
    <w:rsid w:val="3DDD7B4A"/>
    <w:rsid w:val="3DE23DBE"/>
    <w:rsid w:val="3DE418E4"/>
    <w:rsid w:val="3DE6565C"/>
    <w:rsid w:val="3DE96EFA"/>
    <w:rsid w:val="3DF14E3C"/>
    <w:rsid w:val="3DF17B5D"/>
    <w:rsid w:val="3DF71617"/>
    <w:rsid w:val="3DFA1107"/>
    <w:rsid w:val="3E03620E"/>
    <w:rsid w:val="3E043D34"/>
    <w:rsid w:val="3E06185A"/>
    <w:rsid w:val="3E071210"/>
    <w:rsid w:val="3E0A32F9"/>
    <w:rsid w:val="3E0B6E71"/>
    <w:rsid w:val="3E1321C9"/>
    <w:rsid w:val="3E1D4DF6"/>
    <w:rsid w:val="3E230966"/>
    <w:rsid w:val="3E2B12C1"/>
    <w:rsid w:val="3E2E7EF7"/>
    <w:rsid w:val="3E412892"/>
    <w:rsid w:val="3E4B1963"/>
    <w:rsid w:val="3E4B54BF"/>
    <w:rsid w:val="3E5325C6"/>
    <w:rsid w:val="3E570308"/>
    <w:rsid w:val="3E595E2E"/>
    <w:rsid w:val="3E5D3C62"/>
    <w:rsid w:val="3E66679D"/>
    <w:rsid w:val="3E6676E7"/>
    <w:rsid w:val="3E704F26"/>
    <w:rsid w:val="3E725142"/>
    <w:rsid w:val="3E755C98"/>
    <w:rsid w:val="3E834C59"/>
    <w:rsid w:val="3E89135E"/>
    <w:rsid w:val="3E9450B8"/>
    <w:rsid w:val="3E950E30"/>
    <w:rsid w:val="3E9B47F6"/>
    <w:rsid w:val="3EAB41B0"/>
    <w:rsid w:val="3EAC2B6C"/>
    <w:rsid w:val="3EAC2EAE"/>
    <w:rsid w:val="3EAE5A4E"/>
    <w:rsid w:val="3EB43064"/>
    <w:rsid w:val="3EB56DDC"/>
    <w:rsid w:val="3EBE2135"/>
    <w:rsid w:val="3ECC3927"/>
    <w:rsid w:val="3ECE06BD"/>
    <w:rsid w:val="3ED656D0"/>
    <w:rsid w:val="3EE15E23"/>
    <w:rsid w:val="3EE85404"/>
    <w:rsid w:val="3EEA4CD8"/>
    <w:rsid w:val="3EEC4EF4"/>
    <w:rsid w:val="3EEF22EE"/>
    <w:rsid w:val="3EF67B21"/>
    <w:rsid w:val="3F010273"/>
    <w:rsid w:val="3F055FB6"/>
    <w:rsid w:val="3F0833B0"/>
    <w:rsid w:val="3F085596"/>
    <w:rsid w:val="3F0A3598"/>
    <w:rsid w:val="3F0F473E"/>
    <w:rsid w:val="3F1B1335"/>
    <w:rsid w:val="3F1B1746"/>
    <w:rsid w:val="3F1B7587"/>
    <w:rsid w:val="3F1D02F0"/>
    <w:rsid w:val="3F1E2BD3"/>
    <w:rsid w:val="3F214472"/>
    <w:rsid w:val="3F2C3542"/>
    <w:rsid w:val="3F3C12AC"/>
    <w:rsid w:val="3F4C14EF"/>
    <w:rsid w:val="3F4F1E03"/>
    <w:rsid w:val="3F52287D"/>
    <w:rsid w:val="3F544847"/>
    <w:rsid w:val="3F5B7324"/>
    <w:rsid w:val="3F6D76B7"/>
    <w:rsid w:val="3F6F51DD"/>
    <w:rsid w:val="3F6F7935"/>
    <w:rsid w:val="3F7153F9"/>
    <w:rsid w:val="3F786788"/>
    <w:rsid w:val="3F7D5B4C"/>
    <w:rsid w:val="3F8835C0"/>
    <w:rsid w:val="3F8A2017"/>
    <w:rsid w:val="3F8E1B07"/>
    <w:rsid w:val="3F917849"/>
    <w:rsid w:val="3F940645"/>
    <w:rsid w:val="3F982986"/>
    <w:rsid w:val="3F9966FE"/>
    <w:rsid w:val="3FA202CA"/>
    <w:rsid w:val="3FA926CA"/>
    <w:rsid w:val="3FB53538"/>
    <w:rsid w:val="3FBE157C"/>
    <w:rsid w:val="3FBE295E"/>
    <w:rsid w:val="3FC1012F"/>
    <w:rsid w:val="3FC217B1"/>
    <w:rsid w:val="3FC512A1"/>
    <w:rsid w:val="3FC76DC7"/>
    <w:rsid w:val="3FC92B3F"/>
    <w:rsid w:val="3FCA68B7"/>
    <w:rsid w:val="3FCF098B"/>
    <w:rsid w:val="3FCF6064"/>
    <w:rsid w:val="3FD307D1"/>
    <w:rsid w:val="3FE47979"/>
    <w:rsid w:val="3FE61943"/>
    <w:rsid w:val="3FF35E0E"/>
    <w:rsid w:val="3FF51B86"/>
    <w:rsid w:val="3FFB1FD2"/>
    <w:rsid w:val="40026051"/>
    <w:rsid w:val="40095632"/>
    <w:rsid w:val="400D2932"/>
    <w:rsid w:val="400E487F"/>
    <w:rsid w:val="401364B0"/>
    <w:rsid w:val="40175FA1"/>
    <w:rsid w:val="40182C3A"/>
    <w:rsid w:val="40183AC7"/>
    <w:rsid w:val="401A15ED"/>
    <w:rsid w:val="401F4E55"/>
    <w:rsid w:val="40265BE4"/>
    <w:rsid w:val="40267F92"/>
    <w:rsid w:val="402A3CDC"/>
    <w:rsid w:val="402E408B"/>
    <w:rsid w:val="403448ED"/>
    <w:rsid w:val="40363F4D"/>
    <w:rsid w:val="403E177F"/>
    <w:rsid w:val="403F72A5"/>
    <w:rsid w:val="40450DDC"/>
    <w:rsid w:val="40460634"/>
    <w:rsid w:val="40493C80"/>
    <w:rsid w:val="40534AFF"/>
    <w:rsid w:val="405368AD"/>
    <w:rsid w:val="40542CB9"/>
    <w:rsid w:val="4057711B"/>
    <w:rsid w:val="40580367"/>
    <w:rsid w:val="40677406"/>
    <w:rsid w:val="406960D0"/>
    <w:rsid w:val="406B009A"/>
    <w:rsid w:val="406B1E48"/>
    <w:rsid w:val="406C796F"/>
    <w:rsid w:val="407C5E04"/>
    <w:rsid w:val="408A0869"/>
    <w:rsid w:val="40925627"/>
    <w:rsid w:val="40994C08"/>
    <w:rsid w:val="409C46F8"/>
    <w:rsid w:val="40A86BF9"/>
    <w:rsid w:val="40AA0BC3"/>
    <w:rsid w:val="40AA4E1C"/>
    <w:rsid w:val="40AF442B"/>
    <w:rsid w:val="40BA692C"/>
    <w:rsid w:val="40C357E1"/>
    <w:rsid w:val="40CB0B39"/>
    <w:rsid w:val="40CB28E7"/>
    <w:rsid w:val="40CF12A7"/>
    <w:rsid w:val="40CF23D7"/>
    <w:rsid w:val="40CF2F7E"/>
    <w:rsid w:val="40D05B99"/>
    <w:rsid w:val="40D21EC7"/>
    <w:rsid w:val="40E1035D"/>
    <w:rsid w:val="40EA5463"/>
    <w:rsid w:val="40EB6007"/>
    <w:rsid w:val="40EE65D6"/>
    <w:rsid w:val="40F0234E"/>
    <w:rsid w:val="40F1077B"/>
    <w:rsid w:val="40F167F2"/>
    <w:rsid w:val="40F7192E"/>
    <w:rsid w:val="4101455B"/>
    <w:rsid w:val="41030656"/>
    <w:rsid w:val="41061040"/>
    <w:rsid w:val="41082217"/>
    <w:rsid w:val="41087697"/>
    <w:rsid w:val="41140732"/>
    <w:rsid w:val="4114603C"/>
    <w:rsid w:val="411603D7"/>
    <w:rsid w:val="41173118"/>
    <w:rsid w:val="411E510D"/>
    <w:rsid w:val="411E6851"/>
    <w:rsid w:val="411E79D5"/>
    <w:rsid w:val="412169AB"/>
    <w:rsid w:val="41230975"/>
    <w:rsid w:val="41263A3A"/>
    <w:rsid w:val="412B15D8"/>
    <w:rsid w:val="412D35A2"/>
    <w:rsid w:val="41314A6F"/>
    <w:rsid w:val="413606A8"/>
    <w:rsid w:val="41393CF5"/>
    <w:rsid w:val="41452699"/>
    <w:rsid w:val="414D77A0"/>
    <w:rsid w:val="414F176A"/>
    <w:rsid w:val="414F3518"/>
    <w:rsid w:val="415442A5"/>
    <w:rsid w:val="41594397"/>
    <w:rsid w:val="415B3C6B"/>
    <w:rsid w:val="41601281"/>
    <w:rsid w:val="416C5E78"/>
    <w:rsid w:val="416D399E"/>
    <w:rsid w:val="416F3BBA"/>
    <w:rsid w:val="4177481D"/>
    <w:rsid w:val="417967E7"/>
    <w:rsid w:val="417C2E8F"/>
    <w:rsid w:val="417C5389"/>
    <w:rsid w:val="418807D8"/>
    <w:rsid w:val="418C651A"/>
    <w:rsid w:val="418F7DB9"/>
    <w:rsid w:val="4191768D"/>
    <w:rsid w:val="419A05D6"/>
    <w:rsid w:val="419D4283"/>
    <w:rsid w:val="41A90E7A"/>
    <w:rsid w:val="41AC2719"/>
    <w:rsid w:val="41CA7043"/>
    <w:rsid w:val="41CE17CB"/>
    <w:rsid w:val="41D35EF7"/>
    <w:rsid w:val="41D37CA5"/>
    <w:rsid w:val="41D55BED"/>
    <w:rsid w:val="41D7554B"/>
    <w:rsid w:val="41DB1250"/>
    <w:rsid w:val="41DB4DAC"/>
    <w:rsid w:val="41E41EB2"/>
    <w:rsid w:val="41EE0F83"/>
    <w:rsid w:val="41EE26C9"/>
    <w:rsid w:val="41EE2D31"/>
    <w:rsid w:val="41EE4ADF"/>
    <w:rsid w:val="41EF0857"/>
    <w:rsid w:val="41F06AA9"/>
    <w:rsid w:val="41F30347"/>
    <w:rsid w:val="41F63994"/>
    <w:rsid w:val="41FA16D6"/>
    <w:rsid w:val="41FB36A0"/>
    <w:rsid w:val="42044303"/>
    <w:rsid w:val="4207597A"/>
    <w:rsid w:val="42097B6B"/>
    <w:rsid w:val="420C2CFA"/>
    <w:rsid w:val="420D30F0"/>
    <w:rsid w:val="420E5181"/>
    <w:rsid w:val="420F2CA7"/>
    <w:rsid w:val="42167A81"/>
    <w:rsid w:val="421B7FFA"/>
    <w:rsid w:val="422C129A"/>
    <w:rsid w:val="422E137F"/>
    <w:rsid w:val="422E312E"/>
    <w:rsid w:val="42350960"/>
    <w:rsid w:val="423544BC"/>
    <w:rsid w:val="42383FAC"/>
    <w:rsid w:val="423A7D24"/>
    <w:rsid w:val="424E37D0"/>
    <w:rsid w:val="425012F6"/>
    <w:rsid w:val="4250579A"/>
    <w:rsid w:val="425B2AE0"/>
    <w:rsid w:val="425F778B"/>
    <w:rsid w:val="42642FF3"/>
    <w:rsid w:val="4269060A"/>
    <w:rsid w:val="426C1EA8"/>
    <w:rsid w:val="426D552C"/>
    <w:rsid w:val="426D634C"/>
    <w:rsid w:val="42701998"/>
    <w:rsid w:val="42734FE4"/>
    <w:rsid w:val="427D40B5"/>
    <w:rsid w:val="42823A7B"/>
    <w:rsid w:val="42894808"/>
    <w:rsid w:val="428D1681"/>
    <w:rsid w:val="429338D8"/>
    <w:rsid w:val="429A4C67"/>
    <w:rsid w:val="429D6505"/>
    <w:rsid w:val="429E4757"/>
    <w:rsid w:val="42A339A1"/>
    <w:rsid w:val="42AD09CC"/>
    <w:rsid w:val="42AD6748"/>
    <w:rsid w:val="42B336F9"/>
    <w:rsid w:val="42B37AD7"/>
    <w:rsid w:val="42B5384F"/>
    <w:rsid w:val="42C83582"/>
    <w:rsid w:val="42D068DB"/>
    <w:rsid w:val="42D27F5D"/>
    <w:rsid w:val="42D4141F"/>
    <w:rsid w:val="42DC0DDB"/>
    <w:rsid w:val="42E27C26"/>
    <w:rsid w:val="42EA2E44"/>
    <w:rsid w:val="42F26851"/>
    <w:rsid w:val="42F425C9"/>
    <w:rsid w:val="42F75C15"/>
    <w:rsid w:val="43087E22"/>
    <w:rsid w:val="430F7403"/>
    <w:rsid w:val="43106CD7"/>
    <w:rsid w:val="43140575"/>
    <w:rsid w:val="4315253F"/>
    <w:rsid w:val="431E13F4"/>
    <w:rsid w:val="432602A9"/>
    <w:rsid w:val="4326474D"/>
    <w:rsid w:val="43284021"/>
    <w:rsid w:val="43285820"/>
    <w:rsid w:val="432B3B11"/>
    <w:rsid w:val="432C383E"/>
    <w:rsid w:val="433C5D1E"/>
    <w:rsid w:val="433E1A96"/>
    <w:rsid w:val="43486471"/>
    <w:rsid w:val="434A3F97"/>
    <w:rsid w:val="43505326"/>
    <w:rsid w:val="43614A62"/>
    <w:rsid w:val="43617533"/>
    <w:rsid w:val="436D237B"/>
    <w:rsid w:val="436E4FAA"/>
    <w:rsid w:val="436F3116"/>
    <w:rsid w:val="437234EE"/>
    <w:rsid w:val="4373057E"/>
    <w:rsid w:val="43747266"/>
    <w:rsid w:val="43792ACE"/>
    <w:rsid w:val="437A5FEE"/>
    <w:rsid w:val="438D20D6"/>
    <w:rsid w:val="438E26F3"/>
    <w:rsid w:val="43994F1E"/>
    <w:rsid w:val="43A1505C"/>
    <w:rsid w:val="43A7269D"/>
    <w:rsid w:val="43AA0EDA"/>
    <w:rsid w:val="43AC2EA4"/>
    <w:rsid w:val="43AD4526"/>
    <w:rsid w:val="43BB41A8"/>
    <w:rsid w:val="43BD6E5F"/>
    <w:rsid w:val="43C95804"/>
    <w:rsid w:val="43CE2E1A"/>
    <w:rsid w:val="43CF0940"/>
    <w:rsid w:val="43D917BF"/>
    <w:rsid w:val="43D9531B"/>
    <w:rsid w:val="43DA7348"/>
    <w:rsid w:val="43DB5537"/>
    <w:rsid w:val="43DD4E0B"/>
    <w:rsid w:val="43E47D55"/>
    <w:rsid w:val="43E51580"/>
    <w:rsid w:val="43ED0DC6"/>
    <w:rsid w:val="43F263DD"/>
    <w:rsid w:val="43F65ECD"/>
    <w:rsid w:val="43F860E9"/>
    <w:rsid w:val="43FF035F"/>
    <w:rsid w:val="44224F14"/>
    <w:rsid w:val="44226CC2"/>
    <w:rsid w:val="44332C7D"/>
    <w:rsid w:val="443514F9"/>
    <w:rsid w:val="44366C11"/>
    <w:rsid w:val="443A04B0"/>
    <w:rsid w:val="443C4228"/>
    <w:rsid w:val="444162D1"/>
    <w:rsid w:val="444B446B"/>
    <w:rsid w:val="444C1F91"/>
    <w:rsid w:val="444D68CD"/>
    <w:rsid w:val="444E3F5B"/>
    <w:rsid w:val="44501A81"/>
    <w:rsid w:val="4450382F"/>
    <w:rsid w:val="445157F9"/>
    <w:rsid w:val="445552E9"/>
    <w:rsid w:val="445A645C"/>
    <w:rsid w:val="445C09D8"/>
    <w:rsid w:val="44661A8A"/>
    <w:rsid w:val="44781760"/>
    <w:rsid w:val="44913E48"/>
    <w:rsid w:val="449214EF"/>
    <w:rsid w:val="44934183"/>
    <w:rsid w:val="44935E12"/>
    <w:rsid w:val="449A0F4E"/>
    <w:rsid w:val="449A2CFC"/>
    <w:rsid w:val="44A1052F"/>
    <w:rsid w:val="44A557D3"/>
    <w:rsid w:val="44A94809"/>
    <w:rsid w:val="44A973E3"/>
    <w:rsid w:val="44AB315B"/>
    <w:rsid w:val="44AB4F09"/>
    <w:rsid w:val="44B226D4"/>
    <w:rsid w:val="44B32010"/>
    <w:rsid w:val="44B57B36"/>
    <w:rsid w:val="44B81331"/>
    <w:rsid w:val="44C935E1"/>
    <w:rsid w:val="44CE29A6"/>
    <w:rsid w:val="44CF42A6"/>
    <w:rsid w:val="44D34460"/>
    <w:rsid w:val="44D41F9A"/>
    <w:rsid w:val="44D75CFE"/>
    <w:rsid w:val="44DE20BF"/>
    <w:rsid w:val="44E26451"/>
    <w:rsid w:val="44E73A68"/>
    <w:rsid w:val="44EB3558"/>
    <w:rsid w:val="44F22B38"/>
    <w:rsid w:val="44F26772"/>
    <w:rsid w:val="44F543D6"/>
    <w:rsid w:val="44F71EFD"/>
    <w:rsid w:val="44FE7AC0"/>
    <w:rsid w:val="45036AF3"/>
    <w:rsid w:val="450665E4"/>
    <w:rsid w:val="450B7580"/>
    <w:rsid w:val="450F36EA"/>
    <w:rsid w:val="45102FBE"/>
    <w:rsid w:val="45193D47"/>
    <w:rsid w:val="4519611C"/>
    <w:rsid w:val="451A208F"/>
    <w:rsid w:val="451A3E3D"/>
    <w:rsid w:val="451A64C3"/>
    <w:rsid w:val="451B0311"/>
    <w:rsid w:val="451D1458"/>
    <w:rsid w:val="452458D4"/>
    <w:rsid w:val="45280308"/>
    <w:rsid w:val="45283D54"/>
    <w:rsid w:val="452B1BA6"/>
    <w:rsid w:val="453C0257"/>
    <w:rsid w:val="4541586E"/>
    <w:rsid w:val="4541761C"/>
    <w:rsid w:val="45443727"/>
    <w:rsid w:val="454964D0"/>
    <w:rsid w:val="4550160D"/>
    <w:rsid w:val="45505AB1"/>
    <w:rsid w:val="4550785F"/>
    <w:rsid w:val="45525385"/>
    <w:rsid w:val="45553730"/>
    <w:rsid w:val="455A06DD"/>
    <w:rsid w:val="455F7AA2"/>
    <w:rsid w:val="4561381A"/>
    <w:rsid w:val="45630354"/>
    <w:rsid w:val="456B4699"/>
    <w:rsid w:val="456F5F37"/>
    <w:rsid w:val="457C5DBB"/>
    <w:rsid w:val="458D2FE1"/>
    <w:rsid w:val="458E308B"/>
    <w:rsid w:val="458F65D9"/>
    <w:rsid w:val="459B6D2C"/>
    <w:rsid w:val="459E4A6E"/>
    <w:rsid w:val="459E681C"/>
    <w:rsid w:val="45A2455E"/>
    <w:rsid w:val="45A32084"/>
    <w:rsid w:val="45A50107"/>
    <w:rsid w:val="45A55DFD"/>
    <w:rsid w:val="45B25DBF"/>
    <w:rsid w:val="45B44292"/>
    <w:rsid w:val="45B95404"/>
    <w:rsid w:val="45BB73CE"/>
    <w:rsid w:val="45BC7ACF"/>
    <w:rsid w:val="45BD41D7"/>
    <w:rsid w:val="45C10956"/>
    <w:rsid w:val="45C62A9A"/>
    <w:rsid w:val="45CB6E19"/>
    <w:rsid w:val="45CE109A"/>
    <w:rsid w:val="45CE5353"/>
    <w:rsid w:val="45D64208"/>
    <w:rsid w:val="45D75410"/>
    <w:rsid w:val="45E5269D"/>
    <w:rsid w:val="45E61E45"/>
    <w:rsid w:val="45EF0E26"/>
    <w:rsid w:val="45F12DF0"/>
    <w:rsid w:val="45F4468E"/>
    <w:rsid w:val="45F4643C"/>
    <w:rsid w:val="45FB77CB"/>
    <w:rsid w:val="4605764A"/>
    <w:rsid w:val="460C19D8"/>
    <w:rsid w:val="460F3276"/>
    <w:rsid w:val="46125CA3"/>
    <w:rsid w:val="46160AA8"/>
    <w:rsid w:val="46274A64"/>
    <w:rsid w:val="462A6302"/>
    <w:rsid w:val="462E7BA0"/>
    <w:rsid w:val="462F56C6"/>
    <w:rsid w:val="46362EF9"/>
    <w:rsid w:val="46380A1F"/>
    <w:rsid w:val="46386C71"/>
    <w:rsid w:val="463B22BD"/>
    <w:rsid w:val="463B406B"/>
    <w:rsid w:val="463E3B5B"/>
    <w:rsid w:val="46400E1E"/>
    <w:rsid w:val="46456C98"/>
    <w:rsid w:val="464C0026"/>
    <w:rsid w:val="46503FBA"/>
    <w:rsid w:val="46582E6F"/>
    <w:rsid w:val="465A6BE7"/>
    <w:rsid w:val="465D2233"/>
    <w:rsid w:val="4669370A"/>
    <w:rsid w:val="466B3B18"/>
    <w:rsid w:val="466E61EE"/>
    <w:rsid w:val="466F1F67"/>
    <w:rsid w:val="467126B3"/>
    <w:rsid w:val="46713F31"/>
    <w:rsid w:val="46717A8D"/>
    <w:rsid w:val="46794B93"/>
    <w:rsid w:val="467A2DE5"/>
    <w:rsid w:val="467C5660"/>
    <w:rsid w:val="467E4AA6"/>
    <w:rsid w:val="467F21AA"/>
    <w:rsid w:val="46805F22"/>
    <w:rsid w:val="46827EEC"/>
    <w:rsid w:val="46855D68"/>
    <w:rsid w:val="468772B0"/>
    <w:rsid w:val="468B3134"/>
    <w:rsid w:val="468C0D6B"/>
    <w:rsid w:val="468D16C0"/>
    <w:rsid w:val="469045BC"/>
    <w:rsid w:val="4691012F"/>
    <w:rsid w:val="469814BD"/>
    <w:rsid w:val="469C7200"/>
    <w:rsid w:val="46A47E62"/>
    <w:rsid w:val="46A77952"/>
    <w:rsid w:val="46A9191C"/>
    <w:rsid w:val="46AB7443"/>
    <w:rsid w:val="46AC6D17"/>
    <w:rsid w:val="46AE2A8F"/>
    <w:rsid w:val="46B362F7"/>
    <w:rsid w:val="46B95027"/>
    <w:rsid w:val="46C93CE4"/>
    <w:rsid w:val="46C978C9"/>
    <w:rsid w:val="46CC1167"/>
    <w:rsid w:val="46D558C1"/>
    <w:rsid w:val="46D811C5"/>
    <w:rsid w:val="46DA3884"/>
    <w:rsid w:val="46DF70EC"/>
    <w:rsid w:val="46EE10DD"/>
    <w:rsid w:val="46F030A7"/>
    <w:rsid w:val="47017063"/>
    <w:rsid w:val="47024B89"/>
    <w:rsid w:val="470976E1"/>
    <w:rsid w:val="470A416D"/>
    <w:rsid w:val="47134FE8"/>
    <w:rsid w:val="471A6376"/>
    <w:rsid w:val="471D17B1"/>
    <w:rsid w:val="47242D51"/>
    <w:rsid w:val="47257C78"/>
    <w:rsid w:val="472A04E7"/>
    <w:rsid w:val="4730303E"/>
    <w:rsid w:val="473A77F6"/>
    <w:rsid w:val="473D3E13"/>
    <w:rsid w:val="474358CD"/>
    <w:rsid w:val="47451645"/>
    <w:rsid w:val="474B29D4"/>
    <w:rsid w:val="474F0135"/>
    <w:rsid w:val="475353E4"/>
    <w:rsid w:val="47685334"/>
    <w:rsid w:val="476938FD"/>
    <w:rsid w:val="476B4E24"/>
    <w:rsid w:val="477C780F"/>
    <w:rsid w:val="477D43D3"/>
    <w:rsid w:val="477F4C5C"/>
    <w:rsid w:val="47833F1C"/>
    <w:rsid w:val="478966CA"/>
    <w:rsid w:val="478A52AA"/>
    <w:rsid w:val="478B2DD0"/>
    <w:rsid w:val="478D6B48"/>
    <w:rsid w:val="47982D98"/>
    <w:rsid w:val="479C0563"/>
    <w:rsid w:val="47A10846"/>
    <w:rsid w:val="47A143A2"/>
    <w:rsid w:val="47AD71EA"/>
    <w:rsid w:val="47AF6ABF"/>
    <w:rsid w:val="47B10A89"/>
    <w:rsid w:val="47B16CDB"/>
    <w:rsid w:val="47B21FE5"/>
    <w:rsid w:val="47B42327"/>
    <w:rsid w:val="47BE6D02"/>
    <w:rsid w:val="47C00CCC"/>
    <w:rsid w:val="47C87B80"/>
    <w:rsid w:val="47CB141F"/>
    <w:rsid w:val="47CB42B8"/>
    <w:rsid w:val="47D12ED9"/>
    <w:rsid w:val="47D14C87"/>
    <w:rsid w:val="47D157D2"/>
    <w:rsid w:val="47D159DD"/>
    <w:rsid w:val="47D209FF"/>
    <w:rsid w:val="47D23288"/>
    <w:rsid w:val="47D93B3C"/>
    <w:rsid w:val="47DB3D58"/>
    <w:rsid w:val="47E250E6"/>
    <w:rsid w:val="47E26E94"/>
    <w:rsid w:val="47E36768"/>
    <w:rsid w:val="47F22E4F"/>
    <w:rsid w:val="47F70466"/>
    <w:rsid w:val="47F8063E"/>
    <w:rsid w:val="47F92430"/>
    <w:rsid w:val="47F941DE"/>
    <w:rsid w:val="47FA5C61"/>
    <w:rsid w:val="480706A9"/>
    <w:rsid w:val="48074B4D"/>
    <w:rsid w:val="480768FB"/>
    <w:rsid w:val="480F755D"/>
    <w:rsid w:val="481132D5"/>
    <w:rsid w:val="48164D90"/>
    <w:rsid w:val="481903DC"/>
    <w:rsid w:val="48296127"/>
    <w:rsid w:val="482A3AED"/>
    <w:rsid w:val="482E20D9"/>
    <w:rsid w:val="48335942"/>
    <w:rsid w:val="48482A6F"/>
    <w:rsid w:val="484D75B3"/>
    <w:rsid w:val="48537D92"/>
    <w:rsid w:val="485A1120"/>
    <w:rsid w:val="486024AF"/>
    <w:rsid w:val="48621D83"/>
    <w:rsid w:val="48651873"/>
    <w:rsid w:val="48677399"/>
    <w:rsid w:val="48690EDC"/>
    <w:rsid w:val="486A3C59"/>
    <w:rsid w:val="486A6E89"/>
    <w:rsid w:val="486C2C02"/>
    <w:rsid w:val="48735D3E"/>
    <w:rsid w:val="487A0048"/>
    <w:rsid w:val="487F2935"/>
    <w:rsid w:val="48873598"/>
    <w:rsid w:val="48895562"/>
    <w:rsid w:val="48912668"/>
    <w:rsid w:val="48981C49"/>
    <w:rsid w:val="48A00AFD"/>
    <w:rsid w:val="48A759E8"/>
    <w:rsid w:val="48AE6D76"/>
    <w:rsid w:val="48B32E34"/>
    <w:rsid w:val="48BA033A"/>
    <w:rsid w:val="48BF71D5"/>
    <w:rsid w:val="48C04CFB"/>
    <w:rsid w:val="48C26CC5"/>
    <w:rsid w:val="48CB3DCC"/>
    <w:rsid w:val="48D82045"/>
    <w:rsid w:val="48D83DF3"/>
    <w:rsid w:val="48DB1B35"/>
    <w:rsid w:val="48DC7D87"/>
    <w:rsid w:val="48E00EFA"/>
    <w:rsid w:val="48E30398"/>
    <w:rsid w:val="48E704DA"/>
    <w:rsid w:val="48E94EE8"/>
    <w:rsid w:val="48EC5AF0"/>
    <w:rsid w:val="48F30971"/>
    <w:rsid w:val="48F30C2D"/>
    <w:rsid w:val="48F549A5"/>
    <w:rsid w:val="48F74BC1"/>
    <w:rsid w:val="48FA645F"/>
    <w:rsid w:val="490A31F1"/>
    <w:rsid w:val="4913307D"/>
    <w:rsid w:val="49155047"/>
    <w:rsid w:val="4916491B"/>
    <w:rsid w:val="491F7C74"/>
    <w:rsid w:val="49221512"/>
    <w:rsid w:val="49331971"/>
    <w:rsid w:val="493A2D00"/>
    <w:rsid w:val="49415E3C"/>
    <w:rsid w:val="495042D1"/>
    <w:rsid w:val="495A5150"/>
    <w:rsid w:val="49627B61"/>
    <w:rsid w:val="496D4E83"/>
    <w:rsid w:val="49755880"/>
    <w:rsid w:val="497955D6"/>
    <w:rsid w:val="4981448B"/>
    <w:rsid w:val="49816239"/>
    <w:rsid w:val="49836455"/>
    <w:rsid w:val="49845D29"/>
    <w:rsid w:val="49863D09"/>
    <w:rsid w:val="49891591"/>
    <w:rsid w:val="498E0956"/>
    <w:rsid w:val="499441BE"/>
    <w:rsid w:val="499A72FA"/>
    <w:rsid w:val="499E503D"/>
    <w:rsid w:val="499F5D05"/>
    <w:rsid w:val="49A95790"/>
    <w:rsid w:val="49AD5280"/>
    <w:rsid w:val="49B21896"/>
    <w:rsid w:val="49BC54C3"/>
    <w:rsid w:val="49C36851"/>
    <w:rsid w:val="49D00F6E"/>
    <w:rsid w:val="49D21641"/>
    <w:rsid w:val="49D56585"/>
    <w:rsid w:val="49D96075"/>
    <w:rsid w:val="49E14F29"/>
    <w:rsid w:val="49E862B8"/>
    <w:rsid w:val="49EB0C12"/>
    <w:rsid w:val="49F7299F"/>
    <w:rsid w:val="49F869B9"/>
    <w:rsid w:val="49F96717"/>
    <w:rsid w:val="4A035601"/>
    <w:rsid w:val="4A080708"/>
    <w:rsid w:val="4A0D5D1E"/>
    <w:rsid w:val="4A0F06F2"/>
    <w:rsid w:val="4A1277A3"/>
    <w:rsid w:val="4A127969"/>
    <w:rsid w:val="4A1452FF"/>
    <w:rsid w:val="4A1810F9"/>
    <w:rsid w:val="4A1C41B3"/>
    <w:rsid w:val="4A225C6E"/>
    <w:rsid w:val="4A2276AD"/>
    <w:rsid w:val="4A301A0D"/>
    <w:rsid w:val="4A315EB1"/>
    <w:rsid w:val="4A365275"/>
    <w:rsid w:val="4A3E237C"/>
    <w:rsid w:val="4A45195C"/>
    <w:rsid w:val="4A477482"/>
    <w:rsid w:val="4A500D61"/>
    <w:rsid w:val="4A563B69"/>
    <w:rsid w:val="4A565917"/>
    <w:rsid w:val="4A590F64"/>
    <w:rsid w:val="4A636B4B"/>
    <w:rsid w:val="4A686556"/>
    <w:rsid w:val="4A6B5ADA"/>
    <w:rsid w:val="4A6E2C61"/>
    <w:rsid w:val="4A6F2535"/>
    <w:rsid w:val="4A7A7858"/>
    <w:rsid w:val="4A816B28"/>
    <w:rsid w:val="4A84548A"/>
    <w:rsid w:val="4A851D59"/>
    <w:rsid w:val="4A8561DC"/>
    <w:rsid w:val="4A895CED"/>
    <w:rsid w:val="4A8A0D65"/>
    <w:rsid w:val="4A8A3813"/>
    <w:rsid w:val="4A8E1C25"/>
    <w:rsid w:val="4A917BCE"/>
    <w:rsid w:val="4A956DB6"/>
    <w:rsid w:val="4A9B77CE"/>
    <w:rsid w:val="4AB10DA0"/>
    <w:rsid w:val="4AB27D5E"/>
    <w:rsid w:val="4AB368C6"/>
    <w:rsid w:val="4AB41401"/>
    <w:rsid w:val="4AB55462"/>
    <w:rsid w:val="4AC00FE3"/>
    <w:rsid w:val="4AC5484B"/>
    <w:rsid w:val="4ACA3C0F"/>
    <w:rsid w:val="4AD16B81"/>
    <w:rsid w:val="4ADF3C4D"/>
    <w:rsid w:val="4AE20F59"/>
    <w:rsid w:val="4AE44CD1"/>
    <w:rsid w:val="4AE72A13"/>
    <w:rsid w:val="4AF84C20"/>
    <w:rsid w:val="4AFA3B96"/>
    <w:rsid w:val="4AFC052E"/>
    <w:rsid w:val="4AFD6794"/>
    <w:rsid w:val="4B045373"/>
    <w:rsid w:val="4B09298A"/>
    <w:rsid w:val="4B0B04B0"/>
    <w:rsid w:val="4B11183E"/>
    <w:rsid w:val="4B114F8A"/>
    <w:rsid w:val="4B15132F"/>
    <w:rsid w:val="4B1D4687"/>
    <w:rsid w:val="4B1F03FF"/>
    <w:rsid w:val="4B1F3F5B"/>
    <w:rsid w:val="4B222B39"/>
    <w:rsid w:val="4B282CE2"/>
    <w:rsid w:val="4B29302C"/>
    <w:rsid w:val="4B2B6DA4"/>
    <w:rsid w:val="4B302CBA"/>
    <w:rsid w:val="4B313C8F"/>
    <w:rsid w:val="4B335C59"/>
    <w:rsid w:val="4B3A6FE7"/>
    <w:rsid w:val="4B3C3850"/>
    <w:rsid w:val="4B3D32B6"/>
    <w:rsid w:val="4B3F0159"/>
    <w:rsid w:val="4B5D2CD5"/>
    <w:rsid w:val="4B63653E"/>
    <w:rsid w:val="4B645E12"/>
    <w:rsid w:val="4B667DDC"/>
    <w:rsid w:val="4B7047B7"/>
    <w:rsid w:val="4B7342A7"/>
    <w:rsid w:val="4B8E2E8F"/>
    <w:rsid w:val="4B983D0E"/>
    <w:rsid w:val="4B9F32EE"/>
    <w:rsid w:val="4BA158CB"/>
    <w:rsid w:val="4BA821A3"/>
    <w:rsid w:val="4BA83F51"/>
    <w:rsid w:val="4BA93F9F"/>
    <w:rsid w:val="4BB52B12"/>
    <w:rsid w:val="4BBE6944"/>
    <w:rsid w:val="4BCD1C09"/>
    <w:rsid w:val="4BCE35B9"/>
    <w:rsid w:val="4BD034A7"/>
    <w:rsid w:val="4BDC1CDB"/>
    <w:rsid w:val="4BE34F89"/>
    <w:rsid w:val="4BE40D01"/>
    <w:rsid w:val="4BEC797C"/>
    <w:rsid w:val="4BEE392E"/>
    <w:rsid w:val="4BF2341E"/>
    <w:rsid w:val="4BF453E8"/>
    <w:rsid w:val="4BFF5B3B"/>
    <w:rsid w:val="4C052D40"/>
    <w:rsid w:val="4C0554CB"/>
    <w:rsid w:val="4C152E18"/>
    <w:rsid w:val="4C15710C"/>
    <w:rsid w:val="4C233595"/>
    <w:rsid w:val="4C251A45"/>
    <w:rsid w:val="4C2630C7"/>
    <w:rsid w:val="4C2757BD"/>
    <w:rsid w:val="4C2A705C"/>
    <w:rsid w:val="4C2F6420"/>
    <w:rsid w:val="4C3337D0"/>
    <w:rsid w:val="4C3457E4"/>
    <w:rsid w:val="4C3752D5"/>
    <w:rsid w:val="4C3954F1"/>
    <w:rsid w:val="4C3B4DC5"/>
    <w:rsid w:val="4C3E6663"/>
    <w:rsid w:val="4C417F01"/>
    <w:rsid w:val="4C4243A5"/>
    <w:rsid w:val="4C4C5224"/>
    <w:rsid w:val="4C4D4AF8"/>
    <w:rsid w:val="4C5365B2"/>
    <w:rsid w:val="4C564A4B"/>
    <w:rsid w:val="4C567E51"/>
    <w:rsid w:val="4C597DA6"/>
    <w:rsid w:val="4C63256E"/>
    <w:rsid w:val="4C72455F"/>
    <w:rsid w:val="4C7A3B96"/>
    <w:rsid w:val="4C89556A"/>
    <w:rsid w:val="4C8D1398"/>
    <w:rsid w:val="4C8F3363"/>
    <w:rsid w:val="4C9026EF"/>
    <w:rsid w:val="4C945527"/>
    <w:rsid w:val="4C96024D"/>
    <w:rsid w:val="4C9646F1"/>
    <w:rsid w:val="4C966BCE"/>
    <w:rsid w:val="4C982217"/>
    <w:rsid w:val="4C983FC5"/>
    <w:rsid w:val="4C9B1D07"/>
    <w:rsid w:val="4CA0731E"/>
    <w:rsid w:val="4CA30BBC"/>
    <w:rsid w:val="4CA77A95"/>
    <w:rsid w:val="4CA94424"/>
    <w:rsid w:val="4CAE1A3B"/>
    <w:rsid w:val="4CB132D9"/>
    <w:rsid w:val="4CBA5BCB"/>
    <w:rsid w:val="4CBB698B"/>
    <w:rsid w:val="4CBD1D79"/>
    <w:rsid w:val="4CBD57DA"/>
    <w:rsid w:val="4CC177E6"/>
    <w:rsid w:val="4CC21042"/>
    <w:rsid w:val="4CCE5C39"/>
    <w:rsid w:val="4CD55219"/>
    <w:rsid w:val="4CD80866"/>
    <w:rsid w:val="4CD86AB8"/>
    <w:rsid w:val="4CE451B3"/>
    <w:rsid w:val="4CE544E5"/>
    <w:rsid w:val="4CE91D3F"/>
    <w:rsid w:val="4CE94821"/>
    <w:rsid w:val="4CEC09B1"/>
    <w:rsid w:val="4CEC4311"/>
    <w:rsid w:val="4CED02B0"/>
    <w:rsid w:val="4CF17B79"/>
    <w:rsid w:val="4CF338F1"/>
    <w:rsid w:val="4CF3744D"/>
    <w:rsid w:val="4CF5766A"/>
    <w:rsid w:val="4CF65190"/>
    <w:rsid w:val="4CF84A64"/>
    <w:rsid w:val="4CFB27A6"/>
    <w:rsid w:val="4D035C4F"/>
    <w:rsid w:val="4D0A4797"/>
    <w:rsid w:val="4D0C7E9D"/>
    <w:rsid w:val="4D21071E"/>
    <w:rsid w:val="4D221085"/>
    <w:rsid w:val="4D221AE1"/>
    <w:rsid w:val="4D2515D1"/>
    <w:rsid w:val="4D27359B"/>
    <w:rsid w:val="4D2F41FE"/>
    <w:rsid w:val="4D442EA4"/>
    <w:rsid w:val="4D447CA9"/>
    <w:rsid w:val="4D4536C1"/>
    <w:rsid w:val="4D4B6556"/>
    <w:rsid w:val="4D52686A"/>
    <w:rsid w:val="4D537EEC"/>
    <w:rsid w:val="4D551EB6"/>
    <w:rsid w:val="4D583754"/>
    <w:rsid w:val="4D5A18E8"/>
    <w:rsid w:val="4D5A571F"/>
    <w:rsid w:val="4D5D0D6B"/>
    <w:rsid w:val="4D626922"/>
    <w:rsid w:val="4D697710"/>
    <w:rsid w:val="4D6B5DA7"/>
    <w:rsid w:val="4D715F27"/>
    <w:rsid w:val="4D7762D0"/>
    <w:rsid w:val="4D7C5695"/>
    <w:rsid w:val="4D814A59"/>
    <w:rsid w:val="4D84279B"/>
    <w:rsid w:val="4D8B3B2A"/>
    <w:rsid w:val="4D8E0089"/>
    <w:rsid w:val="4D926C66"/>
    <w:rsid w:val="4D9C3ECA"/>
    <w:rsid w:val="4DA361BB"/>
    <w:rsid w:val="4DA372FC"/>
    <w:rsid w:val="4DA846DC"/>
    <w:rsid w:val="4DB40729"/>
    <w:rsid w:val="4DB52955"/>
    <w:rsid w:val="4DBA7F6B"/>
    <w:rsid w:val="4DBE5CAD"/>
    <w:rsid w:val="4DC25072"/>
    <w:rsid w:val="4DC31516"/>
    <w:rsid w:val="4DCD5EF0"/>
    <w:rsid w:val="4DD03C33"/>
    <w:rsid w:val="4DD20C3E"/>
    <w:rsid w:val="4DD454D1"/>
    <w:rsid w:val="4DD76D6F"/>
    <w:rsid w:val="4DDA64EC"/>
    <w:rsid w:val="4DE33966"/>
    <w:rsid w:val="4DE4148C"/>
    <w:rsid w:val="4DE44FE8"/>
    <w:rsid w:val="4DE47E2F"/>
    <w:rsid w:val="4DF0398D"/>
    <w:rsid w:val="4DF34036"/>
    <w:rsid w:val="4DF47921"/>
    <w:rsid w:val="4DFA2A5E"/>
    <w:rsid w:val="4E0336C0"/>
    <w:rsid w:val="4E086F29"/>
    <w:rsid w:val="4E0D2791"/>
    <w:rsid w:val="4E104010"/>
    <w:rsid w:val="4E140493"/>
    <w:rsid w:val="4E141D71"/>
    <w:rsid w:val="4E15651E"/>
    <w:rsid w:val="4E1C7CAB"/>
    <w:rsid w:val="4E241889"/>
    <w:rsid w:val="4E2875CB"/>
    <w:rsid w:val="4E30022D"/>
    <w:rsid w:val="4E361CE8"/>
    <w:rsid w:val="4E3917D8"/>
    <w:rsid w:val="4E3E0B9C"/>
    <w:rsid w:val="4E467A51"/>
    <w:rsid w:val="4E487C6D"/>
    <w:rsid w:val="4E4C2817"/>
    <w:rsid w:val="4E4F0D08"/>
    <w:rsid w:val="4E4F6905"/>
    <w:rsid w:val="4E50267E"/>
    <w:rsid w:val="4E564138"/>
    <w:rsid w:val="4E573A0C"/>
    <w:rsid w:val="4E5959D6"/>
    <w:rsid w:val="4E5A52AA"/>
    <w:rsid w:val="4E5B34FC"/>
    <w:rsid w:val="4E5C1022"/>
    <w:rsid w:val="4E640BBD"/>
    <w:rsid w:val="4E65437B"/>
    <w:rsid w:val="4E685C19"/>
    <w:rsid w:val="4E6C5709"/>
    <w:rsid w:val="4E720846"/>
    <w:rsid w:val="4E720D9A"/>
    <w:rsid w:val="4E791BD4"/>
    <w:rsid w:val="4E7F05A4"/>
    <w:rsid w:val="4E8159DB"/>
    <w:rsid w:val="4E822D8B"/>
    <w:rsid w:val="4E845DD1"/>
    <w:rsid w:val="4E850579"/>
    <w:rsid w:val="4E8642F1"/>
    <w:rsid w:val="4E9B5FEF"/>
    <w:rsid w:val="4E9B7D9D"/>
    <w:rsid w:val="4E9C58C3"/>
    <w:rsid w:val="4E9E788D"/>
    <w:rsid w:val="4EA824BA"/>
    <w:rsid w:val="4EA9276C"/>
    <w:rsid w:val="4EB15812"/>
    <w:rsid w:val="4EB3158A"/>
    <w:rsid w:val="4EB627EC"/>
    <w:rsid w:val="4EB90223"/>
    <w:rsid w:val="4EC15329"/>
    <w:rsid w:val="4EC42618"/>
    <w:rsid w:val="4EC4411C"/>
    <w:rsid w:val="4EC76DE4"/>
    <w:rsid w:val="4EC811F6"/>
    <w:rsid w:val="4EC866B8"/>
    <w:rsid w:val="4ECA2430"/>
    <w:rsid w:val="4ECA4C66"/>
    <w:rsid w:val="4ECA68D4"/>
    <w:rsid w:val="4ED11D00"/>
    <w:rsid w:val="4ED908C5"/>
    <w:rsid w:val="4ED96B17"/>
    <w:rsid w:val="4EDD3345"/>
    <w:rsid w:val="4EE259CC"/>
    <w:rsid w:val="4EE51018"/>
    <w:rsid w:val="4EEA4880"/>
    <w:rsid w:val="4EEC2187"/>
    <w:rsid w:val="4EEF633A"/>
    <w:rsid w:val="4EF137DC"/>
    <w:rsid w:val="4EF676C9"/>
    <w:rsid w:val="4EF92D15"/>
    <w:rsid w:val="4EFB036A"/>
    <w:rsid w:val="4EFD0A57"/>
    <w:rsid w:val="4EFE20DA"/>
    <w:rsid w:val="4F002F81"/>
    <w:rsid w:val="4F074AD1"/>
    <w:rsid w:val="4F0911AA"/>
    <w:rsid w:val="4F0C47F7"/>
    <w:rsid w:val="4F1162B1"/>
    <w:rsid w:val="4F151E7D"/>
    <w:rsid w:val="4F1A30B6"/>
    <w:rsid w:val="4F1C6FFB"/>
    <w:rsid w:val="4F1F09CE"/>
    <w:rsid w:val="4F204746"/>
    <w:rsid w:val="4F22401A"/>
    <w:rsid w:val="4F244236"/>
    <w:rsid w:val="4F26750A"/>
    <w:rsid w:val="4F284BD5"/>
    <w:rsid w:val="4F2A1121"/>
    <w:rsid w:val="4F2B0890"/>
    <w:rsid w:val="4F2E4B0F"/>
    <w:rsid w:val="4F342C01"/>
    <w:rsid w:val="4F38383D"/>
    <w:rsid w:val="4F443F90"/>
    <w:rsid w:val="4F4B6514"/>
    <w:rsid w:val="4F5A1A06"/>
    <w:rsid w:val="4F5D14F6"/>
    <w:rsid w:val="4F6E3703"/>
    <w:rsid w:val="4F7A20A8"/>
    <w:rsid w:val="4F7A7776"/>
    <w:rsid w:val="4F82127F"/>
    <w:rsid w:val="4F845E70"/>
    <w:rsid w:val="4F8627FB"/>
    <w:rsid w:val="4F8731BA"/>
    <w:rsid w:val="4F8C6801"/>
    <w:rsid w:val="4F900EA3"/>
    <w:rsid w:val="4F9111A0"/>
    <w:rsid w:val="4F911E20"/>
    <w:rsid w:val="4F9367F3"/>
    <w:rsid w:val="4F9547EC"/>
    <w:rsid w:val="4F9A7A6D"/>
    <w:rsid w:val="4FA40ED3"/>
    <w:rsid w:val="4FA80210"/>
    <w:rsid w:val="4FAE58AE"/>
    <w:rsid w:val="4FB1539E"/>
    <w:rsid w:val="4FB165FD"/>
    <w:rsid w:val="4FB437DA"/>
    <w:rsid w:val="4FB54E8E"/>
    <w:rsid w:val="4FBA6948"/>
    <w:rsid w:val="4FBC621D"/>
    <w:rsid w:val="4FC21359"/>
    <w:rsid w:val="4FC2344A"/>
    <w:rsid w:val="4FCD042A"/>
    <w:rsid w:val="4FD55530"/>
    <w:rsid w:val="4FD73056"/>
    <w:rsid w:val="4FD74E04"/>
    <w:rsid w:val="4FD80B7D"/>
    <w:rsid w:val="4FD95020"/>
    <w:rsid w:val="4FDC241B"/>
    <w:rsid w:val="4FE01160"/>
    <w:rsid w:val="4FE6088A"/>
    <w:rsid w:val="4FE90FDC"/>
    <w:rsid w:val="4FED287A"/>
    <w:rsid w:val="4FEE65F2"/>
    <w:rsid w:val="4FF534DD"/>
    <w:rsid w:val="4FF67770"/>
    <w:rsid w:val="4FF85861"/>
    <w:rsid w:val="50041972"/>
    <w:rsid w:val="50120532"/>
    <w:rsid w:val="501339DA"/>
    <w:rsid w:val="5015592D"/>
    <w:rsid w:val="5018088D"/>
    <w:rsid w:val="501A2F31"/>
    <w:rsid w:val="501A73E7"/>
    <w:rsid w:val="501C315F"/>
    <w:rsid w:val="501E6ED7"/>
    <w:rsid w:val="5023629C"/>
    <w:rsid w:val="502838B2"/>
    <w:rsid w:val="502B5150"/>
    <w:rsid w:val="503A5393"/>
    <w:rsid w:val="50445253"/>
    <w:rsid w:val="50485D02"/>
    <w:rsid w:val="50574197"/>
    <w:rsid w:val="50575F45"/>
    <w:rsid w:val="50593A6B"/>
    <w:rsid w:val="50615016"/>
    <w:rsid w:val="50680152"/>
    <w:rsid w:val="506863A4"/>
    <w:rsid w:val="506D5769"/>
    <w:rsid w:val="507C1E50"/>
    <w:rsid w:val="507C3BFE"/>
    <w:rsid w:val="50816453"/>
    <w:rsid w:val="508B44EF"/>
    <w:rsid w:val="508B7C5B"/>
    <w:rsid w:val="508E3291"/>
    <w:rsid w:val="50923421"/>
    <w:rsid w:val="50966A6E"/>
    <w:rsid w:val="509B0528"/>
    <w:rsid w:val="50AA2519"/>
    <w:rsid w:val="50AA42C7"/>
    <w:rsid w:val="50AC44E3"/>
    <w:rsid w:val="50B2158B"/>
    <w:rsid w:val="50B25574"/>
    <w:rsid w:val="50B25872"/>
    <w:rsid w:val="50B45146"/>
    <w:rsid w:val="50B91323"/>
    <w:rsid w:val="50BC57CC"/>
    <w:rsid w:val="50BD049E"/>
    <w:rsid w:val="50C23D07"/>
    <w:rsid w:val="50C53822"/>
    <w:rsid w:val="50C555A5"/>
    <w:rsid w:val="50C77758"/>
    <w:rsid w:val="50CC6933"/>
    <w:rsid w:val="50CD6207"/>
    <w:rsid w:val="50CE26AB"/>
    <w:rsid w:val="50CF0229"/>
    <w:rsid w:val="50DC644B"/>
    <w:rsid w:val="50DE6667"/>
    <w:rsid w:val="50DF0C5C"/>
    <w:rsid w:val="50E04384"/>
    <w:rsid w:val="50E772C9"/>
    <w:rsid w:val="50EC2B32"/>
    <w:rsid w:val="50EE1EB6"/>
    <w:rsid w:val="50F25C6E"/>
    <w:rsid w:val="50F419E6"/>
    <w:rsid w:val="50FB2D75"/>
    <w:rsid w:val="50FE2865"/>
    <w:rsid w:val="5104724F"/>
    <w:rsid w:val="510936E3"/>
    <w:rsid w:val="510C6D30"/>
    <w:rsid w:val="510D4856"/>
    <w:rsid w:val="510F4A72"/>
    <w:rsid w:val="51112598"/>
    <w:rsid w:val="51167BAE"/>
    <w:rsid w:val="51181B78"/>
    <w:rsid w:val="51226632"/>
    <w:rsid w:val="51271DBC"/>
    <w:rsid w:val="512C5624"/>
    <w:rsid w:val="51316796"/>
    <w:rsid w:val="513242BC"/>
    <w:rsid w:val="513F5357"/>
    <w:rsid w:val="513F7105"/>
    <w:rsid w:val="51491D32"/>
    <w:rsid w:val="51493AE0"/>
    <w:rsid w:val="51497F84"/>
    <w:rsid w:val="514B3CFC"/>
    <w:rsid w:val="514C1822"/>
    <w:rsid w:val="514C5742"/>
    <w:rsid w:val="51510BE7"/>
    <w:rsid w:val="515801C7"/>
    <w:rsid w:val="515A2351"/>
    <w:rsid w:val="51621046"/>
    <w:rsid w:val="5167665C"/>
    <w:rsid w:val="51695F30"/>
    <w:rsid w:val="516E1798"/>
    <w:rsid w:val="51705511"/>
    <w:rsid w:val="518014CC"/>
    <w:rsid w:val="51844B18"/>
    <w:rsid w:val="5184720E"/>
    <w:rsid w:val="51881BC7"/>
    <w:rsid w:val="51897E16"/>
    <w:rsid w:val="518A34FC"/>
    <w:rsid w:val="519805C3"/>
    <w:rsid w:val="51A27694"/>
    <w:rsid w:val="51A67184"/>
    <w:rsid w:val="51AD6D5A"/>
    <w:rsid w:val="51AE428B"/>
    <w:rsid w:val="51B3364F"/>
    <w:rsid w:val="51BA678C"/>
    <w:rsid w:val="51BD002A"/>
    <w:rsid w:val="51BF0DED"/>
    <w:rsid w:val="51BF3DA2"/>
    <w:rsid w:val="51C02315"/>
    <w:rsid w:val="51D045C6"/>
    <w:rsid w:val="51D33CF1"/>
    <w:rsid w:val="51D51818"/>
    <w:rsid w:val="51D75590"/>
    <w:rsid w:val="51D9748C"/>
    <w:rsid w:val="51DB6254"/>
    <w:rsid w:val="51DD2792"/>
    <w:rsid w:val="51E11F6A"/>
    <w:rsid w:val="51E47CAD"/>
    <w:rsid w:val="51E67581"/>
    <w:rsid w:val="51ED6B61"/>
    <w:rsid w:val="51EE4E19"/>
    <w:rsid w:val="51F24178"/>
    <w:rsid w:val="51FE3055"/>
    <w:rsid w:val="52003E8A"/>
    <w:rsid w:val="5201085F"/>
    <w:rsid w:val="52067C23"/>
    <w:rsid w:val="520774F7"/>
    <w:rsid w:val="520B1EEC"/>
    <w:rsid w:val="52102850"/>
    <w:rsid w:val="52285DEB"/>
    <w:rsid w:val="523429E2"/>
    <w:rsid w:val="5238328E"/>
    <w:rsid w:val="52393953"/>
    <w:rsid w:val="523F3135"/>
    <w:rsid w:val="52401C08"/>
    <w:rsid w:val="52505342"/>
    <w:rsid w:val="525210BA"/>
    <w:rsid w:val="52552958"/>
    <w:rsid w:val="52666914"/>
    <w:rsid w:val="526861E8"/>
    <w:rsid w:val="52734B8D"/>
    <w:rsid w:val="5277467D"/>
    <w:rsid w:val="527D091B"/>
    <w:rsid w:val="527F4672"/>
    <w:rsid w:val="52813949"/>
    <w:rsid w:val="52833022"/>
    <w:rsid w:val="52841AC9"/>
    <w:rsid w:val="5285323E"/>
    <w:rsid w:val="528648C0"/>
    <w:rsid w:val="52880638"/>
    <w:rsid w:val="528C45CC"/>
    <w:rsid w:val="528D20F2"/>
    <w:rsid w:val="528D3DCD"/>
    <w:rsid w:val="52927709"/>
    <w:rsid w:val="52972F71"/>
    <w:rsid w:val="529C40E3"/>
    <w:rsid w:val="52A15B9E"/>
    <w:rsid w:val="52AA0449"/>
    <w:rsid w:val="52AB07CA"/>
    <w:rsid w:val="52B15DE1"/>
    <w:rsid w:val="52B23907"/>
    <w:rsid w:val="52B458D1"/>
    <w:rsid w:val="52B633F7"/>
    <w:rsid w:val="52B7716F"/>
    <w:rsid w:val="52B96A43"/>
    <w:rsid w:val="52BA2993"/>
    <w:rsid w:val="52CC2C1B"/>
    <w:rsid w:val="52D10231"/>
    <w:rsid w:val="52D41ACF"/>
    <w:rsid w:val="52DB2E5E"/>
    <w:rsid w:val="52E30F0D"/>
    <w:rsid w:val="52E42B94"/>
    <w:rsid w:val="52E53CDC"/>
    <w:rsid w:val="52E635B0"/>
    <w:rsid w:val="52E74EC7"/>
    <w:rsid w:val="52E837CD"/>
    <w:rsid w:val="52EA30A1"/>
    <w:rsid w:val="52EE4D48"/>
    <w:rsid w:val="52F0593F"/>
    <w:rsid w:val="52F43F1F"/>
    <w:rsid w:val="52FA265B"/>
    <w:rsid w:val="52FB705C"/>
    <w:rsid w:val="52FD1026"/>
    <w:rsid w:val="52FE6B4C"/>
    <w:rsid w:val="53004672"/>
    <w:rsid w:val="530C3017"/>
    <w:rsid w:val="530D4FE1"/>
    <w:rsid w:val="530F2B07"/>
    <w:rsid w:val="5311062D"/>
    <w:rsid w:val="53193986"/>
    <w:rsid w:val="531B54F2"/>
    <w:rsid w:val="5322283B"/>
    <w:rsid w:val="53234B8D"/>
    <w:rsid w:val="53277E51"/>
    <w:rsid w:val="532A5B93"/>
    <w:rsid w:val="532F31A9"/>
    <w:rsid w:val="53312A7E"/>
    <w:rsid w:val="53356930"/>
    <w:rsid w:val="53361811"/>
    <w:rsid w:val="5340359A"/>
    <w:rsid w:val="534157BE"/>
    <w:rsid w:val="53511372"/>
    <w:rsid w:val="53513120"/>
    <w:rsid w:val="535350EA"/>
    <w:rsid w:val="53560F95"/>
    <w:rsid w:val="53582700"/>
    <w:rsid w:val="535B5D4C"/>
    <w:rsid w:val="535D3873"/>
    <w:rsid w:val="535D7D17"/>
    <w:rsid w:val="536015B5"/>
    <w:rsid w:val="53642E53"/>
    <w:rsid w:val="536966BB"/>
    <w:rsid w:val="536A359C"/>
    <w:rsid w:val="536A5F90"/>
    <w:rsid w:val="536C24AE"/>
    <w:rsid w:val="536E3CD2"/>
    <w:rsid w:val="536F393E"/>
    <w:rsid w:val="53740BBC"/>
    <w:rsid w:val="537868FE"/>
    <w:rsid w:val="537A2677"/>
    <w:rsid w:val="53901E9A"/>
    <w:rsid w:val="53AB0A82"/>
    <w:rsid w:val="53B22EEC"/>
    <w:rsid w:val="53BF62DB"/>
    <w:rsid w:val="53C03E02"/>
    <w:rsid w:val="53C438F2"/>
    <w:rsid w:val="53C560F4"/>
    <w:rsid w:val="53C90ACD"/>
    <w:rsid w:val="53C92399"/>
    <w:rsid w:val="53CC09F8"/>
    <w:rsid w:val="53CC6300"/>
    <w:rsid w:val="53CE3557"/>
    <w:rsid w:val="53EC78B0"/>
    <w:rsid w:val="53ED1A06"/>
    <w:rsid w:val="53F561A1"/>
    <w:rsid w:val="53F71C04"/>
    <w:rsid w:val="53F8359B"/>
    <w:rsid w:val="53FD32A8"/>
    <w:rsid w:val="54041F40"/>
    <w:rsid w:val="54091C4C"/>
    <w:rsid w:val="54161C73"/>
    <w:rsid w:val="541A1764"/>
    <w:rsid w:val="541D1254"/>
    <w:rsid w:val="541E2495"/>
    <w:rsid w:val="542B571F"/>
    <w:rsid w:val="542E3461"/>
    <w:rsid w:val="5431314A"/>
    <w:rsid w:val="543842E0"/>
    <w:rsid w:val="543F566E"/>
    <w:rsid w:val="54421A5F"/>
    <w:rsid w:val="54422C78"/>
    <w:rsid w:val="5449029B"/>
    <w:rsid w:val="54527990"/>
    <w:rsid w:val="54594C4C"/>
    <w:rsid w:val="54596730"/>
    <w:rsid w:val="545A24A8"/>
    <w:rsid w:val="5469693F"/>
    <w:rsid w:val="546D21DB"/>
    <w:rsid w:val="54700DA9"/>
    <w:rsid w:val="547312EF"/>
    <w:rsid w:val="547873F2"/>
    <w:rsid w:val="547A66A6"/>
    <w:rsid w:val="547C41CC"/>
    <w:rsid w:val="547F5A6B"/>
    <w:rsid w:val="548117E3"/>
    <w:rsid w:val="54882B71"/>
    <w:rsid w:val="54890697"/>
    <w:rsid w:val="548968E9"/>
    <w:rsid w:val="548B3195"/>
    <w:rsid w:val="548D462B"/>
    <w:rsid w:val="548D63DA"/>
    <w:rsid w:val="549534E0"/>
    <w:rsid w:val="549E4143"/>
    <w:rsid w:val="549F157C"/>
    <w:rsid w:val="54A379AB"/>
    <w:rsid w:val="54AD25D8"/>
    <w:rsid w:val="54B63DBE"/>
    <w:rsid w:val="54BB2F47"/>
    <w:rsid w:val="54C53DC5"/>
    <w:rsid w:val="54CA5AED"/>
    <w:rsid w:val="54D20290"/>
    <w:rsid w:val="54DA7145"/>
    <w:rsid w:val="54E65AEA"/>
    <w:rsid w:val="54E81862"/>
    <w:rsid w:val="54EA0988"/>
    <w:rsid w:val="54EA190B"/>
    <w:rsid w:val="54EB4EAE"/>
    <w:rsid w:val="54ED6E78"/>
    <w:rsid w:val="54F326AE"/>
    <w:rsid w:val="54F41009"/>
    <w:rsid w:val="54F41FB5"/>
    <w:rsid w:val="54F77CF7"/>
    <w:rsid w:val="54FC355F"/>
    <w:rsid w:val="550D6049"/>
    <w:rsid w:val="55132D9D"/>
    <w:rsid w:val="55175CA3"/>
    <w:rsid w:val="551767DD"/>
    <w:rsid w:val="551C568F"/>
    <w:rsid w:val="551D1184"/>
    <w:rsid w:val="55216B22"/>
    <w:rsid w:val="55217104"/>
    <w:rsid w:val="5522117A"/>
    <w:rsid w:val="552616B1"/>
    <w:rsid w:val="55270B88"/>
    <w:rsid w:val="55284354"/>
    <w:rsid w:val="552A255C"/>
    <w:rsid w:val="552C79A0"/>
    <w:rsid w:val="55344AA7"/>
    <w:rsid w:val="55352AE2"/>
    <w:rsid w:val="553F1FEC"/>
    <w:rsid w:val="55403871"/>
    <w:rsid w:val="55412DE0"/>
    <w:rsid w:val="554C0043"/>
    <w:rsid w:val="554D1BF6"/>
    <w:rsid w:val="554E3DBB"/>
    <w:rsid w:val="554F368F"/>
    <w:rsid w:val="554F7B33"/>
    <w:rsid w:val="55570796"/>
    <w:rsid w:val="55572544"/>
    <w:rsid w:val="55603AEE"/>
    <w:rsid w:val="55623766"/>
    <w:rsid w:val="5563713A"/>
    <w:rsid w:val="556829A3"/>
    <w:rsid w:val="556C147E"/>
    <w:rsid w:val="556F3D31"/>
    <w:rsid w:val="55726311"/>
    <w:rsid w:val="55741347"/>
    <w:rsid w:val="557D644E"/>
    <w:rsid w:val="55896A51"/>
    <w:rsid w:val="558C0E15"/>
    <w:rsid w:val="558D5938"/>
    <w:rsid w:val="559519EA"/>
    <w:rsid w:val="55990DAE"/>
    <w:rsid w:val="55A0032C"/>
    <w:rsid w:val="55A16125"/>
    <w:rsid w:val="55A51501"/>
    <w:rsid w:val="55A57753"/>
    <w:rsid w:val="55A82D9F"/>
    <w:rsid w:val="55AC16D9"/>
    <w:rsid w:val="55AF2EEE"/>
    <w:rsid w:val="55B6370E"/>
    <w:rsid w:val="55B63F94"/>
    <w:rsid w:val="55BB0D24"/>
    <w:rsid w:val="55BE25C3"/>
    <w:rsid w:val="55C73B6D"/>
    <w:rsid w:val="55CB540B"/>
    <w:rsid w:val="55CC3408"/>
    <w:rsid w:val="55CE6CAA"/>
    <w:rsid w:val="55D6790C"/>
    <w:rsid w:val="55DB13C7"/>
    <w:rsid w:val="55DD452F"/>
    <w:rsid w:val="55E24503"/>
    <w:rsid w:val="55E262B1"/>
    <w:rsid w:val="55E83909"/>
    <w:rsid w:val="55F04E72"/>
    <w:rsid w:val="55F06C20"/>
    <w:rsid w:val="55F14746"/>
    <w:rsid w:val="55F36710"/>
    <w:rsid w:val="55F52488"/>
    <w:rsid w:val="55F751BB"/>
    <w:rsid w:val="55FB55C5"/>
    <w:rsid w:val="56044479"/>
    <w:rsid w:val="56073F6A"/>
    <w:rsid w:val="56095F34"/>
    <w:rsid w:val="56102E1E"/>
    <w:rsid w:val="56114DE8"/>
    <w:rsid w:val="561870C5"/>
    <w:rsid w:val="561D378D"/>
    <w:rsid w:val="56206DD9"/>
    <w:rsid w:val="56234E53"/>
    <w:rsid w:val="562468CA"/>
    <w:rsid w:val="5627460C"/>
    <w:rsid w:val="562E14F6"/>
    <w:rsid w:val="562E7748"/>
    <w:rsid w:val="563034C0"/>
    <w:rsid w:val="563C00B7"/>
    <w:rsid w:val="563D0725"/>
    <w:rsid w:val="563D5BDD"/>
    <w:rsid w:val="564231F4"/>
    <w:rsid w:val="564927D4"/>
    <w:rsid w:val="56496330"/>
    <w:rsid w:val="564D565A"/>
    <w:rsid w:val="564E7DEA"/>
    <w:rsid w:val="56503B63"/>
    <w:rsid w:val="56530F5D"/>
    <w:rsid w:val="565727F1"/>
    <w:rsid w:val="565A678F"/>
    <w:rsid w:val="565E57F8"/>
    <w:rsid w:val="56625644"/>
    <w:rsid w:val="56641F27"/>
    <w:rsid w:val="56660C90"/>
    <w:rsid w:val="566A1296"/>
    <w:rsid w:val="566B274A"/>
    <w:rsid w:val="56713C6E"/>
    <w:rsid w:val="56764C4B"/>
    <w:rsid w:val="567710EF"/>
    <w:rsid w:val="56777034"/>
    <w:rsid w:val="56777341"/>
    <w:rsid w:val="567A298E"/>
    <w:rsid w:val="567B1558"/>
    <w:rsid w:val="567C3D7B"/>
    <w:rsid w:val="567E1F8B"/>
    <w:rsid w:val="567F1D52"/>
    <w:rsid w:val="56937008"/>
    <w:rsid w:val="569E20FD"/>
    <w:rsid w:val="569E48CE"/>
    <w:rsid w:val="569F23F4"/>
    <w:rsid w:val="56A11846"/>
    <w:rsid w:val="56A417B8"/>
    <w:rsid w:val="56A874FB"/>
    <w:rsid w:val="56AD68BF"/>
    <w:rsid w:val="56B56256"/>
    <w:rsid w:val="56B91708"/>
    <w:rsid w:val="56C02A96"/>
    <w:rsid w:val="56C241D6"/>
    <w:rsid w:val="56C24ED0"/>
    <w:rsid w:val="56C8194B"/>
    <w:rsid w:val="56C90818"/>
    <w:rsid w:val="56CA56C3"/>
    <w:rsid w:val="56DA167E"/>
    <w:rsid w:val="56DB78D0"/>
    <w:rsid w:val="56DC71A4"/>
    <w:rsid w:val="56DE5D37"/>
    <w:rsid w:val="56E00A0B"/>
    <w:rsid w:val="56E16569"/>
    <w:rsid w:val="56E42F03"/>
    <w:rsid w:val="56F20776"/>
    <w:rsid w:val="56F21603"/>
    <w:rsid w:val="56FC33A3"/>
    <w:rsid w:val="57062473"/>
    <w:rsid w:val="570D2A2B"/>
    <w:rsid w:val="570E7925"/>
    <w:rsid w:val="570F30D6"/>
    <w:rsid w:val="5711349C"/>
    <w:rsid w:val="57120E18"/>
    <w:rsid w:val="57144B90"/>
    <w:rsid w:val="571D0DE0"/>
    <w:rsid w:val="571D4266"/>
    <w:rsid w:val="572528F9"/>
    <w:rsid w:val="572A43B4"/>
    <w:rsid w:val="57387E14"/>
    <w:rsid w:val="573B036F"/>
    <w:rsid w:val="573D13E9"/>
    <w:rsid w:val="57405985"/>
    <w:rsid w:val="57415259"/>
    <w:rsid w:val="574865E8"/>
    <w:rsid w:val="575541D7"/>
    <w:rsid w:val="575651A9"/>
    <w:rsid w:val="57635426"/>
    <w:rsid w:val="576A47B0"/>
    <w:rsid w:val="576F0018"/>
    <w:rsid w:val="57774004"/>
    <w:rsid w:val="577C44E3"/>
    <w:rsid w:val="577D745D"/>
    <w:rsid w:val="57802226"/>
    <w:rsid w:val="57816951"/>
    <w:rsid w:val="5785631B"/>
    <w:rsid w:val="57882E88"/>
    <w:rsid w:val="578D66F1"/>
    <w:rsid w:val="57914433"/>
    <w:rsid w:val="5793437C"/>
    <w:rsid w:val="579655A5"/>
    <w:rsid w:val="57996E43"/>
    <w:rsid w:val="57A429C2"/>
    <w:rsid w:val="57B10631"/>
    <w:rsid w:val="57C55E8A"/>
    <w:rsid w:val="57CA16F3"/>
    <w:rsid w:val="57CA34A1"/>
    <w:rsid w:val="57CC546B"/>
    <w:rsid w:val="57CE2F91"/>
    <w:rsid w:val="57D460CD"/>
    <w:rsid w:val="57D936E4"/>
    <w:rsid w:val="57DB3900"/>
    <w:rsid w:val="57DD31D4"/>
    <w:rsid w:val="57E207EA"/>
    <w:rsid w:val="57E24C8E"/>
    <w:rsid w:val="57E502DB"/>
    <w:rsid w:val="57E9601D"/>
    <w:rsid w:val="57EA64DD"/>
    <w:rsid w:val="57EF1A7A"/>
    <w:rsid w:val="57F329F7"/>
    <w:rsid w:val="57F44ABA"/>
    <w:rsid w:val="57FB365A"/>
    <w:rsid w:val="58023C76"/>
    <w:rsid w:val="580746F5"/>
    <w:rsid w:val="5809221B"/>
    <w:rsid w:val="580F4197"/>
    <w:rsid w:val="580F5357"/>
    <w:rsid w:val="582157B7"/>
    <w:rsid w:val="5822790B"/>
    <w:rsid w:val="5825158A"/>
    <w:rsid w:val="582575BD"/>
    <w:rsid w:val="582901C7"/>
    <w:rsid w:val="58311772"/>
    <w:rsid w:val="58313520"/>
    <w:rsid w:val="583A05CC"/>
    <w:rsid w:val="583B12A8"/>
    <w:rsid w:val="583F79EB"/>
    <w:rsid w:val="58403763"/>
    <w:rsid w:val="584119B5"/>
    <w:rsid w:val="584414A5"/>
    <w:rsid w:val="58472D43"/>
    <w:rsid w:val="5847689F"/>
    <w:rsid w:val="584C587A"/>
    <w:rsid w:val="58533496"/>
    <w:rsid w:val="58586CFE"/>
    <w:rsid w:val="58670CF0"/>
    <w:rsid w:val="586A79B6"/>
    <w:rsid w:val="586D2C88"/>
    <w:rsid w:val="587A6C75"/>
    <w:rsid w:val="587F6FC8"/>
    <w:rsid w:val="58847AF3"/>
    <w:rsid w:val="5889335C"/>
    <w:rsid w:val="58935F89"/>
    <w:rsid w:val="58966E18"/>
    <w:rsid w:val="589D2963"/>
    <w:rsid w:val="589F492D"/>
    <w:rsid w:val="58A957AC"/>
    <w:rsid w:val="58B71C77"/>
    <w:rsid w:val="58B9780F"/>
    <w:rsid w:val="58C346B5"/>
    <w:rsid w:val="58C4699C"/>
    <w:rsid w:val="58C900DE"/>
    <w:rsid w:val="58CD3249"/>
    <w:rsid w:val="58D329E9"/>
    <w:rsid w:val="58DA3BB7"/>
    <w:rsid w:val="58DD0FB2"/>
    <w:rsid w:val="58DE5456"/>
    <w:rsid w:val="58DE7204"/>
    <w:rsid w:val="58E97957"/>
    <w:rsid w:val="58ED5699"/>
    <w:rsid w:val="58F00CE5"/>
    <w:rsid w:val="58F033DB"/>
    <w:rsid w:val="58FA7DB6"/>
    <w:rsid w:val="58FF4BFF"/>
    <w:rsid w:val="59034EBC"/>
    <w:rsid w:val="590D1897"/>
    <w:rsid w:val="590E560F"/>
    <w:rsid w:val="59125193"/>
    <w:rsid w:val="59126EAD"/>
    <w:rsid w:val="591872C8"/>
    <w:rsid w:val="591A2206"/>
    <w:rsid w:val="59213594"/>
    <w:rsid w:val="5923730C"/>
    <w:rsid w:val="59260BAB"/>
    <w:rsid w:val="59262959"/>
    <w:rsid w:val="592866D1"/>
    <w:rsid w:val="592D7DD9"/>
    <w:rsid w:val="593268AC"/>
    <w:rsid w:val="5934151A"/>
    <w:rsid w:val="59392861"/>
    <w:rsid w:val="593B28A8"/>
    <w:rsid w:val="59412E10"/>
    <w:rsid w:val="594D46B1"/>
    <w:rsid w:val="59575208"/>
    <w:rsid w:val="595E0345"/>
    <w:rsid w:val="5961076B"/>
    <w:rsid w:val="59617E35"/>
    <w:rsid w:val="596209A6"/>
    <w:rsid w:val="5963595B"/>
    <w:rsid w:val="596F4300"/>
    <w:rsid w:val="596F6256"/>
    <w:rsid w:val="597B00BC"/>
    <w:rsid w:val="597C07CB"/>
    <w:rsid w:val="59814109"/>
    <w:rsid w:val="59817B3F"/>
    <w:rsid w:val="598C3104"/>
    <w:rsid w:val="599C0E6D"/>
    <w:rsid w:val="599D40BF"/>
    <w:rsid w:val="59A3044D"/>
    <w:rsid w:val="59A57345"/>
    <w:rsid w:val="59A65848"/>
    <w:rsid w:val="59AC10E9"/>
    <w:rsid w:val="59AD307A"/>
    <w:rsid w:val="59B2243E"/>
    <w:rsid w:val="59B61F2F"/>
    <w:rsid w:val="59B74EE0"/>
    <w:rsid w:val="59B937E3"/>
    <w:rsid w:val="59C503C4"/>
    <w:rsid w:val="59C7413C"/>
    <w:rsid w:val="59C92758"/>
    <w:rsid w:val="59D16D68"/>
    <w:rsid w:val="59D42EE6"/>
    <w:rsid w:val="59E52814"/>
    <w:rsid w:val="59E56370"/>
    <w:rsid w:val="59EA607C"/>
    <w:rsid w:val="59EA7E2A"/>
    <w:rsid w:val="59ED3476"/>
    <w:rsid w:val="59F34F31"/>
    <w:rsid w:val="59F36CDF"/>
    <w:rsid w:val="59FA62BF"/>
    <w:rsid w:val="5A0233C6"/>
    <w:rsid w:val="5A0A107B"/>
    <w:rsid w:val="5A0C5FF2"/>
    <w:rsid w:val="5A0E1D6B"/>
    <w:rsid w:val="5A113CB4"/>
    <w:rsid w:val="5A1538B4"/>
    <w:rsid w:val="5A160C1F"/>
    <w:rsid w:val="5A1629CD"/>
    <w:rsid w:val="5A164E8E"/>
    <w:rsid w:val="5A2A5E3B"/>
    <w:rsid w:val="5A2B71AE"/>
    <w:rsid w:val="5A2B7280"/>
    <w:rsid w:val="5A2E41BB"/>
    <w:rsid w:val="5A4C63EF"/>
    <w:rsid w:val="5A511C57"/>
    <w:rsid w:val="5A517EA9"/>
    <w:rsid w:val="5A5D3CCC"/>
    <w:rsid w:val="5A61633E"/>
    <w:rsid w:val="5A6524FC"/>
    <w:rsid w:val="5A671D48"/>
    <w:rsid w:val="5A690D4F"/>
    <w:rsid w:val="5A6A4AC7"/>
    <w:rsid w:val="5A6E2809"/>
    <w:rsid w:val="5A70032F"/>
    <w:rsid w:val="5A751DEA"/>
    <w:rsid w:val="5A81078E"/>
    <w:rsid w:val="5A8262B5"/>
    <w:rsid w:val="5A867B53"/>
    <w:rsid w:val="5A8C2C8F"/>
    <w:rsid w:val="5A8E07B6"/>
    <w:rsid w:val="5AAC50E0"/>
    <w:rsid w:val="5AAE2C06"/>
    <w:rsid w:val="5AAE3AA8"/>
    <w:rsid w:val="5AB22FBC"/>
    <w:rsid w:val="5AB32912"/>
    <w:rsid w:val="5AB53F94"/>
    <w:rsid w:val="5AB95F62"/>
    <w:rsid w:val="5ABA15AB"/>
    <w:rsid w:val="5ACA285F"/>
    <w:rsid w:val="5ACE14FA"/>
    <w:rsid w:val="5ACE5056"/>
    <w:rsid w:val="5AD07020"/>
    <w:rsid w:val="5AD33458"/>
    <w:rsid w:val="5AD36B10"/>
    <w:rsid w:val="5AD741E1"/>
    <w:rsid w:val="5ADD34EB"/>
    <w:rsid w:val="5ADF54B5"/>
    <w:rsid w:val="5ADF7C2B"/>
    <w:rsid w:val="5AE0108E"/>
    <w:rsid w:val="5AE03F8B"/>
    <w:rsid w:val="5AE13409"/>
    <w:rsid w:val="5AE46092"/>
    <w:rsid w:val="5AE76118"/>
    <w:rsid w:val="5AEB3E5A"/>
    <w:rsid w:val="5AEC41CD"/>
    <w:rsid w:val="5AF076C2"/>
    <w:rsid w:val="5AF22C9F"/>
    <w:rsid w:val="5AF26F96"/>
    <w:rsid w:val="5AF271A0"/>
    <w:rsid w:val="5AF727FF"/>
    <w:rsid w:val="5B0171D9"/>
    <w:rsid w:val="5B04316E"/>
    <w:rsid w:val="5B046CCA"/>
    <w:rsid w:val="5B082E9B"/>
    <w:rsid w:val="5B084A0C"/>
    <w:rsid w:val="5B0A0784"/>
    <w:rsid w:val="5B101B12"/>
    <w:rsid w:val="5B1F079D"/>
    <w:rsid w:val="5B2255DD"/>
    <w:rsid w:val="5B242EC8"/>
    <w:rsid w:val="5B266C40"/>
    <w:rsid w:val="5B271396"/>
    <w:rsid w:val="5B275386"/>
    <w:rsid w:val="5B374944"/>
    <w:rsid w:val="5B4672E2"/>
    <w:rsid w:val="5B484E08"/>
    <w:rsid w:val="5B4926A2"/>
    <w:rsid w:val="5B4A6DD2"/>
    <w:rsid w:val="5B5B0FE0"/>
    <w:rsid w:val="5B5C08B4"/>
    <w:rsid w:val="5B5F2152"/>
    <w:rsid w:val="5B6854AA"/>
    <w:rsid w:val="5B6A1223"/>
    <w:rsid w:val="5B6F4A8B"/>
    <w:rsid w:val="5B701C4D"/>
    <w:rsid w:val="5B712C63"/>
    <w:rsid w:val="5B752BA3"/>
    <w:rsid w:val="5B841BB9"/>
    <w:rsid w:val="5B8703D6"/>
    <w:rsid w:val="5B8F47E5"/>
    <w:rsid w:val="5B993B5A"/>
    <w:rsid w:val="5B9A0FAF"/>
    <w:rsid w:val="5B9B3A74"/>
    <w:rsid w:val="5B9C5154"/>
    <w:rsid w:val="5B9D4F9F"/>
    <w:rsid w:val="5BA078BD"/>
    <w:rsid w:val="5BA364E3"/>
    <w:rsid w:val="5BA81CE1"/>
    <w:rsid w:val="5BA81D4B"/>
    <w:rsid w:val="5BB300BA"/>
    <w:rsid w:val="5BB71F8E"/>
    <w:rsid w:val="5BBB1A7E"/>
    <w:rsid w:val="5BBC0880"/>
    <w:rsid w:val="5BC176F1"/>
    <w:rsid w:val="5BC621D1"/>
    <w:rsid w:val="5BCA3A6F"/>
    <w:rsid w:val="5BCF552A"/>
    <w:rsid w:val="5BD13050"/>
    <w:rsid w:val="5BD743DE"/>
    <w:rsid w:val="5BD90156"/>
    <w:rsid w:val="5BDC37A3"/>
    <w:rsid w:val="5BDE333B"/>
    <w:rsid w:val="5BE2525D"/>
    <w:rsid w:val="5BE2700B"/>
    <w:rsid w:val="5BE34B31"/>
    <w:rsid w:val="5BE61DF0"/>
    <w:rsid w:val="5BE82147"/>
    <w:rsid w:val="5BEA5EBF"/>
    <w:rsid w:val="5BF642FF"/>
    <w:rsid w:val="5C0674D2"/>
    <w:rsid w:val="5C0E6052"/>
    <w:rsid w:val="5C125416"/>
    <w:rsid w:val="5C190553"/>
    <w:rsid w:val="5C1E0247"/>
    <w:rsid w:val="5C1F025F"/>
    <w:rsid w:val="5C2535D0"/>
    <w:rsid w:val="5C2E04A2"/>
    <w:rsid w:val="5C2E2250"/>
    <w:rsid w:val="5C341831"/>
    <w:rsid w:val="5C3830CF"/>
    <w:rsid w:val="5C4952DC"/>
    <w:rsid w:val="5C4E46A0"/>
    <w:rsid w:val="5C506447"/>
    <w:rsid w:val="5C540C4A"/>
    <w:rsid w:val="5C567C46"/>
    <w:rsid w:val="5C58107B"/>
    <w:rsid w:val="5C640398"/>
    <w:rsid w:val="5C6739B4"/>
    <w:rsid w:val="5C71038F"/>
    <w:rsid w:val="5C723FA2"/>
    <w:rsid w:val="5C7659A5"/>
    <w:rsid w:val="5C766856"/>
    <w:rsid w:val="5C7834CB"/>
    <w:rsid w:val="5C794EB2"/>
    <w:rsid w:val="5C7C33D6"/>
    <w:rsid w:val="5C7D31D8"/>
    <w:rsid w:val="5C902F0B"/>
    <w:rsid w:val="5C9B343F"/>
    <w:rsid w:val="5CA442C0"/>
    <w:rsid w:val="5CA50038"/>
    <w:rsid w:val="5CA72002"/>
    <w:rsid w:val="5CA73DB1"/>
    <w:rsid w:val="5CB005C7"/>
    <w:rsid w:val="5CBD5382"/>
    <w:rsid w:val="5CC44962"/>
    <w:rsid w:val="5CCA6807"/>
    <w:rsid w:val="5CCE57E1"/>
    <w:rsid w:val="5CD10E2D"/>
    <w:rsid w:val="5CD35798"/>
    <w:rsid w:val="5CD7730B"/>
    <w:rsid w:val="5CD96D5E"/>
    <w:rsid w:val="5CDB132D"/>
    <w:rsid w:val="5CE8654D"/>
    <w:rsid w:val="5CED6DCB"/>
    <w:rsid w:val="5CFE60C6"/>
    <w:rsid w:val="5D084932"/>
    <w:rsid w:val="5D0C00B7"/>
    <w:rsid w:val="5D131446"/>
    <w:rsid w:val="5D1A6C78"/>
    <w:rsid w:val="5D211DB5"/>
    <w:rsid w:val="5D261179"/>
    <w:rsid w:val="5D2712C0"/>
    <w:rsid w:val="5D290C69"/>
    <w:rsid w:val="5D2C42B6"/>
    <w:rsid w:val="5D482ADF"/>
    <w:rsid w:val="5D4B0BE0"/>
    <w:rsid w:val="5D551A5E"/>
    <w:rsid w:val="5D551EC7"/>
    <w:rsid w:val="5D55380D"/>
    <w:rsid w:val="5D5615FF"/>
    <w:rsid w:val="5D59154F"/>
    <w:rsid w:val="5D5B3EC6"/>
    <w:rsid w:val="5D5C103F"/>
    <w:rsid w:val="5D5C2DED"/>
    <w:rsid w:val="5D616655"/>
    <w:rsid w:val="5D681792"/>
    <w:rsid w:val="5D6B74D4"/>
    <w:rsid w:val="5D804D2D"/>
    <w:rsid w:val="5D814602"/>
    <w:rsid w:val="5D870900"/>
    <w:rsid w:val="5D900CE9"/>
    <w:rsid w:val="5D9500AD"/>
    <w:rsid w:val="5D964551"/>
    <w:rsid w:val="5D9702C9"/>
    <w:rsid w:val="5D9C491D"/>
    <w:rsid w:val="5D9E1657"/>
    <w:rsid w:val="5DA2460C"/>
    <w:rsid w:val="5DA87DE0"/>
    <w:rsid w:val="5DB20C5F"/>
    <w:rsid w:val="5DB214EC"/>
    <w:rsid w:val="5DB449D7"/>
    <w:rsid w:val="5DB76275"/>
    <w:rsid w:val="5DC015CE"/>
    <w:rsid w:val="5DC15346"/>
    <w:rsid w:val="5DCD31FA"/>
    <w:rsid w:val="5DCD51CC"/>
    <w:rsid w:val="5DCD6C0B"/>
    <w:rsid w:val="5DD8323C"/>
    <w:rsid w:val="5DD85219"/>
    <w:rsid w:val="5DE0757A"/>
    <w:rsid w:val="5DE1773E"/>
    <w:rsid w:val="5DE7317D"/>
    <w:rsid w:val="5DE84681"/>
    <w:rsid w:val="5DED613B"/>
    <w:rsid w:val="5DF179D9"/>
    <w:rsid w:val="5DF30BC0"/>
    <w:rsid w:val="5DF474C9"/>
    <w:rsid w:val="5DF50B4C"/>
    <w:rsid w:val="5DF63241"/>
    <w:rsid w:val="5DF64FF0"/>
    <w:rsid w:val="5DFA54D2"/>
    <w:rsid w:val="5E021A74"/>
    <w:rsid w:val="5E03770C"/>
    <w:rsid w:val="5E062D59"/>
    <w:rsid w:val="5E070FAB"/>
    <w:rsid w:val="5E155777"/>
    <w:rsid w:val="5E167440"/>
    <w:rsid w:val="5E1831B8"/>
    <w:rsid w:val="5E1B4A56"/>
    <w:rsid w:val="5E1B6804"/>
    <w:rsid w:val="5E1C257C"/>
    <w:rsid w:val="5E2558D5"/>
    <w:rsid w:val="5E287173"/>
    <w:rsid w:val="5E345B18"/>
    <w:rsid w:val="5E36363E"/>
    <w:rsid w:val="5E431827"/>
    <w:rsid w:val="5E4915C3"/>
    <w:rsid w:val="5E570CA3"/>
    <w:rsid w:val="5E5835B4"/>
    <w:rsid w:val="5E5D6E1D"/>
    <w:rsid w:val="5E677C9B"/>
    <w:rsid w:val="5E710B1A"/>
    <w:rsid w:val="5E780C0F"/>
    <w:rsid w:val="5E7A79CF"/>
    <w:rsid w:val="5E7D301B"/>
    <w:rsid w:val="5E8A3AE6"/>
    <w:rsid w:val="5E8F2D4E"/>
    <w:rsid w:val="5E9112BE"/>
    <w:rsid w:val="5E916AC6"/>
    <w:rsid w:val="5E960581"/>
    <w:rsid w:val="5E9640DD"/>
    <w:rsid w:val="5E9D0A92"/>
    <w:rsid w:val="5EA17BD5"/>
    <w:rsid w:val="5EA55C01"/>
    <w:rsid w:val="5EA66A16"/>
    <w:rsid w:val="5EAE1426"/>
    <w:rsid w:val="5EAE2BA6"/>
    <w:rsid w:val="5EB61B49"/>
    <w:rsid w:val="5EBF433C"/>
    <w:rsid w:val="5EC0115A"/>
    <w:rsid w:val="5EC46E9C"/>
    <w:rsid w:val="5EC535BB"/>
    <w:rsid w:val="5ECC7AFE"/>
    <w:rsid w:val="5ED15115"/>
    <w:rsid w:val="5ED82947"/>
    <w:rsid w:val="5EDA221B"/>
    <w:rsid w:val="5EDB41E5"/>
    <w:rsid w:val="5EDD61AF"/>
    <w:rsid w:val="5EE052C5"/>
    <w:rsid w:val="5EE17A4E"/>
    <w:rsid w:val="5EE237C6"/>
    <w:rsid w:val="5EEC5DE8"/>
    <w:rsid w:val="5EF332DD"/>
    <w:rsid w:val="5EF84D97"/>
    <w:rsid w:val="5EFA466C"/>
    <w:rsid w:val="5EFF6126"/>
    <w:rsid w:val="5F0A3276"/>
    <w:rsid w:val="5F0F6FDA"/>
    <w:rsid w:val="5F105C3D"/>
    <w:rsid w:val="5F122944"/>
    <w:rsid w:val="5F1843A7"/>
    <w:rsid w:val="5F1B12F6"/>
    <w:rsid w:val="5F2711D9"/>
    <w:rsid w:val="5F2766B2"/>
    <w:rsid w:val="5F304531"/>
    <w:rsid w:val="5F3202A9"/>
    <w:rsid w:val="5F3538F6"/>
    <w:rsid w:val="5F3758C0"/>
    <w:rsid w:val="5F37766E"/>
    <w:rsid w:val="5F391F5E"/>
    <w:rsid w:val="5F434264"/>
    <w:rsid w:val="5F441D8B"/>
    <w:rsid w:val="5F46072B"/>
    <w:rsid w:val="5F4678B1"/>
    <w:rsid w:val="5F4955F3"/>
    <w:rsid w:val="5F4B4EC7"/>
    <w:rsid w:val="5F5244A8"/>
    <w:rsid w:val="5F5D4BFA"/>
    <w:rsid w:val="5F6366B5"/>
    <w:rsid w:val="5F6863FF"/>
    <w:rsid w:val="5F6A486B"/>
    <w:rsid w:val="5F702B80"/>
    <w:rsid w:val="5F7563E8"/>
    <w:rsid w:val="5F773F0E"/>
    <w:rsid w:val="5F7A2AE6"/>
    <w:rsid w:val="5F8605F5"/>
    <w:rsid w:val="5F887EC9"/>
    <w:rsid w:val="5F8A1E93"/>
    <w:rsid w:val="5F8D3732"/>
    <w:rsid w:val="5F912425"/>
    <w:rsid w:val="5F960EEB"/>
    <w:rsid w:val="5F9745B0"/>
    <w:rsid w:val="5F996242"/>
    <w:rsid w:val="5F9E76ED"/>
    <w:rsid w:val="5FA5323E"/>
    <w:rsid w:val="5FA6034F"/>
    <w:rsid w:val="5FAA6092"/>
    <w:rsid w:val="5FAD16DE"/>
    <w:rsid w:val="5FAF1938"/>
    <w:rsid w:val="5FBA3DFB"/>
    <w:rsid w:val="5FBC57E6"/>
    <w:rsid w:val="5FBF1411"/>
    <w:rsid w:val="5FC03B07"/>
    <w:rsid w:val="5FC058B5"/>
    <w:rsid w:val="5FCD32BF"/>
    <w:rsid w:val="5FCF78A6"/>
    <w:rsid w:val="5FD80C9E"/>
    <w:rsid w:val="5FDC0215"/>
    <w:rsid w:val="5FDE21DF"/>
    <w:rsid w:val="5FDF3861"/>
    <w:rsid w:val="5FE175D9"/>
    <w:rsid w:val="5FE62E42"/>
    <w:rsid w:val="5FE86BBA"/>
    <w:rsid w:val="5FEC6E63"/>
    <w:rsid w:val="5FF35551"/>
    <w:rsid w:val="5FF612D7"/>
    <w:rsid w:val="5FF67529"/>
    <w:rsid w:val="5FF92B75"/>
    <w:rsid w:val="5FFF5CB2"/>
    <w:rsid w:val="60031C46"/>
    <w:rsid w:val="6005776C"/>
    <w:rsid w:val="60082DB8"/>
    <w:rsid w:val="6008607A"/>
    <w:rsid w:val="600D093F"/>
    <w:rsid w:val="6014175D"/>
    <w:rsid w:val="601654D5"/>
    <w:rsid w:val="60172FFB"/>
    <w:rsid w:val="601C3371"/>
    <w:rsid w:val="601C6864"/>
    <w:rsid w:val="601E438A"/>
    <w:rsid w:val="602776E2"/>
    <w:rsid w:val="6028345A"/>
    <w:rsid w:val="603218A9"/>
    <w:rsid w:val="604257B2"/>
    <w:rsid w:val="604364E6"/>
    <w:rsid w:val="60477D84"/>
    <w:rsid w:val="604D2EC1"/>
    <w:rsid w:val="604E1113"/>
    <w:rsid w:val="604F6C39"/>
    <w:rsid w:val="605204D7"/>
    <w:rsid w:val="605761DE"/>
    <w:rsid w:val="605E0C2A"/>
    <w:rsid w:val="606049A2"/>
    <w:rsid w:val="6065645C"/>
    <w:rsid w:val="60695F4D"/>
    <w:rsid w:val="60716BAF"/>
    <w:rsid w:val="60822B6A"/>
    <w:rsid w:val="60830691"/>
    <w:rsid w:val="608358D9"/>
    <w:rsid w:val="608763D3"/>
    <w:rsid w:val="609161FC"/>
    <w:rsid w:val="6094289E"/>
    <w:rsid w:val="60966616"/>
    <w:rsid w:val="609C7DA5"/>
    <w:rsid w:val="60A01243"/>
    <w:rsid w:val="60A2320D"/>
    <w:rsid w:val="60A530CF"/>
    <w:rsid w:val="60A56859"/>
    <w:rsid w:val="60A70823"/>
    <w:rsid w:val="60A94041"/>
    <w:rsid w:val="60AA3E6F"/>
    <w:rsid w:val="60B13450"/>
    <w:rsid w:val="60B60A66"/>
    <w:rsid w:val="60C05441"/>
    <w:rsid w:val="60C34F31"/>
    <w:rsid w:val="60C54700"/>
    <w:rsid w:val="60C767CF"/>
    <w:rsid w:val="60CB2763"/>
    <w:rsid w:val="60CE4002"/>
    <w:rsid w:val="60D06C37"/>
    <w:rsid w:val="60D07D7A"/>
    <w:rsid w:val="60D83DCB"/>
    <w:rsid w:val="60D84E80"/>
    <w:rsid w:val="60D96503"/>
    <w:rsid w:val="60E411CE"/>
    <w:rsid w:val="60EA22DA"/>
    <w:rsid w:val="60F31CBA"/>
    <w:rsid w:val="61047A23"/>
    <w:rsid w:val="611655F8"/>
    <w:rsid w:val="61197766"/>
    <w:rsid w:val="61243C22"/>
    <w:rsid w:val="6126799A"/>
    <w:rsid w:val="61291238"/>
    <w:rsid w:val="61294210"/>
    <w:rsid w:val="61294A77"/>
    <w:rsid w:val="61321F54"/>
    <w:rsid w:val="6138591F"/>
    <w:rsid w:val="61446C03"/>
    <w:rsid w:val="614B11AE"/>
    <w:rsid w:val="61500EBB"/>
    <w:rsid w:val="6151078F"/>
    <w:rsid w:val="615269E1"/>
    <w:rsid w:val="6155027F"/>
    <w:rsid w:val="6155202D"/>
    <w:rsid w:val="61564461"/>
    <w:rsid w:val="61573FF7"/>
    <w:rsid w:val="6162474A"/>
    <w:rsid w:val="61642270"/>
    <w:rsid w:val="61665FE8"/>
    <w:rsid w:val="616D2D69"/>
    <w:rsid w:val="616E04B0"/>
    <w:rsid w:val="616E30EF"/>
    <w:rsid w:val="6170330B"/>
    <w:rsid w:val="61730705"/>
    <w:rsid w:val="61776447"/>
    <w:rsid w:val="618446C0"/>
    <w:rsid w:val="61885089"/>
    <w:rsid w:val="618877CC"/>
    <w:rsid w:val="618943CD"/>
    <w:rsid w:val="6189617B"/>
    <w:rsid w:val="618D7A19"/>
    <w:rsid w:val="61946FF9"/>
    <w:rsid w:val="619A5F45"/>
    <w:rsid w:val="619C1A0A"/>
    <w:rsid w:val="61A60ADB"/>
    <w:rsid w:val="61A85C54"/>
    <w:rsid w:val="61AA7A46"/>
    <w:rsid w:val="61AB4343"/>
    <w:rsid w:val="61AD00BB"/>
    <w:rsid w:val="61B256D1"/>
    <w:rsid w:val="61B52ACC"/>
    <w:rsid w:val="61B551C2"/>
    <w:rsid w:val="61BC02FE"/>
    <w:rsid w:val="61C176C2"/>
    <w:rsid w:val="61C55405"/>
    <w:rsid w:val="61C80A51"/>
    <w:rsid w:val="61C84EF5"/>
    <w:rsid w:val="61C947C9"/>
    <w:rsid w:val="61CC0880"/>
    <w:rsid w:val="61D45648"/>
    <w:rsid w:val="61D513C0"/>
    <w:rsid w:val="61D91338"/>
    <w:rsid w:val="61DB4C28"/>
    <w:rsid w:val="61DF1A53"/>
    <w:rsid w:val="61E33ADD"/>
    <w:rsid w:val="61E57855"/>
    <w:rsid w:val="61F01D56"/>
    <w:rsid w:val="61F77588"/>
    <w:rsid w:val="620852F1"/>
    <w:rsid w:val="62143C96"/>
    <w:rsid w:val="621521A4"/>
    <w:rsid w:val="62195750"/>
    <w:rsid w:val="621B399D"/>
    <w:rsid w:val="621E68C3"/>
    <w:rsid w:val="6220088D"/>
    <w:rsid w:val="62327F9F"/>
    <w:rsid w:val="62397900"/>
    <w:rsid w:val="623A01EC"/>
    <w:rsid w:val="623F25B5"/>
    <w:rsid w:val="623F6839"/>
    <w:rsid w:val="62500A46"/>
    <w:rsid w:val="625052DD"/>
    <w:rsid w:val="625247BE"/>
    <w:rsid w:val="625501B9"/>
    <w:rsid w:val="625642AF"/>
    <w:rsid w:val="625C1559"/>
    <w:rsid w:val="626C0B12"/>
    <w:rsid w:val="626E672C"/>
    <w:rsid w:val="62740BD9"/>
    <w:rsid w:val="627666FF"/>
    <w:rsid w:val="627704B3"/>
    <w:rsid w:val="627961EF"/>
    <w:rsid w:val="627A6223"/>
    <w:rsid w:val="627B3D15"/>
    <w:rsid w:val="6287090C"/>
    <w:rsid w:val="628A7556"/>
    <w:rsid w:val="628C0C5B"/>
    <w:rsid w:val="628D3A49"/>
    <w:rsid w:val="62922E0D"/>
    <w:rsid w:val="629E7A04"/>
    <w:rsid w:val="62A10D63"/>
    <w:rsid w:val="62A72D5C"/>
    <w:rsid w:val="62AA45FB"/>
    <w:rsid w:val="62AA63A9"/>
    <w:rsid w:val="62B17737"/>
    <w:rsid w:val="62B43ABE"/>
    <w:rsid w:val="62B64D4D"/>
    <w:rsid w:val="62B80AC5"/>
    <w:rsid w:val="62B815BD"/>
    <w:rsid w:val="62BB36D4"/>
    <w:rsid w:val="62BD3FFE"/>
    <w:rsid w:val="62C0797A"/>
    <w:rsid w:val="62CF1CB5"/>
    <w:rsid w:val="62D31C4A"/>
    <w:rsid w:val="62D358FF"/>
    <w:rsid w:val="62D90A3C"/>
    <w:rsid w:val="62DA00CF"/>
    <w:rsid w:val="62DA2E07"/>
    <w:rsid w:val="62DB47B4"/>
    <w:rsid w:val="62E01DCA"/>
    <w:rsid w:val="62E47B0C"/>
    <w:rsid w:val="62EC4BB7"/>
    <w:rsid w:val="62EC69C1"/>
    <w:rsid w:val="62F65CC1"/>
    <w:rsid w:val="62F87114"/>
    <w:rsid w:val="62FB09B2"/>
    <w:rsid w:val="63021D41"/>
    <w:rsid w:val="63031E68"/>
    <w:rsid w:val="63065CD5"/>
    <w:rsid w:val="63077615"/>
    <w:rsid w:val="630C0E11"/>
    <w:rsid w:val="630E4B89"/>
    <w:rsid w:val="630E6937"/>
    <w:rsid w:val="631A3502"/>
    <w:rsid w:val="631A352E"/>
    <w:rsid w:val="631D6B7A"/>
    <w:rsid w:val="63220635"/>
    <w:rsid w:val="632F68AE"/>
    <w:rsid w:val="63332842"/>
    <w:rsid w:val="6333639E"/>
    <w:rsid w:val="633705C9"/>
    <w:rsid w:val="633B34A5"/>
    <w:rsid w:val="633D721D"/>
    <w:rsid w:val="63445DF0"/>
    <w:rsid w:val="63462575"/>
    <w:rsid w:val="63495BC1"/>
    <w:rsid w:val="634C56B2"/>
    <w:rsid w:val="634E31D8"/>
    <w:rsid w:val="63534004"/>
    <w:rsid w:val="63604CB9"/>
    <w:rsid w:val="6361115D"/>
    <w:rsid w:val="63624ED5"/>
    <w:rsid w:val="63660521"/>
    <w:rsid w:val="63676048"/>
    <w:rsid w:val="636B1FDC"/>
    <w:rsid w:val="637075F2"/>
    <w:rsid w:val="637644DD"/>
    <w:rsid w:val="638116E6"/>
    <w:rsid w:val="638210D3"/>
    <w:rsid w:val="63822BF7"/>
    <w:rsid w:val="63827325"/>
    <w:rsid w:val="63862972"/>
    <w:rsid w:val="638B61DA"/>
    <w:rsid w:val="63936E3D"/>
    <w:rsid w:val="63972DD1"/>
    <w:rsid w:val="63AD6150"/>
    <w:rsid w:val="63B177FC"/>
    <w:rsid w:val="63B30E4B"/>
    <w:rsid w:val="63BA261B"/>
    <w:rsid w:val="63BF40D6"/>
    <w:rsid w:val="63BF7C32"/>
    <w:rsid w:val="63C811DC"/>
    <w:rsid w:val="63CB7F92"/>
    <w:rsid w:val="63D10E90"/>
    <w:rsid w:val="63D57455"/>
    <w:rsid w:val="63D77671"/>
    <w:rsid w:val="63E0589D"/>
    <w:rsid w:val="63E2421D"/>
    <w:rsid w:val="63E63410"/>
    <w:rsid w:val="63E87188"/>
    <w:rsid w:val="63F7297E"/>
    <w:rsid w:val="63F7561D"/>
    <w:rsid w:val="640A5A1E"/>
    <w:rsid w:val="641461CF"/>
    <w:rsid w:val="64245E5C"/>
    <w:rsid w:val="64264155"/>
    <w:rsid w:val="64293141"/>
    <w:rsid w:val="642B06AF"/>
    <w:rsid w:val="642E54A1"/>
    <w:rsid w:val="6431668F"/>
    <w:rsid w:val="64373C6C"/>
    <w:rsid w:val="64462101"/>
    <w:rsid w:val="644B5969"/>
    <w:rsid w:val="644D7933"/>
    <w:rsid w:val="644F5459"/>
    <w:rsid w:val="64572560"/>
    <w:rsid w:val="64607667"/>
    <w:rsid w:val="64617A71"/>
    <w:rsid w:val="64656289"/>
    <w:rsid w:val="6472739A"/>
    <w:rsid w:val="647C1FC7"/>
    <w:rsid w:val="648A6492"/>
    <w:rsid w:val="648B4E13"/>
    <w:rsid w:val="648C045C"/>
    <w:rsid w:val="64920DDF"/>
    <w:rsid w:val="649D4417"/>
    <w:rsid w:val="64A86918"/>
    <w:rsid w:val="64AA158D"/>
    <w:rsid w:val="64AA6B34"/>
    <w:rsid w:val="64B21544"/>
    <w:rsid w:val="64B43583"/>
    <w:rsid w:val="64B736C8"/>
    <w:rsid w:val="64B96D77"/>
    <w:rsid w:val="64C71494"/>
    <w:rsid w:val="64C9520C"/>
    <w:rsid w:val="64CA0F84"/>
    <w:rsid w:val="64CD51D9"/>
    <w:rsid w:val="64D12312"/>
    <w:rsid w:val="64D27AC2"/>
    <w:rsid w:val="64D771FD"/>
    <w:rsid w:val="64D92CA9"/>
    <w:rsid w:val="64D94D23"/>
    <w:rsid w:val="64DD0CB7"/>
    <w:rsid w:val="64DE67DD"/>
    <w:rsid w:val="64DF5D43"/>
    <w:rsid w:val="64E21E2A"/>
    <w:rsid w:val="64E700AD"/>
    <w:rsid w:val="64EE4C72"/>
    <w:rsid w:val="64F32289"/>
    <w:rsid w:val="64F97B77"/>
    <w:rsid w:val="64FF190D"/>
    <w:rsid w:val="6502427A"/>
    <w:rsid w:val="65030DDA"/>
    <w:rsid w:val="65031C4D"/>
    <w:rsid w:val="65031DA0"/>
    <w:rsid w:val="65081A3E"/>
    <w:rsid w:val="650B44DB"/>
    <w:rsid w:val="650F4BE9"/>
    <w:rsid w:val="651421FF"/>
    <w:rsid w:val="65176D6B"/>
    <w:rsid w:val="65183A9D"/>
    <w:rsid w:val="651B17E0"/>
    <w:rsid w:val="651B358E"/>
    <w:rsid w:val="651B533C"/>
    <w:rsid w:val="651C4FB8"/>
    <w:rsid w:val="651C61B7"/>
    <w:rsid w:val="65294647"/>
    <w:rsid w:val="6530009A"/>
    <w:rsid w:val="65314B5F"/>
    <w:rsid w:val="65366998"/>
    <w:rsid w:val="65397729"/>
    <w:rsid w:val="653F283D"/>
    <w:rsid w:val="6541318D"/>
    <w:rsid w:val="65493C57"/>
    <w:rsid w:val="654C7BEB"/>
    <w:rsid w:val="654E5711"/>
    <w:rsid w:val="654F7FE5"/>
    <w:rsid w:val="65532D27"/>
    <w:rsid w:val="65541262"/>
    <w:rsid w:val="655A5E64"/>
    <w:rsid w:val="655D7702"/>
    <w:rsid w:val="656211BC"/>
    <w:rsid w:val="65625A94"/>
    <w:rsid w:val="65660CAD"/>
    <w:rsid w:val="656A1E1F"/>
    <w:rsid w:val="656E190F"/>
    <w:rsid w:val="656F7435"/>
    <w:rsid w:val="657131AE"/>
    <w:rsid w:val="65731720"/>
    <w:rsid w:val="65734E54"/>
    <w:rsid w:val="6578453C"/>
    <w:rsid w:val="65786BA9"/>
    <w:rsid w:val="657D7DA4"/>
    <w:rsid w:val="658A426F"/>
    <w:rsid w:val="6597768B"/>
    <w:rsid w:val="659820B1"/>
    <w:rsid w:val="659B022A"/>
    <w:rsid w:val="659C2D45"/>
    <w:rsid w:val="659C617B"/>
    <w:rsid w:val="659F5F6D"/>
    <w:rsid w:val="65A11CE5"/>
    <w:rsid w:val="65AB4911"/>
    <w:rsid w:val="65BC08CD"/>
    <w:rsid w:val="65BF216B"/>
    <w:rsid w:val="65C62046"/>
    <w:rsid w:val="65C634F9"/>
    <w:rsid w:val="65C94C6B"/>
    <w:rsid w:val="65CD2800"/>
    <w:rsid w:val="65DA6FA5"/>
    <w:rsid w:val="65DD0843"/>
    <w:rsid w:val="65E120E1"/>
    <w:rsid w:val="65E32E94"/>
    <w:rsid w:val="65E46075"/>
    <w:rsid w:val="65EC0A86"/>
    <w:rsid w:val="65EC4774"/>
    <w:rsid w:val="65EE6210"/>
    <w:rsid w:val="65FC33BF"/>
    <w:rsid w:val="660E4EA0"/>
    <w:rsid w:val="66124991"/>
    <w:rsid w:val="66134265"/>
    <w:rsid w:val="66155F50"/>
    <w:rsid w:val="661A7CEA"/>
    <w:rsid w:val="66212E26"/>
    <w:rsid w:val="66246472"/>
    <w:rsid w:val="66342B59"/>
    <w:rsid w:val="663F505A"/>
    <w:rsid w:val="664000FE"/>
    <w:rsid w:val="66416BA4"/>
    <w:rsid w:val="66540B05"/>
    <w:rsid w:val="66611474"/>
    <w:rsid w:val="666127F2"/>
    <w:rsid w:val="66643054"/>
    <w:rsid w:val="666465C2"/>
    <w:rsid w:val="66680A54"/>
    <w:rsid w:val="6669770D"/>
    <w:rsid w:val="666F593F"/>
    <w:rsid w:val="667358F2"/>
    <w:rsid w:val="66756CCD"/>
    <w:rsid w:val="6686768A"/>
    <w:rsid w:val="668A4527"/>
    <w:rsid w:val="668B64F1"/>
    <w:rsid w:val="668D2269"/>
    <w:rsid w:val="668D69FE"/>
    <w:rsid w:val="668F5FE1"/>
    <w:rsid w:val="6692787F"/>
    <w:rsid w:val="66990C0E"/>
    <w:rsid w:val="66996E60"/>
    <w:rsid w:val="66A001EE"/>
    <w:rsid w:val="66A17AC3"/>
    <w:rsid w:val="66A3383B"/>
    <w:rsid w:val="66BB6DD6"/>
    <w:rsid w:val="66C6038E"/>
    <w:rsid w:val="66C8504F"/>
    <w:rsid w:val="66C94123"/>
    <w:rsid w:val="66CB70A3"/>
    <w:rsid w:val="66CD49A5"/>
    <w:rsid w:val="66D57641"/>
    <w:rsid w:val="66DC0AFB"/>
    <w:rsid w:val="66E02E1B"/>
    <w:rsid w:val="66E14363"/>
    <w:rsid w:val="66E225B5"/>
    <w:rsid w:val="66F145A6"/>
    <w:rsid w:val="66F66060"/>
    <w:rsid w:val="66FB5425"/>
    <w:rsid w:val="67002A3B"/>
    <w:rsid w:val="67057182"/>
    <w:rsid w:val="67083621"/>
    <w:rsid w:val="670C5884"/>
    <w:rsid w:val="671169F6"/>
    <w:rsid w:val="671B180D"/>
    <w:rsid w:val="671C049D"/>
    <w:rsid w:val="67206C39"/>
    <w:rsid w:val="67232735"/>
    <w:rsid w:val="67256946"/>
    <w:rsid w:val="672901E4"/>
    <w:rsid w:val="672A3F5C"/>
    <w:rsid w:val="672C7CD4"/>
    <w:rsid w:val="67310E46"/>
    <w:rsid w:val="67346B89"/>
    <w:rsid w:val="67362901"/>
    <w:rsid w:val="673B250E"/>
    <w:rsid w:val="673D0D02"/>
    <w:rsid w:val="673D77EB"/>
    <w:rsid w:val="674212A6"/>
    <w:rsid w:val="67445133"/>
    <w:rsid w:val="67472418"/>
    <w:rsid w:val="674F5770"/>
    <w:rsid w:val="675B2367"/>
    <w:rsid w:val="675C5701"/>
    <w:rsid w:val="6760797E"/>
    <w:rsid w:val="676236F6"/>
    <w:rsid w:val="676520B9"/>
    <w:rsid w:val="67672ABA"/>
    <w:rsid w:val="67687D74"/>
    <w:rsid w:val="676A4358"/>
    <w:rsid w:val="676D551F"/>
    <w:rsid w:val="676F196F"/>
    <w:rsid w:val="67760F4F"/>
    <w:rsid w:val="677C03B8"/>
    <w:rsid w:val="6780592A"/>
    <w:rsid w:val="678238B6"/>
    <w:rsid w:val="67844F72"/>
    <w:rsid w:val="67890C82"/>
    <w:rsid w:val="678C0773"/>
    <w:rsid w:val="678F3DBF"/>
    <w:rsid w:val="67900263"/>
    <w:rsid w:val="67902011"/>
    <w:rsid w:val="679A53C5"/>
    <w:rsid w:val="679F04A6"/>
    <w:rsid w:val="67A040D2"/>
    <w:rsid w:val="67AE2497"/>
    <w:rsid w:val="67AF7FBD"/>
    <w:rsid w:val="67B51A77"/>
    <w:rsid w:val="67B6134C"/>
    <w:rsid w:val="67BD092C"/>
    <w:rsid w:val="67C223E6"/>
    <w:rsid w:val="67C37EE2"/>
    <w:rsid w:val="67D101B3"/>
    <w:rsid w:val="67D839B8"/>
    <w:rsid w:val="67DA328C"/>
    <w:rsid w:val="67DD0FCE"/>
    <w:rsid w:val="67DF4D46"/>
    <w:rsid w:val="67E10ABE"/>
    <w:rsid w:val="67E24C35"/>
    <w:rsid w:val="67E72EE5"/>
    <w:rsid w:val="67EB3CE9"/>
    <w:rsid w:val="67EE4F89"/>
    <w:rsid w:val="67F26828"/>
    <w:rsid w:val="67F73E3E"/>
    <w:rsid w:val="67F86830"/>
    <w:rsid w:val="67FA1B80"/>
    <w:rsid w:val="67FF7197"/>
    <w:rsid w:val="680200CB"/>
    <w:rsid w:val="68071BA7"/>
    <w:rsid w:val="6808604B"/>
    <w:rsid w:val="6813679E"/>
    <w:rsid w:val="681744E0"/>
    <w:rsid w:val="68197D1D"/>
    <w:rsid w:val="68216989"/>
    <w:rsid w:val="68295FC1"/>
    <w:rsid w:val="682D5AB2"/>
    <w:rsid w:val="68352BB8"/>
    <w:rsid w:val="683C7AA3"/>
    <w:rsid w:val="68400D98"/>
    <w:rsid w:val="684352D5"/>
    <w:rsid w:val="68473AF3"/>
    <w:rsid w:val="684A6664"/>
    <w:rsid w:val="684B418A"/>
    <w:rsid w:val="684E5A28"/>
    <w:rsid w:val="68563069"/>
    <w:rsid w:val="685A261F"/>
    <w:rsid w:val="685E7B2C"/>
    <w:rsid w:val="685F19E3"/>
    <w:rsid w:val="68711D67"/>
    <w:rsid w:val="688079EA"/>
    <w:rsid w:val="6881195A"/>
    <w:rsid w:val="68835D26"/>
    <w:rsid w:val="688C2D3E"/>
    <w:rsid w:val="68993147"/>
    <w:rsid w:val="689B0048"/>
    <w:rsid w:val="68A1024E"/>
    <w:rsid w:val="68A33FC6"/>
    <w:rsid w:val="68AF64C7"/>
    <w:rsid w:val="68B0223F"/>
    <w:rsid w:val="68B03FED"/>
    <w:rsid w:val="68B91843"/>
    <w:rsid w:val="68B92652"/>
    <w:rsid w:val="68BE670A"/>
    <w:rsid w:val="68BF1C67"/>
    <w:rsid w:val="68BF2482"/>
    <w:rsid w:val="68C006D4"/>
    <w:rsid w:val="68C63810"/>
    <w:rsid w:val="68D20407"/>
    <w:rsid w:val="68D26659"/>
    <w:rsid w:val="68D4417F"/>
    <w:rsid w:val="68D66A5E"/>
    <w:rsid w:val="68D777CC"/>
    <w:rsid w:val="68DC3034"/>
    <w:rsid w:val="68E32614"/>
    <w:rsid w:val="68E423A1"/>
    <w:rsid w:val="68E819D9"/>
    <w:rsid w:val="68E82B1D"/>
    <w:rsid w:val="68EC14C9"/>
    <w:rsid w:val="68F91E38"/>
    <w:rsid w:val="69100BAC"/>
    <w:rsid w:val="691150BC"/>
    <w:rsid w:val="69147E90"/>
    <w:rsid w:val="69166546"/>
    <w:rsid w:val="691B590A"/>
    <w:rsid w:val="691E189E"/>
    <w:rsid w:val="692C3E45"/>
    <w:rsid w:val="69313380"/>
    <w:rsid w:val="6931512E"/>
    <w:rsid w:val="6938470E"/>
    <w:rsid w:val="693C3AD3"/>
    <w:rsid w:val="694035C3"/>
    <w:rsid w:val="6941780E"/>
    <w:rsid w:val="6944465B"/>
    <w:rsid w:val="69470DF5"/>
    <w:rsid w:val="694806C9"/>
    <w:rsid w:val="695157D0"/>
    <w:rsid w:val="695276EE"/>
    <w:rsid w:val="695B03FD"/>
    <w:rsid w:val="695E27E2"/>
    <w:rsid w:val="695F613F"/>
    <w:rsid w:val="69605A13"/>
    <w:rsid w:val="696562A7"/>
    <w:rsid w:val="696848C8"/>
    <w:rsid w:val="69690D6B"/>
    <w:rsid w:val="696B7548"/>
    <w:rsid w:val="69807E63"/>
    <w:rsid w:val="6997322D"/>
    <w:rsid w:val="699851AD"/>
    <w:rsid w:val="699A7177"/>
    <w:rsid w:val="699B2860"/>
    <w:rsid w:val="699D0149"/>
    <w:rsid w:val="69A025BF"/>
    <w:rsid w:val="69AA4EE0"/>
    <w:rsid w:val="69AE677E"/>
    <w:rsid w:val="69B144C0"/>
    <w:rsid w:val="69B813AB"/>
    <w:rsid w:val="69BF098B"/>
    <w:rsid w:val="69BF395D"/>
    <w:rsid w:val="69C021CB"/>
    <w:rsid w:val="69C67F6C"/>
    <w:rsid w:val="69C75A92"/>
    <w:rsid w:val="69C97A5C"/>
    <w:rsid w:val="69D106BF"/>
    <w:rsid w:val="69D72179"/>
    <w:rsid w:val="69DA7573"/>
    <w:rsid w:val="69DB0917"/>
    <w:rsid w:val="69DF6EF3"/>
    <w:rsid w:val="69E228CC"/>
    <w:rsid w:val="69E95A08"/>
    <w:rsid w:val="69EC54F9"/>
    <w:rsid w:val="69EC72A7"/>
    <w:rsid w:val="69F0412E"/>
    <w:rsid w:val="6A010FA4"/>
    <w:rsid w:val="6A0C16F7"/>
    <w:rsid w:val="6A130CD7"/>
    <w:rsid w:val="6A15771E"/>
    <w:rsid w:val="6A1707C7"/>
    <w:rsid w:val="6A175F3B"/>
    <w:rsid w:val="6A18009C"/>
    <w:rsid w:val="6A190C6E"/>
    <w:rsid w:val="6A266C5C"/>
    <w:rsid w:val="6A2904FB"/>
    <w:rsid w:val="6A2922A9"/>
    <w:rsid w:val="6A3273AF"/>
    <w:rsid w:val="6A3F7D1E"/>
    <w:rsid w:val="6A4470E3"/>
    <w:rsid w:val="6A49176C"/>
    <w:rsid w:val="6A4B221F"/>
    <w:rsid w:val="6A4E3B2B"/>
    <w:rsid w:val="6A5410DE"/>
    <w:rsid w:val="6A5533FE"/>
    <w:rsid w:val="6A5A4B58"/>
    <w:rsid w:val="6A615EE7"/>
    <w:rsid w:val="6A633A0D"/>
    <w:rsid w:val="6A6652AB"/>
    <w:rsid w:val="6A670D5A"/>
    <w:rsid w:val="6A681023"/>
    <w:rsid w:val="6A6B7365"/>
    <w:rsid w:val="6A6C345A"/>
    <w:rsid w:val="6A6D488B"/>
    <w:rsid w:val="6A6F060A"/>
    <w:rsid w:val="6A7259FE"/>
    <w:rsid w:val="6A7327BB"/>
    <w:rsid w:val="6A791358"/>
    <w:rsid w:val="6A835E5D"/>
    <w:rsid w:val="6A837C0B"/>
    <w:rsid w:val="6A9260A0"/>
    <w:rsid w:val="6A927E4E"/>
    <w:rsid w:val="6A975464"/>
    <w:rsid w:val="6A99742E"/>
    <w:rsid w:val="6A9A31A7"/>
    <w:rsid w:val="6AA46C26"/>
    <w:rsid w:val="6AB01B7C"/>
    <w:rsid w:val="6AC124E1"/>
    <w:rsid w:val="6AC36259"/>
    <w:rsid w:val="6AC45C2D"/>
    <w:rsid w:val="6AC81AC2"/>
    <w:rsid w:val="6AC87D14"/>
    <w:rsid w:val="6AC975E8"/>
    <w:rsid w:val="6ACA3A8C"/>
    <w:rsid w:val="6ACE34EC"/>
    <w:rsid w:val="6AD62431"/>
    <w:rsid w:val="6ADA35A3"/>
    <w:rsid w:val="6AE43136"/>
    <w:rsid w:val="6AEB755E"/>
    <w:rsid w:val="6AED68E9"/>
    <w:rsid w:val="6AEE30B4"/>
    <w:rsid w:val="6AF44665"/>
    <w:rsid w:val="6AF503DD"/>
    <w:rsid w:val="6AF816BD"/>
    <w:rsid w:val="6B0B19AE"/>
    <w:rsid w:val="6B0C5E52"/>
    <w:rsid w:val="6B0D07E2"/>
    <w:rsid w:val="6B113469"/>
    <w:rsid w:val="6B15684C"/>
    <w:rsid w:val="6B1716A8"/>
    <w:rsid w:val="6B1863CE"/>
    <w:rsid w:val="6B1F2EFA"/>
    <w:rsid w:val="6B234F4A"/>
    <w:rsid w:val="6B235691"/>
    <w:rsid w:val="6B252A70"/>
    <w:rsid w:val="6B256968"/>
    <w:rsid w:val="6B2F38EF"/>
    <w:rsid w:val="6B301415"/>
    <w:rsid w:val="6B3C600C"/>
    <w:rsid w:val="6B4750DC"/>
    <w:rsid w:val="6B4C26F3"/>
    <w:rsid w:val="6B543355"/>
    <w:rsid w:val="6B56531F"/>
    <w:rsid w:val="6B596BBE"/>
    <w:rsid w:val="6B5B46E4"/>
    <w:rsid w:val="6B5C045C"/>
    <w:rsid w:val="6B5C220A"/>
    <w:rsid w:val="6B5D4462"/>
    <w:rsid w:val="6B60619E"/>
    <w:rsid w:val="6B6A4927"/>
    <w:rsid w:val="6B6C069F"/>
    <w:rsid w:val="6B6C4B43"/>
    <w:rsid w:val="6B712159"/>
    <w:rsid w:val="6B79100E"/>
    <w:rsid w:val="6B80414A"/>
    <w:rsid w:val="6B8C5507"/>
    <w:rsid w:val="6B8D6867"/>
    <w:rsid w:val="6B8E2D0B"/>
    <w:rsid w:val="6B9B2D32"/>
    <w:rsid w:val="6B9D6AAA"/>
    <w:rsid w:val="6BA047ED"/>
    <w:rsid w:val="6BA3608B"/>
    <w:rsid w:val="6BA92E11"/>
    <w:rsid w:val="6BAC3191"/>
    <w:rsid w:val="6BAC75D4"/>
    <w:rsid w:val="6BAE5032"/>
    <w:rsid w:val="6BAF2C82"/>
    <w:rsid w:val="6BB34520"/>
    <w:rsid w:val="6BC82B5C"/>
    <w:rsid w:val="6BCD0D7C"/>
    <w:rsid w:val="6BD07416"/>
    <w:rsid w:val="6BD24BEE"/>
    <w:rsid w:val="6BD46244"/>
    <w:rsid w:val="6BD6020E"/>
    <w:rsid w:val="6BD91AAD"/>
    <w:rsid w:val="6BDF5315"/>
    <w:rsid w:val="6BE20961"/>
    <w:rsid w:val="6BE5544F"/>
    <w:rsid w:val="6BF84629"/>
    <w:rsid w:val="6BF951C8"/>
    <w:rsid w:val="6C002D6D"/>
    <w:rsid w:val="6C022DB1"/>
    <w:rsid w:val="6C03009C"/>
    <w:rsid w:val="6C043D76"/>
    <w:rsid w:val="6C0F54CE"/>
    <w:rsid w:val="6C164AAF"/>
    <w:rsid w:val="6C171F0E"/>
    <w:rsid w:val="6C186F7E"/>
    <w:rsid w:val="6C192155"/>
    <w:rsid w:val="6C1E1BB2"/>
    <w:rsid w:val="6C21563C"/>
    <w:rsid w:val="6C270A6A"/>
    <w:rsid w:val="6C2C514B"/>
    <w:rsid w:val="6C2E3BA6"/>
    <w:rsid w:val="6C3A079D"/>
    <w:rsid w:val="6C3A69EF"/>
    <w:rsid w:val="6C3B62C3"/>
    <w:rsid w:val="6C3D64DF"/>
    <w:rsid w:val="6C40795D"/>
    <w:rsid w:val="6C450EF0"/>
    <w:rsid w:val="6C474C68"/>
    <w:rsid w:val="6C494E84"/>
    <w:rsid w:val="6C4B7641"/>
    <w:rsid w:val="6C5F6456"/>
    <w:rsid w:val="6C661592"/>
    <w:rsid w:val="6C6972D4"/>
    <w:rsid w:val="6C6B0957"/>
    <w:rsid w:val="6C6E6699"/>
    <w:rsid w:val="6C700663"/>
    <w:rsid w:val="6C727F37"/>
    <w:rsid w:val="6C733CB3"/>
    <w:rsid w:val="6C783074"/>
    <w:rsid w:val="6C81017A"/>
    <w:rsid w:val="6C8A3643"/>
    <w:rsid w:val="6C97174C"/>
    <w:rsid w:val="6C9C4FB4"/>
    <w:rsid w:val="6C9F4AA4"/>
    <w:rsid w:val="6CA83959"/>
    <w:rsid w:val="6CB73B9C"/>
    <w:rsid w:val="6CB94634"/>
    <w:rsid w:val="6CBC5656"/>
    <w:rsid w:val="6CBE224D"/>
    <w:rsid w:val="6CBF0CA2"/>
    <w:rsid w:val="6CC938CF"/>
    <w:rsid w:val="6CCD6CCF"/>
    <w:rsid w:val="6CCF5389"/>
    <w:rsid w:val="6CD46EFB"/>
    <w:rsid w:val="6CE111ED"/>
    <w:rsid w:val="6CE54BAD"/>
    <w:rsid w:val="6CE801F9"/>
    <w:rsid w:val="6CF272CA"/>
    <w:rsid w:val="6CF7043C"/>
    <w:rsid w:val="6D0112BB"/>
    <w:rsid w:val="6D0B213A"/>
    <w:rsid w:val="6D111ADD"/>
    <w:rsid w:val="6D140FEE"/>
    <w:rsid w:val="6D142617"/>
    <w:rsid w:val="6D156B14"/>
    <w:rsid w:val="6D191FFB"/>
    <w:rsid w:val="6D192AA9"/>
    <w:rsid w:val="6D1A237D"/>
    <w:rsid w:val="6D1A2E8D"/>
    <w:rsid w:val="6D1A412B"/>
    <w:rsid w:val="6D1C4347"/>
    <w:rsid w:val="6D1D531F"/>
    <w:rsid w:val="6D1E3C1B"/>
    <w:rsid w:val="6D2B6338"/>
    <w:rsid w:val="6D37776E"/>
    <w:rsid w:val="6D3B2A1F"/>
    <w:rsid w:val="6D3E42BD"/>
    <w:rsid w:val="6D400035"/>
    <w:rsid w:val="6D45010A"/>
    <w:rsid w:val="6D4A0EB4"/>
    <w:rsid w:val="6D4C4C2C"/>
    <w:rsid w:val="6D54588F"/>
    <w:rsid w:val="6D5910F7"/>
    <w:rsid w:val="6D6A3304"/>
    <w:rsid w:val="6D7101EF"/>
    <w:rsid w:val="6D7375D5"/>
    <w:rsid w:val="6D7E0B5E"/>
    <w:rsid w:val="6D7E290C"/>
    <w:rsid w:val="6D820C1F"/>
    <w:rsid w:val="6D857B59"/>
    <w:rsid w:val="6D86476C"/>
    <w:rsid w:val="6D871482"/>
    <w:rsid w:val="6D8A12B0"/>
    <w:rsid w:val="6D943EDD"/>
    <w:rsid w:val="6DA32372"/>
    <w:rsid w:val="6DA560EA"/>
    <w:rsid w:val="6DAA1953"/>
    <w:rsid w:val="6DAC56CB"/>
    <w:rsid w:val="6DB602F7"/>
    <w:rsid w:val="6DB85E1E"/>
    <w:rsid w:val="6DC81DD9"/>
    <w:rsid w:val="6DCA3DA3"/>
    <w:rsid w:val="6DCC3677"/>
    <w:rsid w:val="6DD020E1"/>
    <w:rsid w:val="6DD37264"/>
    <w:rsid w:val="6DD662A4"/>
    <w:rsid w:val="6DD93FE6"/>
    <w:rsid w:val="6DDE7CAA"/>
    <w:rsid w:val="6DE2733E"/>
    <w:rsid w:val="6DE76703"/>
    <w:rsid w:val="6DEC5AC7"/>
    <w:rsid w:val="6DEF7824"/>
    <w:rsid w:val="6DF17581"/>
    <w:rsid w:val="6DF42BCE"/>
    <w:rsid w:val="6DF6414C"/>
    <w:rsid w:val="6DF72A28"/>
    <w:rsid w:val="6DFC340E"/>
    <w:rsid w:val="6E001573"/>
    <w:rsid w:val="6E080427"/>
    <w:rsid w:val="6E0948CB"/>
    <w:rsid w:val="6E104455"/>
    <w:rsid w:val="6E1117A4"/>
    <w:rsid w:val="6E113780"/>
    <w:rsid w:val="6E14501E"/>
    <w:rsid w:val="6E1C1748"/>
    <w:rsid w:val="6E1F7C4B"/>
    <w:rsid w:val="6E25722B"/>
    <w:rsid w:val="6E2711F5"/>
    <w:rsid w:val="6E2C5BDF"/>
    <w:rsid w:val="6E2C680B"/>
    <w:rsid w:val="6E3556C0"/>
    <w:rsid w:val="6E380D0C"/>
    <w:rsid w:val="6E396DF7"/>
    <w:rsid w:val="6E443B55"/>
    <w:rsid w:val="6E4771A1"/>
    <w:rsid w:val="6E4C47B8"/>
    <w:rsid w:val="6E4C6443"/>
    <w:rsid w:val="6E4F6056"/>
    <w:rsid w:val="6E5B52BA"/>
    <w:rsid w:val="6E5F098F"/>
    <w:rsid w:val="6E5F273D"/>
    <w:rsid w:val="6E661CC2"/>
    <w:rsid w:val="6E761835"/>
    <w:rsid w:val="6E770199"/>
    <w:rsid w:val="6E7A47E7"/>
    <w:rsid w:val="6E7C61E1"/>
    <w:rsid w:val="6E7F1BDF"/>
    <w:rsid w:val="6E850527"/>
    <w:rsid w:val="6E855CE3"/>
    <w:rsid w:val="6E8E3022"/>
    <w:rsid w:val="6E905858"/>
    <w:rsid w:val="6E9262EF"/>
    <w:rsid w:val="6E9F4629"/>
    <w:rsid w:val="6EAB5982"/>
    <w:rsid w:val="6EAE0FCF"/>
    <w:rsid w:val="6EB1286D"/>
    <w:rsid w:val="6EB26D11"/>
    <w:rsid w:val="6EC0172C"/>
    <w:rsid w:val="6EC16F54"/>
    <w:rsid w:val="6EC24A7A"/>
    <w:rsid w:val="6EC9405A"/>
    <w:rsid w:val="6EC95E08"/>
    <w:rsid w:val="6ECB1B80"/>
    <w:rsid w:val="6ECB3AE2"/>
    <w:rsid w:val="6ED00F45"/>
    <w:rsid w:val="6ED30A35"/>
    <w:rsid w:val="6ED93E30"/>
    <w:rsid w:val="6EE175F6"/>
    <w:rsid w:val="6EED1AF7"/>
    <w:rsid w:val="6EED7D49"/>
    <w:rsid w:val="6EF47329"/>
    <w:rsid w:val="6EF54E4F"/>
    <w:rsid w:val="6EF571D1"/>
    <w:rsid w:val="6EFA4214"/>
    <w:rsid w:val="6F0532E4"/>
    <w:rsid w:val="6F1A6664"/>
    <w:rsid w:val="6F215C44"/>
    <w:rsid w:val="6F2D3F54"/>
    <w:rsid w:val="6F3040D9"/>
    <w:rsid w:val="6F3C482C"/>
    <w:rsid w:val="6F4436E1"/>
    <w:rsid w:val="6F534786"/>
    <w:rsid w:val="6F5558EE"/>
    <w:rsid w:val="6F5E54CB"/>
    <w:rsid w:val="6F60051B"/>
    <w:rsid w:val="6F675D4D"/>
    <w:rsid w:val="6F686E13"/>
    <w:rsid w:val="6F6B5112"/>
    <w:rsid w:val="6F6B6EC0"/>
    <w:rsid w:val="6F6F69B0"/>
    <w:rsid w:val="6F7044D6"/>
    <w:rsid w:val="6F775864"/>
    <w:rsid w:val="6F7D3048"/>
    <w:rsid w:val="6F7E3097"/>
    <w:rsid w:val="6F810491"/>
    <w:rsid w:val="6F895247"/>
    <w:rsid w:val="6F8A03B3"/>
    <w:rsid w:val="6F8C7562"/>
    <w:rsid w:val="6F8D508C"/>
    <w:rsid w:val="6F8F0E00"/>
    <w:rsid w:val="6F906926"/>
    <w:rsid w:val="6F912DCA"/>
    <w:rsid w:val="6F946416"/>
    <w:rsid w:val="6F9A15B6"/>
    <w:rsid w:val="6F9C351D"/>
    <w:rsid w:val="6F9E7295"/>
    <w:rsid w:val="6FA128E1"/>
    <w:rsid w:val="6FA32AFD"/>
    <w:rsid w:val="6FA84A4C"/>
    <w:rsid w:val="6FAA109B"/>
    <w:rsid w:val="6FAF3250"/>
    <w:rsid w:val="6FB62831"/>
    <w:rsid w:val="6FB940CF"/>
    <w:rsid w:val="6FB97C2B"/>
    <w:rsid w:val="6FBD596D"/>
    <w:rsid w:val="6FBF076D"/>
    <w:rsid w:val="6FCF38F2"/>
    <w:rsid w:val="6FD7408A"/>
    <w:rsid w:val="6FD81C4C"/>
    <w:rsid w:val="6FD9207B"/>
    <w:rsid w:val="6FE23626"/>
    <w:rsid w:val="6FE54EC4"/>
    <w:rsid w:val="6FE56C72"/>
    <w:rsid w:val="6FEC1DAE"/>
    <w:rsid w:val="6FEC3A71"/>
    <w:rsid w:val="6FF7047F"/>
    <w:rsid w:val="6FF84BF7"/>
    <w:rsid w:val="6FF869A5"/>
    <w:rsid w:val="6FF9096F"/>
    <w:rsid w:val="7003534A"/>
    <w:rsid w:val="700417EE"/>
    <w:rsid w:val="70090F5C"/>
    <w:rsid w:val="701A1109"/>
    <w:rsid w:val="701B08E6"/>
    <w:rsid w:val="701B2694"/>
    <w:rsid w:val="701B36CF"/>
    <w:rsid w:val="701D465E"/>
    <w:rsid w:val="701E3F32"/>
    <w:rsid w:val="7020414E"/>
    <w:rsid w:val="70307F6E"/>
    <w:rsid w:val="70310109"/>
    <w:rsid w:val="70333E81"/>
    <w:rsid w:val="70343755"/>
    <w:rsid w:val="7036571F"/>
    <w:rsid w:val="70377E1E"/>
    <w:rsid w:val="703F2826"/>
    <w:rsid w:val="7040034C"/>
    <w:rsid w:val="70457711"/>
    <w:rsid w:val="704A4AC6"/>
    <w:rsid w:val="704A4D27"/>
    <w:rsid w:val="704B11CB"/>
    <w:rsid w:val="70540931"/>
    <w:rsid w:val="705D0EFE"/>
    <w:rsid w:val="705F07D2"/>
    <w:rsid w:val="706347FA"/>
    <w:rsid w:val="70645DE9"/>
    <w:rsid w:val="70651B61"/>
    <w:rsid w:val="70671D7D"/>
    <w:rsid w:val="706F478E"/>
    <w:rsid w:val="70730722"/>
    <w:rsid w:val="7073427E"/>
    <w:rsid w:val="707A1AB0"/>
    <w:rsid w:val="707A560C"/>
    <w:rsid w:val="708244C1"/>
    <w:rsid w:val="708436CC"/>
    <w:rsid w:val="708564FF"/>
    <w:rsid w:val="70891CF3"/>
    <w:rsid w:val="708B5A6B"/>
    <w:rsid w:val="708D47EE"/>
    <w:rsid w:val="70904E30"/>
    <w:rsid w:val="709A5CAE"/>
    <w:rsid w:val="709D12FB"/>
    <w:rsid w:val="70A26911"/>
    <w:rsid w:val="70A46B2D"/>
    <w:rsid w:val="70A521B8"/>
    <w:rsid w:val="70A97C9F"/>
    <w:rsid w:val="70AB7EBB"/>
    <w:rsid w:val="70B36919"/>
    <w:rsid w:val="70B825D8"/>
    <w:rsid w:val="70B844BD"/>
    <w:rsid w:val="70B8524D"/>
    <w:rsid w:val="70B86135"/>
    <w:rsid w:val="70C04FE9"/>
    <w:rsid w:val="70C13D2D"/>
    <w:rsid w:val="70CE3BAA"/>
    <w:rsid w:val="70D61357"/>
    <w:rsid w:val="70DA254F"/>
    <w:rsid w:val="70DD5B9B"/>
    <w:rsid w:val="70DF5DB7"/>
    <w:rsid w:val="70E178AF"/>
    <w:rsid w:val="70E211B0"/>
    <w:rsid w:val="70E62CA2"/>
    <w:rsid w:val="70E83154"/>
    <w:rsid w:val="70ED2282"/>
    <w:rsid w:val="70EE7DA8"/>
    <w:rsid w:val="70F96E79"/>
    <w:rsid w:val="70FA499F"/>
    <w:rsid w:val="70FF1FB5"/>
    <w:rsid w:val="7101188A"/>
    <w:rsid w:val="7104137A"/>
    <w:rsid w:val="710650F2"/>
    <w:rsid w:val="71066EA0"/>
    <w:rsid w:val="710E21F8"/>
    <w:rsid w:val="71123A97"/>
    <w:rsid w:val="711710AD"/>
    <w:rsid w:val="711E68DF"/>
    <w:rsid w:val="711F4406"/>
    <w:rsid w:val="71206EA1"/>
    <w:rsid w:val="7125511F"/>
    <w:rsid w:val="71265794"/>
    <w:rsid w:val="71297032"/>
    <w:rsid w:val="712A2806"/>
    <w:rsid w:val="71353C29"/>
    <w:rsid w:val="713F0604"/>
    <w:rsid w:val="7141437C"/>
    <w:rsid w:val="71494FDF"/>
    <w:rsid w:val="714B6FA9"/>
    <w:rsid w:val="714C3BDE"/>
    <w:rsid w:val="714D42A5"/>
    <w:rsid w:val="714F6A99"/>
    <w:rsid w:val="7158024F"/>
    <w:rsid w:val="715916C6"/>
    <w:rsid w:val="715F0DF4"/>
    <w:rsid w:val="71641E18"/>
    <w:rsid w:val="71680428"/>
    <w:rsid w:val="71706A0F"/>
    <w:rsid w:val="71707B3A"/>
    <w:rsid w:val="71711B88"/>
    <w:rsid w:val="71744751"/>
    <w:rsid w:val="71752277"/>
    <w:rsid w:val="717958C4"/>
    <w:rsid w:val="71836742"/>
    <w:rsid w:val="718D75C1"/>
    <w:rsid w:val="718F3EC8"/>
    <w:rsid w:val="719170B1"/>
    <w:rsid w:val="719552FF"/>
    <w:rsid w:val="71970440"/>
    <w:rsid w:val="71997D14"/>
    <w:rsid w:val="719B439C"/>
    <w:rsid w:val="71A072F4"/>
    <w:rsid w:val="71AD37BF"/>
    <w:rsid w:val="71B06D0A"/>
    <w:rsid w:val="71B12624"/>
    <w:rsid w:val="71BA7C8A"/>
    <w:rsid w:val="71C22D87"/>
    <w:rsid w:val="71CB1E97"/>
    <w:rsid w:val="71CC3BF3"/>
    <w:rsid w:val="71D35F2E"/>
    <w:rsid w:val="71D84C45"/>
    <w:rsid w:val="71EC078C"/>
    <w:rsid w:val="71FF3ECA"/>
    <w:rsid w:val="720158B9"/>
    <w:rsid w:val="72084E9A"/>
    <w:rsid w:val="720A22EC"/>
    <w:rsid w:val="720A3902"/>
    <w:rsid w:val="720B65DE"/>
    <w:rsid w:val="72101EA0"/>
    <w:rsid w:val="721625D3"/>
    <w:rsid w:val="721777B5"/>
    <w:rsid w:val="72192C03"/>
    <w:rsid w:val="721E2C96"/>
    <w:rsid w:val="721E646B"/>
    <w:rsid w:val="72255A4C"/>
    <w:rsid w:val="72281098"/>
    <w:rsid w:val="722872EA"/>
    <w:rsid w:val="7229553C"/>
    <w:rsid w:val="722D477B"/>
    <w:rsid w:val="722E3EED"/>
    <w:rsid w:val="72367C59"/>
    <w:rsid w:val="72383BA2"/>
    <w:rsid w:val="7238577F"/>
    <w:rsid w:val="723932A5"/>
    <w:rsid w:val="723B701D"/>
    <w:rsid w:val="723F0A37"/>
    <w:rsid w:val="72432764"/>
    <w:rsid w:val="72473C14"/>
    <w:rsid w:val="7249798C"/>
    <w:rsid w:val="724F4877"/>
    <w:rsid w:val="72587BCF"/>
    <w:rsid w:val="725A3947"/>
    <w:rsid w:val="72611DE6"/>
    <w:rsid w:val="72671BC0"/>
    <w:rsid w:val="726E11A1"/>
    <w:rsid w:val="72734A09"/>
    <w:rsid w:val="72742D23"/>
    <w:rsid w:val="7275647C"/>
    <w:rsid w:val="727568CD"/>
    <w:rsid w:val="727A230B"/>
    <w:rsid w:val="727B566C"/>
    <w:rsid w:val="727D5888"/>
    <w:rsid w:val="727F515C"/>
    <w:rsid w:val="72807126"/>
    <w:rsid w:val="72895D82"/>
    <w:rsid w:val="728C5ACB"/>
    <w:rsid w:val="728E35F1"/>
    <w:rsid w:val="728E539F"/>
    <w:rsid w:val="729A3CB8"/>
    <w:rsid w:val="729D190B"/>
    <w:rsid w:val="729F57FE"/>
    <w:rsid w:val="72A213EA"/>
    <w:rsid w:val="72A66B8C"/>
    <w:rsid w:val="72A908D0"/>
    <w:rsid w:val="72A93F87"/>
    <w:rsid w:val="72A9667D"/>
    <w:rsid w:val="72B172DF"/>
    <w:rsid w:val="72B50B7E"/>
    <w:rsid w:val="72B56DCF"/>
    <w:rsid w:val="72B73991"/>
    <w:rsid w:val="72B90632"/>
    <w:rsid w:val="72C40DC1"/>
    <w:rsid w:val="72C55842"/>
    <w:rsid w:val="72C60FDD"/>
    <w:rsid w:val="72C65FD5"/>
    <w:rsid w:val="72D134DE"/>
    <w:rsid w:val="72D51220"/>
    <w:rsid w:val="72DA05E4"/>
    <w:rsid w:val="72DD1E82"/>
    <w:rsid w:val="72DF3E4C"/>
    <w:rsid w:val="72E256EB"/>
    <w:rsid w:val="72E6342D"/>
    <w:rsid w:val="72EE0533"/>
    <w:rsid w:val="72F13B80"/>
    <w:rsid w:val="72F35B4A"/>
    <w:rsid w:val="72F441DB"/>
    <w:rsid w:val="72FC3304"/>
    <w:rsid w:val="73010267"/>
    <w:rsid w:val="73013DC3"/>
    <w:rsid w:val="73063D23"/>
    <w:rsid w:val="73076EFF"/>
    <w:rsid w:val="730833A3"/>
    <w:rsid w:val="730D6C0C"/>
    <w:rsid w:val="730E64E0"/>
    <w:rsid w:val="73125FD0"/>
    <w:rsid w:val="731358A4"/>
    <w:rsid w:val="7318110C"/>
    <w:rsid w:val="731A4E85"/>
    <w:rsid w:val="73263E09"/>
    <w:rsid w:val="73267CCD"/>
    <w:rsid w:val="73294288"/>
    <w:rsid w:val="732C1614"/>
    <w:rsid w:val="732C65AC"/>
    <w:rsid w:val="732E4D0A"/>
    <w:rsid w:val="733A1083"/>
    <w:rsid w:val="733C304D"/>
    <w:rsid w:val="733E7DD6"/>
    <w:rsid w:val="73426189"/>
    <w:rsid w:val="73467A28"/>
    <w:rsid w:val="73482F96"/>
    <w:rsid w:val="734F19AD"/>
    <w:rsid w:val="73555EBD"/>
    <w:rsid w:val="73571C35"/>
    <w:rsid w:val="7358775B"/>
    <w:rsid w:val="73595630"/>
    <w:rsid w:val="735D6B82"/>
    <w:rsid w:val="73634A7D"/>
    <w:rsid w:val="7366631C"/>
    <w:rsid w:val="736C0412"/>
    <w:rsid w:val="7370719A"/>
    <w:rsid w:val="73717811"/>
    <w:rsid w:val="737B63BB"/>
    <w:rsid w:val="738531BD"/>
    <w:rsid w:val="738B5D82"/>
    <w:rsid w:val="73A56E44"/>
    <w:rsid w:val="73A84E39"/>
    <w:rsid w:val="73A90772"/>
    <w:rsid w:val="73B07597"/>
    <w:rsid w:val="73B37C57"/>
    <w:rsid w:val="73B52DFF"/>
    <w:rsid w:val="73B6282D"/>
    <w:rsid w:val="73B76B77"/>
    <w:rsid w:val="73B9644B"/>
    <w:rsid w:val="73BB517D"/>
    <w:rsid w:val="73C31078"/>
    <w:rsid w:val="73C962F4"/>
    <w:rsid w:val="73CD620E"/>
    <w:rsid w:val="73D634A1"/>
    <w:rsid w:val="73E02D1E"/>
    <w:rsid w:val="73E9798B"/>
    <w:rsid w:val="73EF1E6D"/>
    <w:rsid w:val="73F4397F"/>
    <w:rsid w:val="73FA4018"/>
    <w:rsid w:val="74033B6B"/>
    <w:rsid w:val="740B2A1F"/>
    <w:rsid w:val="740C0C71"/>
    <w:rsid w:val="740D53C1"/>
    <w:rsid w:val="74141DAD"/>
    <w:rsid w:val="74152D84"/>
    <w:rsid w:val="741E6BF6"/>
    <w:rsid w:val="74253AE1"/>
    <w:rsid w:val="7428537F"/>
    <w:rsid w:val="74294DDA"/>
    <w:rsid w:val="742C30C1"/>
    <w:rsid w:val="7431109A"/>
    <w:rsid w:val="74314EF6"/>
    <w:rsid w:val="74387CB8"/>
    <w:rsid w:val="7439758C"/>
    <w:rsid w:val="743C0E2B"/>
    <w:rsid w:val="743F2C0D"/>
    <w:rsid w:val="744F0B5E"/>
    <w:rsid w:val="744F2717"/>
    <w:rsid w:val="74534AF2"/>
    <w:rsid w:val="74546174"/>
    <w:rsid w:val="74553C84"/>
    <w:rsid w:val="745A5E80"/>
    <w:rsid w:val="745B39A7"/>
    <w:rsid w:val="74604B19"/>
    <w:rsid w:val="74620891"/>
    <w:rsid w:val="74640AAD"/>
    <w:rsid w:val="74646BF4"/>
    <w:rsid w:val="74650381"/>
    <w:rsid w:val="74681C20"/>
    <w:rsid w:val="746A5998"/>
    <w:rsid w:val="746B4828"/>
    <w:rsid w:val="746F1200"/>
    <w:rsid w:val="74735228"/>
    <w:rsid w:val="74755D42"/>
    <w:rsid w:val="747B5DF7"/>
    <w:rsid w:val="747F7695"/>
    <w:rsid w:val="74806F69"/>
    <w:rsid w:val="74874A6B"/>
    <w:rsid w:val="748A603A"/>
    <w:rsid w:val="748C590E"/>
    <w:rsid w:val="749168FE"/>
    <w:rsid w:val="749D7B1B"/>
    <w:rsid w:val="749E5641"/>
    <w:rsid w:val="74A10C98"/>
    <w:rsid w:val="74A536E0"/>
    <w:rsid w:val="74A975E4"/>
    <w:rsid w:val="74B92FE6"/>
    <w:rsid w:val="74B968D5"/>
    <w:rsid w:val="74BA691F"/>
    <w:rsid w:val="74C7103C"/>
    <w:rsid w:val="74D833F5"/>
    <w:rsid w:val="74DC6530"/>
    <w:rsid w:val="74DF6386"/>
    <w:rsid w:val="74E061A5"/>
    <w:rsid w:val="74E27189"/>
    <w:rsid w:val="74E474F8"/>
    <w:rsid w:val="74E7348C"/>
    <w:rsid w:val="74E92D60"/>
    <w:rsid w:val="74F048A1"/>
    <w:rsid w:val="74F11C15"/>
    <w:rsid w:val="74F17E67"/>
    <w:rsid w:val="74F55BA9"/>
    <w:rsid w:val="74F6291B"/>
    <w:rsid w:val="74F636CF"/>
    <w:rsid w:val="74F6547D"/>
    <w:rsid w:val="74FA31C0"/>
    <w:rsid w:val="74FE5BF8"/>
    <w:rsid w:val="7501454E"/>
    <w:rsid w:val="75097F6E"/>
    <w:rsid w:val="750B0F29"/>
    <w:rsid w:val="750E0602"/>
    <w:rsid w:val="750E6C6B"/>
    <w:rsid w:val="750F7709"/>
    <w:rsid w:val="75183646"/>
    <w:rsid w:val="751D3049"/>
    <w:rsid w:val="75220020"/>
    <w:rsid w:val="75241FEA"/>
    <w:rsid w:val="75265D63"/>
    <w:rsid w:val="752B5127"/>
    <w:rsid w:val="752E10BB"/>
    <w:rsid w:val="752E71F4"/>
    <w:rsid w:val="752F3B99"/>
    <w:rsid w:val="753D4E5A"/>
    <w:rsid w:val="7540165C"/>
    <w:rsid w:val="75497CA3"/>
    <w:rsid w:val="754B7577"/>
    <w:rsid w:val="754C44FC"/>
    <w:rsid w:val="754E7067"/>
    <w:rsid w:val="75526B58"/>
    <w:rsid w:val="7557416E"/>
    <w:rsid w:val="755C1784"/>
    <w:rsid w:val="756643B1"/>
    <w:rsid w:val="757271DD"/>
    <w:rsid w:val="757A7CB1"/>
    <w:rsid w:val="758B02BC"/>
    <w:rsid w:val="758B3E18"/>
    <w:rsid w:val="75A1363B"/>
    <w:rsid w:val="75A54E5C"/>
    <w:rsid w:val="75A917B7"/>
    <w:rsid w:val="75B94E29"/>
    <w:rsid w:val="75C44D0C"/>
    <w:rsid w:val="75CC448D"/>
    <w:rsid w:val="75CD2682"/>
    <w:rsid w:val="75D02172"/>
    <w:rsid w:val="75D27C98"/>
    <w:rsid w:val="75DD70F5"/>
    <w:rsid w:val="75DF4163"/>
    <w:rsid w:val="75E33C54"/>
    <w:rsid w:val="75E83018"/>
    <w:rsid w:val="75F52F60"/>
    <w:rsid w:val="75F95225"/>
    <w:rsid w:val="75FE6CDF"/>
    <w:rsid w:val="7601232C"/>
    <w:rsid w:val="76053BCA"/>
    <w:rsid w:val="760A030B"/>
    <w:rsid w:val="7610256F"/>
    <w:rsid w:val="76124539"/>
    <w:rsid w:val="76141507"/>
    <w:rsid w:val="76161DA0"/>
    <w:rsid w:val="761E6A3A"/>
    <w:rsid w:val="76206C56"/>
    <w:rsid w:val="7621652A"/>
    <w:rsid w:val="7625601A"/>
    <w:rsid w:val="76285B0A"/>
    <w:rsid w:val="762F3B18"/>
    <w:rsid w:val="763335B4"/>
    <w:rsid w:val="7634625D"/>
    <w:rsid w:val="76404C02"/>
    <w:rsid w:val="76426BCC"/>
    <w:rsid w:val="764A3CD3"/>
    <w:rsid w:val="765336FE"/>
    <w:rsid w:val="7659247E"/>
    <w:rsid w:val="765B7C8E"/>
    <w:rsid w:val="765C57B4"/>
    <w:rsid w:val="765E152C"/>
    <w:rsid w:val="765E299A"/>
    <w:rsid w:val="765E29E9"/>
    <w:rsid w:val="766052A4"/>
    <w:rsid w:val="766823AB"/>
    <w:rsid w:val="766E5C13"/>
    <w:rsid w:val="766F7295"/>
    <w:rsid w:val="76704DED"/>
    <w:rsid w:val="767D7C04"/>
    <w:rsid w:val="767E1BCE"/>
    <w:rsid w:val="767E48AF"/>
    <w:rsid w:val="76816FC9"/>
    <w:rsid w:val="769136B0"/>
    <w:rsid w:val="76966F18"/>
    <w:rsid w:val="7697470E"/>
    <w:rsid w:val="769B1EF4"/>
    <w:rsid w:val="76AE0F04"/>
    <w:rsid w:val="76B15B00"/>
    <w:rsid w:val="76B4739E"/>
    <w:rsid w:val="76B64EC4"/>
    <w:rsid w:val="76B92C06"/>
    <w:rsid w:val="76BC72FD"/>
    <w:rsid w:val="76BD44A5"/>
    <w:rsid w:val="76C27D0D"/>
    <w:rsid w:val="76C43A85"/>
    <w:rsid w:val="76C84BF7"/>
    <w:rsid w:val="76CE66B2"/>
    <w:rsid w:val="76D17F50"/>
    <w:rsid w:val="76DE441B"/>
    <w:rsid w:val="76E23F0B"/>
    <w:rsid w:val="76E41A31"/>
    <w:rsid w:val="76EE4F01"/>
    <w:rsid w:val="76F0487A"/>
    <w:rsid w:val="76F105F2"/>
    <w:rsid w:val="76F1414E"/>
    <w:rsid w:val="76F93003"/>
    <w:rsid w:val="77004391"/>
    <w:rsid w:val="77075720"/>
    <w:rsid w:val="770A5210"/>
    <w:rsid w:val="770F7A3B"/>
    <w:rsid w:val="77100A78"/>
    <w:rsid w:val="77107806"/>
    <w:rsid w:val="77185B7F"/>
    <w:rsid w:val="771A5453"/>
    <w:rsid w:val="771D2912"/>
    <w:rsid w:val="7726029C"/>
    <w:rsid w:val="772C5186"/>
    <w:rsid w:val="7731279D"/>
    <w:rsid w:val="77336515"/>
    <w:rsid w:val="774353DC"/>
    <w:rsid w:val="77456248"/>
    <w:rsid w:val="774B1AB0"/>
    <w:rsid w:val="77514BED"/>
    <w:rsid w:val="775766A7"/>
    <w:rsid w:val="775841CD"/>
    <w:rsid w:val="775F1F37"/>
    <w:rsid w:val="77617526"/>
    <w:rsid w:val="77642B72"/>
    <w:rsid w:val="77674A89"/>
    <w:rsid w:val="77731007"/>
    <w:rsid w:val="77745E81"/>
    <w:rsid w:val="777A05E8"/>
    <w:rsid w:val="777D2475"/>
    <w:rsid w:val="777F175A"/>
    <w:rsid w:val="77846B1B"/>
    <w:rsid w:val="77860D3A"/>
    <w:rsid w:val="77862AE9"/>
    <w:rsid w:val="77876861"/>
    <w:rsid w:val="77894387"/>
    <w:rsid w:val="778C3E77"/>
    <w:rsid w:val="778D20C9"/>
    <w:rsid w:val="77904CEC"/>
    <w:rsid w:val="779A6594"/>
    <w:rsid w:val="779E42D6"/>
    <w:rsid w:val="77A967D7"/>
    <w:rsid w:val="77AB07A1"/>
    <w:rsid w:val="77AB69F3"/>
    <w:rsid w:val="77B05DB7"/>
    <w:rsid w:val="77B226DF"/>
    <w:rsid w:val="77B51620"/>
    <w:rsid w:val="77BA0439"/>
    <w:rsid w:val="77C013CA"/>
    <w:rsid w:val="77C111E4"/>
    <w:rsid w:val="77C975EC"/>
    <w:rsid w:val="77CB2BF1"/>
    <w:rsid w:val="77CF26E1"/>
    <w:rsid w:val="77D07945"/>
    <w:rsid w:val="77D5581E"/>
    <w:rsid w:val="77D75A70"/>
    <w:rsid w:val="77D93560"/>
    <w:rsid w:val="77DF7BFA"/>
    <w:rsid w:val="77E15124"/>
    <w:rsid w:val="77E617D9"/>
    <w:rsid w:val="77E85551"/>
    <w:rsid w:val="77F06418"/>
    <w:rsid w:val="77F2294A"/>
    <w:rsid w:val="77F43EF6"/>
    <w:rsid w:val="77F9150C"/>
    <w:rsid w:val="77FD21E8"/>
    <w:rsid w:val="78003337"/>
    <w:rsid w:val="780B1240"/>
    <w:rsid w:val="78144E1F"/>
    <w:rsid w:val="78151CD1"/>
    <w:rsid w:val="78152CD6"/>
    <w:rsid w:val="78197E01"/>
    <w:rsid w:val="781F4CEB"/>
    <w:rsid w:val="78283BA0"/>
    <w:rsid w:val="78296B8A"/>
    <w:rsid w:val="782A3DBC"/>
    <w:rsid w:val="782A5B6A"/>
    <w:rsid w:val="782B3690"/>
    <w:rsid w:val="78301AF2"/>
    <w:rsid w:val="78324A1E"/>
    <w:rsid w:val="78372035"/>
    <w:rsid w:val="78393FFF"/>
    <w:rsid w:val="783A4B66"/>
    <w:rsid w:val="783B42D7"/>
    <w:rsid w:val="783B7D77"/>
    <w:rsid w:val="783C589D"/>
    <w:rsid w:val="783F0EE9"/>
    <w:rsid w:val="78476152"/>
    <w:rsid w:val="78484242"/>
    <w:rsid w:val="78511348"/>
    <w:rsid w:val="78591FAB"/>
    <w:rsid w:val="785E5813"/>
    <w:rsid w:val="7879089F"/>
    <w:rsid w:val="7879264D"/>
    <w:rsid w:val="78866B18"/>
    <w:rsid w:val="78880AE2"/>
    <w:rsid w:val="78964FAD"/>
    <w:rsid w:val="78970D25"/>
    <w:rsid w:val="7899684C"/>
    <w:rsid w:val="789A5E12"/>
    <w:rsid w:val="78A7540C"/>
    <w:rsid w:val="78AA0FFA"/>
    <w:rsid w:val="78AD0549"/>
    <w:rsid w:val="78B11DE7"/>
    <w:rsid w:val="78B2790D"/>
    <w:rsid w:val="78B43685"/>
    <w:rsid w:val="78B74F24"/>
    <w:rsid w:val="78B813C8"/>
    <w:rsid w:val="78C22246"/>
    <w:rsid w:val="78C433CA"/>
    <w:rsid w:val="78C659C1"/>
    <w:rsid w:val="78C87131"/>
    <w:rsid w:val="78C91C66"/>
    <w:rsid w:val="78CF226D"/>
    <w:rsid w:val="78D058FE"/>
    <w:rsid w:val="78D43D28"/>
    <w:rsid w:val="78DC456F"/>
    <w:rsid w:val="78DE6954"/>
    <w:rsid w:val="78E0447A"/>
    <w:rsid w:val="78E81581"/>
    <w:rsid w:val="78E9172F"/>
    <w:rsid w:val="78EA52F9"/>
    <w:rsid w:val="78EE6B97"/>
    <w:rsid w:val="78F30652"/>
    <w:rsid w:val="78F426EA"/>
    <w:rsid w:val="78F46178"/>
    <w:rsid w:val="78F61EF0"/>
    <w:rsid w:val="78F6565F"/>
    <w:rsid w:val="78F7647B"/>
    <w:rsid w:val="78FD327E"/>
    <w:rsid w:val="79052133"/>
    <w:rsid w:val="790E548B"/>
    <w:rsid w:val="79112886"/>
    <w:rsid w:val="79132AA2"/>
    <w:rsid w:val="791B0765"/>
    <w:rsid w:val="791F1447"/>
    <w:rsid w:val="792504D4"/>
    <w:rsid w:val="792A2492"/>
    <w:rsid w:val="79386064"/>
    <w:rsid w:val="79393B8B"/>
    <w:rsid w:val="794013BD"/>
    <w:rsid w:val="794744F9"/>
    <w:rsid w:val="794C2B20"/>
    <w:rsid w:val="794C38BE"/>
    <w:rsid w:val="79501600"/>
    <w:rsid w:val="795D6305"/>
    <w:rsid w:val="797572B9"/>
    <w:rsid w:val="797A65A1"/>
    <w:rsid w:val="797A667D"/>
    <w:rsid w:val="797B41A3"/>
    <w:rsid w:val="79870D9A"/>
    <w:rsid w:val="79892D64"/>
    <w:rsid w:val="798C63B0"/>
    <w:rsid w:val="799040F2"/>
    <w:rsid w:val="79921C19"/>
    <w:rsid w:val="79955265"/>
    <w:rsid w:val="79A0605C"/>
    <w:rsid w:val="79A27982"/>
    <w:rsid w:val="79A436FA"/>
    <w:rsid w:val="79AD6A52"/>
    <w:rsid w:val="79AE6327"/>
    <w:rsid w:val="79B55907"/>
    <w:rsid w:val="79C02755"/>
    <w:rsid w:val="79C142AC"/>
    <w:rsid w:val="79C618C2"/>
    <w:rsid w:val="79CB512B"/>
    <w:rsid w:val="79CB6ED9"/>
    <w:rsid w:val="79CD5799"/>
    <w:rsid w:val="79CE0152"/>
    <w:rsid w:val="79CF7393"/>
    <w:rsid w:val="79D33FDF"/>
    <w:rsid w:val="79D815F5"/>
    <w:rsid w:val="79F04B91"/>
    <w:rsid w:val="79F10830"/>
    <w:rsid w:val="79F24465"/>
    <w:rsid w:val="79FA156C"/>
    <w:rsid w:val="79FF3378"/>
    <w:rsid w:val="7A0128FA"/>
    <w:rsid w:val="7A016D9E"/>
    <w:rsid w:val="7A122D59"/>
    <w:rsid w:val="7A1268B5"/>
    <w:rsid w:val="7A150154"/>
    <w:rsid w:val="7A170370"/>
    <w:rsid w:val="7A1C14E2"/>
    <w:rsid w:val="7A2111EE"/>
    <w:rsid w:val="7A236D15"/>
    <w:rsid w:val="7A28432B"/>
    <w:rsid w:val="7A2B1E83"/>
    <w:rsid w:val="7A301ED4"/>
    <w:rsid w:val="7A385EE3"/>
    <w:rsid w:val="7A390B28"/>
    <w:rsid w:val="7A4647B1"/>
    <w:rsid w:val="7A480529"/>
    <w:rsid w:val="7A4B40F7"/>
    <w:rsid w:val="7A4B626B"/>
    <w:rsid w:val="7A4D1FE3"/>
    <w:rsid w:val="7A525E4E"/>
    <w:rsid w:val="7A543372"/>
    <w:rsid w:val="7A574C10"/>
    <w:rsid w:val="7A590988"/>
    <w:rsid w:val="7A5925AE"/>
    <w:rsid w:val="7A6335B5"/>
    <w:rsid w:val="7A6510DB"/>
    <w:rsid w:val="7A682979"/>
    <w:rsid w:val="7A684727"/>
    <w:rsid w:val="7A6D1D3E"/>
    <w:rsid w:val="7A735DDD"/>
    <w:rsid w:val="7A747570"/>
    <w:rsid w:val="7A770E0E"/>
    <w:rsid w:val="7A7C5D81"/>
    <w:rsid w:val="7A8B0246"/>
    <w:rsid w:val="7A8B6668"/>
    <w:rsid w:val="7A8C48BA"/>
    <w:rsid w:val="7A8F43AA"/>
    <w:rsid w:val="7A97325F"/>
    <w:rsid w:val="7A990D85"/>
    <w:rsid w:val="7A996778"/>
    <w:rsid w:val="7A9C0875"/>
    <w:rsid w:val="7A9C2F6C"/>
    <w:rsid w:val="7A9E283F"/>
    <w:rsid w:val="7AA02113"/>
    <w:rsid w:val="7AA17C39"/>
    <w:rsid w:val="7AA27811"/>
    <w:rsid w:val="7AA339B1"/>
    <w:rsid w:val="7AA4671F"/>
    <w:rsid w:val="7AAC0AB8"/>
    <w:rsid w:val="7AAF05A8"/>
    <w:rsid w:val="7AB864FF"/>
    <w:rsid w:val="7AB931D5"/>
    <w:rsid w:val="7AB94DE6"/>
    <w:rsid w:val="7ABE6A3D"/>
    <w:rsid w:val="7AC111A6"/>
    <w:rsid w:val="7AD4243D"/>
    <w:rsid w:val="7AD8374A"/>
    <w:rsid w:val="7ADC6EC3"/>
    <w:rsid w:val="7AE21175"/>
    <w:rsid w:val="7AED10D1"/>
    <w:rsid w:val="7AF16E13"/>
    <w:rsid w:val="7B002BB2"/>
    <w:rsid w:val="7B067581"/>
    <w:rsid w:val="7B095F0A"/>
    <w:rsid w:val="7B0A27F2"/>
    <w:rsid w:val="7B0A3A31"/>
    <w:rsid w:val="7B1712D3"/>
    <w:rsid w:val="7B1A27DF"/>
    <w:rsid w:val="7B1D5512"/>
    <w:rsid w:val="7B1F7DC3"/>
    <w:rsid w:val="7B272834"/>
    <w:rsid w:val="7B2A7C2F"/>
    <w:rsid w:val="7B3138B1"/>
    <w:rsid w:val="7B38234C"/>
    <w:rsid w:val="7B3E36DA"/>
    <w:rsid w:val="7B404891"/>
    <w:rsid w:val="7B481547"/>
    <w:rsid w:val="7B5B0730"/>
    <w:rsid w:val="7B5F5B2A"/>
    <w:rsid w:val="7B6064E7"/>
    <w:rsid w:val="7B615D46"/>
    <w:rsid w:val="7B647BB9"/>
    <w:rsid w:val="7B6770D5"/>
    <w:rsid w:val="7B735A7A"/>
    <w:rsid w:val="7B863B58"/>
    <w:rsid w:val="7B8C602F"/>
    <w:rsid w:val="7B933A26"/>
    <w:rsid w:val="7B9601AF"/>
    <w:rsid w:val="7B9F061D"/>
    <w:rsid w:val="7BC03FA1"/>
    <w:rsid w:val="7BC22340"/>
    <w:rsid w:val="7BC2255D"/>
    <w:rsid w:val="7BC41E31"/>
    <w:rsid w:val="7BD1454E"/>
    <w:rsid w:val="7BD36518"/>
    <w:rsid w:val="7BDA3C99"/>
    <w:rsid w:val="7BE27872"/>
    <w:rsid w:val="7BEE3352"/>
    <w:rsid w:val="7BF56F03"/>
    <w:rsid w:val="7BFD3595"/>
    <w:rsid w:val="7C06244A"/>
    <w:rsid w:val="7C093CE8"/>
    <w:rsid w:val="7C0A745E"/>
    <w:rsid w:val="7C0B5CB2"/>
    <w:rsid w:val="7C0B7A60"/>
    <w:rsid w:val="7C1032C9"/>
    <w:rsid w:val="7C120DEF"/>
    <w:rsid w:val="7C134B67"/>
    <w:rsid w:val="7C1A5EF5"/>
    <w:rsid w:val="7C211032"/>
    <w:rsid w:val="7C224DAA"/>
    <w:rsid w:val="7C296138"/>
    <w:rsid w:val="7C356EF9"/>
    <w:rsid w:val="7C3F3BAE"/>
    <w:rsid w:val="7C417926"/>
    <w:rsid w:val="7C43544C"/>
    <w:rsid w:val="7C442F72"/>
    <w:rsid w:val="7C4867E5"/>
    <w:rsid w:val="7C501917"/>
    <w:rsid w:val="7C55517F"/>
    <w:rsid w:val="7C602558"/>
    <w:rsid w:val="7C6067AC"/>
    <w:rsid w:val="7C6221A6"/>
    <w:rsid w:val="7C625F29"/>
    <w:rsid w:val="7C647170"/>
    <w:rsid w:val="7C666E84"/>
    <w:rsid w:val="7C6748D0"/>
    <w:rsid w:val="7C6B6751"/>
    <w:rsid w:val="7C6E0CB7"/>
    <w:rsid w:val="7C6F4493"/>
    <w:rsid w:val="7C6F7F88"/>
    <w:rsid w:val="7C707B9F"/>
    <w:rsid w:val="7C730DE6"/>
    <w:rsid w:val="7C765821"/>
    <w:rsid w:val="7C7E0232"/>
    <w:rsid w:val="7C8141C6"/>
    <w:rsid w:val="7C8B294F"/>
    <w:rsid w:val="7C8B5C72"/>
    <w:rsid w:val="7C961D50"/>
    <w:rsid w:val="7C9B56D7"/>
    <w:rsid w:val="7C9E6B26"/>
    <w:rsid w:val="7CA81753"/>
    <w:rsid w:val="7CAA1027"/>
    <w:rsid w:val="7CB54088"/>
    <w:rsid w:val="7CBA4FE2"/>
    <w:rsid w:val="7CC0084B"/>
    <w:rsid w:val="7CC3033B"/>
    <w:rsid w:val="7CC55E61"/>
    <w:rsid w:val="7CD24A22"/>
    <w:rsid w:val="7CD347C3"/>
    <w:rsid w:val="7CE56503"/>
    <w:rsid w:val="7CE64029"/>
    <w:rsid w:val="7CF63536"/>
    <w:rsid w:val="7CF97C1F"/>
    <w:rsid w:val="7CFE75C5"/>
    <w:rsid w:val="7D0050EB"/>
    <w:rsid w:val="7D050953"/>
    <w:rsid w:val="7D0F24CD"/>
    <w:rsid w:val="7D1110A6"/>
    <w:rsid w:val="7D1172F8"/>
    <w:rsid w:val="7D133070"/>
    <w:rsid w:val="7D1D5C9D"/>
    <w:rsid w:val="7D24431C"/>
    <w:rsid w:val="7D27456B"/>
    <w:rsid w:val="7D294710"/>
    <w:rsid w:val="7D2B135A"/>
    <w:rsid w:val="7D344D95"/>
    <w:rsid w:val="7D360B0D"/>
    <w:rsid w:val="7D384885"/>
    <w:rsid w:val="7D3B4375"/>
    <w:rsid w:val="7D3E3E65"/>
    <w:rsid w:val="7D3F53C1"/>
    <w:rsid w:val="7D423956"/>
    <w:rsid w:val="7D472D1A"/>
    <w:rsid w:val="7D4C20DE"/>
    <w:rsid w:val="7D4E22FA"/>
    <w:rsid w:val="7D580A83"/>
    <w:rsid w:val="7D5947FB"/>
    <w:rsid w:val="7D5F6DCD"/>
    <w:rsid w:val="7D627B54"/>
    <w:rsid w:val="7D6E474B"/>
    <w:rsid w:val="7D717D97"/>
    <w:rsid w:val="7D7E0C11"/>
    <w:rsid w:val="7D80622C"/>
    <w:rsid w:val="7D845D1C"/>
    <w:rsid w:val="7D873660"/>
    <w:rsid w:val="7D8A0E59"/>
    <w:rsid w:val="7D902913"/>
    <w:rsid w:val="7D99109C"/>
    <w:rsid w:val="7DA71A0B"/>
    <w:rsid w:val="7DAB14FB"/>
    <w:rsid w:val="7DAC0DCF"/>
    <w:rsid w:val="7DB008BF"/>
    <w:rsid w:val="7DB00C6C"/>
    <w:rsid w:val="7DB83C18"/>
    <w:rsid w:val="7DBA34EC"/>
    <w:rsid w:val="7DBD4C18"/>
    <w:rsid w:val="7DBF48B1"/>
    <w:rsid w:val="7DC51E91"/>
    <w:rsid w:val="7DCB7F72"/>
    <w:rsid w:val="7DD81BC4"/>
    <w:rsid w:val="7DDD34BE"/>
    <w:rsid w:val="7DDD542C"/>
    <w:rsid w:val="7DE368C2"/>
    <w:rsid w:val="7DE44A0D"/>
    <w:rsid w:val="7DE70059"/>
    <w:rsid w:val="7DF369FE"/>
    <w:rsid w:val="7DF547D4"/>
    <w:rsid w:val="7DFA4230"/>
    <w:rsid w:val="7E066731"/>
    <w:rsid w:val="7E097FCF"/>
    <w:rsid w:val="7E123328"/>
    <w:rsid w:val="7E176B90"/>
    <w:rsid w:val="7E1F1740"/>
    <w:rsid w:val="7E2117BD"/>
    <w:rsid w:val="7E2324C6"/>
    <w:rsid w:val="7E2E0119"/>
    <w:rsid w:val="7E3545D4"/>
    <w:rsid w:val="7E3A462D"/>
    <w:rsid w:val="7E3A738E"/>
    <w:rsid w:val="7E3C2153"/>
    <w:rsid w:val="7E3D67E2"/>
    <w:rsid w:val="7E3E5D25"/>
    <w:rsid w:val="7E4B683A"/>
    <w:rsid w:val="7E4C6C84"/>
    <w:rsid w:val="7E4F632A"/>
    <w:rsid w:val="7E503E50"/>
    <w:rsid w:val="7E576F8D"/>
    <w:rsid w:val="7E5A3C54"/>
    <w:rsid w:val="7E5A4CCF"/>
    <w:rsid w:val="7E5C0A47"/>
    <w:rsid w:val="7E6D4A02"/>
    <w:rsid w:val="7E6E7AAC"/>
    <w:rsid w:val="7E6F4225"/>
    <w:rsid w:val="7E770D24"/>
    <w:rsid w:val="7E796341"/>
    <w:rsid w:val="7E81225C"/>
    <w:rsid w:val="7E83540D"/>
    <w:rsid w:val="7E870109"/>
    <w:rsid w:val="7E885398"/>
    <w:rsid w:val="7E8D0C00"/>
    <w:rsid w:val="7E8F4979"/>
    <w:rsid w:val="7E9A50CB"/>
    <w:rsid w:val="7E9B67B0"/>
    <w:rsid w:val="7E9F10B2"/>
    <w:rsid w:val="7EA30424"/>
    <w:rsid w:val="7EA877E8"/>
    <w:rsid w:val="7EB3554B"/>
    <w:rsid w:val="7EB443DF"/>
    <w:rsid w:val="7EB75C7D"/>
    <w:rsid w:val="7EB919F5"/>
    <w:rsid w:val="7EB94FF9"/>
    <w:rsid w:val="7EBC7738"/>
    <w:rsid w:val="7EBE700C"/>
    <w:rsid w:val="7EC02D84"/>
    <w:rsid w:val="7EC531C6"/>
    <w:rsid w:val="7ECD3E76"/>
    <w:rsid w:val="7ED173BD"/>
    <w:rsid w:val="7EE051D4"/>
    <w:rsid w:val="7EE06F82"/>
    <w:rsid w:val="7EE12CFA"/>
    <w:rsid w:val="7EE30820"/>
    <w:rsid w:val="7EE66563"/>
    <w:rsid w:val="7EEA7E01"/>
    <w:rsid w:val="7EEB5927"/>
    <w:rsid w:val="7EF2574D"/>
    <w:rsid w:val="7EF26CB5"/>
    <w:rsid w:val="7EF46ED2"/>
    <w:rsid w:val="7EF74710"/>
    <w:rsid w:val="7EFC3EE5"/>
    <w:rsid w:val="7EFD16EC"/>
    <w:rsid w:val="7EFF4BAF"/>
    <w:rsid w:val="7F166E48"/>
    <w:rsid w:val="7F1A27FF"/>
    <w:rsid w:val="7F1B445E"/>
    <w:rsid w:val="7F1B778E"/>
    <w:rsid w:val="7F25708B"/>
    <w:rsid w:val="7F2C0419"/>
    <w:rsid w:val="7F2F1CB8"/>
    <w:rsid w:val="7F3138E1"/>
    <w:rsid w:val="7F315A30"/>
    <w:rsid w:val="7F327E30"/>
    <w:rsid w:val="7F344983"/>
    <w:rsid w:val="7F363046"/>
    <w:rsid w:val="7F385010"/>
    <w:rsid w:val="7F3E014D"/>
    <w:rsid w:val="7F3F7320"/>
    <w:rsid w:val="7F402117"/>
    <w:rsid w:val="7F403EC5"/>
    <w:rsid w:val="7F4146A2"/>
    <w:rsid w:val="7F427C3D"/>
    <w:rsid w:val="7F437511"/>
    <w:rsid w:val="7F511C2E"/>
    <w:rsid w:val="7F54171E"/>
    <w:rsid w:val="7F572FBC"/>
    <w:rsid w:val="7F587460"/>
    <w:rsid w:val="7F5B485B"/>
    <w:rsid w:val="7F5E0B4D"/>
    <w:rsid w:val="7F604567"/>
    <w:rsid w:val="7F606315"/>
    <w:rsid w:val="7F6235A9"/>
    <w:rsid w:val="7F625BE9"/>
    <w:rsid w:val="7F631A74"/>
    <w:rsid w:val="7F645E05"/>
    <w:rsid w:val="7F65392B"/>
    <w:rsid w:val="7F686F78"/>
    <w:rsid w:val="7F710E17"/>
    <w:rsid w:val="7F737DF6"/>
    <w:rsid w:val="7F784142"/>
    <w:rsid w:val="7F7D11F4"/>
    <w:rsid w:val="7F7E49ED"/>
    <w:rsid w:val="7F7F2C3F"/>
    <w:rsid w:val="7F8210FB"/>
    <w:rsid w:val="7F846F1D"/>
    <w:rsid w:val="7F8813C8"/>
    <w:rsid w:val="7F923FF5"/>
    <w:rsid w:val="7F930498"/>
    <w:rsid w:val="7F932247"/>
    <w:rsid w:val="7F9E2999"/>
    <w:rsid w:val="7FA2692E"/>
    <w:rsid w:val="7FA30D65"/>
    <w:rsid w:val="7FA700F7"/>
    <w:rsid w:val="7FAA25DD"/>
    <w:rsid w:val="7FAB3A34"/>
    <w:rsid w:val="7FB87EFF"/>
    <w:rsid w:val="7FB977D3"/>
    <w:rsid w:val="7FCA1430"/>
    <w:rsid w:val="7FD340CD"/>
    <w:rsid w:val="7FD64829"/>
    <w:rsid w:val="7FDA348D"/>
    <w:rsid w:val="7FE2105C"/>
    <w:rsid w:val="7FE24F7C"/>
    <w:rsid w:val="7FE374F0"/>
    <w:rsid w:val="7FE42AA2"/>
    <w:rsid w:val="7FF151BF"/>
    <w:rsid w:val="7FF42C56"/>
    <w:rsid w:val="7FF56A5D"/>
    <w:rsid w:val="7FF75AFE"/>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adjustRightInd/>
      <w:snapToGrid/>
      <w:spacing w:line="360" w:lineRule="auto"/>
      <w:ind w:firstLine="0" w:firstLineChars="0"/>
      <w:jc w:val="left"/>
      <w:outlineLvl w:val="0"/>
    </w:pPr>
    <w:rPr>
      <w:rFonts w:ascii="Times New Roman" w:hAnsi="Times New Roman" w:eastAsia="宋体" w:cs="Times New Roman"/>
      <w:b/>
      <w:bCs/>
      <w:kern w:val="44"/>
      <w:sz w:val="30"/>
      <w:szCs w:val="52"/>
    </w:rPr>
  </w:style>
  <w:style w:type="paragraph" w:styleId="3">
    <w:name w:val="heading 2"/>
    <w:basedOn w:val="1"/>
    <w:next w:val="1"/>
    <w:link w:val="30"/>
    <w:semiHidden/>
    <w:unhideWhenUsed/>
    <w:qFormat/>
    <w:uiPriority w:val="0"/>
    <w:pPr>
      <w:keepNext/>
      <w:keepLines/>
      <w:adjustRightInd/>
      <w:snapToGrid/>
      <w:spacing w:line="360" w:lineRule="auto"/>
      <w:ind w:firstLine="0" w:firstLineChars="0"/>
      <w:jc w:val="left"/>
      <w:outlineLvl w:val="1"/>
    </w:pPr>
    <w:rPr>
      <w:rFonts w:ascii="Times New Roman" w:hAnsi="Times New Roman" w:eastAsia="宋体" w:cs="Times New Roman"/>
      <w:b/>
      <w:bCs/>
      <w:sz w:val="24"/>
      <w:szCs w:val="32"/>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eastAsia="宋体" w:asciiTheme="minorAscii" w:hAnsiTheme="minorAscii"/>
      <w:b/>
      <w:sz w:val="28"/>
    </w:rPr>
  </w:style>
  <w:style w:type="paragraph" w:styleId="5">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link w:val="24"/>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1"/>
    <w:qFormat/>
    <w:uiPriority w:val="0"/>
    <w:pPr>
      <w:widowControl w:val="0"/>
      <w:adjustRightInd/>
      <w:snapToGrid/>
      <w:spacing w:after="0"/>
      <w:ind w:firstLine="420" w:firstLineChars="200"/>
      <w:jc w:val="both"/>
    </w:pPr>
    <w:rPr>
      <w:rFonts w:ascii="Times New Roman" w:hAnsi="Times New Roman"/>
      <w:kern w:val="2"/>
      <w:sz w:val="21"/>
    </w:rPr>
  </w:style>
  <w:style w:type="paragraph" w:styleId="8">
    <w:name w:val="annotation text"/>
    <w:basedOn w:val="1"/>
    <w:qFormat/>
    <w:uiPriority w:val="0"/>
    <w:pPr>
      <w:widowControl w:val="0"/>
      <w:adjustRightInd/>
      <w:snapToGrid/>
      <w:spacing w:after="0"/>
    </w:pPr>
    <w:rPr>
      <w:rFonts w:ascii="Calibri" w:hAnsi="Calibri" w:eastAsia="宋体" w:cs="Times New Roman"/>
      <w:kern w:val="2"/>
      <w:sz w:val="21"/>
    </w:rPr>
  </w:style>
  <w:style w:type="paragraph" w:styleId="9">
    <w:name w:val="Body Text"/>
    <w:basedOn w:val="1"/>
    <w:next w:val="10"/>
    <w:unhideWhenUsed/>
    <w:qFormat/>
    <w:uiPriority w:val="99"/>
    <w:pPr>
      <w:widowControl/>
      <w:spacing w:line="360" w:lineRule="auto"/>
    </w:pPr>
    <w:rPr>
      <w:rFonts w:ascii="Times New Roman" w:hAnsi="Times New Roman"/>
      <w:kern w:val="0"/>
      <w:sz w:val="28"/>
      <w:szCs w:val="20"/>
    </w:rPr>
  </w:style>
  <w:style w:type="paragraph" w:styleId="10">
    <w:name w:val="List Bullet 5"/>
    <w:basedOn w:val="1"/>
    <w:qFormat/>
    <w:uiPriority w:val="0"/>
    <w:pPr>
      <w:numPr>
        <w:ilvl w:val="0"/>
        <w:numId w:val="1"/>
      </w:numPr>
    </w:pPr>
  </w:style>
  <w:style w:type="paragraph" w:styleId="11">
    <w:name w:val="Body Text Indent"/>
    <w:basedOn w:val="1"/>
    <w:next w:val="9"/>
    <w:qFormat/>
    <w:uiPriority w:val="0"/>
    <w:pPr>
      <w:spacing w:after="120"/>
      <w:ind w:left="420" w:leftChars="200"/>
    </w:pPr>
    <w:rPr>
      <w:kern w:val="0"/>
      <w:sz w:val="24"/>
      <w:szCs w:val="20"/>
    </w:rPr>
  </w:style>
  <w:style w:type="paragraph" w:styleId="12">
    <w:name w:val="Block Text"/>
    <w:basedOn w:val="1"/>
    <w:next w:val="1"/>
    <w:qFormat/>
    <w:uiPriority w:val="0"/>
    <w:pPr>
      <w:widowControl w:val="0"/>
      <w:adjustRightInd/>
      <w:spacing w:after="0" w:line="408" w:lineRule="auto"/>
      <w:ind w:left="-113" w:right="-510" w:firstLine="510"/>
      <w:jc w:val="both"/>
    </w:pPr>
    <w:rPr>
      <w:rFonts w:ascii="Times New Roman" w:hAnsi="Times New Roman" w:eastAsia="宋体" w:cs="Times New Roman"/>
      <w:kern w:val="2"/>
      <w:sz w:val="24"/>
      <w:szCs w:val="20"/>
    </w:rPr>
  </w:style>
  <w:style w:type="paragraph" w:styleId="13">
    <w:name w:val="Plain Text"/>
    <w:basedOn w:val="1"/>
    <w:qFormat/>
    <w:uiPriority w:val="99"/>
    <w:rPr>
      <w:rFonts w:ascii="宋体" w:hAnsi="Courier New" w:cs="Courier New"/>
      <w:szCs w:val="21"/>
    </w:rPr>
  </w:style>
  <w:style w:type="paragraph" w:styleId="14">
    <w:name w:val="Date"/>
    <w:basedOn w:val="1"/>
    <w:next w:val="1"/>
    <w:qFormat/>
    <w:uiPriority w:val="0"/>
    <w:rPr>
      <w:sz w:val="28"/>
      <w:szCs w:val="20"/>
    </w:r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tabs>
        <w:tab w:val="left" w:pos="720"/>
      </w:tabs>
      <w:spacing w:line="360" w:lineRule="auto"/>
    </w:pPr>
    <w:rPr>
      <w:rFonts w:ascii="宋体" w:hAnsi="宋体"/>
      <w:sz w:val="28"/>
      <w:szCs w:val="28"/>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Body Text First Indent"/>
    <w:basedOn w:val="9"/>
    <w:next w:val="1"/>
    <w:qFormat/>
    <w:uiPriority w:val="0"/>
    <w:pPr>
      <w:ind w:firstLine="420" w:firstLineChars="100"/>
    </w:pPr>
  </w:style>
  <w:style w:type="paragraph" w:styleId="20">
    <w:name w:val="Body Text First Indent 2"/>
    <w:basedOn w:val="1"/>
    <w:next w:val="1"/>
    <w:qFormat/>
    <w:uiPriority w:val="0"/>
    <w:pPr>
      <w:widowControl w:val="0"/>
      <w:adjustRightInd/>
      <w:snapToGrid/>
      <w:spacing w:after="120"/>
      <w:ind w:left="420" w:leftChars="200" w:firstLine="420"/>
      <w:jc w:val="both"/>
    </w:pPr>
    <w:rPr>
      <w:rFonts w:ascii="Calibri" w:hAnsi="Calibri" w:eastAsia="宋体" w:cs="Times New Roman"/>
      <w:kern w:val="2"/>
      <w:sz w:val="21"/>
    </w:rPr>
  </w:style>
  <w:style w:type="table" w:styleId="22">
    <w:name w:val="Table Grid"/>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 Char"/>
    <w:basedOn w:val="1"/>
    <w:link w:val="23"/>
    <w:qFormat/>
    <w:uiPriority w:val="0"/>
  </w:style>
  <w:style w:type="character" w:styleId="25">
    <w:name w:val="Strong"/>
    <w:basedOn w:val="23"/>
    <w:qFormat/>
    <w:uiPriority w:val="0"/>
    <w:rPr>
      <w:b/>
    </w:rPr>
  </w:style>
  <w:style w:type="character" w:styleId="26">
    <w:name w:val="page number"/>
    <w:basedOn w:val="23"/>
    <w:qFormat/>
    <w:uiPriority w:val="0"/>
  </w:style>
  <w:style w:type="character" w:styleId="27">
    <w:name w:val="Hyperlink"/>
    <w:basedOn w:val="23"/>
    <w:qFormat/>
    <w:uiPriority w:val="0"/>
    <w:rPr>
      <w:color w:val="0000FF"/>
      <w:u w:val="single"/>
    </w:rPr>
  </w:style>
  <w:style w:type="character" w:styleId="28">
    <w:name w:val="annotation reference"/>
    <w:semiHidden/>
    <w:qFormat/>
    <w:uiPriority w:val="0"/>
    <w:rPr>
      <w:sz w:val="21"/>
    </w:rPr>
  </w:style>
  <w:style w:type="paragraph" w:customStyle="1" w:styleId="29">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30">
    <w:name w:val="标题 2 字符"/>
    <w:basedOn w:val="23"/>
    <w:link w:val="3"/>
    <w:semiHidden/>
    <w:qFormat/>
    <w:locked/>
    <w:uiPriority w:val="99"/>
    <w:rPr>
      <w:rFonts w:ascii="Times New Roman" w:hAnsi="Times New Roman" w:eastAsia="宋体" w:cs="Times New Roman"/>
      <w:b/>
      <w:bCs/>
      <w:sz w:val="24"/>
      <w:szCs w:val="32"/>
    </w:rPr>
  </w:style>
  <w:style w:type="character" w:customStyle="1" w:styleId="31">
    <w:name w:val="标题 1 字符"/>
    <w:basedOn w:val="23"/>
    <w:link w:val="2"/>
    <w:qFormat/>
    <w:locked/>
    <w:uiPriority w:val="99"/>
    <w:rPr>
      <w:rFonts w:ascii="Times New Roman" w:hAnsi="Times New Roman" w:eastAsia="宋体" w:cs="Times New Roman"/>
      <w:b/>
      <w:bCs/>
      <w:kern w:val="44"/>
      <w:sz w:val="30"/>
      <w:szCs w:val="44"/>
    </w:rPr>
  </w:style>
  <w:style w:type="paragraph" w:customStyle="1" w:styleId="32">
    <w:name w:val="07表格内容"/>
    <w:qFormat/>
    <w:uiPriority w:val="0"/>
    <w:pPr>
      <w:widowControl w:val="0"/>
      <w:spacing w:after="0" w:line="360" w:lineRule="exact"/>
      <w:jc w:val="center"/>
    </w:pPr>
    <w:rPr>
      <w:rFonts w:ascii="Times New Roman" w:hAnsi="Times New Roman" w:eastAsia="宋体" w:cs="Times New Roman"/>
      <w:kern w:val="2"/>
      <w:sz w:val="21"/>
      <w:szCs w:val="24"/>
      <w:lang w:val="en-US" w:eastAsia="zh-CN" w:bidi="ar-SA"/>
    </w:rPr>
  </w:style>
  <w:style w:type="character" w:customStyle="1" w:styleId="33">
    <w:name w:val="unnamed1"/>
    <w:qFormat/>
    <w:uiPriority w:val="0"/>
  </w:style>
  <w:style w:type="paragraph" w:customStyle="1" w:styleId="34">
    <w:name w:val="Table Paragraph"/>
    <w:basedOn w:val="1"/>
    <w:qFormat/>
    <w:uiPriority w:val="1"/>
    <w:pPr>
      <w:widowControl w:val="0"/>
      <w:adjustRightInd/>
      <w:snapToGrid/>
      <w:spacing w:after="0"/>
      <w:jc w:val="both"/>
    </w:pPr>
    <w:rPr>
      <w:rFonts w:ascii="宋体" w:hAnsi="宋体" w:eastAsia="宋体" w:cs="宋体"/>
      <w:kern w:val="2"/>
      <w:sz w:val="21"/>
      <w:lang w:val="zh-CN" w:bidi="zh-CN"/>
    </w:rPr>
  </w:style>
  <w:style w:type="paragraph" w:customStyle="1" w:styleId="35">
    <w:name w:val="表体（富士康）"/>
    <w:qFormat/>
    <w:uiPriority w:val="0"/>
    <w:pPr>
      <w:adjustRightInd w:val="0"/>
      <w:snapToGrid w:val="0"/>
      <w:spacing w:after="0" w:line="240" w:lineRule="auto"/>
      <w:jc w:val="center"/>
    </w:pPr>
    <w:rPr>
      <w:rFonts w:ascii="Calibri" w:hAnsi="Calibri" w:eastAsia="宋体" w:cs="宋体"/>
      <w:bCs/>
      <w:kern w:val="2"/>
      <w:sz w:val="21"/>
      <w:szCs w:val="22"/>
      <w:lang w:val="en-US" w:eastAsia="zh-CN" w:bidi="ar-SA"/>
    </w:rPr>
  </w:style>
  <w:style w:type="paragraph" w:customStyle="1" w:styleId="36">
    <w:name w:val="表内字"/>
    <w:basedOn w:val="1"/>
    <w:qFormat/>
    <w:uiPriority w:val="0"/>
    <w:pPr>
      <w:spacing w:line="300" w:lineRule="exact"/>
      <w:jc w:val="center"/>
    </w:pPr>
    <w:rPr>
      <w:rFonts w:eastAsia="宋体"/>
      <w:kern w:val="2"/>
      <w:sz w:val="21"/>
      <w:szCs w:val="21"/>
      <w:lang w:val="en-US" w:eastAsia="zh-CN" w:bidi="ar-SA"/>
    </w:rPr>
  </w:style>
  <w:style w:type="paragraph" w:customStyle="1" w:styleId="37">
    <w:name w:val="蓝森正文"/>
    <w:basedOn w:val="1"/>
    <w:next w:val="1"/>
    <w:qFormat/>
    <w:uiPriority w:val="0"/>
    <w:pPr>
      <w:widowControl w:val="0"/>
      <w:adjustRightInd/>
      <w:snapToGrid/>
      <w:spacing w:after="0" w:line="520" w:lineRule="exact"/>
      <w:ind w:firstLine="480" w:firstLineChars="200"/>
      <w:jc w:val="both"/>
    </w:pPr>
    <w:rPr>
      <w:rFonts w:ascii="Calibri" w:hAnsi="Calibri" w:eastAsia="宋体" w:cs="Times New Roman"/>
      <w:bCs/>
      <w:kern w:val="2"/>
      <w:sz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39">
    <w:name w:val="表内 定"/>
    <w:basedOn w:val="1"/>
    <w:qFormat/>
    <w:uiPriority w:val="0"/>
    <w:pPr>
      <w:spacing w:line="240" w:lineRule="auto"/>
      <w:ind w:firstLine="0" w:firstLineChars="0"/>
      <w:jc w:val="left"/>
    </w:pPr>
    <w:rPr>
      <w:rFonts w:ascii="Times New Roman" w:hAnsi="Times New Roman" w:eastAsia="仿宋" w:cs="Times New Roman"/>
      <w:snapToGrid w:val="0"/>
      <w:color w:val="000000"/>
      <w:szCs w:val="22"/>
    </w:rPr>
  </w:style>
  <w:style w:type="paragraph" w:customStyle="1" w:styleId="40">
    <w:name w:val="表"/>
    <w:basedOn w:val="1"/>
    <w:semiHidden/>
    <w:qFormat/>
    <w:uiPriority w:val="0"/>
    <w:rPr>
      <w:caps/>
      <w:color w:val="000000"/>
    </w:rPr>
  </w:style>
  <w:style w:type="paragraph" w:customStyle="1" w:styleId="41">
    <w:name w:val="刘正文"/>
    <w:basedOn w:val="1"/>
    <w:qFormat/>
    <w:uiPriority w:val="0"/>
    <w:pPr>
      <w:spacing w:line="460" w:lineRule="exact"/>
      <w:ind w:firstLine="480" w:firstLineChars="200"/>
      <w:jc w:val="left"/>
    </w:pPr>
    <w:rPr>
      <w:rFonts w:ascii="Times New Roman" w:hAnsi="Times New Roman" w:eastAsia="宋体"/>
      <w:color w:val="000000"/>
      <w:sz w:val="24"/>
    </w:rPr>
  </w:style>
  <w:style w:type="paragraph" w:customStyle="1" w:styleId="42">
    <w:name w:val="表格中文字段首不空"/>
    <w:basedOn w:val="43"/>
    <w:qFormat/>
    <w:uiPriority w:val="0"/>
    <w:pPr>
      <w:spacing w:line="240" w:lineRule="auto"/>
      <w:ind w:firstLine="0" w:firstLineChars="0"/>
    </w:pPr>
  </w:style>
  <w:style w:type="paragraph" w:customStyle="1" w:styleId="43">
    <w:name w:val="表格中文字"/>
    <w:basedOn w:val="1"/>
    <w:qFormat/>
    <w:uiPriority w:val="0"/>
    <w:pPr>
      <w:spacing w:line="360" w:lineRule="auto"/>
      <w:ind w:firstLine="720" w:firstLineChars="200"/>
      <w:jc w:val="center"/>
    </w:pPr>
    <w:rPr>
      <w:rFonts w:ascii="Times New Roman" w:hAnsi="Times New Roman" w:eastAsia="宋体"/>
    </w:rPr>
  </w:style>
  <w:style w:type="paragraph" w:customStyle="1" w:styleId="44">
    <w:name w:val="Heading #2|1"/>
    <w:basedOn w:val="1"/>
    <w:qFormat/>
    <w:uiPriority w:val="0"/>
    <w:pPr>
      <w:widowControl w:val="0"/>
      <w:shd w:val="clear" w:color="auto" w:fill="auto"/>
      <w:spacing w:before="90" w:after="450" w:line="720" w:lineRule="exact"/>
      <w:ind w:left="140"/>
      <w:jc w:val="center"/>
      <w:outlineLvl w:val="1"/>
    </w:pPr>
    <w:rPr>
      <w:rFonts w:ascii="宋体" w:hAnsi="宋体" w:eastAsia="宋体" w:cs="宋体"/>
      <w:sz w:val="44"/>
      <w:szCs w:val="44"/>
      <w:u w:val="none"/>
      <w:shd w:val="clear" w:color="auto" w:fill="auto"/>
      <w:lang w:val="zh-TW" w:eastAsia="zh-TW" w:bidi="zh-TW"/>
    </w:rPr>
  </w:style>
  <w:style w:type="paragraph" w:customStyle="1" w:styleId="45">
    <w:name w:val="Other|1"/>
    <w:basedOn w:val="1"/>
    <w:qFormat/>
    <w:uiPriority w:val="0"/>
    <w:pPr>
      <w:widowControl w:val="0"/>
      <w:shd w:val="clear" w:color="auto" w:fill="auto"/>
      <w:spacing w:line="425" w:lineRule="auto"/>
      <w:ind w:firstLine="400"/>
    </w:pPr>
    <w:rPr>
      <w:rFonts w:ascii="宋体" w:hAnsi="宋体" w:eastAsia="宋体" w:cs="宋体"/>
      <w:sz w:val="30"/>
      <w:szCs w:val="30"/>
      <w:u w:val="none"/>
      <w:shd w:val="clear" w:color="auto" w:fill="auto"/>
      <w:lang w:val="zh-TW" w:eastAsia="zh-TW" w:bidi="zh-TW"/>
    </w:rPr>
  </w:style>
  <w:style w:type="paragraph" w:customStyle="1" w:styleId="46">
    <w:name w:val="刘表格居中"/>
    <w:basedOn w:val="1"/>
    <w:qFormat/>
    <w:uiPriority w:val="0"/>
    <w:pPr>
      <w:spacing w:line="240" w:lineRule="auto"/>
      <w:ind w:firstLine="0" w:firstLineChars="0"/>
      <w:jc w:val="center"/>
    </w:pPr>
    <w:rPr>
      <w:rFonts w:ascii="Times New Roman" w:hAnsi="Times New Roman" w:eastAsia="宋体"/>
      <w:color w:val="000000"/>
      <w:sz w:val="21"/>
      <w:szCs w:val="21"/>
    </w:rPr>
  </w:style>
  <w:style w:type="paragraph" w:customStyle="1" w:styleId="47">
    <w:name w:val="正文1"/>
    <w:basedOn w:val="1"/>
    <w:qFormat/>
    <w:uiPriority w:val="0"/>
    <w:pPr>
      <w:keepNext w:val="0"/>
      <w:keepLines w:val="0"/>
      <w:widowControl w:val="0"/>
      <w:suppressLineNumbers w:val="0"/>
      <w:adjustRightInd w:val="0"/>
      <w:snapToGrid w:val="0"/>
      <w:spacing w:before="0" w:beforeAutospacing="0" w:after="0" w:afterAutospacing="0" w:line="360" w:lineRule="auto"/>
      <w:ind w:left="0" w:right="0" w:firstLine="510"/>
      <w:jc w:val="both"/>
    </w:pPr>
    <w:rPr>
      <w:rFonts w:hint="default" w:ascii="Times New Roman" w:hAnsi="Times New Roman" w:eastAsia="宋体" w:cs="Times New Roman"/>
      <w:kern w:val="2"/>
      <w:sz w:val="24"/>
      <w:szCs w:val="24"/>
      <w:lang w:val="en-US" w:eastAsia="zh-CN" w:bidi="ar"/>
    </w:rPr>
  </w:style>
  <w:style w:type="paragraph" w:customStyle="1" w:styleId="48">
    <w:name w:val="表格标题1"/>
    <w:basedOn w:val="1"/>
    <w:qFormat/>
    <w:uiPriority w:val="0"/>
    <w:pPr>
      <w:numPr>
        <w:ilvl w:val="0"/>
        <w:numId w:val="2"/>
      </w:numPr>
      <w:adjustRightInd w:val="0"/>
      <w:snapToGrid w:val="0"/>
    </w:pPr>
    <w:rPr>
      <w:rFonts w:eastAsia="黑体"/>
      <w:sz w:val="24"/>
      <w:szCs w:val="21"/>
    </w:rPr>
  </w:style>
  <w:style w:type="paragraph" w:customStyle="1" w:styleId="49">
    <w:name w:val="表格1"/>
    <w:basedOn w:val="1"/>
    <w:qFormat/>
    <w:uiPriority w:val="0"/>
    <w:pPr>
      <w:adjustRightInd w:val="0"/>
      <w:snapToGrid w:val="0"/>
      <w:spacing w:line="400" w:lineRule="exact"/>
      <w:jc w:val="center"/>
    </w:pPr>
    <w:rPr>
      <w:kern w:val="0"/>
      <w:szCs w:val="24"/>
    </w:rPr>
  </w:style>
  <w:style w:type="paragraph" w:customStyle="1" w:styleId="50">
    <w:name w:val="02表格内1级标题"/>
    <w:basedOn w:val="13"/>
    <w:next w:val="1"/>
    <w:qFormat/>
    <w:uiPriority w:val="0"/>
    <w:pPr>
      <w:snapToGrid w:val="0"/>
      <w:spacing w:line="480" w:lineRule="exact"/>
    </w:pPr>
    <w:rPr>
      <w:rFonts w:ascii="Times New Roman" w:hAnsi="Times New Roman"/>
      <w:b/>
    </w:rPr>
  </w:style>
  <w:style w:type="paragraph" w:customStyle="1" w:styleId="51">
    <w:name w:val="正文文本 (2)"/>
    <w:basedOn w:val="1"/>
    <w:qFormat/>
    <w:uiPriority w:val="0"/>
    <w:pPr>
      <w:shd w:val="clear" w:color="auto" w:fill="FFFFFF"/>
      <w:spacing w:line="432" w:lineRule="exact"/>
      <w:ind w:firstLine="250"/>
    </w:pPr>
    <w:rPr>
      <w:rFonts w:ascii="MingLiU" w:hAnsi="MingLiU" w:eastAsia="MingLiU" w:cs="MingLiU"/>
      <w:sz w:val="20"/>
      <w:szCs w:val="20"/>
      <w:lang w:val="zh-CN" w:bidi="zh-CN"/>
    </w:rPr>
  </w:style>
  <w:style w:type="paragraph" w:customStyle="1" w:styleId="52">
    <w:name w:val="正文文本1"/>
    <w:basedOn w:val="1"/>
    <w:qFormat/>
    <w:uiPriority w:val="0"/>
    <w:pPr>
      <w:shd w:val="clear" w:color="auto" w:fill="FFFFFF"/>
      <w:spacing w:line="468" w:lineRule="auto"/>
      <w:ind w:firstLine="400"/>
    </w:pPr>
    <w:rPr>
      <w:rFonts w:ascii="MingLiU" w:hAnsi="MingLiU" w:eastAsia="MingLiU" w:cs="MingLiU"/>
      <w:sz w:val="18"/>
      <w:szCs w:val="18"/>
      <w:lang w:val="zh-CN" w:bidi="zh-CN"/>
    </w:rPr>
  </w:style>
  <w:style w:type="paragraph" w:customStyle="1" w:styleId="53">
    <w:name w:val="其他"/>
    <w:basedOn w:val="1"/>
    <w:qFormat/>
    <w:uiPriority w:val="0"/>
    <w:pPr>
      <w:shd w:val="clear" w:color="auto" w:fill="FFFFFF"/>
      <w:spacing w:line="468" w:lineRule="auto"/>
      <w:ind w:firstLine="400"/>
    </w:pPr>
    <w:rPr>
      <w:rFonts w:ascii="MingLiU" w:hAnsi="MingLiU" w:eastAsia="MingLiU" w:cs="MingLiU"/>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25020</Words>
  <Characters>29039</Characters>
  <Lines>0</Lines>
  <Paragraphs>0</Paragraphs>
  <TotalTime>6</TotalTime>
  <ScaleCrop>false</ScaleCrop>
  <LinksUpToDate>false</LinksUpToDate>
  <CharactersWithSpaces>29231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2021-03-05T02:45:00Z</dcterms:created>
  <dc:creator>……</dc:creator>
  <cp:lastModifiedBy>未定义</cp:lastModifiedBy>
  <cp:lastPrinted>2022-03-11T02:33:00Z</cp:lastPrinted>
  <dcterms:modified xsi:type="dcterms:W3CDTF">2023-05-18T07:31:45Z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4639B7D702BB4010933CDDACA1ADABF5</vt:lpwstr>
  </property>
</Properties>
</file>