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jc w:val="center"/>
        <w:outlineLvl w:val="0"/>
        <w:rPr>
          <w:rFonts w:hint="eastAsia" w:ascii="黑体" w:hAnsi="黑体" w:eastAsia="黑体"/>
          <w:snapToGrid w:val="0"/>
          <w:color w:val="000000"/>
          <w:sz w:val="30"/>
          <w:szCs w:val="30"/>
          <w:u w:val="none"/>
        </w:rPr>
      </w:pPr>
      <w:r>
        <w:rPr>
          <w:rFonts w:hint="eastAsia" w:ascii="黑体" w:hAnsi="黑体" w:eastAsia="黑体"/>
          <w:snapToGrid w:val="0"/>
          <w:color w:val="000000"/>
          <w:sz w:val="30"/>
          <w:szCs w:val="30"/>
          <w:u w:val="none"/>
        </w:rPr>
        <w:t>一、建设项目基本情况</w:t>
      </w:r>
    </w:p>
    <w:tbl>
      <w:tblPr>
        <w:tblStyle w:val="25"/>
        <w:tblpPr w:leftFromText="180" w:rightFromText="180" w:vertAnchor="text" w:tblpXSpec="center" w:tblpY="1"/>
        <w:tblOverlap w:val="never"/>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48"/>
        <w:gridCol w:w="997"/>
        <w:gridCol w:w="2271"/>
        <w:gridCol w:w="2210"/>
        <w:gridCol w:w="26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u w:val="none"/>
              </w:rPr>
              <w:t>建设项目名称</w:t>
            </w:r>
          </w:p>
        </w:tc>
        <w:tc>
          <w:tcPr>
            <w:tcW w:w="7124" w:type="dxa"/>
            <w:gridSpan w:val="3"/>
            <w:noWrap w:val="0"/>
            <w:vAlign w:val="center"/>
          </w:tcPr>
          <w:p>
            <w:pPr>
              <w:pStyle w:val="58"/>
              <w:keepNext w:val="0"/>
              <w:keepLines w:val="0"/>
              <w:pageBreakBefore w:val="0"/>
              <w:widowControl w:val="0"/>
              <w:kinsoku/>
              <w:wordWrap/>
              <w:overflowPunct/>
              <w:topLinePunct w:val="0"/>
              <w:bidi w:val="0"/>
              <w:spacing w:line="240" w:lineRule="auto"/>
              <w:ind w:left="84" w:leftChars="0" w:right="68" w:rightChars="0"/>
              <w:jc w:val="center"/>
              <w:textAlignment w:val="auto"/>
              <w:rPr>
                <w:rFonts w:hint="default" w:ascii="Times New Roman" w:hAnsi="Times New Roman" w:eastAsia="宋体" w:cs="Times New Roman"/>
                <w:color w:val="000000"/>
                <w:sz w:val="24"/>
                <w:szCs w:val="24"/>
                <w:highlight w:val="none"/>
                <w:u w:val="none"/>
                <w:lang w:val="en-US" w:eastAsia="zh-CN"/>
              </w:rPr>
            </w:pPr>
            <w:r>
              <w:rPr>
                <w:rFonts w:hint="eastAsia" w:ascii="宋体" w:hAnsi="宋体" w:eastAsia="宋体" w:cs="宋体"/>
                <w:sz w:val="24"/>
                <w:szCs w:val="24"/>
                <w:u w:val="none"/>
                <w:lang w:val="en-US" w:eastAsia="zh-CN"/>
              </w:rPr>
              <w:t>偃师市佰丽轩制鞋厂</w:t>
            </w:r>
            <w:r>
              <w:rPr>
                <w:rFonts w:hint="eastAsia" w:ascii="Times New Roman" w:hAnsi="Times New Roman" w:eastAsia="宋体" w:cs="Times New Roman"/>
                <w:color w:val="000000"/>
                <w:sz w:val="24"/>
                <w:szCs w:val="24"/>
                <w:highlight w:val="none"/>
                <w:u w:val="none"/>
                <w:lang w:val="en-US" w:eastAsia="zh-CN"/>
              </w:rPr>
              <w:t>年产1000万套塑料盒项目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4"/>
                <w:szCs w:val="24"/>
                <w:highlight w:val="none"/>
                <w:u w:val="none"/>
                <w:lang w:eastAsia="zh-CN"/>
              </w:rPr>
            </w:pPr>
            <w:r>
              <w:rPr>
                <w:rFonts w:hint="default" w:ascii="Times New Roman" w:hAnsi="Times New Roman" w:eastAsia="宋体" w:cs="Times New Roman"/>
                <w:color w:val="000000"/>
                <w:sz w:val="24"/>
                <w:szCs w:val="24"/>
                <w:highlight w:val="none"/>
                <w:u w:val="none"/>
              </w:rPr>
              <w:t>项目</w:t>
            </w:r>
            <w:r>
              <w:rPr>
                <w:rFonts w:hint="eastAsia" w:ascii="Times New Roman" w:hAnsi="Times New Roman" w:eastAsia="宋体" w:cs="Times New Roman"/>
                <w:color w:val="000000"/>
                <w:sz w:val="24"/>
                <w:szCs w:val="24"/>
                <w:highlight w:val="none"/>
                <w:u w:val="none"/>
                <w:lang w:eastAsia="zh-CN"/>
              </w:rPr>
              <w:t>代码</w:t>
            </w:r>
          </w:p>
        </w:tc>
        <w:tc>
          <w:tcPr>
            <w:tcW w:w="7124" w:type="dxa"/>
            <w:gridSpan w:val="3"/>
            <w:noWrap w:val="0"/>
            <w:vAlign w:val="center"/>
          </w:tcPr>
          <w:p>
            <w:pPr>
              <w:pStyle w:val="58"/>
              <w:keepNext w:val="0"/>
              <w:keepLines w:val="0"/>
              <w:pageBreakBefore w:val="0"/>
              <w:widowControl w:val="0"/>
              <w:kinsoku/>
              <w:wordWrap/>
              <w:overflowPunct/>
              <w:topLinePunct w:val="0"/>
              <w:autoSpaceDE/>
              <w:autoSpaceDN/>
              <w:bidi w:val="0"/>
              <w:adjustRightInd/>
              <w:snapToGrid/>
              <w:spacing w:line="240" w:lineRule="auto"/>
              <w:ind w:left="85" w:leftChars="0" w:right="68" w:rightChars="0"/>
              <w:jc w:val="center"/>
              <w:textAlignment w:val="auto"/>
              <w:rPr>
                <w:rFonts w:hint="default" w:ascii="Times New Roman" w:hAnsi="Times New Roman" w:eastAsia="仿宋" w:cs="Times New Roman"/>
                <w:color w:val="000000"/>
                <w:sz w:val="24"/>
                <w:szCs w:val="24"/>
                <w:highlight w:val="none"/>
                <w:u w:val="none"/>
                <w:lang w:val="en-US" w:eastAsia="zh-CN"/>
              </w:rPr>
            </w:pPr>
            <w:r>
              <w:rPr>
                <w:rFonts w:hint="eastAsia" w:ascii="Times New Roman" w:hAnsi="Times New Roman" w:cs="Times New Roman"/>
                <w:color w:val="000000"/>
                <w:sz w:val="24"/>
                <w:szCs w:val="24"/>
                <w:highlight w:val="none"/>
                <w:u w:val="none"/>
                <w:lang w:val="en-US" w:eastAsia="zh-CN"/>
              </w:rPr>
              <w:t>2305-410381-04-05-908571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建设单位联系人</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李*</w:t>
            </w:r>
            <w:bookmarkStart w:id="0" w:name="_GoBack"/>
            <w:bookmarkEnd w:id="0"/>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联系方式</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建设地点</w:t>
            </w:r>
          </w:p>
        </w:tc>
        <w:tc>
          <w:tcPr>
            <w:tcW w:w="7124" w:type="dxa"/>
            <w:gridSpan w:val="3"/>
            <w:noWrap w:val="0"/>
            <w:vAlign w:val="center"/>
          </w:tcPr>
          <w:p>
            <w:pPr>
              <w:pStyle w:val="58"/>
              <w:keepNext w:val="0"/>
              <w:keepLines w:val="0"/>
              <w:pageBreakBefore w:val="0"/>
              <w:widowControl w:val="0"/>
              <w:kinsoku/>
              <w:wordWrap/>
              <w:overflowPunct/>
              <w:topLinePunct w:val="0"/>
              <w:bidi w:val="0"/>
              <w:spacing w:line="240" w:lineRule="auto"/>
              <w:ind w:left="84" w:leftChars="0" w:right="68" w:rightChars="0"/>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洛阳市偃师市岳滩镇岳滩村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highlight w:val="none"/>
                <w:u w:val="none"/>
              </w:rPr>
              <w:t>地理坐标</w:t>
            </w:r>
          </w:p>
        </w:tc>
        <w:tc>
          <w:tcPr>
            <w:tcW w:w="7124" w:type="dxa"/>
            <w:gridSpan w:val="3"/>
            <w:noWrap w:val="0"/>
            <w:vAlign w:val="center"/>
          </w:tcPr>
          <w:p>
            <w:pPr>
              <w:pStyle w:val="58"/>
              <w:keepNext w:val="0"/>
              <w:keepLines w:val="0"/>
              <w:pageBreakBefore w:val="0"/>
              <w:widowControl w:val="0"/>
              <w:kinsoku/>
              <w:wordWrap/>
              <w:overflowPunct/>
              <w:topLinePunct w:val="0"/>
              <w:bidi w:val="0"/>
              <w:spacing w:line="240" w:lineRule="auto"/>
              <w:ind w:left="84" w:leftChars="0" w:right="68" w:rightChars="0"/>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w:t>
            </w:r>
            <w:r>
              <w:rPr>
                <w:rFonts w:hint="default" w:ascii="Times New Roman" w:hAnsi="Times New Roman" w:eastAsia="宋体" w:cs="Times New Roman"/>
                <w:color w:val="000000"/>
                <w:sz w:val="24"/>
                <w:szCs w:val="24"/>
                <w:u w:val="single"/>
                <w:lang w:val="en-US" w:eastAsia="zh-CN"/>
              </w:rPr>
              <w:t>112</w:t>
            </w:r>
            <w:r>
              <w:rPr>
                <w:rFonts w:hint="eastAsia" w:ascii="Times New Roman" w:hAnsi="Times New Roman" w:eastAsia="宋体" w:cs="Times New Roman"/>
                <w:color w:val="000000"/>
                <w:sz w:val="24"/>
                <w:szCs w:val="24"/>
                <w:u w:val="none"/>
                <w:lang w:val="en-US" w:eastAsia="zh-CN"/>
              </w:rPr>
              <w:t>度</w:t>
            </w:r>
            <w:r>
              <w:rPr>
                <w:rFonts w:hint="eastAsia" w:ascii="Times New Roman" w:hAnsi="Times New Roman" w:eastAsia="宋体" w:cs="Times New Roman"/>
                <w:color w:val="000000"/>
                <w:sz w:val="24"/>
                <w:szCs w:val="24"/>
                <w:u w:val="single"/>
                <w:lang w:val="en-US" w:eastAsia="zh-CN"/>
              </w:rPr>
              <w:t>46</w:t>
            </w:r>
            <w:r>
              <w:rPr>
                <w:rFonts w:hint="eastAsia" w:ascii="Times New Roman" w:hAnsi="Times New Roman" w:eastAsia="宋体" w:cs="Times New Roman"/>
                <w:color w:val="000000"/>
                <w:sz w:val="24"/>
                <w:szCs w:val="24"/>
                <w:u w:val="none"/>
                <w:lang w:val="en-US" w:eastAsia="zh-CN"/>
              </w:rPr>
              <w:t>分</w:t>
            </w:r>
            <w:r>
              <w:rPr>
                <w:rFonts w:hint="eastAsia" w:ascii="Times New Roman" w:hAnsi="Times New Roman" w:eastAsia="宋体" w:cs="Times New Roman"/>
                <w:color w:val="000000"/>
                <w:sz w:val="24"/>
                <w:szCs w:val="24"/>
                <w:u w:val="single"/>
                <w:lang w:val="en-US" w:eastAsia="zh-CN"/>
              </w:rPr>
              <w:t>18.221</w:t>
            </w:r>
            <w:r>
              <w:rPr>
                <w:rFonts w:hint="eastAsia" w:ascii="Times New Roman" w:hAnsi="Times New Roman" w:eastAsia="宋体" w:cs="Times New Roman"/>
                <w:color w:val="000000"/>
                <w:sz w:val="24"/>
                <w:szCs w:val="24"/>
                <w:u w:val="none"/>
                <w:lang w:val="en-US" w:eastAsia="zh-CN"/>
              </w:rPr>
              <w:t>秒，</w:t>
            </w:r>
            <w:r>
              <w:rPr>
                <w:rFonts w:hint="default" w:ascii="Times New Roman" w:hAnsi="Times New Roman" w:eastAsia="宋体" w:cs="Times New Roman"/>
                <w:color w:val="000000"/>
                <w:sz w:val="24"/>
                <w:szCs w:val="24"/>
                <w:u w:val="single"/>
                <w:lang w:val="en-US" w:eastAsia="zh-CN"/>
              </w:rPr>
              <w:t>34</w:t>
            </w:r>
            <w:r>
              <w:rPr>
                <w:rFonts w:hint="eastAsia" w:ascii="Times New Roman" w:hAnsi="Times New Roman" w:eastAsia="宋体" w:cs="Times New Roman"/>
                <w:color w:val="000000"/>
                <w:sz w:val="24"/>
                <w:szCs w:val="24"/>
                <w:u w:val="none"/>
                <w:lang w:val="en-US" w:eastAsia="zh-CN"/>
              </w:rPr>
              <w:t>度</w:t>
            </w:r>
            <w:r>
              <w:rPr>
                <w:rFonts w:hint="eastAsia" w:ascii="Times New Roman" w:hAnsi="Times New Roman" w:eastAsia="宋体" w:cs="Times New Roman"/>
                <w:color w:val="000000"/>
                <w:sz w:val="24"/>
                <w:szCs w:val="24"/>
                <w:u w:val="single"/>
                <w:lang w:val="en-US" w:eastAsia="zh-CN"/>
              </w:rPr>
              <w:t>41</w:t>
            </w:r>
            <w:r>
              <w:rPr>
                <w:rFonts w:hint="eastAsia" w:ascii="Times New Roman" w:hAnsi="Times New Roman" w:eastAsia="宋体" w:cs="Times New Roman"/>
                <w:color w:val="000000"/>
                <w:sz w:val="24"/>
                <w:szCs w:val="24"/>
                <w:u w:val="none"/>
                <w:lang w:val="en-US" w:eastAsia="zh-CN"/>
              </w:rPr>
              <w:t>分</w:t>
            </w:r>
            <w:r>
              <w:rPr>
                <w:rFonts w:hint="eastAsia" w:ascii="Times New Roman" w:hAnsi="Times New Roman" w:eastAsia="宋体" w:cs="Times New Roman"/>
                <w:color w:val="000000"/>
                <w:sz w:val="24"/>
                <w:szCs w:val="24"/>
                <w:u w:val="single"/>
                <w:lang w:val="en-US" w:eastAsia="zh-CN"/>
              </w:rPr>
              <w:t>22.172</w:t>
            </w:r>
            <w:r>
              <w:rPr>
                <w:rFonts w:hint="eastAsia" w:ascii="Times New Roman" w:hAnsi="Times New Roman" w:eastAsia="宋体" w:cs="Times New Roman"/>
                <w:color w:val="000000"/>
                <w:sz w:val="24"/>
                <w:szCs w:val="24"/>
                <w:u w:val="none"/>
                <w:lang w:val="en-US" w:eastAsia="zh-CN"/>
              </w:rPr>
              <w:t>秒</w:t>
            </w:r>
            <w:r>
              <w:rPr>
                <w:rFonts w:hint="default" w:ascii="Times New Roman" w:hAnsi="Times New Roman" w:eastAsia="宋体" w:cs="Times New Roman"/>
                <w:color w:val="000000"/>
                <w:sz w:val="24"/>
                <w:szCs w:val="24"/>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国民经济</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行业类别</w:t>
            </w:r>
          </w:p>
        </w:tc>
        <w:tc>
          <w:tcPr>
            <w:tcW w:w="2273" w:type="dxa"/>
            <w:noWrap w:val="0"/>
            <w:vAlign w:val="center"/>
          </w:tcPr>
          <w:p>
            <w:pPr>
              <w:pStyle w:val="58"/>
              <w:keepNext w:val="0"/>
              <w:keepLines w:val="0"/>
              <w:pageBreakBefore w:val="0"/>
              <w:widowControl w:val="0"/>
              <w:kinsoku/>
              <w:wordWrap/>
              <w:overflowPunct/>
              <w:topLinePunct w:val="0"/>
              <w:bidi w:val="0"/>
              <w:spacing w:line="240" w:lineRule="auto"/>
              <w:ind w:left="84" w:leftChars="0" w:right="68" w:rightChars="0"/>
              <w:jc w:val="center"/>
              <w:textAlignment w:val="auto"/>
              <w:rPr>
                <w:rFonts w:hint="eastAsia" w:ascii="Times New Roman" w:hAnsi="Times New Roman" w:eastAsia="仿宋"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C</w:t>
            </w:r>
            <w:r>
              <w:rPr>
                <w:rFonts w:hint="eastAsia" w:ascii="Times New Roman" w:hAnsi="Times New Roman" w:eastAsia="宋体" w:cs="Times New Roman"/>
                <w:color w:val="000000"/>
                <w:sz w:val="24"/>
                <w:szCs w:val="24"/>
                <w:u w:val="none"/>
                <w:lang w:eastAsia="zh-CN"/>
              </w:rPr>
              <w:t>2926塑料包装箱及容器制造</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建设项目</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行业类别</w:t>
            </w:r>
          </w:p>
        </w:tc>
        <w:tc>
          <w:tcPr>
            <w:tcW w:w="2639" w:type="dxa"/>
            <w:noWrap w:val="0"/>
            <w:vAlign w:val="center"/>
          </w:tcPr>
          <w:p>
            <w:pPr>
              <w:pStyle w:val="58"/>
              <w:keepNext w:val="0"/>
              <w:keepLines w:val="0"/>
              <w:pageBreakBefore w:val="0"/>
              <w:widowControl w:val="0"/>
              <w:kinsoku/>
              <w:wordWrap/>
              <w:overflowPunct/>
              <w:topLinePunct w:val="0"/>
              <w:bidi w:val="0"/>
              <w:spacing w:line="240" w:lineRule="auto"/>
              <w:ind w:left="84" w:leftChars="0" w:right="68" w:rightChars="0"/>
              <w:jc w:val="both"/>
              <w:textAlignment w:val="auto"/>
              <w:rPr>
                <w:rFonts w:hint="default"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kern w:val="2"/>
                <w:sz w:val="24"/>
                <w:szCs w:val="24"/>
                <w:u w:val="none"/>
                <w:lang w:val="en-US" w:eastAsia="zh-CN" w:bidi="ar-SA"/>
              </w:rPr>
              <w:t>二十六、橡胶和塑料制品业.292.其他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建设性质</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新建（迁建）</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FE"/>
            </w:r>
            <w:r>
              <w:rPr>
                <w:rFonts w:hint="default" w:ascii="Times New Roman" w:hAnsi="Times New Roman" w:eastAsia="宋体" w:cs="Times New Roman"/>
                <w:color w:val="000000"/>
                <w:sz w:val="24"/>
                <w:szCs w:val="24"/>
                <w:u w:val="none"/>
              </w:rPr>
              <w:t>改建</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扩建</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技术改造</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建设项目</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eastAsia="宋体" w:cs="Times New Roman"/>
                <w:color w:val="000000"/>
                <w:sz w:val="24"/>
                <w:szCs w:val="24"/>
                <w:u w:val="none"/>
                <w:lang w:val="en-US" w:eastAsia="zh-CN"/>
              </w:rPr>
              <w:t>申报情形</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FE"/>
            </w:r>
            <w:r>
              <w:rPr>
                <w:rFonts w:hint="default" w:ascii="Times New Roman" w:hAnsi="Times New Roman" w:eastAsia="宋体" w:cs="Times New Roman"/>
                <w:color w:val="000000"/>
                <w:sz w:val="24"/>
                <w:szCs w:val="24"/>
                <w:u w:val="none"/>
              </w:rPr>
              <w:t xml:space="preserve">首次申报项目             </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不予批准后再次申报项目</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 xml:space="preserve">超五年重新审核项目     </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项目审批（核准/</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备案）部门（选填）</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洛阳市偃师</w:t>
            </w:r>
            <w:r>
              <w:rPr>
                <w:rFonts w:hint="eastAsia" w:ascii="Times New Roman" w:hAnsi="Times New Roman" w:eastAsia="宋体" w:cs="Times New Roman"/>
                <w:color w:val="000000"/>
                <w:sz w:val="24"/>
                <w:szCs w:val="24"/>
                <w:u w:val="none"/>
                <w:lang w:val="en-US" w:eastAsia="zh-CN"/>
              </w:rPr>
              <w:t>区</w:t>
            </w:r>
            <w:r>
              <w:rPr>
                <w:rFonts w:hint="eastAsia" w:cs="Times New Roman"/>
                <w:color w:val="000000"/>
                <w:sz w:val="24"/>
                <w:szCs w:val="24"/>
                <w:u w:val="none"/>
                <w:lang w:val="en-US" w:eastAsia="zh-CN"/>
              </w:rPr>
              <w:t>发展和改革</w:t>
            </w:r>
            <w:r>
              <w:rPr>
                <w:rFonts w:hint="eastAsia" w:ascii="Times New Roman" w:hAnsi="Times New Roman" w:eastAsia="宋体" w:cs="Times New Roman"/>
                <w:color w:val="000000"/>
                <w:sz w:val="24"/>
                <w:szCs w:val="24"/>
                <w:u w:val="none"/>
                <w:lang w:val="en-US" w:eastAsia="zh-CN"/>
              </w:rPr>
              <w:t>委员会</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项目审批（核准/</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备案）文号（选填）</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总投资（万元）</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100.00</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环保投资（万元）</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11.00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环保投资占比（%）</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11.0</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施工工期</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是否开工建设</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textAlignment w:val="auto"/>
              <w:rPr>
                <w:rFonts w:hint="default" w:ascii="Times New Roman" w:hAnsi="Times New Roman"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FE"/>
            </w:r>
            <w:r>
              <w:rPr>
                <w:rFonts w:hint="default" w:ascii="Times New Roman" w:hAnsi="Times New Roman" w:cs="Times New Roman"/>
                <w:color w:val="000000"/>
                <w:sz w:val="24"/>
                <w:szCs w:val="24"/>
                <w:u w:val="none"/>
              </w:rPr>
              <w:t>否</w:t>
            </w:r>
          </w:p>
          <w:p>
            <w:pPr>
              <w:keepNext w:val="0"/>
              <w:keepLines w:val="0"/>
              <w:pageBreakBefore w:val="0"/>
              <w:widowControl w:val="0"/>
              <w:kinsoku/>
              <w:wordWrap/>
              <w:overflowPunct/>
              <w:topLinePunct w:val="0"/>
              <w:bidi w:val="0"/>
              <w:adjustRightInd w:val="0"/>
              <w:snapToGrid w:val="0"/>
              <w:spacing w:line="240" w:lineRule="auto"/>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cs="Times New Roman"/>
                <w:color w:val="000000"/>
                <w:sz w:val="24"/>
                <w:szCs w:val="24"/>
                <w:u w:val="none"/>
              </w:rPr>
              <w:t>是：</w:t>
            </w:r>
            <w:r>
              <w:rPr>
                <w:rFonts w:hint="eastAsia" w:cs="Times New Roman"/>
                <w:color w:val="000000"/>
                <w:sz w:val="24"/>
                <w:szCs w:val="24"/>
                <w:u w:val="single"/>
                <w:lang w:val="en-US" w:eastAsia="zh-CN"/>
              </w:rPr>
              <w:t xml:space="preserve">       </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pacing w:val="-6"/>
                <w:sz w:val="24"/>
                <w:szCs w:val="24"/>
                <w:u w:val="none"/>
              </w:rPr>
            </w:pPr>
            <w:r>
              <w:rPr>
                <w:rFonts w:hint="default" w:ascii="Times New Roman" w:hAnsi="Times New Roman" w:cs="Times New Roman"/>
                <w:color w:val="000000"/>
                <w:spacing w:val="-6"/>
                <w:sz w:val="24"/>
                <w:szCs w:val="24"/>
                <w:u w:val="none"/>
              </w:rPr>
              <w:t>用地（用海）</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pacing w:val="-6"/>
                <w:sz w:val="24"/>
                <w:szCs w:val="24"/>
                <w:u w:val="none"/>
              </w:rPr>
              <w:t>面积（</w:t>
            </w:r>
            <w:r>
              <w:rPr>
                <w:rFonts w:hint="default" w:ascii="Times New Roman" w:hAnsi="Times New Roman" w:cs="Times New Roman"/>
                <w:color w:val="000000"/>
                <w:spacing w:val="-6"/>
                <w:sz w:val="24"/>
                <w:szCs w:val="24"/>
                <w:highlight w:val="none"/>
                <w:u w:val="none"/>
              </w:rPr>
              <w:t>m</w:t>
            </w:r>
            <w:r>
              <w:rPr>
                <w:rFonts w:hint="default" w:ascii="Times New Roman" w:hAnsi="Times New Roman" w:cs="Times New Roman"/>
                <w:color w:val="000000"/>
                <w:spacing w:val="-6"/>
                <w:sz w:val="24"/>
                <w:szCs w:val="24"/>
                <w:highlight w:val="none"/>
                <w:u w:val="none"/>
                <w:vertAlign w:val="superscript"/>
              </w:rPr>
              <w:t>2</w:t>
            </w:r>
            <w:r>
              <w:rPr>
                <w:rFonts w:hint="default" w:ascii="Times New Roman" w:hAnsi="Times New Roman" w:cs="Times New Roman"/>
                <w:color w:val="000000"/>
                <w:spacing w:val="-6"/>
                <w:sz w:val="24"/>
                <w:szCs w:val="24"/>
                <w:u w:val="none"/>
              </w:rPr>
              <w:t>）</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1700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4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专项评价设置情况</w:t>
            </w:r>
          </w:p>
        </w:tc>
        <w:tc>
          <w:tcPr>
            <w:tcW w:w="7124"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宋体" w:cs="Times New Roman"/>
                <w:color w:val="000000"/>
                <w:kern w:val="0"/>
                <w:sz w:val="24"/>
                <w:szCs w:val="24"/>
                <w:u w:val="none"/>
                <w:lang w:val="en-US" w:eastAsia="zh-CN"/>
              </w:rPr>
            </w:pPr>
            <w:r>
              <w:rPr>
                <w:rFonts w:hint="eastAsia" w:ascii="Times New Roman" w:hAnsi="Times New Roman" w:eastAsia="宋体" w:cs="Times New Roman"/>
                <w:kern w:val="2"/>
                <w:sz w:val="24"/>
                <w:szCs w:val="24"/>
                <w:u w:val="none"/>
                <w:lang w:val="en-US" w:eastAsia="zh-CN" w:bidi="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4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kern w:val="0"/>
                <w:sz w:val="24"/>
                <w:szCs w:val="24"/>
                <w:u w:val="none"/>
              </w:rPr>
            </w:pPr>
            <w:r>
              <w:rPr>
                <w:rFonts w:hint="default" w:ascii="Times New Roman" w:hAnsi="Times New Roman" w:cs="Times New Roman"/>
                <w:color w:val="000000"/>
                <w:sz w:val="24"/>
                <w:szCs w:val="24"/>
                <w:u w:val="none"/>
              </w:rPr>
              <w:t>规划情况</w:t>
            </w:r>
          </w:p>
        </w:tc>
        <w:tc>
          <w:tcPr>
            <w:tcW w:w="7124"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000000"/>
                <w:kern w:val="0"/>
                <w:sz w:val="24"/>
                <w:szCs w:val="24"/>
                <w:u w:val="none"/>
              </w:rPr>
            </w:pPr>
            <w:r>
              <w:rPr>
                <w:rFonts w:hint="eastAsia" w:cs="Times New Roman"/>
                <w:kern w:val="2"/>
                <w:sz w:val="24"/>
                <w:szCs w:val="24"/>
                <w:u w:val="none"/>
                <w:lang w:val="en-US" w:eastAsia="zh-CN" w:bidi="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46" w:type="dxa"/>
            <w:gridSpan w:val="2"/>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规划环境影响</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u w:val="none"/>
              </w:rPr>
            </w:pPr>
            <w:r>
              <w:rPr>
                <w:rFonts w:hint="default" w:ascii="Times New Roman" w:hAnsi="Times New Roman" w:cs="Times New Roman"/>
                <w:color w:val="000000"/>
                <w:sz w:val="24"/>
                <w:szCs w:val="24"/>
                <w:u w:val="none"/>
              </w:rPr>
              <w:t>评价情况</w:t>
            </w:r>
          </w:p>
        </w:tc>
        <w:tc>
          <w:tcPr>
            <w:tcW w:w="7124"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kern w:val="0"/>
                <w:sz w:val="24"/>
                <w:szCs w:val="24"/>
                <w:u w:val="none"/>
                <w:lang w:val="en-US" w:eastAsia="zh-CN"/>
              </w:rPr>
            </w:pPr>
            <w:r>
              <w:rPr>
                <w:rFonts w:hint="eastAsia" w:ascii="Times New Roman" w:hAnsi="Times New Roman" w:eastAsia="宋体" w:cs="Times New Roman"/>
                <w:kern w:val="2"/>
                <w:sz w:val="24"/>
                <w:szCs w:val="24"/>
                <w:u w:val="none"/>
                <w:lang w:val="en-US" w:eastAsia="zh-CN" w:bidi="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4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规划及规划环境影响评价符合性分析</w:t>
            </w:r>
          </w:p>
        </w:tc>
        <w:tc>
          <w:tcPr>
            <w:tcW w:w="7124" w:type="dxa"/>
            <w:gridSpan w:val="3"/>
            <w:noWrap w:val="0"/>
            <w:vAlign w:val="center"/>
          </w:tcPr>
          <w:p>
            <w:pPr>
              <w:ind w:left="0" w:leftChars="0" w:firstLine="0" w:firstLineChars="0"/>
              <w:jc w:val="center"/>
              <w:rPr>
                <w:rFonts w:hint="default" w:ascii="Times New Roman" w:hAnsi="Times New Roman" w:eastAsia="宋体" w:cs="Times New Roman"/>
                <w:b w:val="0"/>
                <w:bCs w:val="0"/>
                <w:color w:val="auto"/>
                <w:sz w:val="24"/>
                <w:szCs w:val="24"/>
                <w:u w:val="none"/>
                <w:lang w:val="en-US" w:eastAsia="zh-CN" w:bidi="zh-CN"/>
              </w:rPr>
            </w:pPr>
            <w:r>
              <w:rPr>
                <w:rFonts w:hint="eastAsia" w:ascii="Times New Roman" w:hAnsi="Times New Roman" w:eastAsia="宋体" w:cs="Times New Roman"/>
                <w:kern w:val="2"/>
                <w:sz w:val="24"/>
                <w:szCs w:val="24"/>
                <w:u w:val="none"/>
                <w:lang w:val="en-US" w:eastAsia="zh-CN" w:bidi="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8" w:hRule="atLeast"/>
        </w:trPr>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其他符</w:t>
            </w:r>
            <w:r>
              <w:rPr>
                <w:rFonts w:hint="default" w:ascii="Times New Roman" w:hAnsi="Times New Roman" w:cs="Times New Roman"/>
                <w:color w:val="000000"/>
                <w:kern w:val="0"/>
                <w:sz w:val="24"/>
                <w:szCs w:val="24"/>
                <w:u w:val="none"/>
                <w:lang w:eastAsia="zh-CN"/>
              </w:rPr>
              <w:t>合</w:t>
            </w:r>
            <w:r>
              <w:rPr>
                <w:rFonts w:hint="default" w:ascii="Times New Roman" w:hAnsi="Times New Roman" w:cs="Times New Roman"/>
                <w:color w:val="000000"/>
                <w:kern w:val="0"/>
                <w:sz w:val="24"/>
                <w:szCs w:val="24"/>
                <w:u w:val="none"/>
              </w:rPr>
              <w:t>性分析</w:t>
            </w:r>
          </w:p>
        </w:tc>
        <w:tc>
          <w:tcPr>
            <w:tcW w:w="8122" w:type="dxa"/>
            <w:gridSpan w:val="4"/>
            <w:noWrap w:val="0"/>
            <w:vAlign w:val="center"/>
          </w:tcPr>
          <w:p>
            <w:pPr>
              <w:keepNext w:val="0"/>
              <w:keepLines w:val="0"/>
              <w:pageBreakBefore w:val="0"/>
              <w:widowControl w:val="0"/>
              <w:tabs>
                <w:tab w:val="left" w:pos="5854"/>
              </w:tabs>
              <w:kinsoku/>
              <w:wordWrap/>
              <w:overflowPunct/>
              <w:topLinePunct w:val="0"/>
              <w:autoSpaceDE w:val="0"/>
              <w:autoSpaceDN w:val="0"/>
              <w:bidi w:val="0"/>
              <w:adjustRightInd w:val="0"/>
              <w:snapToGrid w:val="0"/>
              <w:spacing w:before="0" w:line="360" w:lineRule="auto"/>
              <w:ind w:right="0" w:firstLine="482" w:firstLineChars="200"/>
              <w:textAlignment w:val="auto"/>
              <w:rPr>
                <w:rFonts w:hint="default" w:ascii="Times New Roman" w:hAnsi="Times New Roman" w:eastAsia="宋体" w:cs="Times New Roman"/>
                <w:b/>
                <w:bCs/>
                <w:sz w:val="24"/>
                <w:szCs w:val="24"/>
                <w:u w:val="none"/>
                <w:lang w:val="en-US" w:eastAsia="zh-CN" w:bidi="zh-CN"/>
              </w:rPr>
            </w:pPr>
            <w:r>
              <w:rPr>
                <w:rFonts w:hint="default" w:ascii="Times New Roman" w:hAnsi="Times New Roman" w:eastAsia="宋体" w:cs="Times New Roman"/>
                <w:b/>
                <w:bCs/>
                <w:sz w:val="24"/>
                <w:szCs w:val="24"/>
                <w:u w:val="none"/>
                <w:lang w:val="en-US" w:eastAsia="zh-CN" w:bidi="zh-CN"/>
              </w:rPr>
              <w:t>1、与《产业结构调整指导目录（2019年本）》相符性分析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sz w:val="24"/>
                <w:szCs w:val="24"/>
                <w:highlight w:val="none"/>
                <w:u w:val="none"/>
                <w:lang w:val="en-US" w:eastAsia="zh-CN"/>
              </w:rPr>
              <w:t>本项目属于</w:t>
            </w:r>
            <w:r>
              <w:rPr>
                <w:rFonts w:hint="eastAsia" w:cs="Times New Roman"/>
                <w:color w:val="000000"/>
                <w:sz w:val="24"/>
                <w:szCs w:val="24"/>
                <w:u w:val="none"/>
                <w:lang w:val="en-US" w:eastAsia="zh-CN"/>
              </w:rPr>
              <w:t>C</w:t>
            </w:r>
            <w:r>
              <w:rPr>
                <w:rFonts w:hint="eastAsia" w:cs="Times New Roman"/>
                <w:color w:val="000000"/>
                <w:sz w:val="24"/>
                <w:szCs w:val="24"/>
                <w:u w:val="none"/>
                <w:lang w:eastAsia="zh-CN"/>
              </w:rPr>
              <w:t>2926塑料包装箱及容器制造</w:t>
            </w:r>
            <w:r>
              <w:rPr>
                <w:rFonts w:hint="eastAsia" w:cs="Times New Roman"/>
                <w:sz w:val="24"/>
                <w:szCs w:val="24"/>
                <w:highlight w:val="none"/>
                <w:u w:val="none"/>
                <w:lang w:val="en-US" w:eastAsia="zh-CN"/>
              </w:rPr>
              <w:t>行业</w:t>
            </w:r>
            <w:r>
              <w:rPr>
                <w:rFonts w:hint="default" w:ascii="Times New Roman" w:hAnsi="Times New Roman" w:eastAsia="宋体" w:cs="Times New Roman"/>
                <w:sz w:val="24"/>
                <w:szCs w:val="24"/>
                <w:u w:val="none"/>
                <w:lang w:val="en-US" w:eastAsia="zh-CN"/>
              </w:rPr>
              <w:t>，经查《产业结构调整指导目录（2019年本）》，本项目不属于限制类和淘汰类项目，为允许类项目，项目建设符</w:t>
            </w:r>
            <w:r>
              <w:rPr>
                <w:rFonts w:hint="default" w:ascii="Times New Roman" w:hAnsi="Times New Roman" w:eastAsia="宋体" w:cs="Times New Roman"/>
                <w:color w:val="auto"/>
                <w:sz w:val="24"/>
                <w:szCs w:val="24"/>
                <w:u w:val="none"/>
                <w:lang w:val="en-US" w:eastAsia="zh-CN"/>
              </w:rPr>
              <w:t>合国家产业政策。本项目已经在</w:t>
            </w:r>
            <w:r>
              <w:rPr>
                <w:rFonts w:hint="eastAsia" w:cs="Times New Roman"/>
                <w:color w:val="auto"/>
                <w:sz w:val="24"/>
                <w:szCs w:val="24"/>
                <w:u w:val="none"/>
                <w:lang w:val="en-US" w:eastAsia="zh-CN"/>
              </w:rPr>
              <w:t>洛阳市</w:t>
            </w:r>
            <w:r>
              <w:rPr>
                <w:rFonts w:hint="eastAsia" w:cs="Times New Roman"/>
                <w:color w:val="000000"/>
                <w:sz w:val="24"/>
                <w:szCs w:val="24"/>
                <w:u w:val="none"/>
                <w:lang w:val="en-US" w:eastAsia="zh-CN"/>
              </w:rPr>
              <w:t>偃师</w:t>
            </w:r>
            <w:r>
              <w:rPr>
                <w:rFonts w:hint="eastAsia" w:ascii="Times New Roman" w:hAnsi="Times New Roman" w:eastAsia="宋体" w:cs="Times New Roman"/>
                <w:color w:val="000000"/>
                <w:sz w:val="24"/>
                <w:szCs w:val="24"/>
                <w:u w:val="none"/>
                <w:lang w:val="en-US" w:eastAsia="zh-CN"/>
              </w:rPr>
              <w:t>区</w:t>
            </w:r>
            <w:r>
              <w:rPr>
                <w:rFonts w:hint="eastAsia" w:cs="Times New Roman"/>
                <w:color w:val="000000"/>
                <w:sz w:val="24"/>
                <w:szCs w:val="24"/>
                <w:u w:val="none"/>
                <w:lang w:val="en-US" w:eastAsia="zh-CN"/>
              </w:rPr>
              <w:t>发展和改革</w:t>
            </w:r>
            <w:r>
              <w:rPr>
                <w:rFonts w:hint="eastAsia" w:ascii="Times New Roman" w:hAnsi="Times New Roman" w:eastAsia="宋体" w:cs="Times New Roman"/>
                <w:color w:val="000000"/>
                <w:sz w:val="24"/>
                <w:szCs w:val="24"/>
                <w:u w:val="none"/>
                <w:lang w:val="en-US" w:eastAsia="zh-CN"/>
              </w:rPr>
              <w:t>委员会</w:t>
            </w:r>
            <w:r>
              <w:rPr>
                <w:rFonts w:hint="default" w:ascii="Times New Roman" w:hAnsi="Times New Roman" w:eastAsia="宋体" w:cs="Times New Roman"/>
                <w:color w:val="auto"/>
                <w:sz w:val="24"/>
                <w:szCs w:val="24"/>
                <w:u w:val="none"/>
                <w:lang w:val="en-US" w:eastAsia="zh-CN"/>
              </w:rPr>
              <w:t>审核同意备案，项目代码：</w:t>
            </w:r>
            <w:r>
              <w:rPr>
                <w:rFonts w:hint="eastAsia" w:cs="Times New Roman"/>
                <w:color w:val="000000"/>
                <w:sz w:val="24"/>
                <w:szCs w:val="24"/>
                <w:highlight w:val="none"/>
                <w:u w:val="none"/>
                <w:lang w:val="en-US" w:eastAsia="zh-CN"/>
              </w:rPr>
              <w:t>2305-410381-04-05-908571</w:t>
            </w:r>
            <w:r>
              <w:rPr>
                <w:rFonts w:hint="default" w:ascii="Times New Roman" w:hAnsi="Times New Roman" w:eastAsia="宋体" w:cs="Times New Roman"/>
                <w:color w:val="auto"/>
                <w:sz w:val="24"/>
                <w:szCs w:val="24"/>
                <w:highlight w:val="none"/>
                <w:u w:val="none"/>
                <w:lang w:val="en-US" w:eastAsia="zh-CN"/>
              </w:rPr>
              <w:t>。</w:t>
            </w:r>
          </w:p>
          <w:p>
            <w:pPr>
              <w:pStyle w:val="7"/>
              <w:pageBreakBefore w:val="0"/>
              <w:widowControl w:val="0"/>
              <w:tabs>
                <w:tab w:val="left" w:pos="652"/>
                <w:tab w:val="left" w:pos="720"/>
                <w:tab w:val="left" w:pos="907"/>
              </w:tabs>
              <w:kinsoku/>
              <w:wordWrap/>
              <w:overflowPunct/>
              <w:topLinePunct w:val="0"/>
              <w:bidi w:val="0"/>
              <w:adjustRightInd w:val="0"/>
              <w:snapToGrid w:val="0"/>
              <w:spacing w:before="0" w:after="0" w:line="360" w:lineRule="auto"/>
              <w:ind w:firstLine="482" w:firstLineChars="200"/>
              <w:textAlignment w:val="auto"/>
              <w:rPr>
                <w:rFonts w:hint="default" w:ascii="Times New Roman" w:hAnsi="Times New Roman" w:eastAsia="宋体" w:cs="Times New Roman"/>
                <w:b/>
                <w:bCs w:val="0"/>
                <w:color w:val="000000"/>
                <w:kern w:val="28"/>
                <w:sz w:val="24"/>
                <w:szCs w:val="24"/>
                <w:u w:val="none"/>
              </w:rPr>
            </w:pPr>
            <w:r>
              <w:rPr>
                <w:rFonts w:hint="eastAsia" w:ascii="Times New Roman" w:hAnsi="Times New Roman" w:eastAsia="宋体" w:cs="Times New Roman"/>
                <w:b/>
                <w:bCs w:val="0"/>
                <w:color w:val="000000"/>
                <w:kern w:val="28"/>
                <w:sz w:val="24"/>
                <w:szCs w:val="24"/>
                <w:u w:val="none"/>
                <w:lang w:val="en-US" w:eastAsia="zh-CN"/>
              </w:rPr>
              <w:t>2</w:t>
            </w:r>
            <w:r>
              <w:rPr>
                <w:rFonts w:hint="default" w:ascii="Times New Roman" w:hAnsi="Times New Roman" w:eastAsia="宋体" w:cs="Times New Roman"/>
                <w:b/>
                <w:bCs w:val="0"/>
                <w:color w:val="000000"/>
                <w:kern w:val="28"/>
                <w:sz w:val="24"/>
                <w:szCs w:val="24"/>
                <w:u w:val="none"/>
              </w:rPr>
              <w:t>、项目与</w:t>
            </w:r>
            <w:r>
              <w:rPr>
                <w:rFonts w:hint="default" w:ascii="Times New Roman" w:hAnsi="Times New Roman" w:eastAsia="宋体" w:cs="Times New Roman"/>
                <w:b/>
                <w:bCs w:val="0"/>
                <w:color w:val="000000"/>
                <w:kern w:val="28"/>
                <w:sz w:val="24"/>
                <w:szCs w:val="24"/>
                <w:highlight w:val="none"/>
                <w:u w:val="none"/>
              </w:rPr>
              <w:t>《</w:t>
            </w:r>
            <w:r>
              <w:rPr>
                <w:rFonts w:hint="default" w:ascii="Times New Roman" w:hAnsi="Times New Roman" w:eastAsia="宋体" w:cs="Times New Roman"/>
                <w:b/>
                <w:bCs w:val="0"/>
                <w:color w:val="000000"/>
                <w:kern w:val="28"/>
                <w:sz w:val="24"/>
                <w:szCs w:val="24"/>
                <w:u w:val="none"/>
                <w:lang w:eastAsia="zh-CN"/>
              </w:rPr>
              <w:t>洛阳市人民政府关于实施“三线一单”生态环境分区管控的意见</w:t>
            </w:r>
            <w:r>
              <w:rPr>
                <w:rFonts w:hint="default" w:ascii="Times New Roman" w:hAnsi="Times New Roman" w:eastAsia="宋体" w:cs="Times New Roman"/>
                <w:b/>
                <w:bCs w:val="0"/>
                <w:color w:val="000000"/>
                <w:kern w:val="28"/>
                <w:sz w:val="24"/>
                <w:szCs w:val="24"/>
                <w:highlight w:val="none"/>
                <w:u w:val="none"/>
              </w:rPr>
              <w:t>》</w:t>
            </w:r>
            <w:r>
              <w:rPr>
                <w:rFonts w:hint="default" w:ascii="Times New Roman" w:hAnsi="Times New Roman" w:eastAsia="宋体" w:cs="Times New Roman"/>
                <w:b/>
                <w:bCs w:val="0"/>
                <w:color w:val="000000"/>
                <w:kern w:val="28"/>
                <w:sz w:val="24"/>
                <w:szCs w:val="24"/>
                <w:u w:val="none"/>
              </w:rPr>
              <w:t>（</w:t>
            </w:r>
            <w:r>
              <w:rPr>
                <w:rFonts w:hint="default" w:ascii="Times New Roman" w:hAnsi="Times New Roman" w:eastAsia="宋体" w:cs="Times New Roman"/>
                <w:b/>
                <w:bCs w:val="0"/>
                <w:color w:val="000000"/>
                <w:kern w:val="28"/>
                <w:sz w:val="24"/>
                <w:szCs w:val="24"/>
                <w:u w:val="none"/>
                <w:lang w:eastAsia="zh-CN"/>
              </w:rPr>
              <w:t>洛政</w:t>
            </w:r>
            <w:r>
              <w:rPr>
                <w:rFonts w:hint="eastAsia" w:cs="Times New Roman"/>
                <w:b/>
                <w:bCs w:val="0"/>
                <w:color w:val="000000"/>
                <w:kern w:val="28"/>
                <w:sz w:val="24"/>
                <w:szCs w:val="24"/>
                <w:u w:val="none"/>
                <w:lang w:val="en-US" w:eastAsia="zh-CN"/>
              </w:rPr>
              <w:t>〔2021〕</w:t>
            </w:r>
            <w:r>
              <w:rPr>
                <w:rFonts w:hint="default" w:ascii="Times New Roman" w:hAnsi="Times New Roman" w:eastAsia="宋体" w:cs="Times New Roman"/>
                <w:b/>
                <w:bCs w:val="0"/>
                <w:color w:val="000000"/>
                <w:kern w:val="28"/>
                <w:sz w:val="24"/>
                <w:szCs w:val="24"/>
                <w:u w:val="none"/>
                <w:lang w:val="en-US" w:eastAsia="zh-CN"/>
              </w:rPr>
              <w:t>7号</w:t>
            </w:r>
            <w:r>
              <w:rPr>
                <w:rFonts w:hint="default" w:ascii="Times New Roman" w:hAnsi="Times New Roman" w:eastAsia="宋体" w:cs="Times New Roman"/>
                <w:b/>
                <w:bCs w:val="0"/>
                <w:color w:val="000000"/>
                <w:kern w:val="28"/>
                <w:sz w:val="24"/>
                <w:szCs w:val="24"/>
                <w:u w:val="none"/>
              </w:rPr>
              <w:t>）符合性分析</w:t>
            </w:r>
          </w:p>
          <w:p>
            <w:pPr>
              <w:keepNext w:val="0"/>
              <w:keepLines w:val="0"/>
              <w:pageBreakBefore w:val="0"/>
              <w:widowControl w:val="0"/>
              <w:kinsoku/>
              <w:wordWrap/>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000000"/>
                <w:kern w:val="0"/>
                <w:sz w:val="24"/>
                <w:u w:val="none"/>
              </w:rPr>
            </w:pPr>
            <w:r>
              <w:rPr>
                <w:rFonts w:hint="default" w:ascii="Times New Roman" w:hAnsi="Times New Roman" w:cs="Times New Roman"/>
                <w:color w:val="000000"/>
                <w:kern w:val="0"/>
                <w:sz w:val="24"/>
                <w:u w:val="none"/>
              </w:rPr>
              <w:t>根</w:t>
            </w:r>
            <w:r>
              <w:rPr>
                <w:rFonts w:hint="default" w:ascii="Times New Roman" w:hAnsi="Times New Roman" w:cs="Times New Roman"/>
                <w:color w:val="000000"/>
                <w:kern w:val="0"/>
                <w:sz w:val="24"/>
                <w:highlight w:val="none"/>
                <w:u w:val="none"/>
              </w:rPr>
              <w:t>据</w:t>
            </w:r>
            <w:r>
              <w:rPr>
                <w:rFonts w:hint="default" w:ascii="Times New Roman" w:hAnsi="Times New Roman" w:cs="Times New Roman"/>
                <w:color w:val="000000"/>
                <w:kern w:val="0"/>
                <w:sz w:val="24"/>
                <w:u w:val="none"/>
              </w:rPr>
              <w:t>《洛阳市人民政府关于实施“三线一单”生态环境分区管控的意见</w:t>
            </w:r>
            <w:r>
              <w:rPr>
                <w:rFonts w:hint="default" w:ascii="Times New Roman" w:hAnsi="Times New Roman" w:cs="Times New Roman"/>
                <w:color w:val="000000"/>
                <w:kern w:val="0"/>
                <w:sz w:val="24"/>
                <w:highlight w:val="none"/>
                <w:u w:val="none"/>
              </w:rPr>
              <w:t>》</w:t>
            </w:r>
          </w:p>
          <w:p>
            <w:pPr>
              <w:keepNext w:val="0"/>
              <w:keepLines w:val="0"/>
              <w:pageBreakBefore w:val="0"/>
              <w:widowControl w:val="0"/>
              <w:kinsoku/>
              <w:wordWrap/>
              <w:topLinePunct w:val="0"/>
              <w:autoSpaceDE w:val="0"/>
              <w:autoSpaceDN w:val="0"/>
              <w:bidi w:val="0"/>
              <w:adjustRightInd/>
              <w:snapToGrid/>
              <w:spacing w:line="360" w:lineRule="auto"/>
              <w:jc w:val="both"/>
              <w:textAlignment w:val="auto"/>
              <w:rPr>
                <w:rFonts w:hint="default" w:ascii="Times New Roman" w:hAnsi="Times New Roman" w:cs="Times New Roman"/>
                <w:color w:val="000000"/>
                <w:kern w:val="0"/>
                <w:sz w:val="24"/>
                <w:u w:val="none"/>
              </w:rPr>
            </w:pPr>
            <w:r>
              <w:rPr>
                <w:rFonts w:hint="default" w:ascii="Times New Roman" w:hAnsi="Times New Roman" w:cs="Times New Roman"/>
                <w:color w:val="000000"/>
                <w:kern w:val="0"/>
                <w:sz w:val="24"/>
                <w:u w:val="none"/>
              </w:rPr>
              <w:t>（洛政</w:t>
            </w:r>
            <w:r>
              <w:rPr>
                <w:rFonts w:hint="eastAsia" w:cs="Times New Roman"/>
                <w:color w:val="000000"/>
                <w:kern w:val="0"/>
                <w:sz w:val="24"/>
                <w:u w:val="none"/>
                <w:lang w:eastAsia="zh-CN"/>
              </w:rPr>
              <w:t>〔2021〕</w:t>
            </w:r>
            <w:r>
              <w:rPr>
                <w:rFonts w:hint="default" w:ascii="Times New Roman" w:hAnsi="Times New Roman" w:cs="Times New Roman"/>
                <w:color w:val="000000"/>
                <w:kern w:val="0"/>
                <w:sz w:val="24"/>
                <w:u w:val="none"/>
              </w:rPr>
              <w:t>7号），落实生态保护红线、环境质量底线、资源利用上线和</w:t>
            </w:r>
            <w:r>
              <w:rPr>
                <w:rFonts w:hint="eastAsia" w:cs="Times New Roman"/>
                <w:color w:val="000000"/>
                <w:kern w:val="0"/>
                <w:sz w:val="24"/>
                <w:u w:val="none"/>
                <w:lang w:eastAsia="zh-CN"/>
              </w:rPr>
              <w:t>“</w:t>
            </w:r>
            <w:r>
              <w:rPr>
                <w:rFonts w:hint="default" w:ascii="Times New Roman" w:hAnsi="Times New Roman" w:cs="Times New Roman"/>
                <w:color w:val="000000"/>
                <w:kern w:val="0"/>
                <w:sz w:val="24"/>
                <w:u w:val="none"/>
              </w:rPr>
              <w:t>环境准入清单</w:t>
            </w:r>
            <w:r>
              <w:rPr>
                <w:rFonts w:hint="eastAsia" w:cs="Times New Roman"/>
                <w:color w:val="000000"/>
                <w:kern w:val="0"/>
                <w:sz w:val="24"/>
                <w:u w:val="none"/>
                <w:lang w:eastAsia="zh-CN"/>
              </w:rPr>
              <w:t>”</w:t>
            </w:r>
            <w:r>
              <w:rPr>
                <w:rFonts w:hint="default" w:ascii="Times New Roman" w:hAnsi="Times New Roman" w:cs="Times New Roman"/>
                <w:color w:val="000000"/>
                <w:kern w:val="0"/>
                <w:sz w:val="24"/>
                <w:u w:val="none"/>
              </w:rPr>
              <w:t>约束，本项目位于</w:t>
            </w:r>
            <w:r>
              <w:rPr>
                <w:rFonts w:hint="default" w:ascii="Times New Roman" w:hAnsi="Times New Roman" w:eastAsia="宋体" w:cs="Times New Roman"/>
                <w:color w:val="000000"/>
                <w:sz w:val="24"/>
                <w:szCs w:val="24"/>
                <w:u w:val="none"/>
                <w:lang w:val="en-US" w:eastAsia="zh-CN"/>
              </w:rPr>
              <w:t>洛阳市偃师市岳滩镇岳滩村</w:t>
            </w:r>
            <w:r>
              <w:rPr>
                <w:rFonts w:hint="default" w:ascii="Times New Roman" w:hAnsi="Times New Roman" w:cs="Times New Roman"/>
                <w:color w:val="000000"/>
                <w:kern w:val="0"/>
                <w:sz w:val="24"/>
                <w:u w:val="none"/>
              </w:rPr>
              <w:t>，属于重点管控单元。</w:t>
            </w:r>
          </w:p>
          <w:p>
            <w:pPr>
              <w:keepNext w:val="0"/>
              <w:keepLines w:val="0"/>
              <w:pageBreakBefore w:val="0"/>
              <w:widowControl w:val="0"/>
              <w:kinsoku/>
              <w:wordWrap/>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000000"/>
                <w:kern w:val="0"/>
                <w:sz w:val="24"/>
                <w:u w:val="none"/>
              </w:rPr>
            </w:pPr>
            <w:r>
              <w:rPr>
                <w:rFonts w:hint="eastAsia" w:cs="Times New Roman"/>
                <w:color w:val="000000"/>
                <w:kern w:val="0"/>
                <w:sz w:val="24"/>
                <w:u w:val="none"/>
                <w:lang w:eastAsia="zh-CN"/>
              </w:rPr>
              <w:t>（</w:t>
            </w:r>
            <w:r>
              <w:rPr>
                <w:rFonts w:hint="eastAsia" w:cs="Times New Roman"/>
                <w:color w:val="000000"/>
                <w:kern w:val="0"/>
                <w:sz w:val="24"/>
                <w:u w:val="none"/>
                <w:lang w:val="en-US" w:eastAsia="zh-CN"/>
              </w:rPr>
              <w:t>1</w:t>
            </w:r>
            <w:r>
              <w:rPr>
                <w:rFonts w:hint="eastAsia" w:cs="Times New Roman"/>
                <w:color w:val="000000"/>
                <w:kern w:val="0"/>
                <w:sz w:val="24"/>
                <w:u w:val="none"/>
                <w:lang w:eastAsia="zh-CN"/>
              </w:rPr>
              <w:t>）</w:t>
            </w:r>
            <w:r>
              <w:rPr>
                <w:rFonts w:hint="default" w:ascii="Times New Roman" w:hAnsi="Times New Roman" w:cs="Times New Roman"/>
                <w:color w:val="000000"/>
                <w:kern w:val="0"/>
                <w:sz w:val="24"/>
                <w:u w:val="none"/>
              </w:rPr>
              <w:t>生态保护红线</w:t>
            </w:r>
          </w:p>
          <w:p>
            <w:pPr>
              <w:pStyle w:val="85"/>
              <w:keepNext w:val="0"/>
              <w:keepLines w:val="0"/>
              <w:pageBreakBefore w:val="0"/>
              <w:widowControl w:val="0"/>
              <w:kinsoku/>
              <w:wordWrap/>
              <w:overflowPunct/>
              <w:topLinePunct w:val="0"/>
              <w:autoSpaceDE/>
              <w:autoSpaceDN/>
              <w:bidi w:val="0"/>
              <w:snapToGrid/>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pStyle w:val="85"/>
              <w:keepNext w:val="0"/>
              <w:keepLines w:val="0"/>
              <w:pageBreakBefore w:val="0"/>
              <w:widowControl w:val="0"/>
              <w:kinsoku/>
              <w:wordWrap/>
              <w:overflowPunct/>
              <w:topLinePunct w:val="0"/>
              <w:autoSpaceDE/>
              <w:autoSpaceDN/>
              <w:bidi w:val="0"/>
              <w:snapToGrid/>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t>项目厂址位于</w:t>
            </w:r>
            <w:r>
              <w:rPr>
                <w:rFonts w:hint="default" w:ascii="Times New Roman" w:hAnsi="Times New Roman" w:eastAsia="宋体" w:cs="Times New Roman"/>
                <w:color w:val="000000"/>
                <w:sz w:val="24"/>
                <w:szCs w:val="24"/>
                <w:u w:val="none"/>
                <w:lang w:val="en-US" w:eastAsia="zh-CN"/>
              </w:rPr>
              <w:t>洛阳市偃师市岳滩镇岳滩村</w:t>
            </w:r>
            <w:r>
              <w:rPr>
                <w:rFonts w:hint="default" w:ascii="Times New Roman" w:hAnsi="Times New Roman" w:cs="Times New Roman"/>
                <w:color w:val="auto"/>
              </w:rPr>
              <w:t>，对照“洛阳市生态环境管控单元分布图”，本项目</w:t>
            </w:r>
            <w:r>
              <w:rPr>
                <w:rFonts w:hint="eastAsia" w:cs="Times New Roman"/>
                <w:color w:val="auto"/>
                <w:lang w:val="en-US" w:eastAsia="zh-CN"/>
              </w:rPr>
              <w:t>属于</w:t>
            </w:r>
            <w:r>
              <w:rPr>
                <w:rFonts w:hint="default" w:ascii="Times New Roman" w:hAnsi="Times New Roman" w:cs="Times New Roman"/>
                <w:color w:val="auto"/>
              </w:rPr>
              <w:t>偃师区重点管控单元内。</w:t>
            </w:r>
          </w:p>
          <w:p>
            <w:pPr>
              <w:pStyle w:val="49"/>
              <w:keepNext w:val="0"/>
              <w:keepLines w:val="0"/>
              <w:pageBreakBefore w:val="0"/>
              <w:widowControl w:val="0"/>
              <w:kinsoku/>
              <w:wordWrap/>
              <w:overflowPunct w:val="0"/>
              <w:topLinePunct w:val="0"/>
              <w:autoSpaceDE w:val="0"/>
              <w:autoSpaceDN w:val="0"/>
              <w:bidi w:val="0"/>
              <w:adjustRightInd/>
              <w:snapToGrid/>
              <w:ind w:firstLine="480" w:firstLineChars="200"/>
              <w:textAlignment w:val="auto"/>
              <w:rPr>
                <w:rFonts w:hint="default" w:ascii="Times New Roman" w:hAnsi="Times New Roman" w:cs="Times New Roman"/>
                <w:bCs w:val="0"/>
                <w:color w:val="000000"/>
                <w:u w:val="none"/>
              </w:rPr>
            </w:pPr>
            <w:r>
              <w:rPr>
                <w:rFonts w:hint="default" w:ascii="Times New Roman" w:hAnsi="Times New Roman" w:cs="Times New Roman"/>
                <w:bCs w:val="0"/>
                <w:color w:val="000000"/>
                <w:u w:val="none"/>
              </w:rPr>
              <w:t>（2）环境质量底线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根据《2021年洛阳市生态环境状况公报》，2021年洛阳市区环境空气达标天数为246天，达标率为67.4%，优良天数同比增加2天。环境空气中首要污染物为细颗粒物(PM</w:t>
            </w:r>
            <w:r>
              <w:rPr>
                <w:rFonts w:hint="default" w:ascii="Times New Roman" w:hAnsi="Times New Roman" w:eastAsia="宋体" w:cs="Times New Roman"/>
                <w:sz w:val="24"/>
                <w:szCs w:val="24"/>
                <w:vertAlign w:val="subscript"/>
                <w:lang w:val="en-US" w:eastAsia="zh-CN"/>
              </w:rPr>
              <w:t>2.5</w:t>
            </w:r>
            <w:r>
              <w:rPr>
                <w:rFonts w:hint="default" w:ascii="Times New Roman" w:hAnsi="Times New Roman" w:eastAsia="宋体" w:cs="Times New Roman"/>
                <w:sz w:val="24"/>
                <w:szCs w:val="24"/>
                <w:lang w:val="en-US" w:eastAsia="zh-CN"/>
              </w:rPr>
              <w:t>)，其次为可吸入颗粒物(PM</w:t>
            </w:r>
            <w:r>
              <w:rPr>
                <w:rFonts w:hint="default" w:ascii="Times New Roman" w:hAnsi="Times New Roman" w:eastAsia="宋体" w:cs="Times New Roman"/>
                <w:sz w:val="24"/>
                <w:szCs w:val="24"/>
                <w:vertAlign w:val="subscript"/>
                <w:lang w:val="en-US" w:eastAsia="zh-CN"/>
              </w:rPr>
              <w:t>10</w:t>
            </w:r>
            <w:r>
              <w:rPr>
                <w:rFonts w:hint="default" w:ascii="Times New Roman" w:hAnsi="Times New Roman" w:eastAsia="宋体" w:cs="Times New Roman"/>
                <w:sz w:val="24"/>
                <w:szCs w:val="24"/>
                <w:lang w:val="en-US" w:eastAsia="zh-CN"/>
              </w:rPr>
              <w:t>)。全年冬季、春季污染程度较高，秋季次之，夏季最轻。5月至9月臭氧超标率凸显，臭氧污染天数增多。针对区域大气环境质量现状超标的情况，出台了《洛阳市生态环境保护委员会办公室关于印发洛阳市2023年蓝天、碧水、净土保卫战实施方案的通知》（洛环委办〔2023〕24号）等文件中要求的一系列措施，进一步改善区域大气环境质量。</w:t>
            </w:r>
          </w:p>
          <w:p>
            <w:pPr>
              <w:keepNext w:val="0"/>
              <w:keepLines w:val="0"/>
              <w:pageBreakBefore w:val="0"/>
              <w:widowControl w:val="0"/>
              <w:kinsoku/>
              <w:wordWrap/>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color w:val="000000"/>
                <w:kern w:val="0"/>
                <w:sz w:val="24"/>
                <w:u w:val="none"/>
              </w:rPr>
            </w:pPr>
            <w:r>
              <w:rPr>
                <w:rFonts w:hint="default" w:ascii="Times New Roman" w:hAnsi="Times New Roman" w:cs="Times New Roman"/>
                <w:color w:val="000000"/>
                <w:kern w:val="0"/>
                <w:sz w:val="24"/>
                <w:u w:val="none"/>
              </w:rPr>
              <w:t>（3）资源利用上线</w:t>
            </w:r>
          </w:p>
          <w:p>
            <w:pPr>
              <w:pStyle w:val="49"/>
              <w:keepNext w:val="0"/>
              <w:keepLines w:val="0"/>
              <w:pageBreakBefore w:val="0"/>
              <w:widowControl w:val="0"/>
              <w:kinsoku/>
              <w:wordWrap/>
              <w:overflowPunct w:val="0"/>
              <w:topLinePunct w:val="0"/>
              <w:autoSpaceDE w:val="0"/>
              <w:autoSpaceDN w:val="0"/>
              <w:bidi w:val="0"/>
              <w:adjustRightInd/>
              <w:snapToGrid/>
              <w:jc w:val="both"/>
              <w:textAlignment w:val="auto"/>
              <w:rPr>
                <w:rFonts w:hint="default" w:ascii="Times New Roman" w:hAnsi="Times New Roman" w:cs="Times New Roman"/>
                <w:bCs w:val="0"/>
                <w:color w:val="000000"/>
                <w:u w:val="none"/>
              </w:rPr>
            </w:pPr>
            <w:r>
              <w:rPr>
                <w:rFonts w:hint="default" w:ascii="Times New Roman" w:hAnsi="Times New Roman" w:cs="Times New Roman"/>
                <w:bCs w:val="0"/>
                <w:color w:val="000000"/>
                <w:u w:val="none"/>
              </w:rPr>
              <w:t>本项目生产过程中所用能源为电能，不涉及燃煤；项目资源消耗量相对区域资源利用量较少，不属于高耗能和资源消耗型企业，资源利用不会突破区域的资源利用上线，项目建设符合资源利用上线要求。</w:t>
            </w:r>
          </w:p>
          <w:p>
            <w:pPr>
              <w:pStyle w:val="49"/>
              <w:keepNext w:val="0"/>
              <w:keepLines w:val="0"/>
              <w:pageBreakBefore w:val="0"/>
              <w:widowControl w:val="0"/>
              <w:kinsoku/>
              <w:wordWrap/>
              <w:overflowPunct w:val="0"/>
              <w:topLinePunct w:val="0"/>
              <w:autoSpaceDE w:val="0"/>
              <w:autoSpaceDN w:val="0"/>
              <w:bidi w:val="0"/>
              <w:adjustRightInd/>
              <w:snapToGrid/>
              <w:jc w:val="both"/>
              <w:textAlignment w:val="auto"/>
              <w:rPr>
                <w:rFonts w:hint="eastAsia" w:ascii="Times New Roman" w:hAnsi="Times New Roman" w:eastAsia="宋体" w:cs="Times New Roman"/>
                <w:bCs w:val="0"/>
                <w:color w:val="000000"/>
                <w:u w:val="none"/>
                <w:lang w:eastAsia="zh-CN"/>
              </w:rPr>
            </w:pPr>
            <w:r>
              <w:rPr>
                <w:rFonts w:hint="default" w:ascii="Times New Roman" w:hAnsi="Times New Roman" w:cs="Times New Roman"/>
                <w:bCs w:val="0"/>
                <w:color w:val="000000"/>
                <w:u w:val="none"/>
              </w:rPr>
              <w:t>（4）</w:t>
            </w:r>
            <w:r>
              <w:rPr>
                <w:rFonts w:hint="eastAsia" w:ascii="Times New Roman" w:hAnsi="Times New Roman" w:cs="Times New Roman"/>
                <w:bCs w:val="0"/>
                <w:color w:val="000000"/>
                <w:u w:val="none"/>
                <w:lang w:eastAsia="zh-CN"/>
              </w:rPr>
              <w:t>洛阳市生态环境准入要求清单</w:t>
            </w:r>
          </w:p>
          <w:p>
            <w:pPr>
              <w:pStyle w:val="49"/>
              <w:keepNext w:val="0"/>
              <w:keepLines w:val="0"/>
              <w:pageBreakBefore w:val="0"/>
              <w:widowControl w:val="0"/>
              <w:kinsoku/>
              <w:wordWrap/>
              <w:overflowPunct w:val="0"/>
              <w:topLinePunct w:val="0"/>
              <w:autoSpaceDE w:val="0"/>
              <w:autoSpaceDN w:val="0"/>
              <w:bidi w:val="0"/>
              <w:adjustRightInd/>
              <w:snapToGrid/>
              <w:jc w:val="both"/>
              <w:textAlignment w:val="auto"/>
              <w:rPr>
                <w:rFonts w:hint="default" w:ascii="Times New Roman" w:hAnsi="Times New Roman" w:cs="Times New Roman"/>
                <w:bCs w:val="0"/>
                <w:color w:val="000000"/>
                <w:u w:val="none"/>
              </w:rPr>
            </w:pPr>
            <w:r>
              <w:rPr>
                <w:rFonts w:hint="default" w:ascii="Times New Roman" w:hAnsi="Times New Roman" w:cs="Times New Roman"/>
                <w:bCs w:val="0"/>
                <w:color w:val="000000"/>
                <w:u w:val="none"/>
              </w:rPr>
              <w:t>根据</w:t>
            </w:r>
            <w:r>
              <w:rPr>
                <w:rFonts w:hint="default" w:ascii="Times New Roman" w:hAnsi="Times New Roman" w:cs="Times New Roman"/>
                <w:bCs w:val="0"/>
                <w:color w:val="000000"/>
                <w:highlight w:val="none"/>
                <w:u w:val="none"/>
              </w:rPr>
              <w:t>《</w:t>
            </w:r>
            <w:r>
              <w:rPr>
                <w:rFonts w:hint="default" w:ascii="Times New Roman" w:hAnsi="Times New Roman" w:cs="Times New Roman"/>
                <w:bCs w:val="0"/>
                <w:color w:val="000000"/>
                <w:u w:val="none"/>
                <w:lang w:eastAsia="zh-CN"/>
              </w:rPr>
              <w:t>洛阳市人民政府关于实施“三线一单”生态环境</w:t>
            </w:r>
            <w:r>
              <w:rPr>
                <w:rFonts w:hint="eastAsia" w:ascii="Times New Roman" w:hAnsi="Times New Roman" w:cs="Times New Roman"/>
                <w:bCs w:val="0"/>
                <w:color w:val="000000"/>
                <w:u w:val="none"/>
                <w:lang w:val="en-US" w:eastAsia="zh-CN"/>
              </w:rPr>
              <w:t>准入清单（试行）的函</w:t>
            </w:r>
            <w:r>
              <w:rPr>
                <w:rFonts w:hint="default" w:ascii="Times New Roman" w:hAnsi="Times New Roman" w:cs="Times New Roman"/>
                <w:bCs w:val="0"/>
                <w:color w:val="000000"/>
                <w:highlight w:val="none"/>
                <w:u w:val="none"/>
              </w:rPr>
              <w:t>》</w:t>
            </w:r>
            <w:r>
              <w:rPr>
                <w:rFonts w:hint="default" w:ascii="Times New Roman" w:hAnsi="Times New Roman" w:cs="Times New Roman"/>
                <w:bCs w:val="0"/>
                <w:color w:val="000000"/>
                <w:u w:val="none"/>
              </w:rPr>
              <w:t>（</w:t>
            </w:r>
            <w:r>
              <w:rPr>
                <w:rFonts w:hint="default" w:ascii="Times New Roman" w:hAnsi="Times New Roman" w:cs="Times New Roman"/>
                <w:bCs w:val="0"/>
                <w:color w:val="000000"/>
                <w:u w:val="none"/>
                <w:lang w:eastAsia="zh-CN"/>
              </w:rPr>
              <w:t>洛政</w:t>
            </w:r>
            <w:r>
              <w:rPr>
                <w:rFonts w:hint="eastAsia" w:ascii="Times New Roman" w:hAnsi="Times New Roman" w:cs="Times New Roman"/>
                <w:bCs w:val="0"/>
                <w:color w:val="000000"/>
                <w:u w:val="none"/>
                <w:lang w:val="en-US" w:eastAsia="zh-CN"/>
              </w:rPr>
              <w:t>〔2021〕58</w:t>
            </w:r>
            <w:r>
              <w:rPr>
                <w:rFonts w:hint="default" w:ascii="Times New Roman" w:hAnsi="Times New Roman" w:cs="Times New Roman"/>
                <w:bCs w:val="0"/>
                <w:color w:val="000000"/>
                <w:u w:val="none"/>
                <w:lang w:val="en-US" w:eastAsia="zh-CN"/>
              </w:rPr>
              <w:t>号</w:t>
            </w:r>
            <w:r>
              <w:rPr>
                <w:rFonts w:hint="default" w:ascii="Times New Roman" w:hAnsi="Times New Roman" w:cs="Times New Roman"/>
                <w:bCs w:val="0"/>
                <w:color w:val="000000"/>
                <w:u w:val="none"/>
              </w:rPr>
              <w:t>），对本项目有关的要求列表如下，并对相应要求进行分析。</w:t>
            </w:r>
          </w:p>
          <w:p>
            <w:pPr>
              <w:bidi w:val="0"/>
              <w:jc w:val="center"/>
              <w:rPr>
                <w:rFonts w:hint="eastAsia" w:ascii="宋体" w:hAnsi="宋体" w:eastAsia="宋体" w:cs="宋体"/>
                <w:b/>
                <w:bCs/>
                <w:color w:val="auto"/>
                <w:sz w:val="24"/>
                <w:szCs w:val="24"/>
                <w:u w:val="none"/>
                <w:lang w:val="en-US" w:eastAsia="zh-CN"/>
              </w:rPr>
            </w:pPr>
            <w:r>
              <w:rPr>
                <w:rFonts w:hint="default" w:ascii="Times New Roman" w:hAnsi="Times New Roman" w:eastAsia="宋体" w:cs="Times New Roman"/>
                <w:b/>
                <w:bCs/>
                <w:color w:val="auto"/>
                <w:sz w:val="24"/>
                <w:szCs w:val="24"/>
                <w:u w:val="none"/>
                <w:lang w:eastAsia="zh-CN"/>
              </w:rPr>
              <w:t>表</w:t>
            </w:r>
            <w:r>
              <w:rPr>
                <w:rFonts w:hint="eastAsia" w:cs="Times New Roman"/>
                <w:b/>
                <w:bCs/>
                <w:color w:val="auto"/>
                <w:sz w:val="24"/>
                <w:szCs w:val="24"/>
                <w:u w:val="none"/>
                <w:lang w:val="en-US" w:eastAsia="zh-CN"/>
              </w:rPr>
              <w:t>1</w:t>
            </w:r>
            <w:r>
              <w:rPr>
                <w:rFonts w:hint="default" w:ascii="Times New Roman" w:hAnsi="Times New Roman" w:eastAsia="宋体" w:cs="Times New Roman"/>
                <w:b/>
                <w:bCs/>
                <w:color w:val="auto"/>
                <w:sz w:val="24"/>
                <w:szCs w:val="24"/>
                <w:u w:val="none"/>
                <w:lang w:val="en-US" w:eastAsia="zh-CN"/>
              </w:rPr>
              <w:t xml:space="preserve">   项</w:t>
            </w:r>
            <w:r>
              <w:rPr>
                <w:rFonts w:hint="eastAsia" w:ascii="宋体" w:hAnsi="宋体" w:eastAsia="宋体" w:cs="宋体"/>
                <w:b/>
                <w:bCs/>
                <w:color w:val="auto"/>
                <w:sz w:val="24"/>
                <w:szCs w:val="24"/>
                <w:u w:val="none"/>
                <w:lang w:val="en-US" w:eastAsia="zh-CN"/>
              </w:rPr>
              <w:t>目与《洛阳市生态环境总体准入要求》相符性分析</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47"/>
              <w:gridCol w:w="744"/>
              <w:gridCol w:w="554"/>
              <w:gridCol w:w="446"/>
              <w:gridCol w:w="2951"/>
              <w:gridCol w:w="1511"/>
              <w:gridCol w:w="4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91"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环境管控</w:t>
                  </w:r>
                </w:p>
                <w:p>
                  <w:pPr>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单元编码</w:t>
                  </w:r>
                </w:p>
              </w:tc>
              <w:tc>
                <w:tcPr>
                  <w:tcW w:w="472"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管控单元分类</w:t>
                  </w:r>
                </w:p>
              </w:tc>
              <w:tc>
                <w:tcPr>
                  <w:tcW w:w="351"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环境管控单元名称</w:t>
                  </w:r>
                </w:p>
              </w:tc>
              <w:tc>
                <w:tcPr>
                  <w:tcW w:w="2155" w:type="pct"/>
                  <w:gridSpan w:val="2"/>
                  <w:tcBorders>
                    <w:tl2br w:val="nil"/>
                    <w:tr2bl w:val="nil"/>
                  </w:tcBorders>
                  <w:noWrap w:val="0"/>
                  <w:vAlign w:val="center"/>
                </w:tcPr>
                <w:p>
                  <w:pPr>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管控要求</w:t>
                  </w:r>
                </w:p>
              </w:tc>
              <w:tc>
                <w:tcPr>
                  <w:tcW w:w="958"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本项目特点</w:t>
                  </w:r>
                </w:p>
              </w:tc>
              <w:tc>
                <w:tcPr>
                  <w:tcW w:w="270"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相符性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91"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eastAsia="zh-CN"/>
                    </w:rPr>
                    <w:t>ZH4103812000</w:t>
                  </w:r>
                  <w:r>
                    <w:rPr>
                      <w:rFonts w:hint="eastAsia" w:cs="Times New Roman"/>
                      <w:color w:val="auto"/>
                      <w:sz w:val="21"/>
                      <w:szCs w:val="21"/>
                      <w:u w:val="single"/>
                      <w:lang w:val="en-US" w:eastAsia="zh-CN"/>
                    </w:rPr>
                    <w:t>3</w:t>
                  </w:r>
                </w:p>
              </w:tc>
              <w:tc>
                <w:tcPr>
                  <w:tcW w:w="472"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重点管控</w:t>
                  </w:r>
                </w:p>
                <w:p>
                  <w:pPr>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单元</w:t>
                  </w:r>
                </w:p>
              </w:tc>
              <w:tc>
                <w:tcPr>
                  <w:tcW w:w="351"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u w:val="single"/>
                      <w:lang w:val="en-US" w:eastAsia="zh-CN"/>
                    </w:rPr>
                  </w:pPr>
                  <w:r>
                    <w:rPr>
                      <w:rFonts w:hint="eastAsia" w:cs="Times New Roman"/>
                      <w:color w:val="auto"/>
                      <w:sz w:val="21"/>
                      <w:szCs w:val="21"/>
                      <w:u w:val="single"/>
                      <w:lang w:val="en-US" w:eastAsia="zh-CN"/>
                    </w:rPr>
                    <w:t>大气高排区</w:t>
                  </w:r>
                </w:p>
              </w:tc>
              <w:tc>
                <w:tcPr>
                  <w:tcW w:w="283" w:type="pct"/>
                  <w:tcBorders>
                    <w:tl2br w:val="nil"/>
                    <w:tr2bl w:val="nil"/>
                  </w:tcBorders>
                  <w:noWrap w:val="0"/>
                  <w:vAlign w:val="center"/>
                </w:tcPr>
                <w:p>
                  <w:pPr>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空间布局约束</w:t>
                  </w:r>
                </w:p>
              </w:tc>
              <w:tc>
                <w:tcPr>
                  <w:tcW w:w="1872" w:type="pct"/>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lang w:val="en-US" w:eastAsia="zh-CN"/>
                    </w:rPr>
                    <w:t xml:space="preserve">1、禁燃区内禁止新建、扩建、改建燃用高污染燃料的项目。 </w:t>
                  </w:r>
                </w:p>
                <w:p>
                  <w:pPr>
                    <w:keepNext w:val="0"/>
                    <w:keepLines w:val="0"/>
                    <w:widowControl/>
                    <w:suppressLineNumbers w:val="0"/>
                    <w:jc w:val="lef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lang w:val="en-US" w:eastAsia="zh-CN"/>
                    </w:rPr>
                    <w:t xml:space="preserve">2、新建涉高VOCs排放的包装印刷、工业涂装等重点行业企业要入工业园区，实行区域内VOCs排放等量或倍量削减替代。 </w:t>
                  </w:r>
                </w:p>
                <w:p>
                  <w:pPr>
                    <w:keepNext w:val="0"/>
                    <w:keepLines w:val="0"/>
                    <w:widowControl/>
                    <w:suppressLineNumbers w:val="0"/>
                    <w:jc w:val="lef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lang w:val="en-US" w:eastAsia="zh-CN"/>
                    </w:rPr>
                    <w:t xml:space="preserve">3、制定“散乱污”企业及集群整治标准，列入关停取缔类的，基本做到“两断三清”；列入整合搬迁类的，要按照产业发展规模化、现代化的原则，搬迁至产业集聚区并实施升级改造；列入升级改造类的，树立行业标杆，实施清洁生产技术改造，全面提升污染治理水平。 </w:t>
                  </w:r>
                </w:p>
                <w:p>
                  <w:pPr>
                    <w:keepNext w:val="0"/>
                    <w:keepLines w:val="0"/>
                    <w:widowControl/>
                    <w:suppressLineNumbers w:val="0"/>
                    <w:jc w:val="lef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lang w:val="en-US" w:eastAsia="zh-CN"/>
                    </w:rPr>
                    <w:t xml:space="preserve">4、引导区内工业涂装、塑编、鞋业企业入园入区发展。高标准推进伊洛河两岸生态廊道建设。提升改造塑编、校用设备、建材等传统行业，提高污染物排放水平。 </w:t>
                  </w:r>
                </w:p>
                <w:p>
                  <w:pPr>
                    <w:keepNext w:val="0"/>
                    <w:keepLines w:val="0"/>
                    <w:widowControl/>
                    <w:suppressLineNumbers w:val="0"/>
                    <w:jc w:val="lef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lang w:val="en-US" w:eastAsia="zh-CN"/>
                    </w:rPr>
                    <w:t xml:space="preserve">5、岳滩镇区域重点发展智能装备、机器人、数控设备等高新技术企业，整合提升三轮摩托车、机械加工等产业。 </w:t>
                  </w:r>
                </w:p>
                <w:p>
                  <w:pPr>
                    <w:keepNext w:val="0"/>
                    <w:keepLines w:val="0"/>
                    <w:widowControl/>
                    <w:suppressLineNumbers w:val="0"/>
                    <w:jc w:val="lef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lang w:val="en-US" w:eastAsia="zh-CN"/>
                    </w:rPr>
                    <w:t xml:space="preserve">6、翟镇镇区域重点发展文旅产业，提升整合针织产业，培育生物医药、卫生健康产业。 </w:t>
                  </w:r>
                </w:p>
                <w:p>
                  <w:pPr>
                    <w:keepNext w:val="0"/>
                    <w:keepLines w:val="0"/>
                    <w:widowControl/>
                    <w:suppressLineNumbers w:val="0"/>
                    <w:jc w:val="lef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lang w:val="en-US" w:eastAsia="zh-CN"/>
                    </w:rPr>
                    <w:t>7、推进顾县镇区域建设电线电缆工业园、节能环保装备制造园，重点发展节能环保装备制造、电线电缆等产业，推进铝深加工行业企业入园，提升整合电线电缆、有色金属压延、石化管件、铸造等传统产业。</w:t>
                  </w:r>
                </w:p>
              </w:tc>
              <w:tc>
                <w:tcPr>
                  <w:tcW w:w="958" w:type="pct"/>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lang w:val="en-US" w:eastAsia="zh-CN"/>
                    </w:rPr>
                    <w:t>1、</w:t>
                  </w:r>
                  <w:r>
                    <w:rPr>
                      <w:rFonts w:hint="eastAsia" w:cs="Times New Roman"/>
                      <w:color w:val="auto"/>
                      <w:sz w:val="21"/>
                      <w:szCs w:val="21"/>
                      <w:u w:val="single"/>
                      <w:lang w:val="en-US" w:eastAsia="zh-CN"/>
                    </w:rPr>
                    <w:t>本项目不使用</w:t>
                  </w:r>
                  <w:r>
                    <w:rPr>
                      <w:rFonts w:hint="default" w:ascii="Times New Roman" w:hAnsi="Times New Roman" w:eastAsia="宋体" w:cs="Times New Roman"/>
                      <w:color w:val="auto"/>
                      <w:sz w:val="21"/>
                      <w:szCs w:val="21"/>
                      <w:u w:val="single"/>
                      <w:lang w:val="en-US" w:eastAsia="zh-CN"/>
                    </w:rPr>
                    <w:t>高污染燃料。2、</w:t>
                  </w:r>
                  <w:r>
                    <w:rPr>
                      <w:rFonts w:hint="eastAsia" w:cs="Times New Roman"/>
                      <w:color w:val="auto"/>
                      <w:sz w:val="21"/>
                      <w:szCs w:val="21"/>
                      <w:u w:val="single"/>
                      <w:lang w:val="en-US" w:eastAsia="zh-CN"/>
                    </w:rPr>
                    <w:t>本项目属于改建项目污染物</w:t>
                  </w:r>
                  <w:r>
                    <w:rPr>
                      <w:rFonts w:hint="default" w:ascii="Times New Roman" w:hAnsi="Times New Roman" w:eastAsia="宋体" w:cs="Times New Roman"/>
                      <w:color w:val="auto"/>
                      <w:sz w:val="21"/>
                      <w:szCs w:val="21"/>
                      <w:u w:val="single"/>
                      <w:lang w:val="en-US" w:eastAsia="zh-CN"/>
                    </w:rPr>
                    <w:t>排</w:t>
                  </w:r>
                  <w:r>
                    <w:rPr>
                      <w:rFonts w:hint="eastAsia" w:cs="Times New Roman"/>
                      <w:color w:val="auto"/>
                      <w:sz w:val="21"/>
                      <w:szCs w:val="21"/>
                      <w:u w:val="single"/>
                      <w:lang w:val="en-US" w:eastAsia="zh-CN"/>
                    </w:rPr>
                    <w:t>放</w:t>
                  </w:r>
                  <w:r>
                    <w:rPr>
                      <w:rFonts w:hint="default" w:ascii="Times New Roman" w:hAnsi="Times New Roman" w:eastAsia="宋体" w:cs="Times New Roman"/>
                      <w:color w:val="auto"/>
                      <w:sz w:val="21"/>
                      <w:szCs w:val="21"/>
                      <w:u w:val="single"/>
                      <w:lang w:val="en-US" w:eastAsia="zh-CN"/>
                    </w:rPr>
                    <w:t>削减替代。3、</w:t>
                  </w:r>
                  <w:r>
                    <w:rPr>
                      <w:rFonts w:hint="eastAsia" w:cs="Times New Roman"/>
                      <w:color w:val="auto"/>
                      <w:sz w:val="21"/>
                      <w:szCs w:val="21"/>
                      <w:u w:val="single"/>
                      <w:lang w:val="en-US" w:eastAsia="zh-CN"/>
                    </w:rPr>
                    <w:t>不涉及。</w:t>
                  </w:r>
                  <w:r>
                    <w:rPr>
                      <w:rFonts w:hint="default" w:ascii="Times New Roman" w:hAnsi="Times New Roman" w:eastAsia="宋体" w:cs="Times New Roman"/>
                      <w:color w:val="auto"/>
                      <w:sz w:val="21"/>
                      <w:szCs w:val="21"/>
                      <w:u w:val="single"/>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val="0"/>
                    <w:spacing w:line="240" w:lineRule="auto"/>
                    <w:ind w:left="0" w:right="0" w:firstLine="0"/>
                    <w:textAlignment w:val="auto"/>
                    <w:rPr>
                      <w:rFonts w:hint="default" w:ascii="Times New Roman" w:hAnsi="Times New Roman" w:eastAsia="宋体" w:cs="Times New Roman"/>
                      <w:sz w:val="21"/>
                      <w:szCs w:val="21"/>
                      <w:u w:val="single"/>
                      <w:lang w:val="en-US" w:eastAsia="zh-CN"/>
                    </w:rPr>
                  </w:pPr>
                </w:p>
              </w:tc>
              <w:tc>
                <w:tcPr>
                  <w:tcW w:w="270" w:type="pct"/>
                  <w:tcBorders>
                    <w:tl2br w:val="nil"/>
                    <w:tr2bl w:val="nil"/>
                  </w:tcBorders>
                  <w:noWrap w:val="0"/>
                  <w:vAlign w:val="center"/>
                </w:tcPr>
                <w:p>
                  <w:pPr>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91"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u w:val="single"/>
                    </w:rPr>
                  </w:pPr>
                </w:p>
              </w:tc>
              <w:tc>
                <w:tcPr>
                  <w:tcW w:w="472"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u w:val="single"/>
                    </w:rPr>
                  </w:pPr>
                </w:p>
              </w:tc>
              <w:tc>
                <w:tcPr>
                  <w:tcW w:w="351"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u w:val="single"/>
                    </w:rPr>
                  </w:pPr>
                </w:p>
              </w:tc>
              <w:tc>
                <w:tcPr>
                  <w:tcW w:w="283" w:type="pct"/>
                  <w:tcBorders>
                    <w:tl2br w:val="nil"/>
                    <w:tr2bl w:val="nil"/>
                  </w:tcBorders>
                  <w:noWrap w:val="0"/>
                  <w:vAlign w:val="center"/>
                </w:tcPr>
                <w:p>
                  <w:pPr>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污染物排放管控</w:t>
                  </w:r>
                </w:p>
              </w:tc>
              <w:tc>
                <w:tcPr>
                  <w:tcW w:w="1872" w:type="pct"/>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lang w:val="en-US" w:eastAsia="zh-CN"/>
                    </w:rPr>
                    <w:t xml:space="preserve">1、禁止销售、使用煤等高污染燃料，现有使用高污染燃料的单位和个人，应当按照市、县（市）人民政府规定的期限改用清洁能源或拆除使用高污染燃料的设施。 </w:t>
                  </w:r>
                </w:p>
                <w:p>
                  <w:pPr>
                    <w:keepNext w:val="0"/>
                    <w:keepLines w:val="0"/>
                    <w:widowControl/>
                    <w:suppressLineNumbers w:val="0"/>
                    <w:jc w:val="lef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lang w:val="en-US" w:eastAsia="zh-CN"/>
                    </w:rPr>
                    <w:t xml:space="preserve">2、重点行业（工业涂装、包装印刷、制药等）二氧化硫、氮氧化物、颗粒物、VOCs 全面执行大气污染物特别排放限值。强化餐饮油烟的治理和管控。 </w:t>
                  </w:r>
                </w:p>
                <w:p>
                  <w:pPr>
                    <w:keepNext w:val="0"/>
                    <w:keepLines w:val="0"/>
                    <w:widowControl/>
                    <w:suppressLineNumbers w:val="0"/>
                    <w:jc w:val="left"/>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lang w:val="en-US" w:eastAsia="zh-CN"/>
                    </w:rPr>
                    <w:t>3、企业新建治污设施或对现有治污设施实施改造，应依据排放废气特征、VOCs 组分及浓度、生产工况等，合理选择治理技术，对治理难度大、单一治理工艺难以稳定达标的，要采用多种技术的组合工艺。</w:t>
                  </w:r>
                </w:p>
              </w:tc>
              <w:tc>
                <w:tcPr>
                  <w:tcW w:w="958" w:type="pct"/>
                  <w:tcBorders>
                    <w:tl2br w:val="nil"/>
                    <w:tr2bl w:val="nil"/>
                  </w:tcBorders>
                  <w:noWrap w:val="0"/>
                  <w:vAlign w:val="center"/>
                </w:tcPr>
                <w:p>
                  <w:pPr>
                    <w:jc w:val="left"/>
                    <w:rPr>
                      <w:rFonts w:hint="default" w:ascii="Times New Roman" w:hAnsi="Times New Roman" w:eastAsia="宋体" w:cs="Times New Roman"/>
                      <w:color w:val="auto"/>
                      <w:sz w:val="21"/>
                      <w:szCs w:val="21"/>
                      <w:u w:val="single"/>
                      <w:lang w:val="en-US" w:eastAsia="zh-CN"/>
                    </w:rPr>
                  </w:pPr>
                  <w:r>
                    <w:rPr>
                      <w:rFonts w:hint="eastAsia" w:cs="Times New Roman"/>
                      <w:color w:val="auto"/>
                      <w:sz w:val="21"/>
                      <w:szCs w:val="21"/>
                      <w:u w:val="single"/>
                      <w:lang w:val="en-US" w:eastAsia="zh-CN"/>
                    </w:rPr>
                    <w:t>1、本项目使用电能，不使用</w:t>
                  </w:r>
                  <w:r>
                    <w:rPr>
                      <w:rFonts w:hint="default" w:ascii="Times New Roman" w:hAnsi="Times New Roman" w:eastAsia="宋体" w:cs="Times New Roman"/>
                      <w:color w:val="auto"/>
                      <w:sz w:val="21"/>
                      <w:szCs w:val="21"/>
                      <w:u w:val="single"/>
                      <w:lang w:val="en-US" w:eastAsia="zh-CN"/>
                    </w:rPr>
                    <w:t>高污染燃料</w:t>
                  </w:r>
                  <w:r>
                    <w:rPr>
                      <w:rFonts w:hint="eastAsia" w:cs="Times New Roman"/>
                      <w:color w:val="auto"/>
                      <w:sz w:val="21"/>
                      <w:szCs w:val="21"/>
                      <w:u w:val="single"/>
                      <w:lang w:val="en-US" w:eastAsia="zh-CN"/>
                    </w:rPr>
                    <w:t>。2、本项目不属于重点行业。3、本项目</w:t>
                  </w:r>
                  <w:r>
                    <w:rPr>
                      <w:rFonts w:hint="default" w:ascii="Times New Roman" w:hAnsi="Times New Roman" w:eastAsia="宋体" w:cs="Times New Roman"/>
                      <w:sz w:val="21"/>
                      <w:szCs w:val="21"/>
                      <w:u w:val="single"/>
                      <w:lang w:val="en-US" w:eastAsia="zh-CN"/>
                    </w:rPr>
                    <w:t>采用UV光氧+活性炭吸附高效</w:t>
                  </w:r>
                  <w:r>
                    <w:rPr>
                      <w:rFonts w:hint="default" w:ascii="Times New Roman" w:hAnsi="Times New Roman" w:eastAsia="宋体" w:cs="Times New Roman"/>
                      <w:color w:val="000000"/>
                      <w:kern w:val="0"/>
                      <w:sz w:val="21"/>
                      <w:szCs w:val="21"/>
                      <w:u w:val="single"/>
                      <w:lang w:val="en-US" w:eastAsia="zh-CN" w:bidi="ar"/>
                    </w:rPr>
                    <w:t>VO</w:t>
                  </w:r>
                  <w:r>
                    <w:rPr>
                      <w:rFonts w:hint="eastAsia" w:cs="Times New Roman"/>
                      <w:color w:val="000000"/>
                      <w:kern w:val="0"/>
                      <w:sz w:val="21"/>
                      <w:szCs w:val="21"/>
                      <w:u w:val="single"/>
                      <w:lang w:val="en-US" w:eastAsia="zh-CN" w:bidi="ar"/>
                    </w:rPr>
                    <w:t>C</w:t>
                  </w:r>
                  <w:r>
                    <w:rPr>
                      <w:rFonts w:hint="default" w:ascii="Times New Roman" w:hAnsi="Times New Roman" w:eastAsia="宋体" w:cs="Times New Roman"/>
                      <w:color w:val="000000"/>
                      <w:kern w:val="0"/>
                      <w:sz w:val="21"/>
                      <w:szCs w:val="21"/>
                      <w:u w:val="single"/>
                      <w:lang w:val="en-US" w:eastAsia="zh-CN" w:bidi="ar"/>
                    </w:rPr>
                    <w:t>s设施</w:t>
                  </w:r>
                  <w:r>
                    <w:rPr>
                      <w:rFonts w:hint="eastAsia" w:cs="Times New Roman"/>
                      <w:color w:val="000000"/>
                      <w:kern w:val="0"/>
                      <w:sz w:val="21"/>
                      <w:szCs w:val="21"/>
                      <w:u w:val="single"/>
                      <w:lang w:val="en-US" w:eastAsia="zh-CN" w:bidi="ar"/>
                    </w:rPr>
                    <w:t>，</w:t>
                  </w:r>
                  <w:r>
                    <w:rPr>
                      <w:rFonts w:hint="default" w:ascii="Times New Roman" w:hAnsi="Times New Roman" w:eastAsia="宋体" w:cs="Times New Roman"/>
                      <w:color w:val="auto"/>
                      <w:sz w:val="21"/>
                      <w:szCs w:val="21"/>
                      <w:u w:val="single"/>
                      <w:lang w:val="en-US" w:eastAsia="zh-CN"/>
                    </w:rPr>
                    <w:t>稳定达标</w:t>
                  </w:r>
                  <w:r>
                    <w:rPr>
                      <w:rFonts w:hint="default" w:ascii="Times New Roman" w:hAnsi="Times New Roman" w:eastAsia="宋体" w:cs="Times New Roman"/>
                      <w:color w:val="000000"/>
                      <w:kern w:val="0"/>
                      <w:sz w:val="21"/>
                      <w:szCs w:val="21"/>
                      <w:u w:val="single"/>
                      <w:lang w:val="en-US" w:eastAsia="zh-CN" w:bidi="ar"/>
                    </w:rPr>
                    <w:t>。</w:t>
                  </w:r>
                </w:p>
              </w:tc>
              <w:tc>
                <w:tcPr>
                  <w:tcW w:w="270" w:type="pct"/>
                  <w:tcBorders>
                    <w:tl2br w:val="nil"/>
                    <w:tr2bl w:val="nil"/>
                  </w:tcBorders>
                  <w:noWrap w:val="0"/>
                  <w:vAlign w:val="center"/>
                </w:tcPr>
                <w:p>
                  <w:pPr>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相符</w:t>
                  </w:r>
                </w:p>
              </w:tc>
            </w:tr>
          </w:tbl>
          <w:p>
            <w:pPr>
              <w:pStyle w:val="4"/>
              <w:keepNext w:val="0"/>
              <w:keepLines w:val="0"/>
              <w:pageBreakBefore w:val="0"/>
              <w:widowControl/>
              <w:kinsoku/>
              <w:wordWrap/>
              <w:overflowPunct/>
              <w:topLinePunct w:val="0"/>
              <w:autoSpaceDE/>
              <w:autoSpaceDN/>
              <w:bidi w:val="0"/>
              <w:adjustRightInd w:val="0"/>
              <w:snapToGrid w:val="0"/>
              <w:spacing w:before="0" w:after="0" w:line="360" w:lineRule="auto"/>
              <w:ind w:left="0" w:right="0" w:firstLine="482" w:firstLineChars="200"/>
              <w:jc w:val="both"/>
              <w:textAlignment w:val="auto"/>
              <w:rPr>
                <w:rFonts w:hint="default" w:ascii="Times New Roman" w:hAnsi="Times New Roman" w:eastAsia="宋体" w:cs="Times New Roman"/>
                <w:b/>
                <w:bCs/>
                <w:sz w:val="24"/>
                <w:szCs w:val="24"/>
                <w:u w:val="none"/>
                <w:lang w:eastAsia="zh-CN"/>
              </w:rPr>
            </w:pPr>
            <w:r>
              <w:rPr>
                <w:rFonts w:hint="default" w:ascii="Times New Roman" w:hAnsi="Times New Roman" w:eastAsia="宋体" w:cs="Times New Roman"/>
                <w:b/>
                <w:bCs/>
                <w:color w:val="000000"/>
                <w:sz w:val="24"/>
                <w:szCs w:val="24"/>
                <w:u w:val="none"/>
                <w:lang w:val="en-US" w:bidi="zh-CN"/>
              </w:rPr>
              <w:t>3</w:t>
            </w:r>
            <w:r>
              <w:rPr>
                <w:rFonts w:hint="default" w:ascii="Times New Roman" w:hAnsi="Times New Roman" w:eastAsia="宋体" w:cs="Times New Roman"/>
                <w:b/>
                <w:bCs/>
                <w:color w:val="000000"/>
                <w:sz w:val="24"/>
                <w:szCs w:val="24"/>
                <w:u w:val="none"/>
                <w:lang w:bidi="zh-CN"/>
              </w:rPr>
              <w:t>、</w:t>
            </w:r>
            <w:r>
              <w:rPr>
                <w:rFonts w:hint="default" w:ascii="Times New Roman" w:hAnsi="Times New Roman" w:eastAsia="宋体" w:cs="Times New Roman"/>
                <w:b/>
                <w:bCs/>
                <w:color w:val="000000"/>
                <w:sz w:val="24"/>
                <w:szCs w:val="24"/>
                <w:u w:val="none"/>
                <w:lang w:val="en-US" w:bidi="zh-CN"/>
              </w:rPr>
              <w:t>与</w:t>
            </w:r>
            <w:r>
              <w:rPr>
                <w:rFonts w:hint="default" w:ascii="Times New Roman" w:hAnsi="Times New Roman" w:eastAsia="宋体" w:cs="Times New Roman"/>
                <w:b/>
                <w:bCs/>
                <w:sz w:val="24"/>
                <w:szCs w:val="24"/>
                <w:u w:val="none"/>
                <w:lang w:eastAsia="zh-CN"/>
              </w:rPr>
              <w:t>《</w:t>
            </w:r>
            <w:r>
              <w:rPr>
                <w:rFonts w:hint="default" w:ascii="Times New Roman" w:hAnsi="Times New Roman" w:eastAsia="宋体" w:cs="Times New Roman"/>
                <w:b/>
                <w:bCs/>
                <w:sz w:val="24"/>
                <w:szCs w:val="24"/>
                <w:u w:val="none"/>
                <w:lang w:val="en-US" w:eastAsia="zh-CN"/>
              </w:rPr>
              <w:t>洛阳市生态环境保护委员会办公室关于印发洛阳市2023年蓝天、碧水、净土保卫战实施方案的通知》（洛环委办〔2023〕24号）相符性分析</w:t>
            </w:r>
          </w:p>
          <w:p>
            <w:pPr>
              <w:pStyle w:val="4"/>
              <w:keepNext w:val="0"/>
              <w:keepLines w:val="0"/>
              <w:pageBreakBefore w:val="0"/>
              <w:widowControl/>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cs="Times New Roman"/>
                <w:sz w:val="24"/>
                <w:szCs w:val="24"/>
                <w:u w:val="none"/>
                <w:lang w:val="en-US" w:eastAsia="zh-CN"/>
              </w:rPr>
            </w:pPr>
            <w:r>
              <w:rPr>
                <w:rFonts w:hint="default" w:ascii="Times New Roman" w:hAnsi="Times New Roman" w:eastAsia="宋体" w:cs="Times New Roman"/>
                <w:color w:val="000000"/>
                <w:sz w:val="24"/>
                <w:szCs w:val="24"/>
                <w:u w:val="none"/>
              </w:rPr>
              <w:t>本项目主要涉及大气污染物排放，</w:t>
            </w:r>
            <w:r>
              <w:rPr>
                <w:rFonts w:hint="eastAsia" w:cs="Times New Roman"/>
                <w:sz w:val="24"/>
                <w:szCs w:val="24"/>
                <w:u w:val="none"/>
                <w:lang w:val="en-US" w:eastAsia="zh-CN"/>
              </w:rPr>
              <w:t>与（洛环委办〔2023〕24号）相符性分析见下表。</w:t>
            </w:r>
          </w:p>
          <w:p>
            <w:pPr>
              <w:pStyle w:val="4"/>
              <w:keepNext w:val="0"/>
              <w:keepLines w:val="0"/>
              <w:pageBreakBefore w:val="0"/>
              <w:widowControl/>
              <w:tabs>
                <w:tab w:val="left" w:pos="2676"/>
              </w:tabs>
              <w:kinsoku/>
              <w:wordWrap/>
              <w:overflowPunct/>
              <w:topLinePunct w:val="0"/>
              <w:autoSpaceDE/>
              <w:autoSpaceDN/>
              <w:bidi w:val="0"/>
              <w:adjustRightInd w:val="0"/>
              <w:snapToGrid w:val="0"/>
              <w:spacing w:before="0" w:after="0" w:line="260" w:lineRule="auto"/>
              <w:ind w:left="0" w:right="0"/>
              <w:jc w:val="center"/>
              <w:textAlignment w:val="auto"/>
              <w:rPr>
                <w:rFonts w:hint="default" w:ascii="Times New Roman" w:hAnsi="Times New Roman" w:eastAsia="宋体" w:cs="Times New Roman"/>
                <w:b/>
                <w:bCs/>
                <w:sz w:val="24"/>
                <w:szCs w:val="24"/>
                <w:u w:val="none"/>
              </w:rPr>
            </w:pPr>
            <w:r>
              <w:rPr>
                <w:rFonts w:hint="default" w:ascii="Times New Roman" w:hAnsi="Times New Roman" w:eastAsia="宋体" w:cs="Times New Roman"/>
                <w:b/>
                <w:bCs/>
                <w:sz w:val="24"/>
                <w:szCs w:val="24"/>
                <w:u w:val="none"/>
              </w:rPr>
              <w:t>表</w:t>
            </w:r>
            <w:r>
              <w:rPr>
                <w:rFonts w:hint="eastAsia" w:cs="Times New Roman"/>
                <w:b/>
                <w:bCs/>
                <w:sz w:val="24"/>
                <w:szCs w:val="24"/>
                <w:u w:val="none"/>
                <w:lang w:val="en-US" w:eastAsia="zh-CN"/>
              </w:rPr>
              <w:t>2</w:t>
            </w:r>
            <w:r>
              <w:rPr>
                <w:rFonts w:hint="default" w:ascii="Times New Roman" w:hAnsi="Times New Roman" w:eastAsia="宋体" w:cs="Times New Roman"/>
                <w:b/>
                <w:bCs/>
                <w:sz w:val="24"/>
                <w:szCs w:val="24"/>
                <w:u w:val="none"/>
                <w:lang w:val="en-US" w:eastAsia="zh-CN"/>
              </w:rPr>
              <w:t xml:space="preserve">   </w:t>
            </w:r>
            <w:r>
              <w:rPr>
                <w:rFonts w:hint="default" w:ascii="Times New Roman" w:hAnsi="Times New Roman" w:eastAsia="宋体" w:cs="Times New Roman"/>
                <w:b/>
                <w:bCs/>
                <w:sz w:val="24"/>
                <w:szCs w:val="24"/>
                <w:u w:val="none"/>
              </w:rPr>
              <w:t>项目</w:t>
            </w:r>
            <w:r>
              <w:rPr>
                <w:rFonts w:hint="default" w:ascii="Times New Roman" w:hAnsi="Times New Roman" w:eastAsia="宋体" w:cs="Times New Roman"/>
                <w:b/>
                <w:bCs/>
                <w:sz w:val="24"/>
                <w:szCs w:val="24"/>
                <w:highlight w:val="none"/>
                <w:u w:val="none"/>
              </w:rPr>
              <w:t>与</w:t>
            </w:r>
            <w:r>
              <w:rPr>
                <w:rFonts w:hint="default" w:ascii="Times New Roman" w:hAnsi="Times New Roman" w:eastAsia="宋体" w:cs="Times New Roman"/>
                <w:b/>
                <w:bCs/>
                <w:sz w:val="24"/>
                <w:szCs w:val="24"/>
                <w:highlight w:val="none"/>
                <w:u w:val="none"/>
                <w:lang w:val="en-US" w:eastAsia="zh-CN"/>
              </w:rPr>
              <w:t>（洛环委办〔2023〕24号）</w:t>
            </w:r>
            <w:r>
              <w:rPr>
                <w:rFonts w:hint="default" w:ascii="Times New Roman" w:hAnsi="Times New Roman" w:eastAsia="宋体" w:cs="Times New Roman"/>
                <w:b/>
                <w:bCs/>
                <w:sz w:val="24"/>
                <w:szCs w:val="24"/>
                <w:u w:val="none"/>
              </w:rPr>
              <w:t>对比一览表</w:t>
            </w:r>
          </w:p>
          <w:tbl>
            <w:tblPr>
              <w:tblStyle w:val="25"/>
              <w:tblW w:w="4979"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162"/>
              <w:gridCol w:w="2070"/>
              <w:gridCol w:w="61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63" w:type="dxa"/>
                  <w:tcBorders>
                    <w:tl2br w:val="nil"/>
                    <w:tr2bl w:val="nil"/>
                  </w:tcBorders>
                  <w:vAlign w:val="center"/>
                </w:tcPr>
                <w:p>
                  <w:pPr>
                    <w:jc w:val="center"/>
                    <w:rPr>
                      <w:rFonts w:hint="default" w:ascii="Times New Roman" w:hAnsi="Times New Roman" w:eastAsia="宋体" w:cs="Times New Roman"/>
                      <w:b/>
                      <w:bCs/>
                      <w:sz w:val="21"/>
                      <w:szCs w:val="21"/>
                      <w:u w:val="single"/>
                    </w:rPr>
                  </w:pPr>
                  <w:r>
                    <w:rPr>
                      <w:rFonts w:hint="eastAsia" w:cs="Times New Roman"/>
                      <w:b/>
                      <w:bCs/>
                      <w:sz w:val="21"/>
                      <w:szCs w:val="21"/>
                      <w:u w:val="single"/>
                      <w:lang w:val="en-US" w:eastAsia="zh-CN"/>
                    </w:rPr>
                    <w:t>洛</w:t>
                  </w:r>
                  <w:r>
                    <w:rPr>
                      <w:rFonts w:hint="default" w:ascii="Times New Roman" w:hAnsi="Times New Roman" w:eastAsia="宋体" w:cs="Times New Roman"/>
                      <w:b/>
                      <w:bCs/>
                      <w:sz w:val="21"/>
                      <w:szCs w:val="21"/>
                      <w:u w:val="single"/>
                      <w:lang w:val="en-US" w:eastAsia="zh-CN"/>
                    </w:rPr>
                    <w:t>阳市2023年蓝天、碧水、净土保卫战实施方案</w:t>
                  </w:r>
                </w:p>
              </w:tc>
              <w:tc>
                <w:tcPr>
                  <w:tcW w:w="2070" w:type="dxa"/>
                  <w:tcBorders>
                    <w:tl2br w:val="nil"/>
                    <w:tr2bl w:val="nil"/>
                  </w:tcBorders>
                  <w:vAlign w:val="center"/>
                </w:tcPr>
                <w:p>
                  <w:pPr>
                    <w:jc w:val="center"/>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本项目建设情况</w:t>
                  </w:r>
                </w:p>
              </w:tc>
              <w:tc>
                <w:tcPr>
                  <w:tcW w:w="614" w:type="dxa"/>
                  <w:tcBorders>
                    <w:tl2br w:val="nil"/>
                    <w:tr2bl w:val="nil"/>
                  </w:tcBorders>
                  <w:vAlign w:val="center"/>
                </w:tcPr>
                <w:p>
                  <w:pPr>
                    <w:jc w:val="center"/>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相符性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63" w:type="dxa"/>
                  <w:tcBorders>
                    <w:tl2br w:val="nil"/>
                    <w:tr2bl w:val="nil"/>
                  </w:tcBorders>
                  <w:vAlign w:val="center"/>
                </w:tcPr>
                <w:p>
                  <w:pPr>
                    <w:numPr>
                      <w:ilvl w:val="0"/>
                      <w:numId w:val="0"/>
                    </w:numPr>
                    <w:jc w:val="both"/>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lang w:val="en-US" w:eastAsia="zh-CN"/>
                    </w:rPr>
                    <w:t>（一）调整优化产业结构，推动产业绿色升级</w:t>
                  </w:r>
                </w:p>
                <w:p>
                  <w:pPr>
                    <w:numPr>
                      <w:ilvl w:val="0"/>
                      <w:numId w:val="0"/>
                    </w:num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lang w:val="en-US" w:eastAsia="zh-CN"/>
                    </w:rPr>
                    <w:t>（2）严格落实“三线一单”、规划环评以及区域污染物削减制度，强化项目环评及“三同时” 管理，国家、省绩效分级重点行业的新建、扩建项目达到A级水平，改建项目达到B级以上绩效水平。</w:t>
                  </w:r>
                </w:p>
              </w:tc>
              <w:tc>
                <w:tcPr>
                  <w:tcW w:w="2070" w:type="dxa"/>
                  <w:tcBorders>
                    <w:tl2br w:val="nil"/>
                    <w:tr2bl w:val="nil"/>
                  </w:tcBorders>
                  <w:vAlign w:val="center"/>
                </w:tcPr>
                <w:p>
                  <w:pPr>
                    <w:jc w:val="center"/>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rPr>
                    <w:t>本项目为</w:t>
                  </w:r>
                  <w:r>
                    <w:rPr>
                      <w:rFonts w:hint="default" w:ascii="Times New Roman" w:hAnsi="Times New Roman" w:eastAsia="宋体" w:cs="Times New Roman"/>
                      <w:sz w:val="21"/>
                      <w:szCs w:val="21"/>
                      <w:u w:val="single"/>
                      <w:lang w:eastAsia="zh-CN"/>
                    </w:rPr>
                    <w:t>塑料包装箱及容器制造</w:t>
                  </w:r>
                  <w:r>
                    <w:rPr>
                      <w:rFonts w:hint="eastAsia" w:cs="Times New Roman"/>
                      <w:sz w:val="21"/>
                      <w:szCs w:val="21"/>
                      <w:u w:val="single"/>
                      <w:lang w:val="en-US" w:eastAsia="zh-CN"/>
                    </w:rPr>
                    <w:t>行业目，满足</w:t>
                  </w:r>
                  <w:r>
                    <w:rPr>
                      <w:rFonts w:hint="default" w:ascii="Times New Roman" w:hAnsi="Times New Roman" w:eastAsia="宋体" w:cs="Times New Roman"/>
                      <w:sz w:val="21"/>
                      <w:szCs w:val="21"/>
                      <w:u w:val="single"/>
                      <w:lang w:val="en-US" w:eastAsia="zh-CN"/>
                    </w:rPr>
                    <w:t>省绩效分级重点行业A级水平。</w:t>
                  </w:r>
                </w:p>
              </w:tc>
              <w:tc>
                <w:tcPr>
                  <w:tcW w:w="614" w:type="dxa"/>
                  <w:tcBorders>
                    <w:tl2br w:val="nil"/>
                    <w:tr2bl w:val="nil"/>
                  </w:tcBorders>
                  <w:vAlign w:val="center"/>
                </w:tcPr>
                <w:p>
                  <w:pPr>
                    <w:jc w:val="center"/>
                    <w:rPr>
                      <w:rFonts w:hint="default" w:ascii="Times New Roman" w:hAnsi="Times New Roman" w:eastAsia="宋体" w:cs="Times New Roman"/>
                      <w:sz w:val="21"/>
                      <w:szCs w:val="21"/>
                      <w:u w:val="single"/>
                    </w:rPr>
                  </w:pPr>
                </w:p>
                <w:p>
                  <w:pPr>
                    <w:jc w:val="center"/>
                    <w:rPr>
                      <w:rFonts w:hint="default" w:ascii="Times New Roman" w:hAnsi="Times New Roman" w:eastAsia="宋体" w:cs="Times New Roman"/>
                      <w:sz w:val="21"/>
                      <w:szCs w:val="21"/>
                      <w:u w:val="single"/>
                    </w:rPr>
                  </w:pPr>
                </w:p>
                <w:p>
                  <w:pPr>
                    <w:jc w:val="center"/>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相符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63" w:type="dxa"/>
                  <w:tcBorders>
                    <w:tl2br w:val="nil"/>
                    <w:tr2bl w:val="nil"/>
                  </w:tcBorders>
                  <w:vAlign w:val="center"/>
                </w:tcPr>
                <w:p>
                  <w:pPr>
                    <w:numPr>
                      <w:ilvl w:val="0"/>
                      <w:numId w:val="0"/>
                    </w:numPr>
                    <w:jc w:val="both"/>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31.</w:t>
                  </w:r>
                  <w:r>
                    <w:rPr>
                      <w:rFonts w:hint="default" w:ascii="Times New Roman" w:hAnsi="Times New Roman" w:eastAsia="宋体" w:cs="Times New Roman"/>
                      <w:sz w:val="21"/>
                      <w:szCs w:val="21"/>
                      <w:u w:val="single"/>
                      <w:lang w:val="en-US" w:eastAsia="zh-CN"/>
                    </w:rPr>
                    <w:t>持续加大无组织排放整治力度。</w:t>
                  </w:r>
                </w:p>
                <w:p>
                  <w:pPr>
                    <w:jc w:val="both"/>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lang w:val="en-US" w:eastAsia="zh-CN"/>
                    </w:rPr>
                    <w:t>2023年5月底前，排查含VOCs物料储存、转移和输送、设备与管线组件泄漏、敞开液面逸散以及工艺过程等五类排放源，在保证安全生产前提下，督促企业通过采取设备与场所密闭、工艺改进、废气有效收集等措施，对VOCs 无组织排放废气进行综合治理，将需要集气罩收集无组</w:t>
                  </w:r>
                </w:p>
                <w:p>
                  <w:pPr>
                    <w:jc w:val="both"/>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lang w:val="en-US" w:eastAsia="zh-CN"/>
                    </w:rPr>
                    <w:t>织排放的集气流速测量监控纳入日常管理工作中监督落实。按要求对气态、液态VOCs物料的设备与管线组件密封点大于等于1000个的企业开展泄露监测与修复工作。焦化行业使用红外热成像仪、火焰离子化检测仪（FID）等设备定期对酚氰废水处理池密闭设施、煤气管线及焦炉等装置进行巡检修护，防止逸散泄漏。产生含挥发性有机物废水的企业，采取密闭管道等措施逐步替代地漏、沟、渠、井等敞开式集输方式，减少挥发性有机物无组织排放。</w:t>
                  </w:r>
                </w:p>
              </w:tc>
              <w:tc>
                <w:tcPr>
                  <w:tcW w:w="2070" w:type="dxa"/>
                  <w:tcBorders>
                    <w:tl2br w:val="nil"/>
                    <w:tr2bl w:val="nil"/>
                  </w:tcBorders>
                  <w:vAlign w:val="center"/>
                </w:tcPr>
                <w:p>
                  <w:pPr>
                    <w:jc w:val="center"/>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本项目物料密闭储存，物料通过管道输送</w:t>
                  </w:r>
                </w:p>
              </w:tc>
              <w:tc>
                <w:tcPr>
                  <w:tcW w:w="614" w:type="dxa"/>
                  <w:tcBorders>
                    <w:tl2br w:val="nil"/>
                    <w:tr2bl w:val="nil"/>
                  </w:tcBorders>
                  <w:vAlign w:val="center"/>
                </w:tcPr>
                <w:p>
                  <w:pPr>
                    <w:jc w:val="center"/>
                    <w:rPr>
                      <w:rFonts w:hint="default" w:ascii="Times New Roman" w:hAnsi="Times New Roman" w:eastAsia="宋体" w:cs="Times New Roman"/>
                      <w:sz w:val="21"/>
                      <w:szCs w:val="21"/>
                      <w:u w:val="single"/>
                    </w:rPr>
                  </w:pPr>
                </w:p>
                <w:p>
                  <w:pPr>
                    <w:jc w:val="center"/>
                    <w:rPr>
                      <w:rFonts w:hint="default" w:ascii="Times New Roman" w:hAnsi="Times New Roman" w:eastAsia="宋体" w:cs="Times New Roman"/>
                      <w:sz w:val="21"/>
                      <w:szCs w:val="21"/>
                      <w:u w:val="single"/>
                    </w:rPr>
                  </w:pPr>
                </w:p>
                <w:p>
                  <w:pPr>
                    <w:jc w:val="center"/>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相符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63" w:type="dxa"/>
                  <w:tcBorders>
                    <w:tl2br w:val="nil"/>
                    <w:tr2bl w:val="nil"/>
                  </w:tcBorders>
                  <w:vAlign w:val="center"/>
                </w:tcPr>
                <w:p>
                  <w:pPr>
                    <w:numPr>
                      <w:ilvl w:val="0"/>
                      <w:numId w:val="0"/>
                    </w:numPr>
                    <w:jc w:val="left"/>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32.</w:t>
                  </w:r>
                  <w:r>
                    <w:rPr>
                      <w:rFonts w:hint="default" w:ascii="Times New Roman" w:hAnsi="Times New Roman" w:eastAsia="宋体" w:cs="Times New Roman"/>
                      <w:sz w:val="21"/>
                      <w:szCs w:val="21"/>
                      <w:u w:val="single"/>
                      <w:lang w:val="en-US" w:eastAsia="zh-CN"/>
                    </w:rPr>
                    <w:t>大力提升治理设施去除效率。</w:t>
                  </w:r>
                </w:p>
                <w:p>
                  <w:pPr>
                    <w:numPr>
                      <w:ilvl w:val="0"/>
                      <w:numId w:val="0"/>
                    </w:numPr>
                    <w:jc w:val="left"/>
                    <w:rPr>
                      <w:rFonts w:hint="default" w:ascii="Times New Roman" w:hAnsi="Times New Roman" w:eastAsia="宋体" w:cs="Times New Roman"/>
                      <w:sz w:val="21"/>
                      <w:szCs w:val="21"/>
                      <w:u w:val="single"/>
                      <w:lang w:val="en-US" w:eastAsia="zh-CN"/>
                    </w:rPr>
                  </w:pPr>
                  <w:r>
                    <w:rPr>
                      <w:rFonts w:hint="default" w:ascii="Times New Roman" w:hAnsi="Times New Roman" w:eastAsia="宋体" w:cs="Times New Roman"/>
                      <w:sz w:val="21"/>
                      <w:szCs w:val="21"/>
                      <w:u w:val="single"/>
                      <w:lang w:val="en-US" w:eastAsia="zh-CN"/>
                    </w:rPr>
                    <w:t>4月底前，各县区按照行业特点、企业规模、废气成分、废气量、含水（尘）率等，综合分析治理技术与VOCs废气处理工艺可行性、规模匹配性，建立问题企业清单台账，指导帮扶企业做好活性炭更换频次、更换量、购买记录、活性炭质检报告等台账记录，RTO和RCO设施吸附剂再生频次、焚烧温度等记录数据至少保留一年以上。6月底前，对废气处理效率低下的企业实施提升治理。</w:t>
                  </w:r>
                </w:p>
              </w:tc>
              <w:tc>
                <w:tcPr>
                  <w:tcW w:w="2070" w:type="dxa"/>
                  <w:tcBorders>
                    <w:tl2br w:val="nil"/>
                    <w:tr2bl w:val="nil"/>
                  </w:tcBorders>
                  <w:vAlign w:val="center"/>
                </w:tcPr>
                <w:p>
                  <w:pPr>
                    <w:jc w:val="center"/>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本项目有机废气采用UV+活性炭吸附复合治理设施。</w:t>
                  </w:r>
                </w:p>
              </w:tc>
              <w:tc>
                <w:tcPr>
                  <w:tcW w:w="614" w:type="dxa"/>
                  <w:tcBorders>
                    <w:tl2br w:val="nil"/>
                    <w:tr2bl w:val="nil"/>
                  </w:tcBorders>
                  <w:vAlign w:val="center"/>
                </w:tcPr>
                <w:p>
                  <w:pPr>
                    <w:jc w:val="center"/>
                    <w:rPr>
                      <w:rFonts w:hint="eastAsia"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相符</w:t>
                  </w:r>
                </w:p>
              </w:tc>
            </w:tr>
          </w:tbl>
          <w:p>
            <w:pPr>
              <w:pStyle w:val="4"/>
              <w:keepNext w:val="0"/>
              <w:keepLines w:val="0"/>
              <w:pageBreakBefore w:val="0"/>
              <w:widowControl/>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eastAsia="宋体" w:cs="Times New Roman"/>
                <w:color w:val="000000"/>
                <w:sz w:val="24"/>
                <w:u w:val="none"/>
                <w:lang w:eastAsia="zh-CN"/>
              </w:rPr>
            </w:pPr>
            <w:r>
              <w:rPr>
                <w:rFonts w:hint="default" w:ascii="Times New Roman" w:hAnsi="Times New Roman" w:cs="Times New Roman"/>
                <w:color w:val="000000"/>
                <w:sz w:val="24"/>
                <w:u w:val="none"/>
              </w:rPr>
              <w:t>由上表分析可知，本项目</w:t>
            </w:r>
            <w:r>
              <w:rPr>
                <w:rFonts w:hint="eastAsia" w:cs="Times New Roman"/>
                <w:color w:val="000000"/>
                <w:sz w:val="24"/>
                <w:u w:val="none"/>
                <w:lang w:eastAsia="zh-CN"/>
              </w:rPr>
              <w:t>符合</w:t>
            </w:r>
            <w:r>
              <w:rPr>
                <w:rFonts w:hint="eastAsia" w:cs="Times New Roman"/>
                <w:sz w:val="24"/>
                <w:szCs w:val="24"/>
                <w:u w:val="none"/>
                <w:lang w:val="en-US" w:eastAsia="zh-CN"/>
              </w:rPr>
              <w:t>洛环委办〔2023〕24号</w:t>
            </w:r>
            <w:r>
              <w:rPr>
                <w:rFonts w:hint="eastAsia" w:cs="Times New Roman"/>
                <w:sz w:val="24"/>
                <w:szCs w:val="24"/>
                <w:u w:val="none"/>
                <w:lang w:eastAsia="zh-CN"/>
              </w:rPr>
              <w:t>文件要求。</w:t>
            </w:r>
          </w:p>
          <w:p>
            <w:pPr>
              <w:pStyle w:val="79"/>
              <w:spacing w:line="360" w:lineRule="auto"/>
              <w:ind w:firstLine="420"/>
              <w:jc w:val="both"/>
              <w:rPr>
                <w:rFonts w:hint="default" w:ascii="Times New Roman" w:hAnsi="Times New Roman" w:eastAsia="宋体" w:cs="Times New Roman"/>
                <w:b/>
                <w:bCs/>
                <w:color w:val="000000"/>
                <w:sz w:val="24"/>
                <w:szCs w:val="24"/>
                <w:highlight w:val="none"/>
                <w:u w:val="none"/>
                <w:lang w:val="en-US" w:eastAsia="zh-CN"/>
              </w:rPr>
            </w:pPr>
            <w:r>
              <w:rPr>
                <w:rFonts w:hint="eastAsia" w:eastAsia="宋体" w:cs="Times New Roman"/>
                <w:b/>
                <w:bCs/>
                <w:color w:val="000000"/>
                <w:sz w:val="24"/>
                <w:szCs w:val="24"/>
                <w:highlight w:val="none"/>
                <w:u w:val="none"/>
                <w:lang w:val="en-US" w:eastAsia="zh-CN"/>
              </w:rPr>
              <w:t>4</w:t>
            </w:r>
            <w:r>
              <w:rPr>
                <w:rFonts w:hint="default" w:ascii="Times New Roman" w:hAnsi="Times New Roman" w:eastAsia="宋体" w:cs="Times New Roman"/>
                <w:b/>
                <w:bCs/>
                <w:color w:val="000000"/>
                <w:sz w:val="24"/>
                <w:szCs w:val="24"/>
                <w:highlight w:val="none"/>
                <w:u w:val="none"/>
                <w:lang w:val="en-US" w:eastAsia="zh-CN"/>
              </w:rPr>
              <w:t>、与《</w:t>
            </w:r>
            <w:r>
              <w:rPr>
                <w:rFonts w:hint="eastAsia" w:eastAsia="宋体" w:cs="Times New Roman"/>
                <w:b/>
                <w:bCs/>
                <w:color w:val="000000"/>
                <w:sz w:val="24"/>
                <w:szCs w:val="24"/>
                <w:highlight w:val="none"/>
                <w:u w:val="none"/>
                <w:lang w:val="en-US" w:eastAsia="zh-CN"/>
              </w:rPr>
              <w:t>洛阳市</w:t>
            </w:r>
            <w:r>
              <w:rPr>
                <w:rFonts w:hint="default" w:ascii="Times New Roman" w:hAnsi="Times New Roman" w:eastAsia="宋体" w:cs="Times New Roman"/>
                <w:b/>
                <w:bCs/>
                <w:color w:val="000000"/>
                <w:sz w:val="24"/>
                <w:szCs w:val="24"/>
                <w:highlight w:val="none"/>
                <w:u w:val="none"/>
                <w:lang w:val="en-US" w:eastAsia="zh-CN"/>
              </w:rPr>
              <w:t>202</w:t>
            </w:r>
            <w:r>
              <w:rPr>
                <w:rFonts w:hint="eastAsia" w:eastAsia="宋体" w:cs="Times New Roman"/>
                <w:b/>
                <w:bCs/>
                <w:color w:val="000000"/>
                <w:sz w:val="24"/>
                <w:szCs w:val="24"/>
                <w:highlight w:val="none"/>
                <w:u w:val="none"/>
                <w:lang w:val="en-US" w:eastAsia="zh-CN"/>
              </w:rPr>
              <w:t>3</w:t>
            </w:r>
            <w:r>
              <w:rPr>
                <w:rFonts w:hint="default" w:ascii="Times New Roman" w:hAnsi="Times New Roman" w:eastAsia="宋体" w:cs="Times New Roman"/>
                <w:b/>
                <w:bCs/>
                <w:color w:val="000000"/>
                <w:sz w:val="24"/>
                <w:szCs w:val="24"/>
                <w:highlight w:val="none"/>
                <w:u w:val="none"/>
                <w:lang w:val="en-US" w:eastAsia="zh-CN"/>
              </w:rPr>
              <w:t>年</w:t>
            </w:r>
            <w:r>
              <w:rPr>
                <w:rFonts w:hint="eastAsia" w:eastAsia="宋体" w:cs="Times New Roman"/>
                <w:b/>
                <w:bCs/>
                <w:color w:val="000000"/>
                <w:sz w:val="24"/>
                <w:szCs w:val="24"/>
                <w:highlight w:val="none"/>
                <w:u w:val="none"/>
                <w:lang w:val="en-US" w:eastAsia="zh-CN"/>
              </w:rPr>
              <w:t>夏季</w:t>
            </w:r>
            <w:r>
              <w:rPr>
                <w:rFonts w:hint="default" w:ascii="Times New Roman" w:hAnsi="Times New Roman" w:eastAsia="宋体" w:cs="Times New Roman"/>
                <w:b/>
                <w:bCs/>
                <w:color w:val="000000"/>
                <w:sz w:val="24"/>
                <w:szCs w:val="24"/>
                <w:highlight w:val="none"/>
                <w:u w:val="none"/>
                <w:lang w:val="en-US" w:eastAsia="zh-CN"/>
              </w:rPr>
              <w:t>挥发性有机物污染防治实施方案》（</w:t>
            </w:r>
            <w:r>
              <w:rPr>
                <w:rFonts w:hint="eastAsia" w:eastAsia="宋体" w:cs="Times New Roman"/>
                <w:b/>
                <w:bCs/>
                <w:color w:val="000000"/>
                <w:sz w:val="24"/>
                <w:szCs w:val="24"/>
                <w:highlight w:val="none"/>
                <w:u w:val="none"/>
                <w:lang w:val="en-US" w:eastAsia="zh-CN"/>
              </w:rPr>
              <w:t>洛环委办〔2023〕41号）</w:t>
            </w:r>
            <w:r>
              <w:rPr>
                <w:rFonts w:hint="default" w:ascii="Times New Roman" w:hAnsi="Times New Roman" w:eastAsia="宋体" w:cs="Times New Roman"/>
                <w:b/>
                <w:bCs/>
                <w:color w:val="000000"/>
                <w:sz w:val="24"/>
                <w:szCs w:val="24"/>
                <w:highlight w:val="none"/>
                <w:u w:val="none"/>
                <w:lang w:val="en-US" w:eastAsia="zh-CN"/>
              </w:rPr>
              <w:t>相符性分析</w:t>
            </w:r>
          </w:p>
          <w:p>
            <w:pPr>
              <w:pStyle w:val="79"/>
              <w:spacing w:line="360" w:lineRule="auto"/>
              <w:ind w:firstLine="420"/>
              <w:jc w:val="both"/>
              <w:rPr>
                <w:rFonts w:hint="default" w:ascii="Times New Roman" w:hAnsi="Times New Roman" w:eastAsia="宋体" w:cs="Times New Roman"/>
                <w:b w:val="0"/>
                <w:bCs w:val="0"/>
                <w:color w:val="000000"/>
                <w:sz w:val="24"/>
                <w:szCs w:val="24"/>
                <w:highlight w:val="none"/>
                <w:u w:val="none"/>
              </w:rPr>
            </w:pPr>
            <w:r>
              <w:rPr>
                <w:rFonts w:hint="default" w:ascii="Times New Roman" w:hAnsi="Times New Roman" w:eastAsia="宋体" w:cs="Times New Roman"/>
                <w:b w:val="0"/>
                <w:bCs w:val="0"/>
                <w:color w:val="000000"/>
                <w:sz w:val="24"/>
                <w:szCs w:val="24"/>
                <w:highlight w:val="none"/>
                <w:u w:val="none"/>
              </w:rPr>
              <w:t>本项目与</w:t>
            </w:r>
            <w:r>
              <w:rPr>
                <w:rFonts w:hint="eastAsia" w:eastAsia="宋体" w:cs="Times New Roman"/>
                <w:b w:val="0"/>
                <w:bCs w:val="0"/>
                <w:color w:val="000000"/>
                <w:sz w:val="24"/>
                <w:szCs w:val="24"/>
                <w:highlight w:val="none"/>
                <w:u w:val="none"/>
                <w:lang w:val="en-US" w:eastAsia="zh-CN"/>
              </w:rPr>
              <w:t>洛环委办</w:t>
            </w:r>
            <w:r>
              <w:rPr>
                <w:rFonts w:hint="default" w:ascii="Times New Roman" w:hAnsi="Times New Roman" w:eastAsia="宋体" w:cs="Times New Roman"/>
                <w:b w:val="0"/>
                <w:bCs w:val="0"/>
                <w:color w:val="000000"/>
                <w:sz w:val="24"/>
                <w:szCs w:val="24"/>
                <w:highlight w:val="none"/>
                <w:u w:val="none"/>
                <w:lang w:val="en-US" w:eastAsia="zh-CN"/>
              </w:rPr>
              <w:t>〔202</w:t>
            </w:r>
            <w:r>
              <w:rPr>
                <w:rFonts w:hint="eastAsia" w:eastAsia="宋体" w:cs="Times New Roman"/>
                <w:b w:val="0"/>
                <w:bCs w:val="0"/>
                <w:color w:val="000000"/>
                <w:sz w:val="24"/>
                <w:szCs w:val="24"/>
                <w:highlight w:val="none"/>
                <w:u w:val="none"/>
                <w:lang w:val="en-US" w:eastAsia="zh-CN"/>
              </w:rPr>
              <w:t>3</w:t>
            </w:r>
            <w:r>
              <w:rPr>
                <w:rFonts w:hint="default" w:ascii="Times New Roman" w:hAnsi="Times New Roman" w:eastAsia="宋体" w:cs="Times New Roman"/>
                <w:b w:val="0"/>
                <w:bCs w:val="0"/>
                <w:color w:val="000000"/>
                <w:sz w:val="24"/>
                <w:szCs w:val="24"/>
                <w:highlight w:val="none"/>
                <w:u w:val="none"/>
                <w:lang w:val="en-US" w:eastAsia="zh-CN"/>
              </w:rPr>
              <w:t>〕</w:t>
            </w:r>
            <w:r>
              <w:rPr>
                <w:rFonts w:hint="eastAsia" w:eastAsia="宋体" w:cs="Times New Roman"/>
                <w:b w:val="0"/>
                <w:bCs w:val="0"/>
                <w:color w:val="000000"/>
                <w:sz w:val="24"/>
                <w:szCs w:val="24"/>
                <w:highlight w:val="none"/>
                <w:u w:val="none"/>
                <w:lang w:val="en-US" w:eastAsia="zh-CN"/>
              </w:rPr>
              <w:t>41</w:t>
            </w:r>
            <w:r>
              <w:rPr>
                <w:rFonts w:hint="default" w:ascii="Times New Roman" w:hAnsi="Times New Roman" w:eastAsia="宋体" w:cs="Times New Roman"/>
                <w:b w:val="0"/>
                <w:bCs w:val="0"/>
                <w:color w:val="000000"/>
                <w:sz w:val="24"/>
                <w:szCs w:val="24"/>
                <w:highlight w:val="none"/>
                <w:u w:val="none"/>
                <w:lang w:val="en-US" w:eastAsia="zh-CN"/>
              </w:rPr>
              <w:t>号</w:t>
            </w:r>
            <w:r>
              <w:rPr>
                <w:rFonts w:hint="eastAsia" w:eastAsia="宋体" w:cs="Times New Roman"/>
                <w:b w:val="0"/>
                <w:bCs w:val="0"/>
                <w:color w:val="000000"/>
                <w:sz w:val="24"/>
                <w:szCs w:val="24"/>
                <w:highlight w:val="none"/>
                <w:u w:val="none"/>
                <w:lang w:val="en-US" w:eastAsia="zh-CN"/>
              </w:rPr>
              <w:t>文</w:t>
            </w:r>
            <w:r>
              <w:rPr>
                <w:rFonts w:hint="default" w:ascii="Times New Roman" w:hAnsi="Times New Roman" w:eastAsia="宋体" w:cs="Times New Roman"/>
                <w:b w:val="0"/>
                <w:bCs w:val="0"/>
                <w:color w:val="000000"/>
                <w:sz w:val="24"/>
                <w:szCs w:val="24"/>
                <w:highlight w:val="none"/>
                <w:u w:val="none"/>
              </w:rPr>
              <w:t>相符性分析详见下表。</w:t>
            </w:r>
          </w:p>
          <w:p>
            <w:pPr>
              <w:pStyle w:val="79"/>
              <w:spacing w:line="240" w:lineRule="auto"/>
              <w:ind w:firstLine="420"/>
              <w:jc w:val="center"/>
              <w:rPr>
                <w:rFonts w:hint="default" w:ascii="Times New Roman" w:hAnsi="Times New Roman" w:eastAsia="宋体" w:cs="Times New Roman"/>
                <w:b/>
                <w:bCs/>
                <w:color w:val="000000"/>
                <w:sz w:val="24"/>
                <w:szCs w:val="24"/>
                <w:highlight w:val="none"/>
                <w:u w:val="none"/>
              </w:rPr>
            </w:pPr>
            <w:r>
              <w:rPr>
                <w:rFonts w:hint="default" w:ascii="Times New Roman" w:hAnsi="Times New Roman" w:eastAsia="宋体" w:cs="Times New Roman"/>
                <w:b/>
                <w:bCs/>
                <w:color w:val="000000"/>
                <w:sz w:val="24"/>
                <w:szCs w:val="24"/>
                <w:highlight w:val="none"/>
                <w:u w:val="none"/>
              </w:rPr>
              <w:t>表</w:t>
            </w:r>
            <w:r>
              <w:rPr>
                <w:rFonts w:hint="eastAsia" w:eastAsia="宋体" w:cs="Times New Roman"/>
                <w:b/>
                <w:bCs/>
                <w:color w:val="000000"/>
                <w:sz w:val="24"/>
                <w:szCs w:val="24"/>
                <w:highlight w:val="none"/>
                <w:u w:val="none"/>
                <w:lang w:val="en-US" w:eastAsia="zh-CN"/>
              </w:rPr>
              <w:t>3</w:t>
            </w:r>
            <w:r>
              <w:rPr>
                <w:rFonts w:hint="default" w:ascii="Times New Roman" w:hAnsi="Times New Roman" w:eastAsia="宋体" w:cs="Times New Roman"/>
                <w:b/>
                <w:bCs/>
                <w:color w:val="000000"/>
                <w:sz w:val="24"/>
                <w:szCs w:val="24"/>
                <w:highlight w:val="none"/>
                <w:u w:val="none"/>
                <w:lang w:val="en-US" w:eastAsia="zh-CN"/>
              </w:rPr>
              <w:t xml:space="preserve">   </w:t>
            </w:r>
            <w:r>
              <w:rPr>
                <w:rFonts w:hint="default" w:ascii="Times New Roman" w:hAnsi="Times New Roman" w:eastAsia="宋体" w:cs="Times New Roman"/>
                <w:b/>
                <w:bCs/>
                <w:color w:val="000000"/>
                <w:sz w:val="24"/>
                <w:szCs w:val="24"/>
                <w:highlight w:val="none"/>
                <w:u w:val="none"/>
              </w:rPr>
              <w:t>项目与</w:t>
            </w:r>
            <w:r>
              <w:rPr>
                <w:rFonts w:hint="eastAsia" w:eastAsia="宋体" w:cs="Times New Roman"/>
                <w:b/>
                <w:bCs/>
                <w:color w:val="000000"/>
                <w:sz w:val="24"/>
                <w:szCs w:val="24"/>
                <w:highlight w:val="none"/>
                <w:u w:val="none"/>
                <w:lang w:val="en-US" w:eastAsia="zh-CN"/>
              </w:rPr>
              <w:t>洛环委办</w:t>
            </w:r>
            <w:r>
              <w:rPr>
                <w:rFonts w:hint="default" w:ascii="Times New Roman" w:hAnsi="Times New Roman" w:eastAsia="宋体" w:cs="Times New Roman"/>
                <w:b w:val="0"/>
                <w:bCs w:val="0"/>
                <w:color w:val="000000"/>
                <w:sz w:val="24"/>
                <w:szCs w:val="24"/>
                <w:highlight w:val="none"/>
                <w:u w:val="none"/>
                <w:lang w:val="en-US" w:eastAsia="zh-CN"/>
              </w:rPr>
              <w:t>〔202</w:t>
            </w:r>
            <w:r>
              <w:rPr>
                <w:rFonts w:hint="eastAsia" w:eastAsia="宋体" w:cs="Times New Roman"/>
                <w:b w:val="0"/>
                <w:bCs w:val="0"/>
                <w:color w:val="000000"/>
                <w:sz w:val="24"/>
                <w:szCs w:val="24"/>
                <w:highlight w:val="none"/>
                <w:u w:val="none"/>
                <w:lang w:val="en-US" w:eastAsia="zh-CN"/>
              </w:rPr>
              <w:t>3</w:t>
            </w:r>
            <w:r>
              <w:rPr>
                <w:rFonts w:hint="default" w:ascii="Times New Roman" w:hAnsi="Times New Roman" w:eastAsia="宋体" w:cs="Times New Roman"/>
                <w:b w:val="0"/>
                <w:bCs w:val="0"/>
                <w:color w:val="000000"/>
                <w:sz w:val="24"/>
                <w:szCs w:val="24"/>
                <w:highlight w:val="none"/>
                <w:u w:val="none"/>
                <w:lang w:val="en-US" w:eastAsia="zh-CN"/>
              </w:rPr>
              <w:t>〕</w:t>
            </w:r>
            <w:r>
              <w:rPr>
                <w:rFonts w:hint="eastAsia" w:eastAsia="宋体" w:cs="Times New Roman"/>
                <w:b w:val="0"/>
                <w:bCs w:val="0"/>
                <w:color w:val="000000"/>
                <w:sz w:val="24"/>
                <w:szCs w:val="24"/>
                <w:highlight w:val="none"/>
                <w:u w:val="none"/>
                <w:lang w:val="en-US" w:eastAsia="zh-CN"/>
              </w:rPr>
              <w:t>41</w:t>
            </w:r>
            <w:r>
              <w:rPr>
                <w:rFonts w:hint="default" w:ascii="Times New Roman" w:hAnsi="Times New Roman" w:eastAsia="宋体" w:cs="Times New Roman"/>
                <w:b w:val="0"/>
                <w:bCs w:val="0"/>
                <w:color w:val="000000"/>
                <w:sz w:val="24"/>
                <w:szCs w:val="24"/>
                <w:highlight w:val="none"/>
                <w:u w:val="none"/>
                <w:lang w:val="en-US" w:eastAsia="zh-CN"/>
              </w:rPr>
              <w:t>号</w:t>
            </w:r>
            <w:r>
              <w:rPr>
                <w:rFonts w:hint="default" w:ascii="Times New Roman" w:hAnsi="Times New Roman" w:eastAsia="宋体" w:cs="Times New Roman"/>
                <w:b/>
                <w:bCs/>
                <w:color w:val="000000"/>
                <w:sz w:val="24"/>
                <w:szCs w:val="24"/>
                <w:highlight w:val="none"/>
                <w:u w:val="none"/>
              </w:rPr>
              <w:t>的相符性分析</w:t>
            </w:r>
          </w:p>
          <w:tbl>
            <w:tblPr>
              <w:tblStyle w:val="25"/>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373"/>
              <w:gridCol w:w="1625"/>
              <w:gridCol w:w="8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 w:hRule="atLeast"/>
                <w:jc w:val="center"/>
              </w:trPr>
              <w:tc>
                <w:tcPr>
                  <w:tcW w:w="3409" w:type="pct"/>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u w:val="single"/>
                    </w:rPr>
                  </w:pPr>
                  <w:r>
                    <w:rPr>
                      <w:rFonts w:hint="default" w:ascii="Times New Roman" w:hAnsi="Times New Roman" w:eastAsia="宋体" w:cs="Times New Roman"/>
                      <w:bCs/>
                      <w:color w:val="000000"/>
                      <w:sz w:val="21"/>
                      <w:szCs w:val="21"/>
                      <w:u w:val="single"/>
                    </w:rPr>
                    <w:t>文件要求</w:t>
                  </w:r>
                </w:p>
              </w:tc>
              <w:tc>
                <w:tcPr>
                  <w:tcW w:w="1031" w:type="pct"/>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u w:val="single"/>
                      <w:lang w:val="en-US" w:eastAsia="zh-CN"/>
                    </w:rPr>
                  </w:pPr>
                  <w:r>
                    <w:rPr>
                      <w:rFonts w:hint="default" w:ascii="Times New Roman" w:hAnsi="Times New Roman" w:eastAsia="宋体" w:cs="Times New Roman"/>
                      <w:bCs/>
                      <w:color w:val="000000"/>
                      <w:sz w:val="21"/>
                      <w:szCs w:val="21"/>
                      <w:u w:val="single"/>
                      <w:lang w:val="en-US" w:eastAsia="zh-CN"/>
                    </w:rPr>
                    <w:t>项目情况</w:t>
                  </w:r>
                </w:p>
              </w:tc>
              <w:tc>
                <w:tcPr>
                  <w:tcW w:w="559" w:type="pct"/>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u w:val="single"/>
                    </w:rPr>
                  </w:pPr>
                  <w:r>
                    <w:rPr>
                      <w:rFonts w:hint="default" w:ascii="Times New Roman" w:hAnsi="Times New Roman" w:eastAsia="宋体" w:cs="Times New Roman"/>
                      <w:bCs/>
                      <w:color w:val="000000"/>
                      <w:sz w:val="21"/>
                      <w:szCs w:val="21"/>
                      <w:u w:val="single"/>
                    </w:rPr>
                    <w:t>相符性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5" w:hRule="atLeast"/>
                <w:jc w:val="center"/>
              </w:trPr>
              <w:tc>
                <w:tcPr>
                  <w:tcW w:w="3409" w:type="pct"/>
                  <w:tcBorders>
                    <w:tl2br w:val="nil"/>
                    <w:tr2bl w:val="nil"/>
                  </w:tcBorders>
                  <w:noWrap w:val="0"/>
                  <w:vAlign w:val="center"/>
                </w:tcPr>
                <w:p>
                  <w:pPr>
                    <w:pStyle w:val="22"/>
                    <w:keepNext w:val="0"/>
                    <w:keepLines w:val="0"/>
                    <w:widowControl/>
                    <w:suppressLineNumbers w:val="0"/>
                    <w:spacing w:before="0" w:beforeAutospacing="0" w:after="0" w:afterAutospacing="0"/>
                    <w:ind w:left="0" w:right="0" w:firstLine="0"/>
                    <w:rPr>
                      <w:rFonts w:hint="default" w:ascii="Times New Roman" w:hAnsi="Times New Roman" w:eastAsia="宋体" w:cs="Times New Roman"/>
                      <w:bCs/>
                      <w:color w:val="000000"/>
                      <w:sz w:val="21"/>
                      <w:szCs w:val="21"/>
                      <w:u w:val="single"/>
                    </w:rPr>
                  </w:pPr>
                  <w:r>
                    <w:rPr>
                      <w:color w:val="000000" w:themeColor="text1"/>
                      <w:sz w:val="21"/>
                      <w:szCs w:val="21"/>
                      <w:u w:val="single"/>
                      <w14:textFill>
                        <w14:solidFill>
                          <w14:schemeClr w14:val="tx1"/>
                        </w14:solidFill>
                      </w14:textFill>
                    </w:rPr>
                    <w:t>3、推动工业企业源头替代落实。按照“可替尽替、应代尽代”的原则，开展汽车制造、工业涂装、家具制造、包装印刷、钢结构制造、工程机械、制鞋、人造板等行业溶剂型涂料、油墨、胶粘剂、清洗剂使用低VOCs含量原辅材料替代，明确治理任务，动态更新清单台账。建立保存期限不少于三年的台账，记录生产原料、辅料的使用量、废弃量、去向以及挥发性有机物含量。汽车整车制造行业大力推进底漆、中涂、色漆低VOCs含量涂料使用比例。</w:t>
                  </w:r>
                </w:p>
              </w:tc>
              <w:tc>
                <w:tcPr>
                  <w:tcW w:w="1031" w:type="pct"/>
                  <w:tcBorders>
                    <w:tl2br w:val="nil"/>
                    <w:tr2bl w:val="nil"/>
                  </w:tcBorders>
                  <w:noWrap w:val="0"/>
                  <w:vAlign w:val="center"/>
                </w:tcPr>
                <w:p>
                  <w:pPr>
                    <w:pStyle w:val="86"/>
                    <w:spacing w:line="240" w:lineRule="auto"/>
                    <w:ind w:firstLine="0" w:firstLineChars="0"/>
                    <w:jc w:val="left"/>
                    <w:rPr>
                      <w:rFonts w:hint="default" w:ascii="Times New Roman" w:hAnsi="Times New Roman" w:eastAsia="宋体" w:cs="Times New Roman"/>
                      <w:bCs/>
                      <w:color w:val="000000"/>
                      <w:sz w:val="21"/>
                      <w:szCs w:val="21"/>
                      <w:u w:val="single"/>
                      <w:lang w:val="en-US" w:eastAsia="zh-CN"/>
                    </w:rPr>
                  </w:pPr>
                  <w:r>
                    <w:rPr>
                      <w:rFonts w:hint="default" w:ascii="Times New Roman" w:hAnsi="Times New Roman" w:eastAsia="宋体" w:cs="Times New Roman"/>
                      <w:bCs/>
                      <w:color w:val="000000"/>
                      <w:sz w:val="21"/>
                      <w:szCs w:val="21"/>
                      <w:u w:val="single"/>
                      <w:lang w:val="en-US" w:eastAsia="zh-CN"/>
                    </w:rPr>
                    <w:t>本项目</w:t>
                  </w:r>
                  <w:r>
                    <w:rPr>
                      <w:rFonts w:hint="eastAsia" w:cs="Times New Roman"/>
                      <w:bCs/>
                      <w:color w:val="000000"/>
                      <w:sz w:val="21"/>
                      <w:szCs w:val="21"/>
                      <w:u w:val="single"/>
                      <w:lang w:val="en-US" w:eastAsia="zh-CN"/>
                    </w:rPr>
                    <w:t>采用PP颗粒</w:t>
                  </w:r>
                  <w:r>
                    <w:rPr>
                      <w:rFonts w:hint="default" w:ascii="Times New Roman" w:hAnsi="Times New Roman" w:eastAsia="宋体" w:cs="Times New Roman"/>
                      <w:bCs/>
                      <w:color w:val="000000"/>
                      <w:sz w:val="21"/>
                      <w:szCs w:val="21"/>
                      <w:u w:val="single"/>
                      <w:lang w:val="en-US" w:eastAsia="zh-CN"/>
                    </w:rPr>
                    <w:t>，建成后在生产过程中严格按照要求建立管理台账。</w:t>
                  </w:r>
                </w:p>
              </w:tc>
              <w:tc>
                <w:tcPr>
                  <w:tcW w:w="559" w:type="pct"/>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u w:val="single"/>
                    </w:rPr>
                  </w:pPr>
                  <w:r>
                    <w:rPr>
                      <w:rFonts w:hint="default" w:ascii="Times New Roman" w:hAnsi="Times New Roman" w:eastAsia="宋体" w:cs="Times New Roman"/>
                      <w:bCs/>
                      <w:color w:val="000000"/>
                      <w:sz w:val="21"/>
                      <w:szCs w:val="21"/>
                      <w:u w:val="single"/>
                    </w:rPr>
                    <w:t>相符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3409" w:type="pct"/>
                  <w:tcBorders>
                    <w:tl2br w:val="nil"/>
                    <w:tr2bl w:val="nil"/>
                  </w:tcBorders>
                  <w:noWrap w:val="0"/>
                  <w:vAlign w:val="center"/>
                </w:tcPr>
                <w:p>
                  <w:pPr>
                    <w:spacing w:line="240" w:lineRule="auto"/>
                    <w:rPr>
                      <w:rFonts w:hint="default" w:ascii="Times New Roman" w:hAnsi="Times New Roman" w:eastAsia="宋体" w:cs="Times New Roman"/>
                      <w:bCs/>
                      <w:color w:val="000000"/>
                      <w:sz w:val="21"/>
                      <w:szCs w:val="21"/>
                      <w:u w:val="single"/>
                    </w:rPr>
                  </w:pPr>
                  <w:r>
                    <w:rPr>
                      <w:rFonts w:hint="default" w:ascii="Times New Roman" w:hAnsi="Times New Roman" w:eastAsia="宋体" w:cs="Times New Roman"/>
                      <w:bCs/>
                      <w:color w:val="000000"/>
                      <w:sz w:val="21"/>
                      <w:szCs w:val="21"/>
                      <w:u w:val="single"/>
                    </w:rPr>
                    <w:t xml:space="preserve">9、强化无组织废气治理能力。5月底前，各县区组织石化、煤化工、制药、农药、有机化工等行业企业完成一轮储罐配件失效检修、废水处理池和废水储罐废气收集排查，对存在问题企业一周内完成整改；焦化行业采用红外热成像仪、火焰离子化检测仪(FID)等设备对酚氰废水处理池密闭设施、煤气管线及焦炉等装置进行一轮巡检修护，确保不存在密闭设施、管线、炉体VOCs泄漏。6月底前，产生含挥发性有机物废水的企业，在保证安全的前提下，将地漏、沟、渠、井等敞开式集输方式改造为密闭式集输方式，最大程度的减少挥发性有机物无组织排放。 </w:t>
                  </w:r>
                </w:p>
              </w:tc>
              <w:tc>
                <w:tcPr>
                  <w:tcW w:w="1031" w:type="pct"/>
                  <w:tcBorders>
                    <w:tl2br w:val="nil"/>
                    <w:tr2bl w:val="nil"/>
                  </w:tcBorders>
                  <w:noWrap w:val="0"/>
                  <w:vAlign w:val="center"/>
                </w:tcPr>
                <w:p>
                  <w:pPr>
                    <w:pStyle w:val="86"/>
                    <w:spacing w:line="240" w:lineRule="auto"/>
                    <w:ind w:firstLine="0" w:firstLineChars="0"/>
                    <w:jc w:val="left"/>
                    <w:rPr>
                      <w:rFonts w:hint="eastAsia" w:ascii="Times New Roman" w:hAnsi="Times New Roman" w:eastAsia="宋体" w:cs="Times New Roman"/>
                      <w:color w:val="auto"/>
                      <w:kern w:val="2"/>
                      <w:sz w:val="21"/>
                      <w:szCs w:val="21"/>
                      <w:u w:val="single"/>
                      <w:lang w:val="en-US" w:eastAsia="zh-CN" w:bidi="ar-SA"/>
                    </w:rPr>
                  </w:pPr>
                  <w:r>
                    <w:rPr>
                      <w:rFonts w:hint="default" w:ascii="Times New Roman" w:hAnsi="Times New Roman" w:eastAsia="宋体" w:cs="Times New Roman"/>
                      <w:color w:val="auto"/>
                      <w:kern w:val="2"/>
                      <w:sz w:val="21"/>
                      <w:szCs w:val="21"/>
                      <w:u w:val="single"/>
                      <w:lang w:val="en-US" w:eastAsia="zh-CN" w:bidi="ar-SA"/>
                    </w:rPr>
                    <w:t>本项目</w:t>
                  </w:r>
                  <w:r>
                    <w:rPr>
                      <w:rFonts w:hint="eastAsia" w:cs="Times New Roman"/>
                      <w:color w:val="auto"/>
                      <w:kern w:val="2"/>
                      <w:sz w:val="21"/>
                      <w:szCs w:val="21"/>
                      <w:u w:val="single"/>
                      <w:lang w:val="en-US" w:eastAsia="zh-CN" w:bidi="ar-SA"/>
                    </w:rPr>
                    <w:t>生产车间密闭，挤出</w:t>
                  </w:r>
                  <w:r>
                    <w:rPr>
                      <w:rFonts w:hint="default" w:ascii="Times New Roman" w:hAnsi="Times New Roman" w:eastAsia="宋体" w:cs="Times New Roman"/>
                      <w:color w:val="auto"/>
                      <w:kern w:val="2"/>
                      <w:sz w:val="21"/>
                      <w:szCs w:val="21"/>
                      <w:u w:val="single"/>
                      <w:lang w:val="en-US" w:eastAsia="zh-CN" w:bidi="ar-SA"/>
                    </w:rPr>
                    <w:t>工序</w:t>
                  </w:r>
                  <w:r>
                    <w:rPr>
                      <w:rFonts w:hint="eastAsia" w:cs="Times New Roman"/>
                      <w:color w:val="auto"/>
                      <w:kern w:val="2"/>
                      <w:sz w:val="21"/>
                      <w:szCs w:val="21"/>
                      <w:u w:val="single"/>
                      <w:lang w:val="en-US" w:eastAsia="zh-CN" w:bidi="ar-SA"/>
                    </w:rPr>
                    <w:t>废气通过集气罩收集</w:t>
                  </w:r>
                  <w:r>
                    <w:rPr>
                      <w:rFonts w:hint="default" w:ascii="Times New Roman" w:hAnsi="Times New Roman" w:eastAsia="宋体" w:cs="Times New Roman"/>
                      <w:bCs/>
                      <w:color w:val="000000"/>
                      <w:sz w:val="21"/>
                      <w:szCs w:val="21"/>
                      <w:u w:val="single"/>
                      <w:lang w:eastAsia="zh-CN"/>
                    </w:rPr>
                    <w:t>，</w:t>
                  </w:r>
                  <w:r>
                    <w:rPr>
                      <w:rFonts w:hint="eastAsia" w:cs="Times New Roman"/>
                      <w:color w:val="auto"/>
                      <w:kern w:val="2"/>
                      <w:sz w:val="21"/>
                      <w:szCs w:val="21"/>
                      <w:u w:val="single"/>
                      <w:lang w:val="en-US" w:eastAsia="zh-CN" w:bidi="ar-SA"/>
                    </w:rPr>
                    <w:t>PP颗粒通过管道负压上料</w:t>
                  </w:r>
                  <w:r>
                    <w:rPr>
                      <w:rFonts w:hint="default" w:ascii="Times New Roman" w:hAnsi="Times New Roman" w:eastAsia="宋体" w:cs="Times New Roman"/>
                      <w:color w:val="auto"/>
                      <w:kern w:val="2"/>
                      <w:sz w:val="21"/>
                      <w:szCs w:val="21"/>
                      <w:u w:val="single"/>
                      <w:lang w:val="en-US" w:eastAsia="zh-CN" w:bidi="ar-SA"/>
                    </w:rPr>
                    <w:t>。</w:t>
                  </w:r>
                  <w:r>
                    <w:rPr>
                      <w:rFonts w:hint="default" w:ascii="Times New Roman" w:hAnsi="Times New Roman" w:eastAsia="宋体" w:cs="Times New Roman"/>
                      <w:bCs/>
                      <w:color w:val="000000"/>
                      <w:sz w:val="21"/>
                      <w:szCs w:val="21"/>
                      <w:u w:val="single"/>
                    </w:rPr>
                    <w:t>最大程度的减少挥发性有机物无组织排放</w:t>
                  </w:r>
                  <w:r>
                    <w:rPr>
                      <w:rFonts w:hint="eastAsia" w:ascii="Times New Roman" w:hAnsi="Times New Roman" w:eastAsia="宋体" w:cs="Times New Roman"/>
                      <w:bCs/>
                      <w:color w:val="000000"/>
                      <w:sz w:val="21"/>
                      <w:szCs w:val="21"/>
                      <w:u w:val="single"/>
                      <w:lang w:eastAsia="zh-CN"/>
                    </w:rPr>
                    <w:t>。</w:t>
                  </w:r>
                </w:p>
              </w:tc>
              <w:tc>
                <w:tcPr>
                  <w:tcW w:w="559" w:type="pct"/>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u w:val="single"/>
                    </w:rPr>
                  </w:pPr>
                  <w:r>
                    <w:rPr>
                      <w:rFonts w:hint="default" w:ascii="Times New Roman" w:hAnsi="Times New Roman" w:eastAsia="宋体" w:cs="Times New Roman"/>
                      <w:bCs/>
                      <w:color w:val="000000"/>
                      <w:sz w:val="21"/>
                      <w:szCs w:val="21"/>
                      <w:u w:val="single"/>
                    </w:rPr>
                    <w:t>相符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05" w:hRule="atLeast"/>
                <w:jc w:val="center"/>
              </w:trPr>
              <w:tc>
                <w:tcPr>
                  <w:tcW w:w="3409" w:type="pct"/>
                  <w:tcBorders>
                    <w:tl2br w:val="nil"/>
                    <w:tr2bl w:val="nil"/>
                  </w:tcBorders>
                  <w:noWrap w:val="0"/>
                  <w:vAlign w:val="center"/>
                </w:tcPr>
                <w:p>
                  <w:pPr>
                    <w:pStyle w:val="22"/>
                    <w:keepNext w:val="0"/>
                    <w:keepLines w:val="0"/>
                    <w:widowControl/>
                    <w:suppressLineNumbers w:val="0"/>
                    <w:spacing w:before="0" w:beforeAutospacing="0" w:after="0" w:afterAutospacing="0"/>
                    <w:ind w:left="0" w:right="0" w:firstLine="0"/>
                    <w:jc w:val="both"/>
                    <w:rPr>
                      <w:rFonts w:hint="default" w:ascii="Times New Roman" w:hAnsi="Times New Roman" w:eastAsia="宋体" w:cs="Times New Roman"/>
                      <w:bCs/>
                      <w:color w:val="000000"/>
                      <w:sz w:val="21"/>
                      <w:szCs w:val="21"/>
                      <w:u w:val="single"/>
                    </w:rPr>
                  </w:pPr>
                  <w:r>
                    <w:rPr>
                      <w:sz w:val="21"/>
                      <w:szCs w:val="21"/>
                      <w:u w:val="single"/>
                    </w:rPr>
                    <w:t>10、提升无组织废气收集效率。遵循"应收尽收、分质收集"的原则，科学设计废气收集系统，提升废气收集效率，尽可能将无组织排放转变为有组织排放进行控制。工业涂装、包装印刷等行业优先采用密闭设备、在密闭空间中操作等方式收集无组织废气，并保持负压运行；采用集气罩、侧吸风等方式收集无组织废气的，距集气罩开口面最远处的控制风速不低于0.3米/秒或按相关行业要求规定执行。5月底前，各县区对辖区内采用集气罩、侧吸风等措施收集无组织VOCs废气的企业开展一轮风速实测，达不到要求的一周内采取加装增压风机等措施，确保废气收集效率满足环评批复要求。</w:t>
                  </w:r>
                </w:p>
              </w:tc>
              <w:tc>
                <w:tcPr>
                  <w:tcW w:w="1031" w:type="pct"/>
                  <w:tcBorders>
                    <w:tl2br w:val="nil"/>
                    <w:tr2bl w:val="nil"/>
                  </w:tcBorders>
                  <w:noWrap w:val="0"/>
                  <w:vAlign w:val="center"/>
                </w:tcPr>
                <w:p>
                  <w:pPr>
                    <w:spacing w:line="240" w:lineRule="auto"/>
                    <w:rPr>
                      <w:rFonts w:hint="default" w:ascii="Times New Roman" w:hAnsi="Times New Roman" w:eastAsia="宋体" w:cs="Times New Roman"/>
                      <w:bCs/>
                      <w:color w:val="000000"/>
                      <w:sz w:val="21"/>
                      <w:szCs w:val="21"/>
                      <w:u w:val="single"/>
                      <w:lang w:val="en-US" w:eastAsia="zh-CN"/>
                    </w:rPr>
                  </w:pPr>
                  <w:r>
                    <w:rPr>
                      <w:rFonts w:hint="default" w:ascii="Times New Roman" w:hAnsi="Times New Roman" w:eastAsia="宋体" w:cs="Times New Roman"/>
                      <w:bCs/>
                      <w:color w:val="000000"/>
                      <w:sz w:val="21"/>
                      <w:szCs w:val="21"/>
                      <w:u w:val="single"/>
                      <w:lang w:val="en-US" w:eastAsia="zh-CN"/>
                    </w:rPr>
                    <w:t>本项目采用“UV</w:t>
                  </w:r>
                  <w:r>
                    <w:rPr>
                      <w:rFonts w:hint="eastAsia" w:cs="Times New Roman"/>
                      <w:bCs/>
                      <w:color w:val="000000"/>
                      <w:sz w:val="21"/>
                      <w:szCs w:val="21"/>
                      <w:u w:val="single"/>
                      <w:lang w:val="en-US" w:eastAsia="zh-CN"/>
                    </w:rPr>
                    <w:t>光氧</w:t>
                  </w:r>
                  <w:r>
                    <w:rPr>
                      <w:rFonts w:hint="default" w:ascii="Times New Roman" w:hAnsi="Times New Roman" w:eastAsia="宋体" w:cs="Times New Roman"/>
                      <w:bCs/>
                      <w:color w:val="000000"/>
                      <w:sz w:val="21"/>
                      <w:szCs w:val="21"/>
                      <w:u w:val="single"/>
                      <w:lang w:val="en-US" w:eastAsia="zh-CN"/>
                    </w:rPr>
                    <w:t>+活性炭吸附”的复合处理工艺</w:t>
                  </w:r>
                  <w:r>
                    <w:rPr>
                      <w:rFonts w:hint="eastAsia" w:cs="Times New Roman"/>
                      <w:bCs/>
                      <w:color w:val="000000"/>
                      <w:sz w:val="21"/>
                      <w:szCs w:val="21"/>
                      <w:u w:val="single"/>
                      <w:lang w:val="en-US" w:eastAsia="zh-CN"/>
                    </w:rPr>
                    <w:t>，</w:t>
                  </w:r>
                  <w:r>
                    <w:rPr>
                      <w:sz w:val="21"/>
                      <w:szCs w:val="21"/>
                      <w:u w:val="single"/>
                    </w:rPr>
                    <w:t>开口面最远处的控制风速</w:t>
                  </w:r>
                  <w:r>
                    <w:rPr>
                      <w:rFonts w:hint="eastAsia"/>
                      <w:sz w:val="21"/>
                      <w:szCs w:val="21"/>
                      <w:u w:val="single"/>
                      <w:lang w:val="en-US" w:eastAsia="zh-CN"/>
                    </w:rPr>
                    <w:t>为0.4m/s。</w:t>
                  </w:r>
                </w:p>
              </w:tc>
              <w:tc>
                <w:tcPr>
                  <w:tcW w:w="559" w:type="pct"/>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u w:val="single"/>
                    </w:rPr>
                  </w:pPr>
                  <w:r>
                    <w:rPr>
                      <w:rFonts w:hint="default" w:ascii="Times New Roman" w:hAnsi="Times New Roman" w:eastAsia="宋体" w:cs="Times New Roman"/>
                      <w:bCs/>
                      <w:color w:val="000000"/>
                      <w:sz w:val="21"/>
                      <w:szCs w:val="21"/>
                      <w:u w:val="single"/>
                    </w:rPr>
                    <w:t>相符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9" w:hRule="atLeast"/>
                <w:jc w:val="center"/>
              </w:trPr>
              <w:tc>
                <w:tcPr>
                  <w:tcW w:w="3409" w:type="pct"/>
                  <w:tcBorders>
                    <w:tl2br w:val="nil"/>
                    <w:tr2bl w:val="nil"/>
                  </w:tcBorders>
                  <w:noWrap w:val="0"/>
                  <w:vAlign w:val="center"/>
                </w:tcPr>
                <w:p>
                  <w:pPr>
                    <w:pStyle w:val="22"/>
                    <w:keepNext w:val="0"/>
                    <w:keepLines w:val="0"/>
                    <w:widowControl/>
                    <w:suppressLineNumbers w:val="0"/>
                    <w:spacing w:before="0" w:beforeAutospacing="0" w:after="0" w:afterAutospacing="0"/>
                    <w:ind w:left="0" w:right="0" w:firstLine="0"/>
                    <w:rPr>
                      <w:sz w:val="21"/>
                      <w:szCs w:val="21"/>
                      <w:u w:val="single"/>
                    </w:rPr>
                  </w:pPr>
                  <w:r>
                    <w:rPr>
                      <w:sz w:val="21"/>
                      <w:szCs w:val="21"/>
                      <w:u w:val="single"/>
                    </w:rPr>
                    <w:t>12、取缔简易低效治理设施。各县区要在5月底前组织VOCs治理设施运行情况专项排查，重点关注单一低温等离子、光催化、光氧化以及非水溶性VOCs废气单一喷淋吸收等简易低效治理且无法稳定达标的设施，实施全面清理整治，指导企业依据废气浓度、组分、风量以及生产工况等选用适宜治理技术，加快推进升级改造，确保废气污染物稳定达标。6月底前完成简易低效VOCs治理设施清理整治，定期开展排查，实现“动态清零”;确需一定整改周期的，最迟在相关设备下次停车(工)大修期间完成整治。</w:t>
                  </w:r>
                </w:p>
              </w:tc>
              <w:tc>
                <w:tcPr>
                  <w:tcW w:w="1031" w:type="pct"/>
                  <w:tcBorders>
                    <w:tl2br w:val="nil"/>
                    <w:tr2bl w:val="nil"/>
                  </w:tcBorders>
                  <w:noWrap w:val="0"/>
                  <w:vAlign w:val="center"/>
                </w:tcPr>
                <w:p>
                  <w:pPr>
                    <w:spacing w:line="240" w:lineRule="auto"/>
                    <w:rPr>
                      <w:rFonts w:hint="default" w:ascii="Times New Roman" w:hAnsi="Times New Roman" w:eastAsia="宋体" w:cs="Times New Roman"/>
                      <w:bCs/>
                      <w:color w:val="000000"/>
                      <w:sz w:val="21"/>
                      <w:szCs w:val="21"/>
                      <w:u w:val="single"/>
                      <w:lang w:val="en-US" w:eastAsia="zh-CN"/>
                    </w:rPr>
                  </w:pPr>
                  <w:r>
                    <w:rPr>
                      <w:rFonts w:hint="eastAsia" w:cs="Times New Roman"/>
                      <w:bCs/>
                      <w:color w:val="000000"/>
                      <w:sz w:val="21"/>
                      <w:szCs w:val="21"/>
                      <w:u w:val="single"/>
                      <w:lang w:val="en-US" w:eastAsia="zh-CN"/>
                    </w:rPr>
                    <w:t>企业采用UV+活性炭吸附复合治理设施。</w:t>
                  </w:r>
                </w:p>
              </w:tc>
              <w:tc>
                <w:tcPr>
                  <w:tcW w:w="559" w:type="pct"/>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u w:val="single"/>
                    </w:rPr>
                  </w:pPr>
                  <w:r>
                    <w:rPr>
                      <w:rFonts w:hint="default" w:ascii="Times New Roman" w:hAnsi="Times New Roman" w:eastAsia="宋体" w:cs="Times New Roman"/>
                      <w:bCs/>
                      <w:color w:val="000000"/>
                      <w:sz w:val="21"/>
                      <w:szCs w:val="21"/>
                      <w:u w:val="single"/>
                    </w:rPr>
                    <w:t>相符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05" w:hRule="atLeast"/>
                <w:jc w:val="center"/>
              </w:trPr>
              <w:tc>
                <w:tcPr>
                  <w:tcW w:w="3409" w:type="pct"/>
                  <w:tcBorders>
                    <w:tl2br w:val="nil"/>
                    <w:tr2bl w:val="nil"/>
                  </w:tcBorders>
                  <w:noWrap w:val="0"/>
                  <w:vAlign w:val="center"/>
                </w:tcPr>
                <w:p>
                  <w:pPr>
                    <w:pStyle w:val="22"/>
                    <w:keepNext w:val="0"/>
                    <w:keepLines w:val="0"/>
                    <w:widowControl/>
                    <w:suppressLineNumbers w:val="0"/>
                    <w:spacing w:before="0" w:beforeAutospacing="0" w:after="0" w:afterAutospacing="0"/>
                    <w:ind w:left="0" w:right="0" w:firstLine="0"/>
                    <w:jc w:val="both"/>
                    <w:rPr>
                      <w:sz w:val="21"/>
                      <w:szCs w:val="21"/>
                      <w:u w:val="single"/>
                    </w:rPr>
                  </w:pPr>
                  <w:r>
                    <w:rPr>
                      <w:sz w:val="21"/>
                      <w:szCs w:val="21"/>
                      <w:u w:val="single"/>
                    </w:rPr>
                    <w:t>13、提升污染防治设施治理效果。5月10日前对采用活性炭吸附工艺的企业开展现场帮扶指导，引导企业做好活性炭购买发票、活性炭质检报告、装填量、更换频次以及废活性炭暂存转运处理情况等台账记录，其中颗粒状、柱状活性炭碘值不应低于800毫克/克，蜂窝状活性炭碘值不应低于650毫克/克，相关支撑材料至少要保存三年以上备查。5月底前，使用活性炭吸附的企业，VOCs年产生量大于0.5吨且活性炭吸附效率低于70%的，以及现场帮扶指导时无法提供半年内活性炭更换记录(自带自动脱附处理的除外)、碘值报告或活性炭碘值不满足要求的，要新完成一轮活性炭更换工作；采用催化燃烧工艺的企业应使用合格的催化剂并足额添加，催化剂床层的设计空速不得高于40000立方米/(立方米催化剂·小时),RTO燃烧温度不低于760摄氏度，催化燃烧装置燃烧温度不低于300摄氏度，运行温度、脱附频次等关键参数应自动记录存储，储存时间不得少于1年。</w:t>
                  </w:r>
                </w:p>
              </w:tc>
              <w:tc>
                <w:tcPr>
                  <w:tcW w:w="1031" w:type="pct"/>
                  <w:tcBorders>
                    <w:tl2br w:val="nil"/>
                    <w:tr2bl w:val="nil"/>
                  </w:tcBorders>
                  <w:noWrap w:val="0"/>
                  <w:vAlign w:val="center"/>
                </w:tcPr>
                <w:p>
                  <w:pPr>
                    <w:spacing w:line="240" w:lineRule="auto"/>
                    <w:rPr>
                      <w:rFonts w:hint="default" w:ascii="Times New Roman" w:hAnsi="Times New Roman" w:eastAsia="宋体" w:cs="Times New Roman"/>
                      <w:bCs/>
                      <w:color w:val="000000"/>
                      <w:sz w:val="21"/>
                      <w:szCs w:val="21"/>
                      <w:u w:val="single"/>
                      <w:lang w:val="en-US" w:eastAsia="zh-CN"/>
                    </w:rPr>
                  </w:pPr>
                  <w:r>
                    <w:rPr>
                      <w:rFonts w:hint="eastAsia" w:cs="Times New Roman"/>
                      <w:bCs/>
                      <w:color w:val="000000"/>
                      <w:sz w:val="21"/>
                      <w:szCs w:val="21"/>
                      <w:u w:val="single"/>
                      <w:lang w:val="en-US" w:eastAsia="zh-CN"/>
                    </w:rPr>
                    <w:t>本项目采用</w:t>
                  </w:r>
                  <w:r>
                    <w:rPr>
                      <w:sz w:val="21"/>
                      <w:szCs w:val="21"/>
                      <w:u w:val="single"/>
                    </w:rPr>
                    <w:t>蜂窝状活性炭</w:t>
                  </w:r>
                  <w:r>
                    <w:rPr>
                      <w:rFonts w:hint="eastAsia"/>
                      <w:sz w:val="21"/>
                      <w:szCs w:val="21"/>
                      <w:u w:val="single"/>
                      <w:lang w:eastAsia="zh-CN"/>
                    </w:rPr>
                    <w:t>，</w:t>
                  </w:r>
                  <w:r>
                    <w:rPr>
                      <w:sz w:val="21"/>
                      <w:szCs w:val="21"/>
                      <w:u w:val="single"/>
                    </w:rPr>
                    <w:t>碘值不低于650毫克/克</w:t>
                  </w:r>
                  <w:r>
                    <w:rPr>
                      <w:rFonts w:hint="eastAsia"/>
                      <w:sz w:val="21"/>
                      <w:szCs w:val="21"/>
                      <w:u w:val="single"/>
                      <w:lang w:eastAsia="zh-CN"/>
                    </w:rPr>
                    <w:t>。</w:t>
                  </w:r>
                  <w:r>
                    <w:rPr>
                      <w:rFonts w:hint="eastAsia"/>
                      <w:sz w:val="21"/>
                      <w:szCs w:val="21"/>
                      <w:u w:val="single"/>
                      <w:lang w:val="en-US" w:eastAsia="zh-CN"/>
                    </w:rPr>
                    <w:t>各种相关台账保存三年以上。</w:t>
                  </w:r>
                </w:p>
              </w:tc>
              <w:tc>
                <w:tcPr>
                  <w:tcW w:w="559" w:type="pct"/>
                  <w:tcBorders>
                    <w:tl2br w:val="nil"/>
                    <w:tr2bl w:val="nil"/>
                  </w:tcBorders>
                  <w:noWrap w:val="0"/>
                  <w:vAlign w:val="center"/>
                </w:tcPr>
                <w:p>
                  <w:pPr>
                    <w:spacing w:line="240" w:lineRule="auto"/>
                    <w:jc w:val="center"/>
                    <w:rPr>
                      <w:rFonts w:hint="default" w:ascii="Times New Roman" w:hAnsi="Times New Roman" w:eastAsia="宋体" w:cs="Times New Roman"/>
                      <w:bCs/>
                      <w:color w:val="000000"/>
                      <w:sz w:val="21"/>
                      <w:szCs w:val="21"/>
                      <w:u w:val="single"/>
                    </w:rPr>
                  </w:pPr>
                  <w:r>
                    <w:rPr>
                      <w:rFonts w:hint="default" w:ascii="Times New Roman" w:hAnsi="Times New Roman" w:eastAsia="宋体" w:cs="Times New Roman"/>
                      <w:bCs/>
                      <w:color w:val="000000"/>
                      <w:sz w:val="21"/>
                      <w:szCs w:val="21"/>
                      <w:u w:val="single"/>
                    </w:rPr>
                    <w:t>相符</w:t>
                  </w:r>
                </w:p>
              </w:tc>
            </w:tr>
          </w:tbl>
          <w:p>
            <w:pPr>
              <w:pStyle w:val="4"/>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b w:val="0"/>
                <w:bCs w:val="0"/>
                <w:sz w:val="24"/>
                <w:szCs w:val="24"/>
                <w:u w:val="none"/>
                <w:lang w:eastAsia="zh-CN"/>
              </w:rPr>
            </w:pPr>
            <w:r>
              <w:rPr>
                <w:rFonts w:hint="default" w:ascii="Times New Roman" w:hAnsi="Times New Roman" w:cs="Times New Roman"/>
                <w:b w:val="0"/>
                <w:bCs w:val="0"/>
                <w:sz w:val="24"/>
                <w:szCs w:val="24"/>
                <w:u w:val="none"/>
                <w:lang w:eastAsia="zh-CN"/>
              </w:rPr>
              <w:t>本项目建设内容符合</w:t>
            </w:r>
            <w:r>
              <w:rPr>
                <w:rFonts w:hint="eastAsia" w:cs="Times New Roman"/>
                <w:sz w:val="24"/>
                <w:szCs w:val="24"/>
                <w:u w:val="none"/>
                <w:lang w:val="en-US" w:eastAsia="zh-CN"/>
              </w:rPr>
              <w:t>洛环委办</w:t>
            </w:r>
            <w:r>
              <w:rPr>
                <w:rFonts w:hint="default" w:ascii="Times New Roman" w:hAnsi="Times New Roman" w:eastAsia="宋体" w:cs="Times New Roman"/>
                <w:b w:val="0"/>
                <w:bCs w:val="0"/>
                <w:color w:val="000000"/>
                <w:sz w:val="24"/>
                <w:szCs w:val="24"/>
                <w:highlight w:val="none"/>
                <w:u w:val="none"/>
                <w:lang w:val="en-US" w:eastAsia="zh-CN"/>
              </w:rPr>
              <w:t>〔202</w:t>
            </w:r>
            <w:r>
              <w:rPr>
                <w:rFonts w:hint="eastAsia" w:eastAsia="宋体" w:cs="Times New Roman"/>
                <w:b w:val="0"/>
                <w:bCs w:val="0"/>
                <w:color w:val="000000"/>
                <w:sz w:val="24"/>
                <w:szCs w:val="24"/>
                <w:highlight w:val="none"/>
                <w:u w:val="none"/>
                <w:lang w:val="en-US" w:eastAsia="zh-CN"/>
              </w:rPr>
              <w:t>3</w:t>
            </w:r>
            <w:r>
              <w:rPr>
                <w:rFonts w:hint="default" w:ascii="Times New Roman" w:hAnsi="Times New Roman" w:eastAsia="宋体" w:cs="Times New Roman"/>
                <w:b w:val="0"/>
                <w:bCs w:val="0"/>
                <w:color w:val="000000"/>
                <w:sz w:val="24"/>
                <w:szCs w:val="24"/>
                <w:highlight w:val="none"/>
                <w:u w:val="none"/>
                <w:lang w:val="en-US" w:eastAsia="zh-CN"/>
              </w:rPr>
              <w:t>〕</w:t>
            </w:r>
            <w:r>
              <w:rPr>
                <w:rFonts w:hint="eastAsia" w:eastAsia="宋体" w:cs="Times New Roman"/>
                <w:b w:val="0"/>
                <w:bCs w:val="0"/>
                <w:color w:val="000000"/>
                <w:sz w:val="24"/>
                <w:szCs w:val="24"/>
                <w:highlight w:val="none"/>
                <w:u w:val="none"/>
                <w:lang w:val="en-US" w:eastAsia="zh-CN"/>
              </w:rPr>
              <w:t>41</w:t>
            </w:r>
            <w:r>
              <w:rPr>
                <w:rFonts w:hint="default" w:ascii="Times New Roman" w:hAnsi="Times New Roman" w:eastAsia="宋体" w:cs="Times New Roman"/>
                <w:b w:val="0"/>
                <w:bCs w:val="0"/>
                <w:color w:val="000000"/>
                <w:sz w:val="24"/>
                <w:szCs w:val="24"/>
                <w:highlight w:val="none"/>
                <w:u w:val="none"/>
                <w:lang w:val="en-US" w:eastAsia="zh-CN"/>
              </w:rPr>
              <w:t>号</w:t>
            </w:r>
            <w:r>
              <w:rPr>
                <w:rFonts w:hint="default" w:ascii="Times New Roman" w:hAnsi="Times New Roman" w:cs="Times New Roman"/>
                <w:b w:val="0"/>
                <w:bCs w:val="0"/>
                <w:sz w:val="24"/>
                <w:szCs w:val="24"/>
                <w:u w:val="none"/>
                <w:lang w:eastAsia="zh-CN"/>
              </w:rPr>
              <w:t>文件要求。</w:t>
            </w:r>
          </w:p>
          <w:p>
            <w:pPr>
              <w:pStyle w:val="4"/>
              <w:keepNext w:val="0"/>
              <w:keepLines w:val="0"/>
              <w:pageBreakBefore w:val="0"/>
              <w:widowControl/>
              <w:kinsoku/>
              <w:wordWrap/>
              <w:overflowPunct/>
              <w:topLinePunct w:val="0"/>
              <w:autoSpaceDE/>
              <w:autoSpaceDN/>
              <w:bidi w:val="0"/>
              <w:adjustRightInd w:val="0"/>
              <w:snapToGrid w:val="0"/>
              <w:spacing w:before="0" w:after="0" w:line="360" w:lineRule="auto"/>
              <w:ind w:right="0" w:firstLine="482" w:firstLineChars="200"/>
              <w:textAlignment w:val="auto"/>
              <w:rPr>
                <w:rFonts w:hint="eastAsia" w:ascii="Times New Roman" w:hAnsi="Times New Roman" w:eastAsia="宋体" w:cs="Times New Roman"/>
                <w:b/>
                <w:bCs/>
                <w:color w:val="000000"/>
                <w:sz w:val="24"/>
                <w:szCs w:val="24"/>
                <w:u w:val="none"/>
                <w:lang w:val="en-US" w:eastAsia="zh-CN"/>
              </w:rPr>
            </w:pPr>
            <w:r>
              <w:rPr>
                <w:rFonts w:hint="eastAsia" w:cs="Times New Roman"/>
                <w:b/>
                <w:bCs/>
                <w:color w:val="000000"/>
                <w:sz w:val="24"/>
                <w:szCs w:val="24"/>
                <w:u w:val="none"/>
                <w:lang w:val="en-US" w:eastAsia="zh-CN"/>
              </w:rPr>
              <w:t>5、</w:t>
            </w:r>
            <w:r>
              <w:rPr>
                <w:rFonts w:hint="eastAsia" w:ascii="Times New Roman" w:hAnsi="Times New Roman" w:eastAsia="宋体" w:cs="Times New Roman"/>
                <w:b/>
                <w:bCs/>
                <w:color w:val="000000"/>
                <w:sz w:val="24"/>
                <w:szCs w:val="24"/>
                <w:u w:val="none"/>
                <w:lang w:val="en-US" w:eastAsia="zh-CN"/>
              </w:rPr>
              <w:t>与《重污染天气重点行业应急减排措施制定技术指南（202</w:t>
            </w:r>
            <w:r>
              <w:rPr>
                <w:rFonts w:hint="eastAsia" w:cs="Times New Roman"/>
                <w:b/>
                <w:bCs/>
                <w:color w:val="000000"/>
                <w:sz w:val="24"/>
                <w:szCs w:val="24"/>
                <w:u w:val="none"/>
                <w:lang w:val="en-US" w:eastAsia="zh-CN"/>
              </w:rPr>
              <w:t>1</w:t>
            </w:r>
            <w:r>
              <w:rPr>
                <w:rFonts w:hint="eastAsia" w:ascii="Times New Roman" w:hAnsi="Times New Roman" w:eastAsia="宋体" w:cs="Times New Roman"/>
                <w:b/>
                <w:bCs/>
                <w:color w:val="000000"/>
                <w:sz w:val="24"/>
                <w:szCs w:val="24"/>
                <w:u w:val="none"/>
                <w:lang w:val="en-US" w:eastAsia="zh-CN"/>
              </w:rPr>
              <w:t>年修订版）》相符性分析</w:t>
            </w:r>
          </w:p>
          <w:p>
            <w:pPr>
              <w:pStyle w:val="4"/>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b w:val="0"/>
                <w:bCs w:val="0"/>
                <w:sz w:val="24"/>
                <w:szCs w:val="24"/>
                <w:u w:val="none"/>
                <w:lang w:eastAsia="zh-CN"/>
              </w:rPr>
            </w:pPr>
            <w:r>
              <w:rPr>
                <w:rFonts w:hint="default" w:ascii="Times New Roman" w:hAnsi="Times New Roman" w:eastAsia="宋体" w:cs="Times New Roman"/>
                <w:b w:val="0"/>
                <w:bCs w:val="0"/>
                <w:color w:val="000000"/>
                <w:sz w:val="24"/>
                <w:szCs w:val="24"/>
                <w:highlight w:val="none"/>
                <w:u w:val="none"/>
                <w:lang w:val="en-US" w:eastAsia="zh-CN"/>
              </w:rPr>
              <w:t>本项目</w:t>
            </w:r>
            <w:r>
              <w:rPr>
                <w:rFonts w:hint="eastAsia" w:cs="Times New Roman"/>
                <w:b w:val="0"/>
                <w:bCs w:val="0"/>
                <w:color w:val="000000"/>
                <w:sz w:val="24"/>
                <w:szCs w:val="24"/>
                <w:highlight w:val="none"/>
                <w:u w:val="none"/>
                <w:lang w:val="en-US" w:eastAsia="zh-CN"/>
              </w:rPr>
              <w:t>为</w:t>
            </w:r>
            <w:r>
              <w:rPr>
                <w:rFonts w:hint="eastAsia" w:cs="Times New Roman"/>
                <w:color w:val="000000"/>
                <w:sz w:val="24"/>
                <w:szCs w:val="24"/>
                <w:u w:val="none"/>
                <w:lang w:eastAsia="zh-CN"/>
              </w:rPr>
              <w:t>C2926塑料包装箱及容器制造</w:t>
            </w:r>
            <w:r>
              <w:rPr>
                <w:rFonts w:hint="eastAsia" w:cs="Times New Roman"/>
                <w:b w:val="0"/>
                <w:bCs w:val="0"/>
                <w:color w:val="000000"/>
                <w:sz w:val="24"/>
                <w:szCs w:val="24"/>
                <w:u w:val="none"/>
                <w:lang w:val="en-US" w:eastAsia="zh-CN"/>
              </w:rPr>
              <w:t>，属于</w:t>
            </w:r>
            <w:r>
              <w:rPr>
                <w:rFonts w:hint="default" w:ascii="Times New Roman" w:hAnsi="Times New Roman" w:eastAsia="宋体" w:cs="Times New Roman"/>
                <w:b w:val="0"/>
                <w:bCs w:val="0"/>
                <w:color w:val="000000"/>
                <w:sz w:val="24"/>
                <w:szCs w:val="24"/>
                <w:u w:val="none"/>
                <w:lang w:val="en-US" w:eastAsia="zh-CN"/>
              </w:rPr>
              <w:t>《重污染天气重点行业应急减排措施制定技术指南（202</w:t>
            </w:r>
            <w:r>
              <w:rPr>
                <w:rFonts w:hint="eastAsia" w:cs="Times New Roman"/>
                <w:b w:val="0"/>
                <w:bCs w:val="0"/>
                <w:color w:val="000000"/>
                <w:sz w:val="24"/>
                <w:szCs w:val="24"/>
                <w:u w:val="none"/>
                <w:lang w:val="en-US" w:eastAsia="zh-CN"/>
              </w:rPr>
              <w:t>1</w:t>
            </w:r>
            <w:r>
              <w:rPr>
                <w:rFonts w:hint="default" w:ascii="Times New Roman" w:hAnsi="Times New Roman" w:eastAsia="宋体" w:cs="Times New Roman"/>
                <w:b w:val="0"/>
                <w:bCs w:val="0"/>
                <w:color w:val="000000"/>
                <w:sz w:val="24"/>
                <w:szCs w:val="24"/>
                <w:u w:val="none"/>
                <w:lang w:val="en-US" w:eastAsia="zh-CN"/>
              </w:rPr>
              <w:t>年修订版）》</w:t>
            </w:r>
            <w:r>
              <w:rPr>
                <w:rFonts w:hint="eastAsia" w:cs="Times New Roman"/>
                <w:b w:val="0"/>
                <w:bCs w:val="0"/>
                <w:color w:val="000000"/>
                <w:sz w:val="24"/>
                <w:szCs w:val="24"/>
                <w:u w:val="none"/>
                <w:lang w:val="en-US" w:eastAsia="zh-CN"/>
              </w:rPr>
              <w:t>六、塑料制品</w:t>
            </w:r>
            <w:r>
              <w:rPr>
                <w:rFonts w:hint="default" w:ascii="Times New Roman" w:hAnsi="Times New Roman" w:eastAsia="宋体" w:cs="Times New Roman"/>
                <w:b w:val="0"/>
                <w:bCs w:val="0"/>
                <w:color w:val="000000"/>
                <w:sz w:val="24"/>
                <w:szCs w:val="24"/>
                <w:u w:val="none"/>
                <w:lang w:val="en-US" w:eastAsia="zh-CN"/>
              </w:rPr>
              <w:t>，本项目与</w:t>
            </w:r>
            <w:r>
              <w:rPr>
                <w:rFonts w:hint="eastAsia" w:cs="Times New Roman"/>
                <w:b w:val="0"/>
                <w:bCs w:val="0"/>
                <w:sz w:val="24"/>
                <w:szCs w:val="24"/>
                <w:u w:val="none"/>
                <w:lang w:eastAsia="zh-CN"/>
              </w:rPr>
              <w:t>塑料制品</w:t>
            </w:r>
            <w:r>
              <w:rPr>
                <w:rFonts w:hint="default" w:ascii="Times New Roman" w:hAnsi="Times New Roman" w:eastAsia="宋体" w:cs="Times New Roman"/>
                <w:b w:val="0"/>
                <w:bCs w:val="0"/>
                <w:sz w:val="24"/>
                <w:szCs w:val="24"/>
                <w:u w:val="none"/>
              </w:rPr>
              <w:t>绩效分级</w:t>
            </w:r>
            <w:r>
              <w:rPr>
                <w:rFonts w:hint="eastAsia" w:cs="Times New Roman"/>
                <w:b w:val="0"/>
                <w:bCs w:val="0"/>
                <w:sz w:val="24"/>
                <w:szCs w:val="24"/>
                <w:u w:val="none"/>
                <w:lang w:val="en-US" w:eastAsia="zh-CN"/>
              </w:rPr>
              <w:t>A级</w:t>
            </w:r>
            <w:r>
              <w:rPr>
                <w:rFonts w:hint="default" w:ascii="Times New Roman" w:hAnsi="Times New Roman" w:eastAsia="宋体" w:cs="Times New Roman"/>
                <w:b w:val="0"/>
                <w:bCs w:val="0"/>
                <w:sz w:val="24"/>
                <w:szCs w:val="24"/>
                <w:u w:val="none"/>
              </w:rPr>
              <w:t>指标</w:t>
            </w:r>
            <w:r>
              <w:rPr>
                <w:rFonts w:hint="default" w:ascii="Times New Roman" w:hAnsi="Times New Roman" w:eastAsia="宋体" w:cs="Times New Roman"/>
                <w:b w:val="0"/>
                <w:bCs w:val="0"/>
                <w:sz w:val="24"/>
                <w:szCs w:val="24"/>
                <w:u w:val="none"/>
                <w:lang w:eastAsia="zh-CN"/>
              </w:rPr>
              <w:t>对比见下表。</w:t>
            </w:r>
          </w:p>
          <w:p>
            <w:pPr>
              <w:pStyle w:val="79"/>
              <w:spacing w:line="240" w:lineRule="auto"/>
              <w:ind w:firstLine="420"/>
              <w:jc w:val="center"/>
              <w:rPr>
                <w:rFonts w:hint="default" w:ascii="Times New Roman" w:hAnsi="Times New Roman" w:eastAsia="宋体" w:cs="Times New Roman"/>
                <w:b/>
                <w:bCs/>
                <w:color w:val="000000"/>
                <w:sz w:val="24"/>
                <w:szCs w:val="24"/>
                <w:highlight w:val="none"/>
                <w:u w:val="none"/>
              </w:rPr>
            </w:pPr>
            <w:r>
              <w:rPr>
                <w:rFonts w:hint="default" w:ascii="Times New Roman" w:hAnsi="Times New Roman" w:eastAsia="宋体" w:cs="Times New Roman"/>
                <w:b/>
                <w:bCs/>
                <w:color w:val="000000"/>
                <w:sz w:val="24"/>
                <w:szCs w:val="24"/>
                <w:highlight w:val="none"/>
                <w:u w:val="none"/>
              </w:rPr>
              <w:t>表</w:t>
            </w:r>
            <w:r>
              <w:rPr>
                <w:rFonts w:hint="eastAsia" w:eastAsia="宋体" w:cs="Times New Roman"/>
                <w:b/>
                <w:bCs/>
                <w:color w:val="000000"/>
                <w:sz w:val="24"/>
                <w:szCs w:val="24"/>
                <w:highlight w:val="none"/>
                <w:u w:val="none"/>
                <w:lang w:val="en-US" w:eastAsia="zh-CN"/>
              </w:rPr>
              <w:t>4</w:t>
            </w:r>
            <w:r>
              <w:rPr>
                <w:rFonts w:hint="default" w:ascii="Times New Roman" w:hAnsi="Times New Roman" w:eastAsia="宋体" w:cs="Times New Roman"/>
                <w:b/>
                <w:bCs/>
                <w:color w:val="000000"/>
                <w:sz w:val="24"/>
                <w:szCs w:val="24"/>
                <w:highlight w:val="none"/>
                <w:u w:val="none"/>
                <w:lang w:val="en-US" w:eastAsia="zh-CN"/>
              </w:rPr>
              <w:t xml:space="preserve">   </w:t>
            </w:r>
            <w:r>
              <w:rPr>
                <w:rFonts w:hint="default" w:ascii="Times New Roman" w:hAnsi="Times New Roman" w:eastAsia="宋体" w:cs="Times New Roman"/>
                <w:b/>
                <w:bCs/>
                <w:color w:val="000000"/>
                <w:sz w:val="24"/>
                <w:szCs w:val="24"/>
                <w:highlight w:val="none"/>
                <w:u w:val="none"/>
              </w:rPr>
              <w:t>项目与</w:t>
            </w:r>
            <w:r>
              <w:rPr>
                <w:rFonts w:hint="eastAsia" w:eastAsia="宋体" w:cs="Times New Roman"/>
                <w:b/>
                <w:bCs/>
                <w:color w:val="000000"/>
                <w:sz w:val="24"/>
                <w:szCs w:val="24"/>
                <w:highlight w:val="none"/>
                <w:u w:val="none"/>
                <w:lang w:eastAsia="zh-CN"/>
              </w:rPr>
              <w:t>塑料制品</w:t>
            </w:r>
            <w:r>
              <w:rPr>
                <w:rFonts w:hint="default" w:ascii="Times New Roman" w:hAnsi="Times New Roman" w:eastAsia="宋体" w:cs="Times New Roman"/>
                <w:b/>
                <w:bCs/>
                <w:color w:val="000000"/>
                <w:sz w:val="24"/>
                <w:szCs w:val="24"/>
                <w:highlight w:val="none"/>
                <w:u w:val="none"/>
              </w:rPr>
              <w:t>绩效分级指标相符性分析</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30" w:type="dxa"/>
              </w:tblCellMar>
            </w:tblPr>
            <w:tblGrid>
              <w:gridCol w:w="657"/>
              <w:gridCol w:w="3887"/>
              <w:gridCol w:w="2496"/>
              <w:gridCol w:w="8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差异化指标</w:t>
                  </w:r>
                </w:p>
              </w:tc>
              <w:tc>
                <w:tcPr>
                  <w:tcW w:w="2467" w:type="pct"/>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rPr>
                    <w:t>级绩效指标要求</w:t>
                  </w:r>
                </w:p>
              </w:tc>
              <w:tc>
                <w:tcPr>
                  <w:tcW w:w="1584" w:type="pct"/>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项目情况</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相符性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原料、能源</w:t>
                  </w: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类型</w:t>
                  </w:r>
                </w:p>
              </w:tc>
              <w:tc>
                <w:tcPr>
                  <w:tcW w:w="2467" w:type="pct"/>
                  <w:tcBorders>
                    <w:tl2br w:val="nil"/>
                    <w:tr2bl w:val="nil"/>
                  </w:tcBorders>
                  <w:noWrap w:val="0"/>
                  <w:vAlign w:val="center"/>
                </w:tcPr>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1.原料全部使用非再生料(即使用原包料，非废旧塑料)；</w:t>
                  </w:r>
                </w:p>
                <w:p>
                  <w:pPr>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2.能源使用电、天然气、液化石油气等能源。</w:t>
                  </w:r>
                </w:p>
              </w:tc>
              <w:tc>
                <w:tcPr>
                  <w:tcW w:w="1584"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本项目采用</w:t>
                  </w:r>
                  <w:r>
                    <w:rPr>
                      <w:rFonts w:hint="eastAsia" w:ascii="Times New Roman" w:hAnsi="Times New Roman" w:eastAsia="宋体" w:cs="Times New Roman"/>
                      <w:sz w:val="21"/>
                      <w:szCs w:val="21"/>
                      <w:lang w:val="en-US" w:eastAsia="zh-CN"/>
                    </w:rPr>
                    <w:t>外购PP塑料</w:t>
                  </w:r>
                  <w:r>
                    <w:rPr>
                      <w:rFonts w:hint="eastAsia" w:cs="Times New Roman"/>
                      <w:sz w:val="21"/>
                      <w:szCs w:val="21"/>
                      <w:lang w:val="en-US" w:eastAsia="zh-CN"/>
                    </w:rPr>
                    <w:t>，非再生料</w:t>
                  </w:r>
                  <w:r>
                    <w:rPr>
                      <w:rFonts w:hint="eastAsia" w:ascii="Times New Roman" w:hAnsi="Times New Roman" w:eastAsia="宋体" w:cs="Times New Roman"/>
                      <w:sz w:val="21"/>
                      <w:szCs w:val="21"/>
                      <w:lang w:val="en-US" w:eastAsia="zh-CN"/>
                    </w:rPr>
                    <w:t>，使用电能。</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生产工艺及</w:t>
                  </w: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装备水平</w:t>
                  </w:r>
                </w:p>
              </w:tc>
              <w:tc>
                <w:tcPr>
                  <w:tcW w:w="2467" w:type="pct"/>
                  <w:tcBorders>
                    <w:tl2br w:val="nil"/>
                    <w:tr2bl w:val="nil"/>
                  </w:tcBorders>
                  <w:noWrap w:val="0"/>
                  <w:vAlign w:val="center"/>
                </w:tcPr>
                <w:p>
                  <w:pPr>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1.属于《产业结构调整指导目录(2019年版)》鼓励类和允许类；2.符合相关行业产业政策；3.符合河南省相关政策要求；4.符合市级规划。</w:t>
                  </w:r>
                </w:p>
              </w:tc>
              <w:tc>
                <w:tcPr>
                  <w:tcW w:w="1584"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本项目属于允许类，满足产业政策，符合河南省及洛阳市相关政策要求。</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废气收集及 处理工艺</w:t>
                  </w:r>
                </w:p>
              </w:tc>
              <w:tc>
                <w:tcPr>
                  <w:tcW w:w="2467" w:type="pct"/>
                  <w:tcBorders>
                    <w:tl2br w:val="nil"/>
                    <w:tr2bl w:val="nil"/>
                  </w:tcBorders>
                  <w:noWrap w:val="0"/>
                  <w:vAlign w:val="center"/>
                </w:tcPr>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1.投料、挤塑、注塑、滚塑、吹塑、压延、挤出、造粒、热定型、冷却、发泡、熟化、干燥等涉VO</w:t>
                  </w:r>
                  <w:r>
                    <w:rPr>
                      <w:rFonts w:hint="eastAsia" w:cs="Times New Roman"/>
                      <w:sz w:val="21"/>
                      <w:szCs w:val="21"/>
                      <w:lang w:eastAsia="zh-CN"/>
                    </w:rPr>
                    <w:t>C</w:t>
                  </w:r>
                  <w:r>
                    <w:rPr>
                      <w:rFonts w:hint="default" w:ascii="Times New Roman" w:hAnsi="Times New Roman" w:eastAsia="宋体" w:cs="Times New Roman"/>
                      <w:sz w:val="21"/>
                      <w:szCs w:val="21"/>
                    </w:rPr>
                    <w:t>s工序采用密闭设备或在密闭空间内操作，废气有效收集至VO</w:t>
                  </w:r>
                  <w:r>
                    <w:rPr>
                      <w:rFonts w:hint="eastAsia" w:cs="Times New Roman"/>
                      <w:sz w:val="21"/>
                      <w:szCs w:val="21"/>
                      <w:lang w:eastAsia="zh-CN"/>
                    </w:rPr>
                    <w:t>C</w:t>
                  </w:r>
                  <w:r>
                    <w:rPr>
                      <w:rFonts w:hint="default" w:ascii="Times New Roman" w:hAnsi="Times New Roman" w:eastAsia="宋体" w:cs="Times New Roman"/>
                      <w:sz w:val="21"/>
                      <w:szCs w:val="21"/>
                    </w:rPr>
                    <w:t>s废气处理系统，车间外无异味；采用局部集气罩的，距集气罩开口面最远处的VO</w:t>
                  </w:r>
                  <w:r>
                    <w:rPr>
                      <w:rFonts w:hint="eastAsia" w:cs="Times New Roman"/>
                      <w:sz w:val="21"/>
                      <w:szCs w:val="21"/>
                      <w:lang w:eastAsia="zh-CN"/>
                    </w:rPr>
                    <w:t>C</w:t>
                  </w:r>
                  <w:r>
                    <w:rPr>
                      <w:rFonts w:hint="default" w:ascii="Times New Roman" w:hAnsi="Times New Roman" w:eastAsia="宋体" w:cs="Times New Roman"/>
                      <w:sz w:val="21"/>
                      <w:szCs w:val="21"/>
                    </w:rPr>
                    <w:t>s无组织排放位置，控制风速不低于0.3米/秒；</w:t>
                  </w: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2.VO</w:t>
                  </w:r>
                  <w:r>
                    <w:rPr>
                      <w:rFonts w:hint="eastAsia" w:cs="Times New Roman"/>
                      <w:sz w:val="21"/>
                      <w:szCs w:val="21"/>
                      <w:lang w:eastAsia="zh-CN"/>
                    </w:rPr>
                    <w:t>C</w:t>
                  </w:r>
                  <w:r>
                    <w:rPr>
                      <w:rFonts w:hint="default" w:ascii="Times New Roman" w:hAnsi="Times New Roman" w:eastAsia="宋体" w:cs="Times New Roman"/>
                      <w:sz w:val="21"/>
                      <w:szCs w:val="21"/>
                    </w:rPr>
                    <w:t>s治理采用燃烧工艺(包括直接燃烧、催化燃烧和蓄热燃烧)，或静电、吸附、低温等离子、生物法等两级及以上组合工艺处理(采用一次性活性炭吸附的，活性炭碘值在800mg/g及以上)；</w:t>
                  </w: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3、粉状、粒状物料采用自动投料器投加和配混， 投加和混配工序在封闭车间内进行，PM有效收集，采用覆膜滤袋、</w:t>
                  </w:r>
                  <w:r>
                    <w:rPr>
                      <w:rFonts w:hint="eastAsia" w:cs="Times New Roman"/>
                      <w:sz w:val="21"/>
                      <w:szCs w:val="21"/>
                      <w:lang w:eastAsia="zh-CN"/>
                    </w:rPr>
                    <w:t>袋式</w:t>
                  </w:r>
                  <w:r>
                    <w:rPr>
                      <w:rFonts w:hint="default" w:ascii="Times New Roman" w:hAnsi="Times New Roman" w:eastAsia="宋体" w:cs="Times New Roman"/>
                      <w:sz w:val="21"/>
                      <w:szCs w:val="21"/>
                    </w:rPr>
                    <w:t>等高效除尘技术；</w:t>
                  </w: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4、废吸附剂应密闭的包装袋或容器储存、转运， 并建立储存、处置台账；</w:t>
                  </w:r>
                </w:p>
                <w:p>
                  <w:pPr>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5、NOx治理采用低氮燃烧、SN</w:t>
                  </w:r>
                  <w:r>
                    <w:rPr>
                      <w:rFonts w:hint="eastAsia" w:cs="Times New Roman"/>
                      <w:sz w:val="21"/>
                      <w:szCs w:val="21"/>
                      <w:lang w:eastAsia="zh-CN"/>
                    </w:rPr>
                    <w:t>C</w:t>
                  </w:r>
                  <w:r>
                    <w:rPr>
                      <w:rFonts w:hint="default" w:ascii="Times New Roman" w:hAnsi="Times New Roman" w:eastAsia="宋体" w:cs="Times New Roman"/>
                      <w:sz w:val="21"/>
                      <w:szCs w:val="21"/>
                    </w:rPr>
                    <w:t>R/S</w:t>
                  </w:r>
                  <w:r>
                    <w:rPr>
                      <w:rFonts w:hint="eastAsia" w:cs="Times New Roman"/>
                      <w:sz w:val="21"/>
                      <w:szCs w:val="21"/>
                      <w:lang w:eastAsia="zh-CN"/>
                    </w:rPr>
                    <w:t>C</w:t>
                  </w:r>
                  <w:r>
                    <w:rPr>
                      <w:rFonts w:hint="default" w:ascii="Times New Roman" w:hAnsi="Times New Roman" w:eastAsia="宋体" w:cs="Times New Roman"/>
                      <w:sz w:val="21"/>
                      <w:szCs w:val="21"/>
                    </w:rPr>
                    <w:t>R等适宜技术。</w:t>
                  </w:r>
                </w:p>
              </w:tc>
              <w:tc>
                <w:tcPr>
                  <w:tcW w:w="1584"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本项目</w:t>
                  </w:r>
                  <w:r>
                    <w:rPr>
                      <w:rFonts w:hint="eastAsia" w:ascii="Times New Roman" w:hAnsi="Times New Roman" w:eastAsia="宋体" w:cs="Times New Roman"/>
                      <w:sz w:val="21"/>
                      <w:szCs w:val="21"/>
                      <w:lang w:val="en-US" w:eastAsia="zh-CN"/>
                    </w:rPr>
                    <w:t>挤出口采用集气罩收集废气经UV光氧+活性炭吸附处理后达标排放。</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无组织管控</w:t>
                  </w:r>
                </w:p>
              </w:tc>
              <w:tc>
                <w:tcPr>
                  <w:tcW w:w="2467" w:type="pct"/>
                  <w:tcBorders>
                    <w:tl2br w:val="nil"/>
                    <w:tr2bl w:val="nil"/>
                  </w:tcBorders>
                  <w:noWrap w:val="0"/>
                  <w:vAlign w:val="center"/>
                </w:tcPr>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1.VO</w:t>
                  </w:r>
                  <w:r>
                    <w:rPr>
                      <w:rFonts w:hint="eastAsia" w:cs="Times New Roman"/>
                      <w:sz w:val="21"/>
                      <w:szCs w:val="21"/>
                      <w:lang w:eastAsia="zh-CN"/>
                    </w:rPr>
                    <w:t>C</w:t>
                  </w:r>
                  <w:r>
                    <w:rPr>
                      <w:rFonts w:hint="default" w:ascii="Times New Roman" w:hAnsi="Times New Roman" w:eastAsia="宋体" w:cs="Times New Roman"/>
                      <w:sz w:val="21"/>
                      <w:szCs w:val="21"/>
                    </w:rPr>
                    <w:t>s物料存储于密闭的容器、包装袋、储罐、储库、料仓中；盛装VO</w:t>
                  </w:r>
                  <w:r>
                    <w:rPr>
                      <w:rFonts w:hint="eastAsia" w:cs="Times New Roman"/>
                      <w:sz w:val="21"/>
                      <w:szCs w:val="21"/>
                      <w:lang w:eastAsia="zh-CN"/>
                    </w:rPr>
                    <w:t>C</w:t>
                  </w:r>
                  <w:r>
                    <w:rPr>
                      <w:rFonts w:hint="default" w:ascii="Times New Roman" w:hAnsi="Times New Roman" w:eastAsia="宋体" w:cs="Times New Roman"/>
                      <w:sz w:val="21"/>
                      <w:szCs w:val="21"/>
                    </w:rPr>
                    <w:t>s物料的容器或包装袋存放于室内；盛装VO</w:t>
                  </w:r>
                  <w:r>
                    <w:rPr>
                      <w:rFonts w:hint="eastAsia" w:cs="Times New Roman"/>
                      <w:sz w:val="21"/>
                      <w:szCs w:val="21"/>
                      <w:lang w:eastAsia="zh-CN"/>
                    </w:rPr>
                    <w:t>C</w:t>
                  </w:r>
                  <w:r>
                    <w:rPr>
                      <w:rFonts w:hint="default" w:ascii="Times New Roman" w:hAnsi="Times New Roman" w:eastAsia="宋体" w:cs="Times New Roman"/>
                      <w:sz w:val="21"/>
                      <w:szCs w:val="21"/>
                    </w:rPr>
                    <w:t>s物料的容器或包装袋在非取用状态时应加盖、封口，保持密闭；2.粉状物料采用气力输送、管状带式输送机、螺旋输送机等自动化、密闭输送方式；粒状物料采用封闭皮带等自动化、封闭输送方式；液态VO</w:t>
                  </w:r>
                  <w:r>
                    <w:rPr>
                      <w:rFonts w:hint="eastAsia" w:cs="Times New Roman"/>
                      <w:sz w:val="21"/>
                      <w:szCs w:val="21"/>
                      <w:lang w:eastAsia="zh-CN"/>
                    </w:rPr>
                    <w:t>C</w:t>
                  </w:r>
                  <w:r>
                    <w:rPr>
                      <w:rFonts w:hint="default" w:ascii="Times New Roman" w:hAnsi="Times New Roman" w:eastAsia="宋体" w:cs="Times New Roman"/>
                      <w:sz w:val="21"/>
                      <w:szCs w:val="21"/>
                    </w:rPr>
                    <w:t>s物料采用密闭管道输送；</w:t>
                  </w:r>
                </w:p>
                <w:p>
                  <w:pPr>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3.产生VO</w:t>
                  </w:r>
                  <w:r>
                    <w:rPr>
                      <w:rFonts w:hint="eastAsia" w:cs="Times New Roman"/>
                      <w:sz w:val="21"/>
                      <w:szCs w:val="21"/>
                      <w:lang w:eastAsia="zh-CN"/>
                    </w:rPr>
                    <w:t>C</w:t>
                  </w:r>
                  <w:r>
                    <w:rPr>
                      <w:rFonts w:hint="default" w:ascii="Times New Roman" w:hAnsi="Times New Roman" w:eastAsia="宋体" w:cs="Times New Roman"/>
                      <w:sz w:val="21"/>
                      <w:szCs w:val="21"/>
                    </w:rPr>
                    <w:t>s的生产工序和装置应设置有效集气装置并引至VO</w:t>
                  </w:r>
                  <w:r>
                    <w:rPr>
                      <w:rFonts w:hint="eastAsia" w:cs="Times New Roman"/>
                      <w:sz w:val="21"/>
                      <w:szCs w:val="21"/>
                      <w:lang w:eastAsia="zh-CN"/>
                    </w:rPr>
                    <w:t>C</w:t>
                  </w:r>
                  <w:r>
                    <w:rPr>
                      <w:rFonts w:hint="default" w:ascii="Times New Roman" w:hAnsi="Times New Roman" w:eastAsia="宋体" w:cs="Times New Roman"/>
                      <w:sz w:val="21"/>
                      <w:szCs w:val="21"/>
                    </w:rPr>
                    <w:t>s末端处理设施；                                           4.厂区道路及车间地面硬化，车间地面、墙壁、设备顶部整洁无积尘；厂内地面全部硬化或绿化，无成片裸露土地。</w:t>
                  </w:r>
                </w:p>
              </w:tc>
              <w:tc>
                <w:tcPr>
                  <w:tcW w:w="1584"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本项目PP颗粒袋装储存，在上料桶内加盖，通过气力管道输送，</w:t>
                  </w:r>
                  <w:r>
                    <w:rPr>
                      <w:rFonts w:hint="default" w:ascii="Times New Roman" w:hAnsi="Times New Roman" w:eastAsia="宋体" w:cs="Times New Roman"/>
                      <w:sz w:val="21"/>
                      <w:szCs w:val="21"/>
                    </w:rPr>
                    <w:t>VO</w:t>
                  </w:r>
                  <w:r>
                    <w:rPr>
                      <w:rFonts w:hint="eastAsia" w:cs="Times New Roman"/>
                      <w:sz w:val="21"/>
                      <w:szCs w:val="21"/>
                      <w:lang w:eastAsia="zh-CN"/>
                    </w:rPr>
                    <w:t>C</w:t>
                  </w:r>
                  <w:r>
                    <w:rPr>
                      <w:rFonts w:hint="default" w:ascii="Times New Roman" w:hAnsi="Times New Roman" w:eastAsia="宋体" w:cs="Times New Roman"/>
                      <w:sz w:val="21"/>
                      <w:szCs w:val="21"/>
                    </w:rPr>
                    <w:t>s</w:t>
                  </w:r>
                  <w:r>
                    <w:rPr>
                      <w:rFonts w:hint="eastAsia" w:cs="Times New Roman"/>
                      <w:sz w:val="21"/>
                      <w:szCs w:val="21"/>
                      <w:lang w:val="en-US" w:eastAsia="zh-CN"/>
                    </w:rPr>
                    <w:t>经集气罩收集+</w:t>
                  </w:r>
                  <w:r>
                    <w:rPr>
                      <w:rFonts w:hint="eastAsia" w:ascii="Times New Roman" w:hAnsi="Times New Roman" w:eastAsia="宋体" w:cs="Times New Roman"/>
                      <w:sz w:val="21"/>
                      <w:szCs w:val="21"/>
                      <w:lang w:val="en-US" w:eastAsia="zh-CN"/>
                    </w:rPr>
                    <w:t>UV光氧+活性炭吸附处理后达标排放</w:t>
                  </w:r>
                  <w:r>
                    <w:rPr>
                      <w:rFonts w:hint="eastAsia" w:cs="Times New Roman"/>
                      <w:sz w:val="21"/>
                      <w:szCs w:val="21"/>
                      <w:lang w:val="en-US" w:eastAsia="zh-CN"/>
                    </w:rPr>
                    <w:t>。</w:t>
                  </w:r>
                  <w:r>
                    <w:rPr>
                      <w:rFonts w:hint="default" w:ascii="Times New Roman" w:hAnsi="Times New Roman" w:eastAsia="宋体" w:cs="Times New Roman"/>
                      <w:sz w:val="21"/>
                      <w:szCs w:val="21"/>
                    </w:rPr>
                    <w:t>厂区道路及车间地面硬化，车间地面、墙壁、设备顶部整洁无积尘；厂内地面全部硬化或绿化，无成片裸露土地</w:t>
                  </w:r>
                </w:p>
              </w:tc>
              <w:tc>
                <w:tcPr>
                  <w:tcW w:w="530" w:type="pct"/>
                  <w:vMerge w:val="restart"/>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排放限值</w:t>
                  </w:r>
                </w:p>
              </w:tc>
              <w:tc>
                <w:tcPr>
                  <w:tcW w:w="2467" w:type="pct"/>
                  <w:tcBorders>
                    <w:tl2br w:val="nil"/>
                    <w:tr2bl w:val="nil"/>
                  </w:tcBorders>
                  <w:noWrap w:val="0"/>
                  <w:vAlign w:val="center"/>
                </w:tcPr>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1.全厂有组织PM、NMH</w:t>
                  </w:r>
                  <w:r>
                    <w:rPr>
                      <w:rFonts w:hint="eastAsia" w:cs="Times New Roman"/>
                      <w:sz w:val="21"/>
                      <w:szCs w:val="21"/>
                      <w:lang w:eastAsia="zh-CN"/>
                    </w:rPr>
                    <w:t>C</w:t>
                  </w:r>
                  <w:r>
                    <w:rPr>
                      <w:rFonts w:hint="default" w:ascii="Times New Roman" w:hAnsi="Times New Roman" w:eastAsia="宋体" w:cs="Times New Roman"/>
                      <w:sz w:val="21"/>
                      <w:szCs w:val="21"/>
                    </w:rPr>
                    <w:t>有组织排放浓度分别不高于10、10mg/</w:t>
                  </w:r>
                  <w:r>
                    <w:rPr>
                      <w:rFonts w:hint="eastAsia" w:cs="Times New Roman"/>
                      <w:sz w:val="21"/>
                      <w:szCs w:val="21"/>
                      <w:lang w:eastAsia="zh-CN"/>
                    </w:rPr>
                    <w:t>m³</w:t>
                  </w:r>
                  <w:r>
                    <w:rPr>
                      <w:rFonts w:hint="default" w:ascii="Times New Roman" w:hAnsi="Times New Roman" w:eastAsia="宋体" w:cs="Times New Roman"/>
                      <w:sz w:val="21"/>
                      <w:szCs w:val="21"/>
                    </w:rPr>
                    <w:t>；</w:t>
                  </w: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2.VO</w:t>
                  </w:r>
                  <w:r>
                    <w:rPr>
                      <w:rFonts w:hint="eastAsia" w:cs="Times New Roman"/>
                      <w:sz w:val="21"/>
                      <w:szCs w:val="21"/>
                      <w:lang w:eastAsia="zh-CN"/>
                    </w:rPr>
                    <w:t>C</w:t>
                  </w:r>
                  <w:r>
                    <w:rPr>
                      <w:rFonts w:hint="default" w:ascii="Times New Roman" w:hAnsi="Times New Roman" w:eastAsia="宋体" w:cs="Times New Roman"/>
                      <w:sz w:val="21"/>
                      <w:szCs w:val="21"/>
                    </w:rPr>
                    <w:t>s治理设施同步运行率和去除率分别达到100%和80%；去除率确实达不到的，生产车间或生产设备的无组织排放监控点NMH</w:t>
                  </w:r>
                  <w:r>
                    <w:rPr>
                      <w:rFonts w:hint="eastAsia" w:cs="Times New Roman"/>
                      <w:sz w:val="21"/>
                      <w:szCs w:val="21"/>
                      <w:lang w:eastAsia="zh-CN"/>
                    </w:rPr>
                    <w:t>C</w:t>
                  </w:r>
                  <w:r>
                    <w:rPr>
                      <w:rFonts w:hint="default" w:ascii="Times New Roman" w:hAnsi="Times New Roman" w:eastAsia="宋体" w:cs="Times New Roman"/>
                      <w:sz w:val="21"/>
                      <w:szCs w:val="21"/>
                    </w:rPr>
                    <w:t>浓度低于 4mg/m³，企业边界1hNMH</w:t>
                  </w:r>
                  <w:r>
                    <w:rPr>
                      <w:rFonts w:hint="eastAsia" w:cs="Times New Roman"/>
                      <w:sz w:val="21"/>
                      <w:szCs w:val="21"/>
                      <w:lang w:eastAsia="zh-CN"/>
                    </w:rPr>
                    <w:t>C</w:t>
                  </w:r>
                  <w:r>
                    <w:rPr>
                      <w:rFonts w:hint="default" w:ascii="Times New Roman" w:hAnsi="Times New Roman" w:eastAsia="宋体" w:cs="Times New Roman"/>
                      <w:sz w:val="21"/>
                      <w:szCs w:val="21"/>
                    </w:rPr>
                    <w:t>平均浓度低于 2mg/m³；</w:t>
                  </w:r>
                </w:p>
                <w:p>
                  <w:pPr>
                    <w:jc w:val="both"/>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3.锅炉烟气排放限值要求：燃气锅炉PM、SO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、NOx排放浓度分别不高于：5、10、50/30【1】mg/</w:t>
                  </w:r>
                  <w:r>
                    <w:rPr>
                      <w:rFonts w:hint="eastAsia" w:cs="Times New Roman"/>
                      <w:sz w:val="21"/>
                      <w:szCs w:val="21"/>
                      <w:lang w:eastAsia="zh-CN"/>
                    </w:rPr>
                    <w:t>m³</w:t>
                  </w:r>
                </w:p>
              </w:tc>
              <w:tc>
                <w:tcPr>
                  <w:tcW w:w="1584" w:type="pct"/>
                  <w:tcBorders>
                    <w:tl2br w:val="nil"/>
                    <w:tr2bl w:val="nil"/>
                  </w:tcBorders>
                  <w:noWrap w:val="0"/>
                  <w:vAlign w:val="center"/>
                </w:tcPr>
                <w:p>
                  <w:pPr>
                    <w:jc w:val="both"/>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全厂有组织NMH</w:t>
                  </w:r>
                  <w:r>
                    <w:rPr>
                      <w:rFonts w:hint="eastAsia" w:cs="Times New Roman"/>
                      <w:sz w:val="21"/>
                      <w:szCs w:val="21"/>
                      <w:lang w:eastAsia="zh-CN"/>
                    </w:rPr>
                    <w:t>C</w:t>
                  </w:r>
                  <w:r>
                    <w:rPr>
                      <w:rFonts w:hint="default" w:ascii="Times New Roman" w:hAnsi="Times New Roman" w:eastAsia="宋体" w:cs="Times New Roman"/>
                      <w:sz w:val="21"/>
                      <w:szCs w:val="21"/>
                    </w:rPr>
                    <w:t>有组织排放浓度不高于10mg/</w:t>
                  </w:r>
                  <w:r>
                    <w:rPr>
                      <w:rFonts w:hint="eastAsia" w:cs="Times New Roman"/>
                      <w:sz w:val="21"/>
                      <w:szCs w:val="21"/>
                      <w:lang w:eastAsia="zh-CN"/>
                    </w:rPr>
                    <w:t>m³</w:t>
                  </w:r>
                  <w:r>
                    <w:rPr>
                      <w:rFonts w:hint="default" w:ascii="Times New Roman" w:hAnsi="Times New Roman" w:eastAsia="宋体" w:cs="Times New Roman"/>
                      <w:sz w:val="21"/>
                      <w:szCs w:val="21"/>
                    </w:rPr>
                    <w:t>；VO</w:t>
                  </w:r>
                  <w:r>
                    <w:rPr>
                      <w:rFonts w:hint="eastAsia" w:cs="Times New Roman"/>
                      <w:sz w:val="21"/>
                      <w:szCs w:val="21"/>
                      <w:lang w:eastAsia="zh-CN"/>
                    </w:rPr>
                    <w:t>C</w:t>
                  </w:r>
                  <w:r>
                    <w:rPr>
                      <w:rFonts w:hint="default" w:ascii="Times New Roman" w:hAnsi="Times New Roman" w:eastAsia="宋体" w:cs="Times New Roman"/>
                      <w:sz w:val="21"/>
                      <w:szCs w:val="21"/>
                    </w:rPr>
                    <w:t>s治理设施同步运行率和去除率分别达到100%和80%</w:t>
                  </w:r>
                  <w:r>
                    <w:rPr>
                      <w:rFonts w:hint="eastAsia" w:cs="Times New Roman"/>
                      <w:sz w:val="21"/>
                      <w:szCs w:val="21"/>
                      <w:lang w:eastAsia="zh-CN"/>
                    </w:rPr>
                    <w:t>。</w:t>
                  </w:r>
                </w:p>
                <w:p>
                  <w:pPr>
                    <w:jc w:val="center"/>
                    <w:rPr>
                      <w:rFonts w:hint="default" w:ascii="Times New Roman" w:hAnsi="Times New Roman" w:eastAsia="宋体" w:cs="Times New Roman"/>
                      <w:sz w:val="21"/>
                      <w:szCs w:val="21"/>
                      <w:lang w:val="en-US" w:eastAsia="zh-CN"/>
                    </w:rPr>
                  </w:pPr>
                </w:p>
              </w:tc>
              <w:tc>
                <w:tcPr>
                  <w:tcW w:w="530" w:type="pct"/>
                  <w:vMerge w:val="continue"/>
                  <w:tcBorders>
                    <w:tl2br w:val="nil"/>
                    <w:tr2bl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监测监控水 平</w:t>
                  </w:r>
                </w:p>
              </w:tc>
              <w:tc>
                <w:tcPr>
                  <w:tcW w:w="2467" w:type="pct"/>
                  <w:tcBorders>
                    <w:tl2br w:val="nil"/>
                    <w:tr2bl w:val="nil"/>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1.有组织排放口按生态环境部门要求安装烟气排放自动监控设施(</w:t>
                  </w:r>
                  <w:r>
                    <w:rPr>
                      <w:rFonts w:hint="eastAsia" w:cs="Times New Roman"/>
                      <w:sz w:val="21"/>
                      <w:szCs w:val="21"/>
                      <w:lang w:eastAsia="zh-CN"/>
                    </w:rPr>
                    <w:t>C</w:t>
                  </w:r>
                  <w:r>
                    <w:rPr>
                      <w:rFonts w:hint="default" w:ascii="Times New Roman" w:hAnsi="Times New Roman" w:eastAsia="宋体" w:cs="Times New Roman"/>
                      <w:sz w:val="21"/>
                      <w:szCs w:val="21"/>
                    </w:rPr>
                    <w:t>EMS)，并按要求联网；  2.有组织排放口按照排污许可证要求开展自行监测；                                                     3.涉气生产工序、生产装置及污染治理设施按生态环境部门要求安装用电监管设备，用电监管设备与省、市生态环境部门用电监管平台联网。</w:t>
                  </w:r>
                </w:p>
              </w:tc>
              <w:tc>
                <w:tcPr>
                  <w:tcW w:w="1584" w:type="pct"/>
                  <w:tcBorders>
                    <w:tl2br w:val="nil"/>
                    <w:tr2bl w:val="nil"/>
                  </w:tcBorders>
                  <w:noWrap w:val="0"/>
                  <w:vAlign w:val="center"/>
                </w:tcPr>
                <w:p>
                  <w:pPr>
                    <w:jc w:val="left"/>
                    <w:rPr>
                      <w:rFonts w:hint="default" w:ascii="Times New Roman" w:hAnsi="Times New Roman" w:eastAsia="宋体" w:cs="Times New Roman"/>
                      <w:sz w:val="21"/>
                      <w:szCs w:val="21"/>
                      <w:lang w:val="en-US" w:eastAsia="zh-CN"/>
                    </w:rPr>
                  </w:pPr>
                  <w:r>
                    <w:rPr>
                      <w:rFonts w:hint="eastAsia" w:cs="Times New Roman"/>
                      <w:sz w:val="21"/>
                      <w:szCs w:val="21"/>
                      <w:lang w:val="en-US" w:eastAsia="zh-CN"/>
                    </w:rPr>
                    <w:t>1、本项目按照当地</w:t>
                  </w:r>
                  <w:r>
                    <w:rPr>
                      <w:rFonts w:hint="default" w:ascii="Times New Roman" w:hAnsi="Times New Roman" w:eastAsia="宋体" w:cs="Times New Roman"/>
                      <w:sz w:val="21"/>
                      <w:szCs w:val="21"/>
                    </w:rPr>
                    <w:t>生态环境部门要求安装烟气排放自动监控设施(</w:t>
                  </w:r>
                  <w:r>
                    <w:rPr>
                      <w:rFonts w:hint="eastAsia" w:cs="Times New Roman"/>
                      <w:sz w:val="21"/>
                      <w:szCs w:val="21"/>
                      <w:lang w:eastAsia="zh-CN"/>
                    </w:rPr>
                    <w:t>C</w:t>
                  </w:r>
                  <w:r>
                    <w:rPr>
                      <w:rFonts w:hint="default" w:ascii="Times New Roman" w:hAnsi="Times New Roman" w:eastAsia="宋体" w:cs="Times New Roman"/>
                      <w:sz w:val="21"/>
                      <w:szCs w:val="21"/>
                    </w:rPr>
                    <w:t>EMS)； 2.</w:t>
                  </w:r>
                  <w:r>
                    <w:rPr>
                      <w:rFonts w:hint="eastAsia" w:cs="Times New Roman"/>
                      <w:sz w:val="21"/>
                      <w:szCs w:val="21"/>
                      <w:lang w:val="en-US" w:eastAsia="zh-CN"/>
                    </w:rPr>
                    <w:t>本项目</w:t>
                  </w:r>
                  <w:r>
                    <w:rPr>
                      <w:rFonts w:hint="default" w:ascii="Times New Roman" w:hAnsi="Times New Roman" w:eastAsia="宋体" w:cs="Times New Roman"/>
                      <w:sz w:val="21"/>
                      <w:szCs w:val="21"/>
                    </w:rPr>
                    <w:t>有组织排放口按照排污许可证要求开展自行监测</w:t>
                  </w:r>
                  <w:r>
                    <w:rPr>
                      <w:rFonts w:hint="eastAsia" w:cs="Times New Roman"/>
                      <w:sz w:val="21"/>
                      <w:szCs w:val="21"/>
                      <w:lang w:eastAsia="zh-CN"/>
                    </w:rPr>
                    <w:t>；</w:t>
                  </w:r>
                  <w:r>
                    <w:rPr>
                      <w:rFonts w:hint="default" w:ascii="Times New Roman" w:hAnsi="Times New Roman" w:eastAsia="宋体" w:cs="Times New Roman"/>
                      <w:sz w:val="21"/>
                      <w:szCs w:val="21"/>
                    </w:rPr>
                    <w:t xml:space="preserve">                                   </w:t>
                  </w:r>
                  <w:r>
                    <w:rPr>
                      <w:rFonts w:hint="eastAsia" w:cs="Times New Roman"/>
                      <w:sz w:val="21"/>
                      <w:szCs w:val="21"/>
                      <w:lang w:val="en-US" w:eastAsia="zh-CN"/>
                    </w:rPr>
                    <w:t>3、</w:t>
                  </w:r>
                  <w:r>
                    <w:rPr>
                      <w:rFonts w:hint="default" w:ascii="Times New Roman" w:hAnsi="Times New Roman" w:eastAsia="宋体" w:cs="Times New Roman"/>
                      <w:sz w:val="21"/>
                      <w:szCs w:val="21"/>
                    </w:rPr>
                    <w:t>涉气生产工序、生产装置及污染治理设施按生态环境部门要求安装用电监管设备，用电监管设备与省、市生态环境部门用电监管平台联网。</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vMerge w:val="restart"/>
                  <w:tcBorders>
                    <w:tl2br w:val="nil"/>
                    <w:tr2bl w:val="nil"/>
                  </w:tcBorders>
                  <w:noWrap w:val="0"/>
                  <w:vAlign w:val="center"/>
                </w:tcPr>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 管理 水平</w:t>
                  </w:r>
                </w:p>
              </w:tc>
              <w:tc>
                <w:tcPr>
                  <w:tcW w:w="2467" w:type="pct"/>
                  <w:tcBorders>
                    <w:tl2br w:val="nil"/>
                    <w:tr2bl w:val="nil"/>
                  </w:tcBorders>
                  <w:noWrap w:val="0"/>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环保档案:1.环评批复文件和竣工环保验收文件或环境现状评估备案证明；</w:t>
                  </w:r>
                </w:p>
                <w:p>
                  <w:pPr>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2.国家版排污许可证；                                                                               3.环境管理制度(有组织、无组织排放长效管理机制，主要包括岗位责任制度、达标公示制度和定期巡查维护制度等)；</w:t>
                  </w:r>
                </w:p>
              </w:tc>
              <w:tc>
                <w:tcPr>
                  <w:tcW w:w="1584" w:type="pct"/>
                  <w:tcBorders>
                    <w:tl2br w:val="nil"/>
                    <w:tr2bl w:val="nil"/>
                  </w:tcBorders>
                  <w:noWrap w:val="0"/>
                  <w:vAlign w:val="center"/>
                </w:tcPr>
                <w:p>
                  <w:pPr>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r>
                    <w:rPr>
                      <w:rFonts w:hint="eastAsia" w:cs="Times New Roman"/>
                      <w:sz w:val="21"/>
                      <w:szCs w:val="21"/>
                      <w:lang w:val="en-US" w:eastAsia="zh-CN"/>
                    </w:rPr>
                    <w:t>环评手续办理中</w:t>
                  </w:r>
                </w:p>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2.国家版排污许可证</w:t>
                  </w:r>
                  <w:r>
                    <w:rPr>
                      <w:rFonts w:hint="eastAsia" w:cs="Times New Roman"/>
                      <w:sz w:val="21"/>
                      <w:szCs w:val="21"/>
                      <w:lang w:val="en-US" w:eastAsia="zh-CN"/>
                    </w:rPr>
                    <w:t>办理中</w:t>
                  </w:r>
                  <w:r>
                    <w:rPr>
                      <w:rFonts w:hint="default" w:ascii="Times New Roman" w:hAnsi="Times New Roman" w:eastAsia="宋体" w:cs="Times New Roman"/>
                      <w:sz w:val="21"/>
                      <w:szCs w:val="21"/>
                    </w:rPr>
                    <w:t>；                                                                               3.环境管理制度(有组织、无组织排放长效管理机制，主要包括岗位责任制度、达标公示制度和定期巡查维护制度等)；</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vMerge w:val="continue"/>
                  <w:tcBorders>
                    <w:tl2br w:val="nil"/>
                    <w:tr2bl w:val="nil"/>
                  </w:tcBorders>
                  <w:noWrap w:val="0"/>
                  <w:vAlign w:val="center"/>
                </w:tcPr>
                <w:p>
                  <w:pPr>
                    <w:jc w:val="both"/>
                    <w:rPr>
                      <w:rFonts w:hint="default" w:ascii="Times New Roman" w:hAnsi="Times New Roman" w:eastAsia="宋体" w:cs="Times New Roman"/>
                      <w:sz w:val="21"/>
                      <w:szCs w:val="21"/>
                    </w:rPr>
                  </w:pPr>
                </w:p>
              </w:tc>
              <w:tc>
                <w:tcPr>
                  <w:tcW w:w="2467" w:type="pct"/>
                  <w:tcBorders>
                    <w:tl2br w:val="nil"/>
                    <w:tr2bl w:val="nil"/>
                  </w:tcBorders>
                  <w:noWrap w:val="0"/>
                  <w:vAlign w:val="center"/>
                </w:tcPr>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台账记录:1.生产设施运行管理信息(生产时间、运行负荷、产品产量等)；</w:t>
                  </w: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2.废气污染治理设施运行管理信息；</w:t>
                  </w: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3.监测记录信息(主要污染排放口废气排放记录等)；</w:t>
                  </w: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4.主要原辅材料消耗记录；</w:t>
                  </w: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5.燃料消耗记录；</w:t>
                  </w:r>
                </w:p>
                <w:p>
                  <w:pPr>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6.固废、危废处理记录。</w:t>
                  </w:r>
                </w:p>
              </w:tc>
              <w:tc>
                <w:tcPr>
                  <w:tcW w:w="1584" w:type="pct"/>
                  <w:tcBorders>
                    <w:tl2br w:val="nil"/>
                    <w:tr2bl w:val="nil"/>
                  </w:tcBorders>
                  <w:noWrap w:val="0"/>
                  <w:vAlign w:val="center"/>
                </w:tcPr>
                <w:p>
                  <w:pPr>
                    <w:jc w:val="both"/>
                    <w:rPr>
                      <w:rFonts w:hint="default" w:ascii="Times New Roman" w:hAnsi="Times New Roman" w:eastAsia="宋体" w:cs="Times New Roman"/>
                      <w:sz w:val="21"/>
                      <w:szCs w:val="21"/>
                      <w:lang w:eastAsia="zh-CN"/>
                    </w:rPr>
                  </w:pPr>
                  <w:r>
                    <w:rPr>
                      <w:rFonts w:hint="eastAsia" w:cs="Times New Roman"/>
                      <w:sz w:val="21"/>
                      <w:szCs w:val="21"/>
                      <w:lang w:val="en-US" w:eastAsia="zh-CN"/>
                    </w:rPr>
                    <w:t>要求企业设置台账记录：</w:t>
                  </w:r>
                  <w:r>
                    <w:rPr>
                      <w:rFonts w:hint="default" w:ascii="Times New Roman" w:hAnsi="Times New Roman" w:eastAsia="宋体" w:cs="Times New Roman"/>
                      <w:sz w:val="21"/>
                      <w:szCs w:val="21"/>
                    </w:rPr>
                    <w:t>1.生产设施运行管理信息(生产时间、运行负荷、产品产量等)；2.废气污染治理设施运行管理信息；3.监测记录信息(主要污染排放口废气排放记录等)；4.主要原辅材料消耗记录；5.</w:t>
                  </w:r>
                  <w:r>
                    <w:rPr>
                      <w:rFonts w:hint="eastAsia" w:cs="Times New Roman"/>
                      <w:sz w:val="21"/>
                      <w:szCs w:val="21"/>
                      <w:lang w:val="en-US" w:eastAsia="zh-CN"/>
                    </w:rPr>
                    <w:t>能源</w:t>
                  </w:r>
                  <w:r>
                    <w:rPr>
                      <w:rFonts w:hint="default" w:ascii="Times New Roman" w:hAnsi="Times New Roman" w:eastAsia="宋体" w:cs="Times New Roman"/>
                      <w:sz w:val="21"/>
                      <w:szCs w:val="21"/>
                    </w:rPr>
                    <w:t>消耗记录；6.固废、危废处理记录</w:t>
                  </w:r>
                  <w:r>
                    <w:rPr>
                      <w:rFonts w:hint="default" w:ascii="Times New Roman" w:hAnsi="Times New Roman" w:eastAsia="宋体" w:cs="Times New Roman"/>
                      <w:sz w:val="21"/>
                      <w:szCs w:val="21"/>
                      <w:lang w:eastAsia="zh-CN"/>
                    </w:rPr>
                    <w:t>。</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vMerge w:val="continue"/>
                  <w:tcBorders>
                    <w:tl2br w:val="nil"/>
                    <w:tr2bl w:val="nil"/>
                  </w:tcBorders>
                  <w:noWrap w:val="0"/>
                  <w:vAlign w:val="center"/>
                </w:tcPr>
                <w:p>
                  <w:pPr>
                    <w:jc w:val="both"/>
                    <w:rPr>
                      <w:rFonts w:hint="default" w:ascii="Times New Roman" w:hAnsi="Times New Roman" w:eastAsia="宋体" w:cs="Times New Roman"/>
                      <w:sz w:val="21"/>
                      <w:szCs w:val="21"/>
                    </w:rPr>
                  </w:pPr>
                </w:p>
              </w:tc>
              <w:tc>
                <w:tcPr>
                  <w:tcW w:w="2467" w:type="pct"/>
                  <w:tcBorders>
                    <w:tl2br w:val="nil"/>
                    <w:tr2bl w:val="nil"/>
                  </w:tcBorders>
                  <w:noWrap w:val="0"/>
                  <w:vAlign w:val="center"/>
                </w:tcPr>
                <w:p>
                  <w:pPr>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人员配置:配备专职环保人员，并具备相应的环境管理能力(学历、培训、从业经验等)。</w:t>
                  </w:r>
                </w:p>
              </w:tc>
              <w:tc>
                <w:tcPr>
                  <w:tcW w:w="1584" w:type="pct"/>
                  <w:tcBorders>
                    <w:tl2br w:val="nil"/>
                    <w:tr2bl w:val="nil"/>
                  </w:tcBorders>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企业</w:t>
                  </w:r>
                  <w:r>
                    <w:rPr>
                      <w:rFonts w:hint="default" w:ascii="Times New Roman" w:hAnsi="Times New Roman" w:eastAsia="宋体" w:cs="Times New Roman"/>
                      <w:sz w:val="21"/>
                      <w:szCs w:val="21"/>
                    </w:rPr>
                    <w:t>设置</w:t>
                  </w:r>
                  <w:r>
                    <w:rPr>
                      <w:rFonts w:hint="default" w:ascii="Times New Roman" w:hAnsi="Times New Roman" w:eastAsia="宋体" w:cs="Times New Roman"/>
                      <w:sz w:val="21"/>
                      <w:szCs w:val="21"/>
                      <w:lang w:val="en-US" w:eastAsia="zh-CN"/>
                    </w:rPr>
                    <w:t>有</w:t>
                  </w:r>
                  <w:r>
                    <w:rPr>
                      <w:rFonts w:hint="default" w:ascii="Times New Roman" w:hAnsi="Times New Roman" w:eastAsia="宋体" w:cs="Times New Roman"/>
                      <w:sz w:val="21"/>
                      <w:szCs w:val="21"/>
                    </w:rPr>
                    <w:t>环</w:t>
                  </w:r>
                  <w:r>
                    <w:rPr>
                      <w:rFonts w:hint="default" w:ascii="Times New Roman" w:hAnsi="Times New Roman" w:eastAsia="宋体" w:cs="Times New Roman"/>
                      <w:sz w:val="21"/>
                      <w:szCs w:val="21"/>
                      <w:lang w:val="en-US" w:eastAsia="zh-CN"/>
                    </w:rPr>
                    <w:t>保</w:t>
                  </w:r>
                  <w:r>
                    <w:rPr>
                      <w:rFonts w:hint="default" w:ascii="Times New Roman" w:hAnsi="Times New Roman" w:eastAsia="宋体" w:cs="Times New Roman"/>
                      <w:sz w:val="21"/>
                      <w:szCs w:val="21"/>
                    </w:rPr>
                    <w:t>部门配备专职环保人员</w:t>
                  </w:r>
                  <w:r>
                    <w:rPr>
                      <w:rFonts w:hint="default" w:ascii="Times New Roman" w:hAnsi="Times New Roman" w:eastAsia="宋体" w:cs="Times New Roman"/>
                      <w:sz w:val="21"/>
                      <w:szCs w:val="21"/>
                      <w:lang w:eastAsia="zh-CN"/>
                    </w:rPr>
                    <w:t>。</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运输方式</w:t>
                  </w:r>
                </w:p>
              </w:tc>
              <w:tc>
                <w:tcPr>
                  <w:tcW w:w="2467" w:type="pct"/>
                  <w:tcBorders>
                    <w:tl2br w:val="nil"/>
                    <w:tr2bl w:val="nil"/>
                  </w:tcBorders>
                  <w:noWrap w:val="0"/>
                  <w:vAlign w:val="center"/>
                </w:tcPr>
                <w:p>
                  <w:pPr>
                    <w:numPr>
                      <w:ilvl w:val="0"/>
                      <w:numId w:val="0"/>
                    </w:numPr>
                    <w:jc w:val="left"/>
                    <w:rPr>
                      <w:rFonts w:hint="default" w:ascii="Times New Roman" w:hAnsi="Times New Roman" w:eastAsia="宋体" w:cs="Times New Roman"/>
                      <w:sz w:val="21"/>
                      <w:szCs w:val="21"/>
                    </w:rPr>
                  </w:pPr>
                  <w:r>
                    <w:rPr>
                      <w:rFonts w:hint="eastAsia" w:cs="Times New Roman"/>
                      <w:sz w:val="21"/>
                      <w:szCs w:val="21"/>
                      <w:lang w:val="en-US" w:eastAsia="zh-CN"/>
                    </w:rPr>
                    <w:t>1.</w:t>
                  </w:r>
                  <w:r>
                    <w:rPr>
                      <w:rFonts w:hint="default" w:ascii="Times New Roman" w:hAnsi="Times New Roman" w:eastAsia="宋体" w:cs="Times New Roman"/>
                      <w:sz w:val="21"/>
                      <w:szCs w:val="21"/>
                    </w:rPr>
                    <w:t>物料、产品运输全部使用国五及以上排放标准的重型载货车辆(含燃气)或新能源车辆；</w:t>
                  </w:r>
                </w:p>
                <w:p>
                  <w:pPr>
                    <w:numPr>
                      <w:ilvl w:val="0"/>
                      <w:numId w:val="0"/>
                    </w:numPr>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2.厂区车辆全部达国五及以上排放标准(含燃气) 或使用新能源车辆；                                                     3.厂内非道路移动机械达到国三及以上排放标准或使用新能源机械。</w:t>
                  </w:r>
                </w:p>
              </w:tc>
              <w:tc>
                <w:tcPr>
                  <w:tcW w:w="1584" w:type="pct"/>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本项目</w:t>
                  </w:r>
                  <w:r>
                    <w:rPr>
                      <w:rFonts w:hint="default" w:ascii="Times New Roman" w:hAnsi="Times New Roman" w:eastAsia="宋体" w:cs="Times New Roman"/>
                      <w:sz w:val="21"/>
                      <w:szCs w:val="21"/>
                    </w:rPr>
                    <w:t>物料运输</w:t>
                  </w:r>
                  <w:r>
                    <w:rPr>
                      <w:rFonts w:hint="default" w:ascii="Times New Roman" w:hAnsi="Times New Roman" w:eastAsia="宋体" w:cs="Times New Roman"/>
                      <w:sz w:val="21"/>
                      <w:szCs w:val="21"/>
                      <w:lang w:eastAsia="zh-CN"/>
                    </w:rPr>
                    <w:t>均</w:t>
                  </w:r>
                  <w:r>
                    <w:rPr>
                      <w:rFonts w:hint="default" w:ascii="Times New Roman" w:hAnsi="Times New Roman" w:eastAsia="宋体" w:cs="Times New Roman"/>
                      <w:sz w:val="21"/>
                      <w:szCs w:val="21"/>
                    </w:rPr>
                    <w:t>使用达到国五及以上排放标准重型载货车辆（含燃气）或新能源车辆；厂内运输使用达到国五及以上排放标准车辆（含燃气）或新能源车辆；厂内非道路移动机械使用达到国三及以上排放标准或新能源机械。</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30" w:type="dxa"/>
                </w:tblCellMar>
              </w:tblPrEx>
              <w:trPr>
                <w:trHeight w:val="397" w:hRule="atLeast"/>
                <w:jc w:val="center"/>
              </w:trPr>
              <w:tc>
                <w:tcPr>
                  <w:tcW w:w="417" w:type="pct"/>
                  <w:tcBorders>
                    <w:tl2br w:val="nil"/>
                    <w:tr2bl w:val="nil"/>
                  </w:tcBorders>
                  <w:noWrap w:val="0"/>
                  <w:vAlign w:val="center"/>
                </w:tcPr>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运输监管</w:t>
                  </w:r>
                </w:p>
              </w:tc>
              <w:tc>
                <w:tcPr>
                  <w:tcW w:w="2467" w:type="pct"/>
                  <w:tcBorders>
                    <w:tl2br w:val="nil"/>
                    <w:tr2bl w:val="nil"/>
                  </w:tcBorders>
                  <w:noWrap w:val="0"/>
                  <w:vAlign w:val="center"/>
                </w:tcPr>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日均进出货物150吨(或载货车辆日进出 10 辆次) 及以上(货物包括原料、辅料、燃料、产品和其他与生产相关物料) 的企业， 或纳入我省重点行业年产1000万及以上的企业，应参照《重污染天气重点行业移动源应急管理</w:t>
                  </w:r>
                </w:p>
                <w:p>
                  <w:pPr>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技术指南》建立门禁视频监控系统和电子台账；其他企业建立门禁视频监控系统和台账。</w:t>
                  </w:r>
                </w:p>
              </w:tc>
              <w:tc>
                <w:tcPr>
                  <w:tcW w:w="1584" w:type="pct"/>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本项目日均进出货物不足150吨，且非我省重点行业年产值1000万及以上的企业，无需建立门禁视频监控系统。</w:t>
                  </w:r>
                </w:p>
              </w:tc>
              <w:tc>
                <w:tcPr>
                  <w:tcW w:w="530" w:type="pct"/>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相符</w:t>
                  </w:r>
                </w:p>
              </w:tc>
            </w:tr>
          </w:tbl>
          <w:p>
            <w:pPr>
              <w:pStyle w:val="4"/>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b w:val="0"/>
                <w:bCs w:val="0"/>
                <w:sz w:val="24"/>
                <w:szCs w:val="24"/>
                <w:u w:val="none"/>
                <w:lang w:eastAsia="zh-CN"/>
              </w:rPr>
            </w:pPr>
            <w:r>
              <w:rPr>
                <w:rFonts w:hint="default" w:ascii="Times New Roman" w:hAnsi="Times New Roman" w:eastAsia="宋体" w:cs="Times New Roman"/>
                <w:b w:val="0"/>
                <w:bCs w:val="0"/>
                <w:color w:val="000000"/>
                <w:sz w:val="24"/>
                <w:szCs w:val="24"/>
                <w:u w:val="none"/>
                <w:lang w:val="en-US" w:eastAsia="zh-CN"/>
              </w:rPr>
              <w:t>综上所述</w:t>
            </w:r>
            <w:r>
              <w:rPr>
                <w:rFonts w:hint="eastAsia" w:cs="Times New Roman"/>
                <w:b w:val="0"/>
                <w:bCs w:val="0"/>
                <w:color w:val="000000"/>
                <w:sz w:val="24"/>
                <w:szCs w:val="24"/>
                <w:u w:val="none"/>
                <w:lang w:val="en-US" w:eastAsia="zh-CN"/>
              </w:rPr>
              <w:t>，</w:t>
            </w:r>
            <w:r>
              <w:rPr>
                <w:rFonts w:hint="default" w:ascii="Times New Roman" w:hAnsi="Times New Roman" w:eastAsia="宋体" w:cs="Times New Roman"/>
                <w:b w:val="0"/>
                <w:bCs w:val="0"/>
                <w:color w:val="000000"/>
                <w:sz w:val="24"/>
                <w:szCs w:val="24"/>
                <w:u w:val="none"/>
                <w:lang w:val="en-US" w:eastAsia="zh-CN"/>
              </w:rPr>
              <w:t>本项目符合《重污染天气重点行业应急减排措施制定技术指南（202</w:t>
            </w:r>
            <w:r>
              <w:rPr>
                <w:rFonts w:hint="eastAsia" w:cs="Times New Roman"/>
                <w:b w:val="0"/>
                <w:bCs w:val="0"/>
                <w:color w:val="000000"/>
                <w:sz w:val="24"/>
                <w:szCs w:val="24"/>
                <w:u w:val="none"/>
                <w:lang w:val="en-US" w:eastAsia="zh-CN"/>
              </w:rPr>
              <w:t>1</w:t>
            </w:r>
            <w:r>
              <w:rPr>
                <w:rFonts w:hint="default" w:ascii="Times New Roman" w:hAnsi="Times New Roman" w:eastAsia="宋体" w:cs="Times New Roman"/>
                <w:b w:val="0"/>
                <w:bCs w:val="0"/>
                <w:color w:val="000000"/>
                <w:sz w:val="24"/>
                <w:szCs w:val="24"/>
                <w:u w:val="none"/>
                <w:lang w:val="en-US" w:eastAsia="zh-CN"/>
              </w:rPr>
              <w:t>年修订版）</w:t>
            </w:r>
            <w:r>
              <w:rPr>
                <w:rFonts w:hint="eastAsia" w:cs="Times New Roman"/>
                <w:b w:val="0"/>
                <w:bCs w:val="0"/>
                <w:sz w:val="24"/>
                <w:szCs w:val="24"/>
                <w:u w:val="none"/>
                <w:lang w:eastAsia="zh-CN"/>
              </w:rPr>
              <w:t>塑料制品</w:t>
            </w:r>
            <w:r>
              <w:rPr>
                <w:rFonts w:hint="default" w:ascii="Times New Roman" w:hAnsi="Times New Roman" w:eastAsia="宋体" w:cs="Times New Roman"/>
                <w:b w:val="0"/>
                <w:bCs w:val="0"/>
                <w:sz w:val="24"/>
                <w:szCs w:val="24"/>
                <w:u w:val="none"/>
              </w:rPr>
              <w:t>绩效分级</w:t>
            </w:r>
            <w:r>
              <w:rPr>
                <w:rFonts w:hint="eastAsia" w:cs="Times New Roman"/>
                <w:b w:val="0"/>
                <w:bCs w:val="0"/>
                <w:sz w:val="24"/>
                <w:szCs w:val="24"/>
                <w:u w:val="none"/>
                <w:lang w:val="en-US" w:eastAsia="zh-CN"/>
              </w:rPr>
              <w:t>A</w:t>
            </w:r>
            <w:r>
              <w:rPr>
                <w:rFonts w:hint="default" w:ascii="Times New Roman" w:hAnsi="Times New Roman" w:eastAsia="宋体" w:cs="Times New Roman"/>
                <w:b w:val="0"/>
                <w:bCs w:val="0"/>
                <w:sz w:val="24"/>
                <w:szCs w:val="24"/>
                <w:u w:val="none"/>
                <w:lang w:val="en-US" w:eastAsia="zh-CN"/>
              </w:rPr>
              <w:t>级</w:t>
            </w:r>
            <w:r>
              <w:rPr>
                <w:rFonts w:hint="default" w:ascii="Times New Roman" w:hAnsi="Times New Roman" w:eastAsia="宋体" w:cs="Times New Roman"/>
                <w:b w:val="0"/>
                <w:bCs w:val="0"/>
                <w:sz w:val="24"/>
                <w:szCs w:val="24"/>
                <w:u w:val="none"/>
              </w:rPr>
              <w:t>指标</w:t>
            </w:r>
            <w:r>
              <w:rPr>
                <w:rFonts w:hint="default" w:ascii="Times New Roman" w:hAnsi="Times New Roman" w:eastAsia="宋体" w:cs="Times New Roman"/>
                <w:b w:val="0"/>
                <w:bCs w:val="0"/>
                <w:sz w:val="24"/>
                <w:szCs w:val="24"/>
                <w:u w:val="none"/>
                <w:lang w:eastAsia="zh-CN"/>
              </w:rPr>
              <w:t>。</w:t>
            </w:r>
          </w:p>
          <w:p>
            <w:pPr>
              <w:keepNext w:val="0"/>
              <w:keepLines w:val="0"/>
              <w:pageBreakBefore w:val="0"/>
              <w:widowControl w:val="0"/>
              <w:kinsoku/>
              <w:wordWrap/>
              <w:overflowPunct/>
              <w:topLinePunct w:val="0"/>
              <w:bidi w:val="0"/>
              <w:adjustRightInd w:val="0"/>
              <w:snapToGrid w:val="0"/>
              <w:spacing w:line="360" w:lineRule="auto"/>
              <w:textAlignment w:val="baseline"/>
              <w:rPr>
                <w:rFonts w:hint="default" w:ascii="Times New Roman" w:hAnsi="Times New Roman" w:cs="Times New Roman"/>
                <w:b/>
                <w:bCs/>
                <w:color w:val="auto"/>
                <w:sz w:val="24"/>
              </w:rPr>
            </w:pPr>
            <w:r>
              <w:rPr>
                <w:rFonts w:hint="eastAsia" w:cs="Times New Roman"/>
                <w:b/>
                <w:bCs/>
                <w:color w:val="auto"/>
                <w:sz w:val="24"/>
                <w:lang w:val="en-US" w:eastAsia="zh-CN"/>
              </w:rPr>
              <w:t>8</w:t>
            </w:r>
            <w:r>
              <w:rPr>
                <w:rFonts w:hint="eastAsia" w:ascii="Times New Roman" w:hAnsi="Times New Roman" w:cs="Times New Roman"/>
                <w:b/>
                <w:bCs/>
                <w:color w:val="auto"/>
                <w:sz w:val="24"/>
                <w:lang w:val="en-US" w:eastAsia="zh-CN"/>
              </w:rPr>
              <w:t>、</w:t>
            </w:r>
            <w:r>
              <w:rPr>
                <w:rFonts w:hint="default" w:ascii="Times New Roman" w:hAnsi="Times New Roman" w:cs="Times New Roman"/>
                <w:b/>
                <w:bCs/>
                <w:color w:val="auto"/>
                <w:sz w:val="24"/>
              </w:rPr>
              <w:t>文物</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baseline"/>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偃师区是夏、商、东周、东汉、曹魏、西晋、北魏等七朝古都，是全国黄河重点旅游热线及全省“三点一线”旅游线路和以洛阳为中心的河洛文化的重要组成部分，素有洛阳“九朝古都半在偃”之称。境内有二里头文化、西亳商城、汉魏古城遗址；有中国最早的国立大学东汉太学等遗址；西周伯夷叔齐墓、秦相吕不韦墓、唐太子李弘墓，又有唐代武则天亲书的升仙太子碑、东汉灵台等古迹，是唐代高僧玄奘、宋朝名相吕蒙正的故乡</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topLinePunct w:val="0"/>
              <w:bidi w:val="0"/>
              <w:spacing w:line="360" w:lineRule="auto"/>
              <w:ind w:firstLine="480" w:firstLineChars="200"/>
              <w:jc w:val="left"/>
              <w:rPr>
                <w:rFonts w:hint="default" w:ascii="Times New Roman" w:hAnsi="Times New Roman" w:cs="Times New Roman"/>
                <w:color w:val="auto"/>
                <w:sz w:val="24"/>
                <w:highlight w:val="yellow"/>
              </w:rPr>
            </w:pPr>
            <w:r>
              <w:rPr>
                <w:rFonts w:hint="default" w:ascii="Times New Roman" w:hAnsi="Times New Roman" w:cs="Times New Roman"/>
                <w:color w:val="auto"/>
                <w:sz w:val="24"/>
              </w:rPr>
              <w:t>项目厂址位于</w:t>
            </w:r>
            <w:r>
              <w:rPr>
                <w:rFonts w:hint="default" w:ascii="Times New Roman" w:hAnsi="Times New Roman" w:eastAsia="宋体" w:cs="Times New Roman"/>
                <w:color w:val="000000"/>
                <w:sz w:val="24"/>
                <w:szCs w:val="24"/>
                <w:u w:val="none"/>
                <w:lang w:val="en-US" w:eastAsia="zh-CN"/>
              </w:rPr>
              <w:t>洛阳市偃师市岳滩镇岳滩村</w:t>
            </w:r>
            <w:r>
              <w:rPr>
                <w:rFonts w:hint="default" w:ascii="Times New Roman" w:hAnsi="Times New Roman" w:cs="Times New Roman"/>
                <w:color w:val="auto"/>
                <w:sz w:val="24"/>
              </w:rPr>
              <w:t>，不在大遗址保护区（</w:t>
            </w:r>
            <w:r>
              <w:rPr>
                <w:rFonts w:hint="eastAsia" w:ascii="Times New Roman" w:hAnsi="Times New Roman" w:cs="Times New Roman"/>
                <w:color w:val="auto"/>
                <w:sz w:val="24"/>
                <w:lang w:eastAsia="zh-CN"/>
              </w:rPr>
              <w:t>见</w:t>
            </w:r>
            <w:r>
              <w:rPr>
                <w:rFonts w:hint="default" w:ascii="Times New Roman" w:hAnsi="Times New Roman" w:cs="Times New Roman"/>
                <w:color w:val="auto"/>
                <w:sz w:val="24"/>
              </w:rPr>
              <w:t>附图</w:t>
            </w:r>
            <w:r>
              <w:rPr>
                <w:rFonts w:hint="eastAsia" w:cs="Times New Roman"/>
                <w:color w:val="auto"/>
                <w:sz w:val="24"/>
                <w:lang w:val="en-US" w:eastAsia="zh-CN"/>
              </w:rPr>
              <w:t>6</w:t>
            </w:r>
            <w:r>
              <w:rPr>
                <w:rFonts w:hint="default" w:ascii="Times New Roman" w:hAnsi="Times New Roman" w:cs="Times New Roman"/>
                <w:color w:val="auto"/>
                <w:sz w:val="24"/>
              </w:rPr>
              <w:t>）。本项目</w:t>
            </w:r>
            <w:r>
              <w:rPr>
                <w:rFonts w:hint="eastAsia" w:cs="Times New Roman"/>
                <w:color w:val="auto"/>
                <w:sz w:val="24"/>
                <w:lang w:val="en-US" w:eastAsia="zh-CN"/>
              </w:rPr>
              <w:t>利用</w:t>
            </w:r>
            <w:r>
              <w:rPr>
                <w:rFonts w:hint="default" w:ascii="Times New Roman" w:hAnsi="Times New Roman" w:cs="Times New Roman"/>
                <w:color w:val="auto"/>
                <w:sz w:val="24"/>
              </w:rPr>
              <w:t>现有厂房</w:t>
            </w:r>
            <w:r>
              <w:rPr>
                <w:rFonts w:hint="default" w:ascii="Times New Roman" w:hAnsi="Times New Roman" w:eastAsia="宋体" w:cs="Times New Roman"/>
                <w:color w:val="auto"/>
                <w:sz w:val="24"/>
                <w:lang w:eastAsia="zh-CN"/>
              </w:rPr>
              <w:t>进行建设</w:t>
            </w:r>
            <w:r>
              <w:rPr>
                <w:rFonts w:hint="default" w:ascii="Times New Roman" w:hAnsi="Times New Roman" w:cs="Times New Roman"/>
                <w:color w:val="auto"/>
                <w:sz w:val="24"/>
              </w:rPr>
              <w:t>，不</w:t>
            </w:r>
            <w:r>
              <w:rPr>
                <w:rFonts w:hint="eastAsia" w:cs="Times New Roman"/>
                <w:color w:val="auto"/>
                <w:sz w:val="24"/>
                <w:lang w:val="en-US" w:eastAsia="zh-CN"/>
              </w:rPr>
              <w:t>进行土建</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Times New Roman"/>
                <w:b/>
                <w:bCs/>
                <w:sz w:val="24"/>
                <w:szCs w:val="28"/>
                <w:u w:val="none"/>
              </w:rPr>
            </w:pPr>
            <w:r>
              <w:rPr>
                <w:rFonts w:hint="eastAsia" w:cs="Times New Roman"/>
                <w:b/>
                <w:bCs/>
                <w:sz w:val="24"/>
                <w:szCs w:val="28"/>
                <w:u w:val="none"/>
                <w:lang w:val="en-US" w:eastAsia="zh-CN"/>
              </w:rPr>
              <w:t>9</w:t>
            </w:r>
            <w:r>
              <w:rPr>
                <w:rFonts w:hint="default" w:ascii="Times New Roman" w:hAnsi="Times New Roman" w:eastAsia="宋体" w:cs="Times New Roman"/>
                <w:b/>
                <w:bCs/>
                <w:sz w:val="24"/>
                <w:szCs w:val="28"/>
                <w:u w:val="none"/>
                <w:lang w:eastAsia="zh-CN"/>
              </w:rPr>
              <w:t>、</w:t>
            </w:r>
            <w:r>
              <w:rPr>
                <w:rFonts w:hint="default" w:ascii="Times New Roman" w:hAnsi="Times New Roman" w:eastAsia="宋体" w:cs="Times New Roman"/>
                <w:b/>
                <w:bCs/>
                <w:sz w:val="24"/>
                <w:szCs w:val="28"/>
                <w:u w:val="none"/>
              </w:rPr>
              <w:t>饮用水源地保护区划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sz w:val="24"/>
                <w:u w:val="none"/>
                <w:lang w:val="en-US" w:eastAsia="zh-CN"/>
              </w:rPr>
            </w:pPr>
            <w:r>
              <w:rPr>
                <w:rFonts w:hint="eastAsia"/>
                <w:bCs/>
                <w:sz w:val="24"/>
                <w:u w:val="none"/>
                <w:lang w:val="en-US" w:eastAsia="zh-CN"/>
              </w:rPr>
              <w:t>本项目位于</w:t>
            </w:r>
            <w:r>
              <w:rPr>
                <w:rFonts w:hint="default" w:ascii="Times New Roman" w:hAnsi="Times New Roman" w:eastAsia="宋体" w:cs="Times New Roman"/>
                <w:color w:val="000000"/>
                <w:sz w:val="24"/>
                <w:szCs w:val="24"/>
                <w:u w:val="none"/>
                <w:lang w:val="en-US" w:eastAsia="zh-CN"/>
              </w:rPr>
              <w:t>洛阳市偃师市岳滩镇岳滩村</w:t>
            </w:r>
            <w:r>
              <w:rPr>
                <w:rFonts w:hint="eastAsia"/>
                <w:bCs/>
                <w:sz w:val="24"/>
                <w:u w:val="none"/>
                <w:lang w:val="en-US" w:eastAsia="zh-CN"/>
              </w:rPr>
              <w:t>，根据河南省人民政府办公厅发布的《关于印发河南省乡镇集中式饮用水水源保护区划的通知》（豫政办〔2016〕23号），偃师区岳滩镇东水厂地下水井群（共2眼井)，一级保护区范围：水厂厂区及外围东200米、西170米、南180米、北200米至310国道的区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u w:val="none"/>
                <w:lang w:val="en-US"/>
              </w:rPr>
            </w:pPr>
            <w:r>
              <w:rPr>
                <w:rFonts w:hint="eastAsia"/>
                <w:bCs/>
                <w:sz w:val="24"/>
                <w:highlight w:val="none"/>
                <w:u w:val="none"/>
                <w:lang w:val="en-US" w:eastAsia="zh-CN"/>
              </w:rPr>
              <w:t>根据现场调查，距离本项目最近的水源地为偃师区岳滩镇东水厂，厂界距离其</w:t>
            </w:r>
            <w:r>
              <w:rPr>
                <w:rFonts w:hint="eastAsia"/>
                <w:bCs/>
                <w:sz w:val="24"/>
                <w:u w:val="none"/>
                <w:lang w:val="en-US" w:eastAsia="zh-CN"/>
              </w:rPr>
              <w:t>一级保护区范围</w:t>
            </w:r>
            <w:r>
              <w:rPr>
                <w:rFonts w:hint="eastAsia"/>
                <w:bCs/>
                <w:sz w:val="24"/>
                <w:highlight w:val="none"/>
                <w:u w:val="none"/>
                <w:lang w:val="en-US" w:eastAsia="zh-CN"/>
              </w:rPr>
              <w:t>260m，不在其保护区范围内，位置关系见附图5。</w:t>
            </w:r>
          </w:p>
        </w:tc>
      </w:tr>
    </w:tbl>
    <w:p>
      <w:pPr>
        <w:spacing w:line="360" w:lineRule="auto"/>
        <w:outlineLvl w:val="0"/>
        <w:rPr>
          <w:rFonts w:eastAsia="黑体"/>
          <w:color w:val="000000"/>
          <w:sz w:val="30"/>
          <w:u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2"/>
        <w:jc w:val="center"/>
        <w:outlineLvl w:val="0"/>
        <w:rPr>
          <w:rFonts w:ascii="黑体" w:hAnsi="黑体" w:eastAsia="黑体"/>
          <w:snapToGrid w:val="0"/>
          <w:color w:val="000000"/>
          <w:sz w:val="30"/>
          <w:szCs w:val="30"/>
          <w:u w:val="none"/>
        </w:rPr>
      </w:pPr>
      <w:r>
        <w:rPr>
          <w:rFonts w:hint="eastAsia" w:ascii="黑体" w:hAnsi="黑体" w:eastAsia="黑体"/>
          <w:snapToGrid w:val="0"/>
          <w:color w:val="000000"/>
          <w:sz w:val="30"/>
          <w:szCs w:val="30"/>
          <w:u w:val="none"/>
        </w:rPr>
        <w:t>二、建设项目工程分析</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82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803" w:type="dxa"/>
            <w:noWrap w:val="0"/>
            <w:vAlign w:val="center"/>
          </w:tcPr>
          <w:p>
            <w:pPr>
              <w:pStyle w:val="22"/>
              <w:adjustRightInd w:val="0"/>
              <w:snapToGrid w:val="0"/>
              <w:spacing w:before="0" w:beforeAutospacing="0" w:after="0" w:afterAutospacing="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建设内容</w:t>
            </w:r>
          </w:p>
        </w:tc>
        <w:tc>
          <w:tcPr>
            <w:tcW w:w="8201" w:type="dxa"/>
            <w:noWrap w:val="0"/>
            <w:vAlign w:val="top"/>
          </w:tcPr>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color w:val="000000" w:themeColor="text1"/>
                <w:sz w:val="24"/>
                <w:szCs w:val="24"/>
                <w:u w:val="none"/>
                <w:lang w:val="en-US" w:eastAsia="zh-CN"/>
                <w14:textFill>
                  <w14:solidFill>
                    <w14:schemeClr w14:val="tx1"/>
                  </w14:solidFill>
                </w14:textFill>
              </w:rPr>
            </w:pPr>
            <w:r>
              <w:rPr>
                <w:rFonts w:hint="eastAsia"/>
                <w:color w:val="000000" w:themeColor="text1"/>
                <w:sz w:val="24"/>
                <w:szCs w:val="24"/>
                <w:u w:val="none"/>
                <w:lang w:val="en-US" w:eastAsia="zh-CN"/>
                <w14:textFill>
                  <w14:solidFill>
                    <w14:schemeClr w14:val="tx1"/>
                  </w14:solidFill>
                </w14:textFill>
              </w:rPr>
              <w:t>随着餐饮行业的发展，对外卖餐盒的需求加大，偃师市佰丽轩制鞋厂拆除现有年产30万双布鞋生产线，拟</w:t>
            </w:r>
            <w:r>
              <w:rPr>
                <w:rFonts w:hint="eastAsia"/>
                <w:color w:val="000000" w:themeColor="text1"/>
                <w:sz w:val="24"/>
                <w:szCs w:val="24"/>
                <w:u w:val="none"/>
                <w:lang w:eastAsia="zh-CN"/>
                <w14:textFill>
                  <w14:solidFill>
                    <w14:schemeClr w14:val="tx1"/>
                  </w14:solidFill>
                </w14:textFill>
              </w:rPr>
              <w:t>投资100万元建设年产</w:t>
            </w:r>
            <w:r>
              <w:rPr>
                <w:rFonts w:hint="eastAsia"/>
                <w:color w:val="000000" w:themeColor="text1"/>
                <w:sz w:val="24"/>
                <w:szCs w:val="24"/>
                <w:u w:val="none"/>
                <w:lang w:val="en-US" w:eastAsia="zh-CN"/>
                <w14:textFill>
                  <w14:solidFill>
                    <w14:schemeClr w14:val="tx1"/>
                  </w14:solidFill>
                </w14:textFill>
              </w:rPr>
              <w:t>1000</w:t>
            </w:r>
            <w:r>
              <w:rPr>
                <w:rFonts w:hint="eastAsia"/>
                <w:color w:val="000000" w:themeColor="text1"/>
                <w:sz w:val="24"/>
                <w:szCs w:val="24"/>
                <w:u w:val="none"/>
                <w:lang w:eastAsia="zh-CN"/>
                <w14:textFill>
                  <w14:solidFill>
                    <w14:schemeClr w14:val="tx1"/>
                  </w14:solidFill>
                </w14:textFill>
              </w:rPr>
              <w:t>万套</w:t>
            </w:r>
            <w:r>
              <w:rPr>
                <w:rFonts w:hint="eastAsia"/>
                <w:color w:val="000000" w:themeColor="text1"/>
                <w:sz w:val="24"/>
                <w:szCs w:val="24"/>
                <w:u w:val="none"/>
                <w:lang w:val="en-US" w:eastAsia="zh-CN"/>
                <w14:textFill>
                  <w14:solidFill>
                    <w14:schemeClr w14:val="tx1"/>
                  </w14:solidFill>
                </w14:textFill>
              </w:rPr>
              <w:t>塑料盒</w:t>
            </w:r>
            <w:r>
              <w:rPr>
                <w:rFonts w:hint="eastAsia"/>
                <w:color w:val="000000" w:themeColor="text1"/>
                <w:sz w:val="24"/>
                <w:szCs w:val="24"/>
                <w:u w:val="none"/>
                <w:lang w:eastAsia="zh-CN"/>
                <w14:textFill>
                  <w14:solidFill>
                    <w14:schemeClr w14:val="tx1"/>
                  </w14:solidFill>
                </w14:textFill>
              </w:rPr>
              <w:t>项目。</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color w:val="000000" w:themeColor="text1"/>
                <w:sz w:val="24"/>
                <w:szCs w:val="24"/>
                <w:u w:val="none"/>
                <w14:textFill>
                  <w14:solidFill>
                    <w14:schemeClr w14:val="tx1"/>
                  </w14:solidFill>
                </w14:textFill>
              </w:rPr>
            </w:pPr>
            <w:r>
              <w:rPr>
                <w:rFonts w:hint="default"/>
                <w:color w:val="000000" w:themeColor="text1"/>
                <w:sz w:val="24"/>
                <w:szCs w:val="24"/>
                <w:u w:val="none"/>
                <w14:textFill>
                  <w14:solidFill>
                    <w14:schemeClr w14:val="tx1"/>
                  </w14:solidFill>
                </w14:textFill>
              </w:rPr>
              <w:t>经查阅《产业结构调整指导目录（201</w:t>
            </w:r>
            <w:r>
              <w:rPr>
                <w:rFonts w:hint="default"/>
                <w:color w:val="000000" w:themeColor="text1"/>
                <w:sz w:val="24"/>
                <w:szCs w:val="24"/>
                <w:u w:val="none"/>
                <w:lang w:val="en-US" w:eastAsia="zh-CN"/>
                <w14:textFill>
                  <w14:solidFill>
                    <w14:schemeClr w14:val="tx1"/>
                  </w14:solidFill>
                </w14:textFill>
              </w:rPr>
              <w:t>9</w:t>
            </w:r>
            <w:r>
              <w:rPr>
                <w:rFonts w:hint="default"/>
                <w:color w:val="000000" w:themeColor="text1"/>
                <w:sz w:val="24"/>
                <w:szCs w:val="24"/>
                <w:u w:val="none"/>
                <w14:textFill>
                  <w14:solidFill>
                    <w14:schemeClr w14:val="tx1"/>
                  </w14:solidFill>
                </w14:textFill>
              </w:rPr>
              <w:t>年本）》，本项目主要产品和生产工艺均不属于限制类和淘汰类，为允许建设项目，项目建设符合目前国家产业政策。</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本项目已经在</w:t>
            </w:r>
            <w:r>
              <w:rPr>
                <w:rFonts w:hint="eastAsia" w:cs="Times New Roman"/>
                <w:color w:val="000000" w:themeColor="text1"/>
                <w:sz w:val="24"/>
                <w:szCs w:val="24"/>
                <w:u w:val="none"/>
                <w:lang w:val="en-US" w:eastAsia="zh-CN"/>
                <w14:textFill>
                  <w14:solidFill>
                    <w14:schemeClr w14:val="tx1"/>
                  </w14:solidFill>
                </w14:textFill>
              </w:rPr>
              <w:t>洛阳市</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偃师</w:t>
            </w:r>
            <w:r>
              <w:rPr>
                <w:rFonts w:hint="eastAsia" w:cs="Times New Roman"/>
                <w:color w:val="000000" w:themeColor="text1"/>
                <w:sz w:val="24"/>
                <w:szCs w:val="24"/>
                <w:u w:val="none"/>
                <w:lang w:val="en-US" w:eastAsia="zh-CN"/>
                <w14:textFill>
                  <w14:solidFill>
                    <w14:schemeClr w14:val="tx1"/>
                  </w14:solidFill>
                </w14:textFill>
              </w:rPr>
              <w:t>区</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发展和改革委员会审核同意备案，项目代码：</w:t>
            </w:r>
            <w:r>
              <w:rPr>
                <w:rFonts w:hint="eastAsia" w:cs="Times New Roman"/>
                <w:color w:val="000000" w:themeColor="text1"/>
                <w:sz w:val="24"/>
                <w:szCs w:val="24"/>
                <w:highlight w:val="none"/>
                <w:u w:val="none"/>
                <w:lang w:val="en-US" w:eastAsia="zh-CN"/>
                <w14:textFill>
                  <w14:solidFill>
                    <w14:schemeClr w14:val="tx1"/>
                  </w14:solidFill>
                </w14:textFill>
              </w:rPr>
              <w:t>2305-410381-04-05-908571</w:t>
            </w:r>
            <w:r>
              <w:rPr>
                <w:rFonts w:hint="default"/>
                <w:color w:val="000000" w:themeColor="text1"/>
                <w:sz w:val="24"/>
                <w:szCs w:val="24"/>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rPr>
              <w:t>根据《中华人民共和国环境保护法》、《中华人民共和国环境影响评价法》等规定，本项目应进行环境影响评价</w:t>
            </w:r>
            <w:r>
              <w:rPr>
                <w:rFonts w:hint="default" w:ascii="Times New Roman" w:hAnsi="Times New Roman" w:eastAsia="宋体" w:cs="Times New Roman"/>
                <w:sz w:val="24"/>
                <w:szCs w:val="24"/>
                <w:u w:val="none"/>
                <w:lang w:val="en-US" w:eastAsia="zh-CN"/>
              </w:rPr>
              <w:t>。</w:t>
            </w:r>
            <w:r>
              <w:rPr>
                <w:rFonts w:hint="default" w:ascii="Times New Roman" w:hAnsi="Times New Roman" w:eastAsia="宋体" w:cs="Times New Roman"/>
                <w:sz w:val="24"/>
                <w:szCs w:val="24"/>
                <w:u w:val="none"/>
              </w:rPr>
              <w:t>经查阅《建设项目环境影响评价分类管理名录（</w:t>
            </w:r>
            <w:r>
              <w:rPr>
                <w:rFonts w:hint="default" w:ascii="Times New Roman" w:hAnsi="Times New Roman" w:eastAsia="宋体" w:cs="Times New Roman"/>
                <w:sz w:val="24"/>
                <w:szCs w:val="24"/>
                <w:u w:val="none"/>
                <w:lang w:val="en-US" w:eastAsia="zh-CN"/>
              </w:rPr>
              <w:t>2021</w:t>
            </w:r>
            <w:r>
              <w:rPr>
                <w:rFonts w:hint="eastAsia" w:cs="Times New Roman"/>
                <w:sz w:val="24"/>
                <w:szCs w:val="24"/>
                <w:u w:val="none"/>
                <w:lang w:val="en-US" w:eastAsia="zh-CN"/>
              </w:rPr>
              <w:t>年版</w:t>
            </w:r>
            <w:r>
              <w:rPr>
                <w:rFonts w:hint="default" w:ascii="Times New Roman" w:hAnsi="Times New Roman" w:eastAsia="宋体" w:cs="Times New Roman"/>
                <w:sz w:val="24"/>
                <w:szCs w:val="24"/>
                <w:u w:val="none"/>
                <w:lang w:val="en-US" w:eastAsia="zh-CN"/>
              </w:rPr>
              <w:t>）</w:t>
            </w:r>
            <w:r>
              <w:rPr>
                <w:rFonts w:hint="default" w:ascii="Times New Roman" w:hAnsi="Times New Roman" w:eastAsia="宋体" w:cs="Times New Roman"/>
                <w:sz w:val="24"/>
                <w:szCs w:val="24"/>
                <w:u w:val="none"/>
              </w:rPr>
              <w:t>》，</w:t>
            </w:r>
            <w:r>
              <w:rPr>
                <w:rFonts w:hint="default" w:ascii="Times New Roman" w:hAnsi="Times New Roman" w:eastAsia="宋体" w:cs="Times New Roman"/>
                <w:sz w:val="24"/>
                <w:szCs w:val="24"/>
                <w:u w:val="none"/>
                <w:lang w:eastAsia="zh-CN"/>
              </w:rPr>
              <w:t>本项目</w:t>
            </w:r>
            <w:r>
              <w:rPr>
                <w:rFonts w:hint="default" w:ascii="Times New Roman" w:hAnsi="Times New Roman" w:eastAsia="宋体" w:cs="Times New Roman"/>
                <w:sz w:val="24"/>
                <w:szCs w:val="24"/>
                <w:u w:val="none"/>
              </w:rPr>
              <w:t>属于</w:t>
            </w:r>
            <w:r>
              <w:rPr>
                <w:rFonts w:hint="eastAsia" w:ascii="Times New Roman" w:hAnsi="Times New Roman" w:eastAsia="宋体" w:cs="Times New Roman"/>
                <w:color w:val="000000"/>
                <w:kern w:val="2"/>
                <w:sz w:val="24"/>
                <w:szCs w:val="24"/>
                <w:u w:val="none"/>
                <w:lang w:val="en-US" w:eastAsia="zh-CN" w:bidi="ar-SA"/>
              </w:rPr>
              <w:t>二十六、橡胶和塑料制品业.292</w:t>
            </w:r>
            <w:r>
              <w:rPr>
                <w:rFonts w:hint="eastAsia" w:cs="Times New Roman"/>
                <w:color w:val="000000"/>
                <w:kern w:val="2"/>
                <w:sz w:val="24"/>
                <w:szCs w:val="24"/>
                <w:u w:val="none"/>
                <w:lang w:val="en-US" w:eastAsia="zh-CN" w:bidi="ar-SA"/>
              </w:rPr>
              <w:t>.其他，</w:t>
            </w:r>
            <w:r>
              <w:rPr>
                <w:rFonts w:hint="default" w:ascii="Times New Roman" w:hAnsi="Times New Roman" w:eastAsia="宋体" w:cs="Times New Roman"/>
                <w:sz w:val="24"/>
                <w:szCs w:val="24"/>
                <w:u w:val="none"/>
              </w:rPr>
              <w:t>应编制环境影响报告表。</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1、建设地点及周围环境概况</w:t>
            </w:r>
          </w:p>
          <w:p>
            <w:pPr>
              <w:pStyle w:val="13"/>
              <w:keepNext w:val="0"/>
              <w:keepLines w:val="0"/>
              <w:pageBreakBefore w:val="0"/>
              <w:widowControl w:val="0"/>
              <w:kinsoku/>
              <w:wordWrap/>
              <w:overflowPunct/>
              <w:topLinePunct w:val="0"/>
              <w:bidi w:val="0"/>
              <w:spacing w:line="360" w:lineRule="auto"/>
              <w:ind w:left="0" w:right="0" w:firstLine="480" w:firstLineChars="200"/>
              <w:textAlignment w:val="auto"/>
              <w:rPr>
                <w:rFonts w:hint="default"/>
                <w:color w:val="000000" w:themeColor="text1"/>
                <w:sz w:val="24"/>
                <w:szCs w:val="24"/>
                <w:u w:val="none"/>
                <w14:textFill>
                  <w14:solidFill>
                    <w14:schemeClr w14:val="tx1"/>
                  </w14:solidFill>
                </w14:textFill>
              </w:rPr>
            </w:pPr>
            <w:r>
              <w:rPr>
                <w:rFonts w:hint="default"/>
                <w:color w:val="000000" w:themeColor="text1"/>
                <w:sz w:val="24"/>
                <w:szCs w:val="24"/>
                <w:u w:val="none"/>
                <w14:textFill>
                  <w14:solidFill>
                    <w14:schemeClr w14:val="tx1"/>
                  </w14:solidFill>
                </w14:textFill>
              </w:rPr>
              <w:t>本项目位于</w:t>
            </w:r>
            <w:r>
              <w:rPr>
                <w:rFonts w:hint="default" w:ascii="Times New Roman" w:hAnsi="Times New Roman" w:eastAsia="宋体" w:cs="Times New Roman"/>
                <w:color w:val="000000"/>
                <w:sz w:val="24"/>
                <w:szCs w:val="24"/>
                <w:u w:val="none"/>
                <w:lang w:val="en-US" w:eastAsia="zh-CN"/>
              </w:rPr>
              <w:t>洛阳市偃师市岳滩镇岳滩村</w:t>
            </w:r>
            <w:r>
              <w:rPr>
                <w:rFonts w:hint="default"/>
                <w:color w:val="000000" w:themeColor="text1"/>
                <w:sz w:val="24"/>
                <w:szCs w:val="24"/>
                <w:u w:val="none"/>
                <w14:textFill>
                  <w14:solidFill>
                    <w14:schemeClr w14:val="tx1"/>
                  </w14:solidFill>
                </w14:textFill>
              </w:rPr>
              <w:t>。</w:t>
            </w:r>
            <w:r>
              <w:rPr>
                <w:rFonts w:hint="eastAsia"/>
                <w:color w:val="000000" w:themeColor="text1"/>
                <w:sz w:val="24"/>
                <w:szCs w:val="24"/>
                <w:u w:val="none"/>
                <w:lang w:val="en-US" w:eastAsia="zh-CN"/>
                <w14:textFill>
                  <w14:solidFill>
                    <w14:schemeClr w14:val="tx1"/>
                  </w14:solidFill>
                </w14:textFill>
              </w:rPr>
              <w:t>租赁</w:t>
            </w:r>
            <w:r>
              <w:rPr>
                <w:rFonts w:hint="eastAsia" w:ascii="Times New Roman" w:hAnsi="Times New Roman" w:cs="Times New Roman"/>
                <w:color w:val="000000" w:themeColor="text1"/>
                <w:sz w:val="24"/>
                <w:szCs w:val="24"/>
                <w:u w:val="none"/>
                <w:lang w:val="en-US" w:eastAsia="zh-CN"/>
                <w14:textFill>
                  <w14:solidFill>
                    <w14:schemeClr w14:val="tx1"/>
                  </w14:solidFill>
                </w14:textFill>
              </w:rPr>
              <w:t>现有</w:t>
            </w:r>
            <w:r>
              <w:rPr>
                <w:rFonts w:hint="eastAsia" w:cs="Times New Roman"/>
                <w:color w:val="000000" w:themeColor="text1"/>
                <w:sz w:val="24"/>
                <w:szCs w:val="24"/>
                <w:u w:val="none"/>
                <w:lang w:val="en-US" w:eastAsia="zh-CN"/>
                <w14:textFill>
                  <w14:solidFill>
                    <w14:schemeClr w14:val="tx1"/>
                  </w14:solidFill>
                </w14:textFill>
              </w:rPr>
              <w:t>厂房</w:t>
            </w:r>
            <w:r>
              <w:rPr>
                <w:rFonts w:hint="eastAsia" w:cs="Times New Roman"/>
                <w:bCs/>
                <w:color w:val="000000" w:themeColor="text1"/>
                <w:sz w:val="24"/>
                <w:szCs w:val="24"/>
                <w:highlight w:val="none"/>
                <w:u w:val="none"/>
                <w:vertAlign w:val="baseline"/>
                <w:lang w:val="en-US" w:eastAsia="zh-CN"/>
                <w14:textFill>
                  <w14:solidFill>
                    <w14:schemeClr w14:val="tx1"/>
                  </w14:solidFill>
                </w14:textFill>
              </w:rPr>
              <w:t>建设</w:t>
            </w:r>
            <w:r>
              <w:rPr>
                <w:rFonts w:hint="eastAsia" w:ascii="Times New Roman" w:hAnsi="Times New Roman" w:eastAsia="宋体" w:cs="Times New Roman"/>
                <w:bCs/>
                <w:color w:val="000000" w:themeColor="text1"/>
                <w:sz w:val="24"/>
                <w:szCs w:val="24"/>
                <w:highlight w:val="none"/>
                <w:u w:val="none"/>
                <w:vertAlign w:val="baseline"/>
                <w:lang w:val="en-US" w:eastAsia="zh-CN"/>
                <w14:textFill>
                  <w14:solidFill>
                    <w14:schemeClr w14:val="tx1"/>
                  </w14:solidFill>
                </w14:textFill>
              </w:rPr>
              <w:t>。厂区北侧</w:t>
            </w:r>
            <w:r>
              <w:rPr>
                <w:rFonts w:hint="eastAsia" w:cs="Times New Roman"/>
                <w:bCs/>
                <w:color w:val="000000" w:themeColor="text1"/>
                <w:sz w:val="24"/>
                <w:szCs w:val="24"/>
                <w:highlight w:val="none"/>
                <w:u w:val="none"/>
                <w:vertAlign w:val="baseline"/>
                <w:lang w:val="en-US" w:eastAsia="zh-CN"/>
                <w14:textFill>
                  <w14:solidFill>
                    <w14:schemeClr w14:val="tx1"/>
                  </w14:solidFill>
                </w14:textFill>
              </w:rPr>
              <w:t>为摩托车配件加工厂</w:t>
            </w:r>
            <w:r>
              <w:rPr>
                <w:rFonts w:hint="eastAsia" w:ascii="Times New Roman" w:hAnsi="Times New Roman" w:eastAsia="宋体" w:cs="Times New Roman"/>
                <w:bCs/>
                <w:color w:val="000000" w:themeColor="text1"/>
                <w:sz w:val="24"/>
                <w:szCs w:val="24"/>
                <w:highlight w:val="none"/>
                <w:u w:val="none"/>
                <w:vertAlign w:val="baseline"/>
                <w:lang w:val="en-US" w:eastAsia="zh-CN"/>
                <w14:textFill>
                  <w14:solidFill>
                    <w14:schemeClr w14:val="tx1"/>
                  </w14:solidFill>
                </w14:textFill>
              </w:rPr>
              <w:t>，东侧为</w:t>
            </w:r>
            <w:r>
              <w:rPr>
                <w:rFonts w:hint="eastAsia" w:cs="Times New Roman"/>
                <w:bCs/>
                <w:color w:val="000000" w:themeColor="text1"/>
                <w:sz w:val="24"/>
                <w:szCs w:val="24"/>
                <w:highlight w:val="none"/>
                <w:u w:val="none"/>
                <w:vertAlign w:val="baseline"/>
                <w:lang w:val="en-US" w:eastAsia="zh-CN"/>
                <w14:textFill>
                  <w14:solidFill>
                    <w14:schemeClr w14:val="tx1"/>
                  </w14:solidFill>
                </w14:textFill>
              </w:rPr>
              <w:t>摩托车配件加工厂</w:t>
            </w:r>
            <w:r>
              <w:rPr>
                <w:rFonts w:hint="eastAsia" w:ascii="Times New Roman" w:hAnsi="Times New Roman" w:eastAsia="宋体" w:cs="Times New Roman"/>
                <w:bCs/>
                <w:color w:val="000000" w:themeColor="text1"/>
                <w:sz w:val="24"/>
                <w:szCs w:val="24"/>
                <w:highlight w:val="none"/>
                <w:u w:val="none"/>
                <w:vertAlign w:val="baseline"/>
                <w:lang w:val="en-US" w:eastAsia="zh-CN"/>
                <w14:textFill>
                  <w14:solidFill>
                    <w14:schemeClr w14:val="tx1"/>
                  </w14:solidFill>
                </w14:textFill>
              </w:rPr>
              <w:t>，南侧为</w:t>
            </w:r>
            <w:r>
              <w:rPr>
                <w:rFonts w:hint="eastAsia" w:cs="Times New Roman"/>
                <w:bCs/>
                <w:color w:val="000000" w:themeColor="text1"/>
                <w:sz w:val="24"/>
                <w:szCs w:val="24"/>
                <w:highlight w:val="none"/>
                <w:u w:val="none"/>
                <w:vertAlign w:val="baseline"/>
                <w:lang w:val="en-US" w:eastAsia="zh-CN"/>
                <w14:textFill>
                  <w14:solidFill>
                    <w14:schemeClr w14:val="tx1"/>
                  </w14:solidFill>
                </w14:textFill>
              </w:rPr>
              <w:t>幸福路</w:t>
            </w:r>
            <w:r>
              <w:rPr>
                <w:rFonts w:hint="eastAsia" w:ascii="Times New Roman" w:hAnsi="Times New Roman" w:eastAsia="宋体" w:cs="Times New Roman"/>
                <w:bCs/>
                <w:color w:val="000000" w:themeColor="text1"/>
                <w:sz w:val="24"/>
                <w:szCs w:val="24"/>
                <w:highlight w:val="none"/>
                <w:u w:val="none"/>
                <w:vertAlign w:val="baseline"/>
                <w:lang w:val="en-US" w:eastAsia="zh-CN"/>
                <w14:textFill>
                  <w14:solidFill>
                    <w14:schemeClr w14:val="tx1"/>
                  </w14:solidFill>
                </w14:textFill>
              </w:rPr>
              <w:t>，西侧为</w:t>
            </w:r>
            <w:r>
              <w:rPr>
                <w:rFonts w:hint="eastAsia" w:cs="Times New Roman"/>
                <w:bCs/>
                <w:color w:val="000000" w:themeColor="text1"/>
                <w:sz w:val="24"/>
                <w:szCs w:val="24"/>
                <w:highlight w:val="none"/>
                <w:u w:val="none"/>
                <w:vertAlign w:val="baseline"/>
                <w:lang w:val="en-US" w:eastAsia="zh-CN"/>
                <w14:textFill>
                  <w14:solidFill>
                    <w14:schemeClr w14:val="tx1"/>
                  </w14:solidFill>
                </w14:textFill>
              </w:rPr>
              <w:t>闲置厂房</w:t>
            </w:r>
            <w:r>
              <w:rPr>
                <w:rFonts w:hint="eastAsia" w:ascii="Times New Roman" w:hAnsi="Times New Roman" w:eastAsia="宋体" w:cs="Times New Roman"/>
                <w:bCs/>
                <w:color w:val="000000" w:themeColor="text1"/>
                <w:sz w:val="24"/>
                <w:szCs w:val="24"/>
                <w:highlight w:val="none"/>
                <w:u w:val="none"/>
                <w:vertAlign w:val="baseline"/>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u w:val="none"/>
                <w14:textFill>
                  <w14:solidFill>
                    <w14:schemeClr w14:val="tx1"/>
                  </w14:solidFill>
                </w14:textFill>
              </w:rPr>
              <w:t>项目</w:t>
            </w:r>
            <w:r>
              <w:rPr>
                <w:rFonts w:hint="eastAsia" w:ascii="Times New Roman" w:hAnsi="Times New Roman" w:eastAsia="宋体" w:cs="Times New Roman"/>
                <w:bCs/>
                <w:color w:val="000000" w:themeColor="text1"/>
                <w:sz w:val="24"/>
                <w:szCs w:val="24"/>
                <w:highlight w:val="none"/>
                <w:u w:val="none"/>
                <w:lang w:val="en-US" w:eastAsia="zh-CN"/>
                <w14:textFill>
                  <w14:solidFill>
                    <w14:schemeClr w14:val="tx1"/>
                  </w14:solidFill>
                </w14:textFill>
              </w:rPr>
              <w:t>地理位置见</w:t>
            </w:r>
            <w:r>
              <w:rPr>
                <w:rFonts w:hint="eastAsia" w:ascii="Times New Roman" w:hAnsi="Times New Roman" w:eastAsia="宋体" w:cs="Times New Roman"/>
                <w:bCs/>
                <w:color w:val="000000" w:themeColor="text1"/>
                <w:sz w:val="24"/>
                <w:szCs w:val="24"/>
                <w:highlight w:val="none"/>
                <w:u w:val="none"/>
                <w14:textFill>
                  <w14:solidFill>
                    <w14:schemeClr w14:val="tx1"/>
                  </w14:solidFill>
                </w14:textFill>
              </w:rPr>
              <w:t>附图</w:t>
            </w:r>
            <w:r>
              <w:rPr>
                <w:rFonts w:hint="eastAsia" w:ascii="Times New Roman" w:hAnsi="Times New Roman" w:eastAsia="宋体" w:cs="Times New Roman"/>
                <w:bCs/>
                <w:color w:val="000000" w:themeColor="text1"/>
                <w:sz w:val="24"/>
                <w:szCs w:val="24"/>
                <w:highlight w:val="none"/>
                <w:u w:val="none"/>
                <w:lang w:val="en-US" w:eastAsia="zh-CN"/>
                <w14:textFill>
                  <w14:solidFill>
                    <w14:schemeClr w14:val="tx1"/>
                  </w14:solidFill>
                </w14:textFill>
              </w:rPr>
              <w:t>1</w:t>
            </w:r>
            <w:r>
              <w:rPr>
                <w:rFonts w:hint="eastAsia" w:ascii="Times New Roman" w:hAnsi="Times New Roman" w:eastAsia="宋体" w:cs="Times New Roman"/>
                <w:bCs/>
                <w:color w:val="000000" w:themeColor="text1"/>
                <w:sz w:val="24"/>
                <w:szCs w:val="24"/>
                <w:highlight w:val="none"/>
                <w:u w:val="none"/>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u w:val="none"/>
                <w:lang w:val="en-US" w:eastAsia="zh-CN"/>
                <w14:textFill>
                  <w14:solidFill>
                    <w14:schemeClr w14:val="tx1"/>
                  </w14:solidFill>
                </w14:textFill>
              </w:rPr>
              <w:t>厂区平面布置图见附图</w:t>
            </w:r>
            <w:r>
              <w:rPr>
                <w:rFonts w:hint="eastAsia" w:cs="Times New Roman"/>
                <w:bCs/>
                <w:color w:val="000000" w:themeColor="text1"/>
                <w:sz w:val="24"/>
                <w:szCs w:val="24"/>
                <w:highlight w:val="none"/>
                <w:u w:val="none"/>
                <w:lang w:val="en-US" w:eastAsia="zh-CN"/>
                <w14:textFill>
                  <w14:solidFill>
                    <w14:schemeClr w14:val="tx1"/>
                  </w14:solidFill>
                </w14:textFill>
              </w:rPr>
              <w:t>3</w:t>
            </w:r>
            <w:r>
              <w:rPr>
                <w:rFonts w:hint="eastAsia" w:ascii="Times New Roman" w:hAnsi="Times New Roman" w:eastAsia="宋体" w:cs="Times New Roman"/>
                <w:bCs/>
                <w:color w:val="000000" w:themeColor="text1"/>
                <w:sz w:val="24"/>
                <w:szCs w:val="24"/>
                <w:highlight w:val="none"/>
                <w:u w:val="none"/>
                <w:lang w:val="en-US" w:eastAsia="zh-CN"/>
                <w14:textFill>
                  <w14:solidFill>
                    <w14:schemeClr w14:val="tx1"/>
                  </w14:solidFill>
                </w14:textFill>
              </w:rPr>
              <w:t>。</w:t>
            </w:r>
            <w:r>
              <w:rPr>
                <w:rFonts w:hint="default"/>
                <w:color w:val="000000" w:themeColor="text1"/>
                <w:sz w:val="24"/>
                <w:szCs w:val="24"/>
                <w:u w:val="none"/>
                <w14:textFill>
                  <w14:solidFill>
                    <w14:schemeClr w14:val="tx1"/>
                  </w14:solidFill>
                </w14:textFill>
              </w:rPr>
              <w:t>距离项目最近的敏感点为</w:t>
            </w:r>
            <w:r>
              <w:rPr>
                <w:rFonts w:hint="eastAsia"/>
                <w:color w:val="000000" w:themeColor="text1"/>
                <w:sz w:val="24"/>
                <w:szCs w:val="24"/>
                <w:u w:val="none"/>
                <w:lang w:val="en-US" w:eastAsia="zh-CN"/>
                <w14:textFill>
                  <w14:solidFill>
                    <w14:schemeClr w14:val="tx1"/>
                  </w14:solidFill>
                </w14:textFill>
              </w:rPr>
              <w:t>东</w:t>
            </w:r>
            <w:r>
              <w:rPr>
                <w:rFonts w:hint="default"/>
                <w:color w:val="000000" w:themeColor="text1"/>
                <w:sz w:val="24"/>
                <w:szCs w:val="24"/>
                <w:u w:val="none"/>
                <w14:textFill>
                  <w14:solidFill>
                    <w14:schemeClr w14:val="tx1"/>
                  </w14:solidFill>
                </w14:textFill>
              </w:rPr>
              <w:t>侧</w:t>
            </w:r>
            <w:r>
              <w:rPr>
                <w:rFonts w:hint="eastAsia"/>
                <w:color w:val="000000" w:themeColor="text1"/>
                <w:sz w:val="24"/>
                <w:szCs w:val="24"/>
                <w:u w:val="none"/>
                <w:lang w:val="en-US" w:eastAsia="zh-CN"/>
                <w14:textFill>
                  <w14:solidFill>
                    <w14:schemeClr w14:val="tx1"/>
                  </w14:solidFill>
                </w14:textFill>
              </w:rPr>
              <w:t>130</w:t>
            </w:r>
            <w:r>
              <w:rPr>
                <w:rFonts w:hint="default"/>
                <w:color w:val="000000" w:themeColor="text1"/>
                <w:sz w:val="24"/>
                <w:szCs w:val="24"/>
                <w:u w:val="none"/>
                <w14:textFill>
                  <w14:solidFill>
                    <w14:schemeClr w14:val="tx1"/>
                  </w14:solidFill>
                </w14:textFill>
              </w:rPr>
              <w:t>m的</w:t>
            </w:r>
            <w:r>
              <w:rPr>
                <w:rFonts w:hint="eastAsia"/>
                <w:color w:val="000000" w:themeColor="text1"/>
                <w:sz w:val="24"/>
                <w:szCs w:val="24"/>
                <w:u w:val="none"/>
                <w:lang w:val="en-US" w:eastAsia="zh-CN"/>
                <w14:textFill>
                  <w14:solidFill>
                    <w14:schemeClr w14:val="tx1"/>
                  </w14:solidFill>
                </w14:textFill>
              </w:rPr>
              <w:t>岳滩村和西南侧200m的东庄村，项目周边环境见附图2</w:t>
            </w:r>
            <w:r>
              <w:rPr>
                <w:rFonts w:hint="default"/>
                <w:color w:val="000000" w:themeColor="text1"/>
                <w:sz w:val="24"/>
                <w:szCs w:val="24"/>
                <w:u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2、项目建设基本情况</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default"/>
                <w:color w:val="000000" w:themeColor="text1"/>
                <w:sz w:val="24"/>
                <w:szCs w:val="24"/>
                <w:u w:val="none"/>
                <w14:textFill>
                  <w14:solidFill>
                    <w14:schemeClr w14:val="tx1"/>
                  </w14:solidFill>
                </w14:textFill>
              </w:rPr>
            </w:pPr>
            <w:r>
              <w:rPr>
                <w:rFonts w:hint="default"/>
                <w:color w:val="000000" w:themeColor="text1"/>
                <w:sz w:val="24"/>
                <w:szCs w:val="24"/>
                <w:u w:val="none"/>
                <w:lang w:val="en-US" w:eastAsia="zh-CN"/>
                <w14:textFill>
                  <w14:solidFill>
                    <w14:schemeClr w14:val="tx1"/>
                  </w14:solidFill>
                </w14:textFill>
              </w:rPr>
              <w:t>本项目基本情况及主要建设内容见下表。</w:t>
            </w:r>
          </w:p>
          <w:p>
            <w:pPr>
              <w:pStyle w:val="79"/>
              <w:spacing w:line="240" w:lineRule="auto"/>
              <w:ind w:firstLine="480"/>
              <w:jc w:val="center"/>
              <w:rPr>
                <w:rFonts w:hint="default" w:ascii="Times New Roman" w:hAnsi="Times New Roman" w:eastAsia="宋体" w:cs="Times New Roman"/>
                <w:b/>
                <w:bCs/>
                <w:color w:val="000000" w:themeColor="text1"/>
                <w:u w:val="none"/>
                <w14:textFill>
                  <w14:solidFill>
                    <w14:schemeClr w14:val="tx1"/>
                  </w14:solidFill>
                </w14:textFill>
              </w:rPr>
            </w:pPr>
            <w:r>
              <w:rPr>
                <w:rFonts w:hint="default" w:ascii="Times New Roman" w:hAnsi="Times New Roman" w:eastAsia="宋体" w:cs="Times New Roman"/>
                <w:b/>
                <w:bCs/>
                <w:color w:val="000000" w:themeColor="text1"/>
                <w:u w:val="none"/>
                <w14:textFill>
                  <w14:solidFill>
                    <w14:schemeClr w14:val="tx1"/>
                  </w14:solidFill>
                </w14:textFill>
              </w:rPr>
              <w:t>表</w:t>
            </w:r>
            <w:r>
              <w:rPr>
                <w:rFonts w:hint="eastAsia" w:eastAsia="宋体" w:cs="Times New Roman"/>
                <w:b/>
                <w:bCs/>
                <w:color w:val="000000" w:themeColor="text1"/>
                <w:u w:val="none"/>
                <w:lang w:val="en-US" w:eastAsia="zh-CN"/>
                <w14:textFill>
                  <w14:solidFill>
                    <w14:schemeClr w14:val="tx1"/>
                  </w14:solidFill>
                </w14:textFill>
              </w:rPr>
              <w:t>5</w:t>
            </w:r>
            <w:r>
              <w:rPr>
                <w:rFonts w:hint="default" w:ascii="Times New Roman" w:hAnsi="Times New Roman" w:eastAsia="宋体" w:cs="Times New Roman"/>
                <w:b/>
                <w:bCs/>
                <w:color w:val="000000" w:themeColor="text1"/>
                <w:u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u w:val="none"/>
                <w14:textFill>
                  <w14:solidFill>
                    <w14:schemeClr w14:val="tx1"/>
                  </w14:solidFill>
                </w14:textFill>
              </w:rPr>
              <w:t>项目基本情况一览表</w:t>
            </w:r>
          </w:p>
          <w:tbl>
            <w:tblPr>
              <w:tblStyle w:val="25"/>
              <w:tblW w:w="5000"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5700"/>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b/>
                      <w:bCs/>
                      <w:color w:val="000000" w:themeColor="text1"/>
                      <w:sz w:val="21"/>
                      <w:szCs w:val="21"/>
                      <w:u w:val="none"/>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项  目</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b/>
                      <w:bCs/>
                      <w:color w:val="000000" w:themeColor="text1"/>
                      <w:sz w:val="21"/>
                      <w:szCs w:val="21"/>
                      <w:u w:val="none"/>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内     容</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项目名称</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偃师市佰丽轩制鞋厂年产1000万套塑料盒项目</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建设单位</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偃师市佰丽轩制鞋厂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统一社会信用代码</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92410307MA9NK6YU1F</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法人代表</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刘晓玲</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工程性质</w:t>
                  </w:r>
                </w:p>
              </w:tc>
              <w:tc>
                <w:tcPr>
                  <w:tcW w:w="5700" w:type="dxa"/>
                  <w:tcBorders>
                    <w:tl2br w:val="nil"/>
                    <w:tr2bl w:val="nil"/>
                  </w:tcBorders>
                  <w:noWrap w:val="0"/>
                  <w:vAlign w:val="center"/>
                </w:tcPr>
                <w:p>
                  <w:pPr>
                    <w:adjustRightInd w:val="0"/>
                    <w:snapToGrid w:val="0"/>
                    <w:spacing w:line="280" w:lineRule="exact"/>
                    <w:jc w:val="cente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改建</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厂址中心点地理坐标</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112°46′18.22</w:t>
                  </w:r>
                  <w:r>
                    <w:rPr>
                      <w:rFonts w:hint="eastAsia" w:cs="Times New Roman"/>
                      <w:color w:val="000000" w:themeColor="text1"/>
                      <w:sz w:val="21"/>
                      <w:szCs w:val="21"/>
                      <w:u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u w:val="none"/>
                      <w14:textFill>
                        <w14:solidFill>
                          <w14:schemeClr w14:val="tx1"/>
                        </w14:solidFill>
                      </w14:textFill>
                    </w:rPr>
                    <w:t>″, 34°41′22.17</w:t>
                  </w:r>
                  <w:r>
                    <w:rPr>
                      <w:rFonts w:hint="eastAsia" w:cs="Times New Roman"/>
                      <w:color w:val="000000" w:themeColor="text1"/>
                      <w:sz w:val="21"/>
                      <w:szCs w:val="21"/>
                      <w:u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u w:val="none"/>
                      <w14:textFill>
                        <w14:solidFill>
                          <w14:schemeClr w14:val="tx1"/>
                        </w14:solidFill>
                      </w14:textFill>
                    </w:rPr>
                    <w:t>″，海拔</w:t>
                  </w:r>
                  <w:r>
                    <w:rPr>
                      <w:rFonts w:hint="eastAsia" w:cs="Times New Roman"/>
                      <w:color w:val="000000" w:themeColor="text1"/>
                      <w:sz w:val="21"/>
                      <w:szCs w:val="21"/>
                      <w:u w:val="none"/>
                      <w:lang w:val="en-US" w:eastAsia="zh-CN"/>
                      <w14:textFill>
                        <w14:solidFill>
                          <w14:schemeClr w14:val="tx1"/>
                        </w14:solidFill>
                      </w14:textFill>
                    </w:rPr>
                    <w:t>117</w:t>
                  </w:r>
                  <w:r>
                    <w:rPr>
                      <w:rFonts w:hint="default" w:ascii="Times New Roman" w:hAnsi="Times New Roman" w:eastAsia="宋体" w:cs="Times New Roman"/>
                      <w:color w:val="000000" w:themeColor="text1"/>
                      <w:sz w:val="21"/>
                      <w:szCs w:val="21"/>
                      <w:u w:val="none"/>
                      <w14:textFill>
                        <w14:solidFill>
                          <w14:schemeClr w14:val="tx1"/>
                        </w14:solidFill>
                      </w14:textFill>
                    </w:rPr>
                    <w:t>米</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产品方案及生产规模</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年产1000万套塑料盒</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生产工艺</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上料</w:t>
                  </w:r>
                  <w:r>
                    <w:rPr>
                      <w:rFonts w:hint="eastAsia"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搅拌-注塑挤出。</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占地面积</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vertAlign w:val="superscript"/>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3000m</w:t>
                  </w:r>
                  <w:r>
                    <w:rPr>
                      <w:rFonts w:hint="eastAsia" w:cs="Times New Roman"/>
                      <w:color w:val="000000" w:themeColor="text1"/>
                      <w:sz w:val="21"/>
                      <w:szCs w:val="21"/>
                      <w:u w:val="none"/>
                      <w:vertAlign w:val="superscript"/>
                      <w:lang w:val="en-US" w:eastAsia="zh-CN"/>
                      <w14:textFill>
                        <w14:solidFill>
                          <w14:schemeClr w14:val="tx1"/>
                        </w14:solidFill>
                      </w14:textFill>
                    </w:rPr>
                    <w:t>2</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工程投资</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总投资</w:t>
                  </w:r>
                  <w:r>
                    <w:rPr>
                      <w:rFonts w:hint="eastAsia" w:cs="Times New Roman"/>
                      <w:color w:val="000000" w:themeColor="text1"/>
                      <w:sz w:val="21"/>
                      <w:szCs w:val="21"/>
                      <w:u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u w:val="none"/>
                      <w14:textFill>
                        <w14:solidFill>
                          <w14:schemeClr w14:val="tx1"/>
                        </w14:solidFill>
                      </w14:textFill>
                    </w:rPr>
                    <w:t>0万元，</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其中环保投资</w:t>
                  </w:r>
                  <w:r>
                    <w:rPr>
                      <w:rFonts w:hint="eastAsia" w:cs="Times New Roman"/>
                      <w:color w:val="000000" w:themeColor="text1"/>
                      <w:sz w:val="21"/>
                      <w:szCs w:val="21"/>
                      <w:highlight w:val="none"/>
                      <w:u w:val="none"/>
                      <w:lang w:val="en-US" w:eastAsia="zh-CN"/>
                      <w14:textFill>
                        <w14:solidFill>
                          <w14:schemeClr w14:val="tx1"/>
                        </w14:solidFill>
                      </w14:textFill>
                    </w:rPr>
                    <w:t>11</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万元</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工作制度</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年工作3</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u w:val="none"/>
                      <w14:textFill>
                        <w14:solidFill>
                          <w14:schemeClr w14:val="tx1"/>
                        </w14:solidFill>
                      </w14:textFill>
                    </w:rPr>
                    <w:t>0天，1班/天，8小时/班</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劳动定员</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20人</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表</w:t>
            </w:r>
            <w:r>
              <w:rPr>
                <w:rFonts w:hint="eastAsia" w:cs="Times New Roman"/>
                <w:b/>
                <w:bCs/>
                <w:color w:val="000000" w:themeColor="text1"/>
                <w:sz w:val="24"/>
                <w:szCs w:val="24"/>
                <w:u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z w:val="24"/>
                <w:szCs w:val="24"/>
                <w:u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 xml:space="preserve"> 本项目主要建设内容</w:t>
            </w:r>
          </w:p>
          <w:tbl>
            <w:tblPr>
              <w:tblStyle w:val="26"/>
              <w:tblW w:w="7965" w:type="dxa"/>
              <w:tblInd w:w="-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590"/>
              <w:gridCol w:w="2660"/>
              <w:gridCol w:w="1472"/>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类别</w:t>
                  </w:r>
                </w:p>
              </w:tc>
              <w:tc>
                <w:tcPr>
                  <w:tcW w:w="159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项目</w:t>
                  </w:r>
                </w:p>
              </w:tc>
              <w:tc>
                <w:tcPr>
                  <w:tcW w:w="266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建设内容及规模</w:t>
                  </w:r>
                </w:p>
              </w:tc>
              <w:tc>
                <w:tcPr>
                  <w:tcW w:w="1472"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功能</w:t>
                  </w:r>
                </w:p>
              </w:tc>
              <w:tc>
                <w:tcPr>
                  <w:tcW w:w="1365"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主体</w:t>
                  </w:r>
                </w:p>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工程</w:t>
                  </w:r>
                </w:p>
              </w:tc>
              <w:tc>
                <w:tcPr>
                  <w:tcW w:w="159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生产车间</w:t>
                  </w:r>
                </w:p>
              </w:tc>
              <w:tc>
                <w:tcPr>
                  <w:tcW w:w="2660"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000000" w:themeColor="text1"/>
                      <w:sz w:val="21"/>
                      <w:szCs w:val="21"/>
                      <w:highlight w:val="none"/>
                      <w:u w:val="none"/>
                      <w:lang w:val="en-US"/>
                      <w14:textFill>
                        <w14:solidFill>
                          <w14:schemeClr w14:val="tx1"/>
                        </w14:solidFill>
                      </w14:textFill>
                    </w:rPr>
                  </w:pPr>
                  <w:r>
                    <w:rPr>
                      <w:rFonts w:hint="eastAsia" w:cs="Times New Roman"/>
                      <w:color w:val="000000" w:themeColor="text1"/>
                      <w:kern w:val="0"/>
                      <w:sz w:val="21"/>
                      <w:szCs w:val="21"/>
                      <w:highlight w:val="none"/>
                      <w:u w:val="none"/>
                      <w:lang w:val="en-US" w:eastAsia="zh-CN" w:bidi="ar"/>
                      <w14:textFill>
                        <w14:solidFill>
                          <w14:schemeClr w14:val="tx1"/>
                        </w14:solidFill>
                      </w14:textFill>
                    </w:rPr>
                    <w:t>1800</w:t>
                  </w:r>
                  <w:r>
                    <w:rPr>
                      <w:rFonts w:hint="default" w:ascii="Times New Roman" w:hAnsi="Times New Roman" w:eastAsia="宋体" w:cs="Times New Roman"/>
                      <w:color w:val="000000" w:themeColor="text1"/>
                      <w:kern w:val="0"/>
                      <w:sz w:val="21"/>
                      <w:szCs w:val="21"/>
                      <w:highlight w:val="none"/>
                      <w:u w:val="none"/>
                      <w:lang w:val="en-US" w:eastAsia="zh-CN" w:bidi="ar"/>
                      <w14:textFill>
                        <w14:solidFill>
                          <w14:schemeClr w14:val="tx1"/>
                        </w14:solidFill>
                      </w14:textFill>
                    </w:rPr>
                    <w:t>m</w:t>
                  </w:r>
                  <w:r>
                    <w:rPr>
                      <w:rFonts w:hint="eastAsia" w:cs="Times New Roman"/>
                      <w:color w:val="000000" w:themeColor="text1"/>
                      <w:kern w:val="0"/>
                      <w:sz w:val="21"/>
                      <w:szCs w:val="21"/>
                      <w:highlight w:val="none"/>
                      <w:u w:val="none"/>
                      <w:vertAlign w:val="superscript"/>
                      <w:lang w:val="en-US" w:eastAsia="zh-CN" w:bidi="ar"/>
                      <w14:textFill>
                        <w14:solidFill>
                          <w14:schemeClr w14:val="tx1"/>
                        </w14:solidFill>
                      </w14:textFill>
                    </w:rPr>
                    <w:t>2</w:t>
                  </w:r>
                </w:p>
              </w:tc>
              <w:tc>
                <w:tcPr>
                  <w:tcW w:w="1472"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产品生产</w:t>
                  </w:r>
                </w:p>
              </w:tc>
              <w:tc>
                <w:tcPr>
                  <w:tcW w:w="1365"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eastAsia"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租赁</w:t>
                  </w:r>
                </w:p>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现有厂房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vMerge w:val="restar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eastAsia"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辅助</w:t>
                  </w:r>
                </w:p>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工程</w:t>
                  </w:r>
                </w:p>
              </w:tc>
              <w:tc>
                <w:tcPr>
                  <w:tcW w:w="1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ind w:left="0" w:firstLine="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办公</w:t>
                  </w: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室</w:t>
                  </w:r>
                </w:p>
              </w:tc>
              <w:tc>
                <w:tcPr>
                  <w:tcW w:w="266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sz w:val="21"/>
                      <w:szCs w:val="21"/>
                      <w:highlight w:val="none"/>
                      <w:lang w:val="en-US"/>
                    </w:rPr>
                  </w:pPr>
                  <w:r>
                    <w:rPr>
                      <w:rFonts w:hint="eastAsia"/>
                      <w:sz w:val="21"/>
                      <w:szCs w:val="21"/>
                      <w:highlight w:val="none"/>
                      <w:lang w:val="en-US" w:eastAsia="zh-CN"/>
                    </w:rPr>
                    <w:t>200</w:t>
                  </w:r>
                  <w:r>
                    <w:rPr>
                      <w:rFonts w:hint="default" w:ascii="Times New Roman" w:hAnsi="Times New Roman" w:eastAsia="宋体" w:cs="Times New Roman"/>
                      <w:color w:val="000000" w:themeColor="text1"/>
                      <w:kern w:val="0"/>
                      <w:sz w:val="21"/>
                      <w:szCs w:val="21"/>
                      <w:highlight w:val="none"/>
                      <w:u w:val="none"/>
                      <w:lang w:val="en-US" w:eastAsia="zh-CN" w:bidi="ar"/>
                      <w14:textFill>
                        <w14:solidFill>
                          <w14:schemeClr w14:val="tx1"/>
                        </w14:solidFill>
                      </w14:textFill>
                    </w:rPr>
                    <w:t>m</w:t>
                  </w:r>
                  <w:r>
                    <w:rPr>
                      <w:rFonts w:hint="default" w:ascii="Times New Roman" w:hAnsi="Times New Roman" w:eastAsia="宋体" w:cs="Times New Roman"/>
                      <w:color w:val="000000" w:themeColor="text1"/>
                      <w:kern w:val="0"/>
                      <w:sz w:val="21"/>
                      <w:szCs w:val="21"/>
                      <w:highlight w:val="none"/>
                      <w:u w:val="none"/>
                      <w:vertAlign w:val="superscript"/>
                      <w:lang w:val="en-US" w:eastAsia="zh-CN" w:bidi="ar"/>
                      <w14:textFill>
                        <w14:solidFill>
                          <w14:schemeClr w14:val="tx1"/>
                        </w14:solidFill>
                      </w14:textFill>
                    </w:rPr>
                    <w:t>2</w:t>
                  </w:r>
                </w:p>
              </w:tc>
              <w:tc>
                <w:tcPr>
                  <w:tcW w:w="1472"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办公</w:t>
                  </w: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生活</w:t>
                  </w:r>
                </w:p>
              </w:tc>
              <w:tc>
                <w:tcPr>
                  <w:tcW w:w="1365"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依托现有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eastAsia" w:cs="Times New Roman"/>
                      <w:color w:val="000000" w:themeColor="text1"/>
                      <w:sz w:val="21"/>
                      <w:szCs w:val="21"/>
                      <w:highlight w:val="none"/>
                      <w:u w:val="none"/>
                      <w:lang w:val="en-US" w:eastAsia="zh-CN"/>
                      <w14:textFill>
                        <w14:solidFill>
                          <w14:schemeClr w14:val="tx1"/>
                        </w14:solidFill>
                      </w14:textFill>
                    </w:rPr>
                  </w:pPr>
                </w:p>
              </w:tc>
              <w:tc>
                <w:tcPr>
                  <w:tcW w:w="1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ind w:left="0" w:firstLine="0"/>
                    <w:jc w:val="center"/>
                    <w:textAlignment w:val="auto"/>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仓库</w:t>
                  </w:r>
                </w:p>
              </w:tc>
              <w:tc>
                <w:tcPr>
                  <w:tcW w:w="266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sz w:val="21"/>
                      <w:szCs w:val="21"/>
                      <w:highlight w:val="none"/>
                      <w:lang w:val="en-US" w:eastAsia="zh-CN"/>
                    </w:rPr>
                  </w:pPr>
                  <w:r>
                    <w:rPr>
                      <w:rFonts w:hint="eastAsia"/>
                      <w:sz w:val="21"/>
                      <w:szCs w:val="21"/>
                      <w:highlight w:val="none"/>
                      <w:lang w:val="en-US" w:eastAsia="zh-CN"/>
                    </w:rPr>
                    <w:t>200</w:t>
                  </w:r>
                  <w:r>
                    <w:rPr>
                      <w:rFonts w:hint="default" w:ascii="Times New Roman" w:hAnsi="Times New Roman" w:eastAsia="宋体" w:cs="Times New Roman"/>
                      <w:color w:val="000000" w:themeColor="text1"/>
                      <w:kern w:val="0"/>
                      <w:sz w:val="21"/>
                      <w:szCs w:val="21"/>
                      <w:highlight w:val="none"/>
                      <w:u w:val="none"/>
                      <w:lang w:val="en-US" w:eastAsia="zh-CN" w:bidi="ar"/>
                      <w14:textFill>
                        <w14:solidFill>
                          <w14:schemeClr w14:val="tx1"/>
                        </w14:solidFill>
                      </w14:textFill>
                    </w:rPr>
                    <w:t>m</w:t>
                  </w:r>
                  <w:r>
                    <w:rPr>
                      <w:rFonts w:hint="default" w:ascii="Times New Roman" w:hAnsi="Times New Roman" w:eastAsia="宋体" w:cs="Times New Roman"/>
                      <w:color w:val="000000" w:themeColor="text1"/>
                      <w:kern w:val="0"/>
                      <w:sz w:val="21"/>
                      <w:szCs w:val="21"/>
                      <w:highlight w:val="none"/>
                      <w:u w:val="none"/>
                      <w:vertAlign w:val="superscript"/>
                      <w:lang w:val="en-US" w:eastAsia="zh-CN" w:bidi="ar"/>
                      <w14:textFill>
                        <w14:solidFill>
                          <w14:schemeClr w14:val="tx1"/>
                        </w14:solidFill>
                      </w14:textFill>
                    </w:rPr>
                    <w:t>2</w:t>
                  </w:r>
                </w:p>
              </w:tc>
              <w:tc>
                <w:tcPr>
                  <w:tcW w:w="1472"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储存原料及成品</w:t>
                  </w:r>
                </w:p>
              </w:tc>
              <w:tc>
                <w:tcPr>
                  <w:tcW w:w="1365"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78" w:type="dxa"/>
                  <w:vMerge w:val="restar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公用</w:t>
                  </w:r>
                </w:p>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工程</w:t>
                  </w:r>
                </w:p>
              </w:tc>
              <w:tc>
                <w:tcPr>
                  <w:tcW w:w="159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供电</w:t>
                  </w:r>
                </w:p>
              </w:tc>
              <w:tc>
                <w:tcPr>
                  <w:tcW w:w="4132" w:type="dxa"/>
                  <w:gridSpan w:val="2"/>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岳滩镇</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电网供电</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依托现有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59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供水</w:t>
                  </w:r>
                </w:p>
              </w:tc>
              <w:tc>
                <w:tcPr>
                  <w:tcW w:w="4132" w:type="dxa"/>
                  <w:gridSpan w:val="2"/>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岳滩镇供水管网</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eastAsia"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依托现有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vMerge w:val="restar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环保</w:t>
                  </w:r>
                </w:p>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工程</w:t>
                  </w:r>
                </w:p>
              </w:tc>
              <w:tc>
                <w:tcPr>
                  <w:tcW w:w="159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废气处理设施</w:t>
                  </w:r>
                </w:p>
              </w:tc>
              <w:tc>
                <w:tcPr>
                  <w:tcW w:w="4132" w:type="dxa"/>
                  <w:gridSpan w:val="2"/>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UV光氧</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r>
                    <w:rPr>
                      <w:rFonts w:hint="eastAsia" w:cs="Times New Roman"/>
                      <w:color w:val="000000" w:themeColor="text1"/>
                      <w:sz w:val="21"/>
                      <w:szCs w:val="21"/>
                      <w:highlight w:val="none"/>
                      <w:u w:val="none"/>
                      <w:lang w:val="en-US" w:eastAsia="zh-CN"/>
                      <w14:textFill>
                        <w14:solidFill>
                          <w14:schemeClr w14:val="tx1"/>
                        </w14:solidFill>
                      </w14:textFill>
                    </w:rPr>
                    <w:t>活性炭吸附+15m排气筒</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59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废水处理设施</w:t>
                  </w:r>
                </w:p>
              </w:tc>
              <w:tc>
                <w:tcPr>
                  <w:tcW w:w="4132" w:type="dxa"/>
                  <w:gridSpan w:val="2"/>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化粪池</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lang w:val="en-US"/>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依托现有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59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噪声处理设施</w:t>
                  </w:r>
                </w:p>
              </w:tc>
              <w:tc>
                <w:tcPr>
                  <w:tcW w:w="4132" w:type="dxa"/>
                  <w:gridSpan w:val="2"/>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厂房隔声</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依托现有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59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固废处理设施</w:t>
                  </w:r>
                </w:p>
              </w:tc>
              <w:tc>
                <w:tcPr>
                  <w:tcW w:w="4132" w:type="dxa"/>
                  <w:gridSpan w:val="2"/>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一般固废暂存</w:t>
                  </w:r>
                  <w:r>
                    <w:rPr>
                      <w:rFonts w:hint="eastAsia" w:cs="Times New Roman"/>
                      <w:color w:val="000000" w:themeColor="text1"/>
                      <w:sz w:val="21"/>
                      <w:szCs w:val="21"/>
                      <w:highlight w:val="none"/>
                      <w:u w:val="none"/>
                      <w:lang w:val="en-US" w:eastAsia="zh-CN"/>
                      <w14:textFill>
                        <w14:solidFill>
                          <w14:schemeClr w14:val="tx1"/>
                        </w14:solidFill>
                      </w14:textFill>
                    </w:rPr>
                    <w:t>处5</w:t>
                  </w: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m</w:t>
                  </w:r>
                  <w:r>
                    <w:rPr>
                      <w:rFonts w:hint="default" w:ascii="Times New Roman" w:hAnsi="Times New Roman" w:eastAsia="宋体" w:cs="Times New Roman"/>
                      <w:color w:val="000000" w:themeColor="text1"/>
                      <w:sz w:val="21"/>
                      <w:szCs w:val="21"/>
                      <w:highlight w:val="none"/>
                      <w:u w:val="none"/>
                      <w:vertAlign w:val="superscript"/>
                      <w:lang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，危废暂存间</w:t>
                  </w:r>
                  <w:r>
                    <w:rPr>
                      <w:rFonts w:hint="eastAsia" w:cs="Times New Roman"/>
                      <w:color w:val="000000" w:themeColor="text1"/>
                      <w:sz w:val="21"/>
                      <w:szCs w:val="21"/>
                      <w:highlight w:val="none"/>
                      <w:u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highlight w:val="none"/>
                      <w:u w:val="none"/>
                      <w:vertAlign w:val="superscript"/>
                      <w:lang w:val="en-US" w:eastAsia="zh-CN"/>
                      <w14:textFill>
                        <w14:solidFill>
                          <w14:schemeClr w14:val="tx1"/>
                        </w14:solidFill>
                      </w14:textFill>
                    </w:rPr>
                    <w:t>2</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新建</w:t>
                  </w:r>
                </w:p>
              </w:tc>
            </w:tr>
          </w:tbl>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3、主要产品及产能</w:t>
            </w:r>
          </w:p>
          <w:p>
            <w:pPr>
              <w:adjustRightInd w:val="0"/>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本项目实施后，其具体产品及生产规模详见</w:t>
            </w:r>
            <w:r>
              <w:rPr>
                <w:rFonts w:hint="eastAsia" w:cs="Times New Roman"/>
                <w:color w:val="000000"/>
                <w:sz w:val="24"/>
                <w:lang w:val="en-US" w:eastAsia="zh-CN"/>
              </w:rPr>
              <w:t>下</w:t>
            </w:r>
            <w:r>
              <w:rPr>
                <w:rFonts w:hint="default" w:ascii="Times New Roman" w:hAnsi="Times New Roman" w:cs="Times New Roman"/>
                <w:color w:val="000000"/>
                <w:sz w:val="24"/>
              </w:rPr>
              <w:t>表。</w:t>
            </w:r>
          </w:p>
          <w:p>
            <w:pPr>
              <w:jc w:val="center"/>
              <w:rPr>
                <w:rFonts w:hint="eastAsia" w:ascii="黑体" w:hAnsi="黑体" w:eastAsia="黑体" w:cs="黑体"/>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lang w:eastAsia="zh-CN"/>
                <w14:textFill>
                  <w14:solidFill>
                    <w14:schemeClr w14:val="tx1"/>
                  </w14:solidFill>
                </w14:textFill>
              </w:rPr>
              <w:t>表</w:t>
            </w:r>
            <w:r>
              <w:rPr>
                <w:rFonts w:hint="eastAsia" w:cs="Times New Roman"/>
                <w:b/>
                <w:bCs/>
                <w:color w:val="000000" w:themeColor="text1"/>
                <w:sz w:val="24"/>
                <w:szCs w:val="24"/>
                <w:u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 xml:space="preserve">   产品规格</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455"/>
              <w:gridCol w:w="1455"/>
              <w:gridCol w:w="1386"/>
              <w:gridCol w:w="25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pct"/>
                  <w:tcBorders>
                    <w:tl2br w:val="nil"/>
                    <w:tr2bl w:val="nil"/>
                  </w:tcBorders>
                  <w:noWrap w:val="0"/>
                  <w:vAlign w:val="center"/>
                </w:tcPr>
                <w:p>
                  <w:pPr>
                    <w:jc w:val="center"/>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序号</w:t>
                  </w:r>
                </w:p>
              </w:tc>
              <w:tc>
                <w:tcPr>
                  <w:tcW w:w="913" w:type="pct"/>
                  <w:tcBorders>
                    <w:tl2br w:val="nil"/>
                    <w:tr2bl w:val="nil"/>
                  </w:tcBorders>
                  <w:noWrap w:val="0"/>
                  <w:vAlign w:val="center"/>
                </w:tcPr>
                <w:p>
                  <w:pPr>
                    <w:jc w:val="center"/>
                    <w:rPr>
                      <w:rFonts w:hint="default" w:ascii="Times New Roman" w:hAnsi="Times New Roman" w:cs="Times New Roman"/>
                      <w:b/>
                      <w:bCs/>
                      <w:color w:val="000000" w:themeColor="text1"/>
                      <w:sz w:val="21"/>
                      <w:szCs w:val="21"/>
                      <w:u w:val="single"/>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产品</w:t>
                  </w:r>
                  <w:r>
                    <w:rPr>
                      <w:rFonts w:hint="default" w:ascii="Times New Roman" w:hAnsi="Times New Roman" w:cs="Times New Roman"/>
                      <w:b/>
                      <w:bCs/>
                      <w:color w:val="000000" w:themeColor="text1"/>
                      <w:sz w:val="21"/>
                      <w:szCs w:val="21"/>
                      <w:u w:val="single"/>
                      <w14:textFill>
                        <w14:solidFill>
                          <w14:schemeClr w14:val="tx1"/>
                        </w14:solidFill>
                      </w14:textFill>
                    </w:rPr>
                    <w:t>名称</w:t>
                  </w:r>
                </w:p>
              </w:tc>
              <w:tc>
                <w:tcPr>
                  <w:tcW w:w="913" w:type="pct"/>
                  <w:tcBorders>
                    <w:tl2br w:val="nil"/>
                    <w:tr2bl w:val="nil"/>
                  </w:tcBorders>
                  <w:noWrap w:val="0"/>
                  <w:vAlign w:val="center"/>
                </w:tcPr>
                <w:p>
                  <w:pPr>
                    <w:jc w:val="center"/>
                    <w:rPr>
                      <w:rFonts w:hint="default"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规格（cm）</w:t>
                  </w:r>
                </w:p>
              </w:tc>
              <w:tc>
                <w:tcPr>
                  <w:tcW w:w="870" w:type="pct"/>
                  <w:tcBorders>
                    <w:tl2br w:val="nil"/>
                    <w:tr2bl w:val="nil"/>
                  </w:tcBorders>
                  <w:noWrap w:val="0"/>
                  <w:vAlign w:val="center"/>
                </w:tcPr>
                <w:p>
                  <w:pPr>
                    <w:jc w:val="cente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eastAsia" w:cs="Times New Roman"/>
                      <w:b/>
                      <w:bCs/>
                      <w:color w:val="000000" w:themeColor="text1"/>
                      <w:sz w:val="21"/>
                      <w:szCs w:val="21"/>
                      <w:u w:val="single"/>
                      <w:lang w:val="en-US" w:eastAsia="zh-CN"/>
                      <w14:textFill>
                        <w14:solidFill>
                          <w14:schemeClr w14:val="tx1"/>
                        </w14:solidFill>
                      </w14:textFill>
                    </w:rPr>
                    <w:t>规模</w:t>
                  </w:r>
                </w:p>
              </w:tc>
              <w:tc>
                <w:tcPr>
                  <w:tcW w:w="1593" w:type="pct"/>
                  <w:tcBorders>
                    <w:tl2br w:val="nil"/>
                    <w:tr2bl w:val="nil"/>
                  </w:tcBorders>
                  <w:noWrap w:val="0"/>
                  <w:vAlign w:val="center"/>
                </w:tcPr>
                <w:p>
                  <w:pPr>
                    <w:jc w:val="center"/>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pct"/>
                  <w:tcBorders>
                    <w:tl2br w:val="nil"/>
                    <w:tr2bl w:val="nil"/>
                  </w:tcBorders>
                  <w:noWrap w:val="0"/>
                  <w:vAlign w:val="center"/>
                </w:tcPr>
                <w:p>
                  <w:pPr>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w:t>
                  </w:r>
                </w:p>
              </w:tc>
              <w:tc>
                <w:tcPr>
                  <w:tcW w:w="913" w:type="pct"/>
                  <w:tcBorders>
                    <w:tl2br w:val="nil"/>
                    <w:tr2bl w:val="nil"/>
                  </w:tcBorders>
                  <w:noWrap w:val="0"/>
                  <w:vAlign w:val="center"/>
                </w:tcPr>
                <w:p>
                  <w:pPr>
                    <w:jc w:val="center"/>
                    <w:rPr>
                      <w:rFonts w:hint="default"/>
                      <w:u w:val="single"/>
                      <w:lang w:val="en-US" w:eastAsia="zh-CN"/>
                    </w:rPr>
                  </w:pPr>
                  <w:r>
                    <w:rPr>
                      <w:rFonts w:hint="eastAsia" w:cs="Times New Roman"/>
                      <w:color w:val="000000" w:themeColor="text1"/>
                      <w:kern w:val="0"/>
                      <w:sz w:val="21"/>
                      <w:szCs w:val="21"/>
                      <w:u w:val="single"/>
                      <w:vertAlign w:val="baseline"/>
                      <w:lang w:val="en-US" w:eastAsia="zh-CN" w:bidi="ar"/>
                      <w14:textFill>
                        <w14:solidFill>
                          <w14:schemeClr w14:val="tx1"/>
                        </w14:solidFill>
                      </w14:textFill>
                    </w:rPr>
                    <w:t>塑料盒</w:t>
                  </w:r>
                </w:p>
              </w:tc>
              <w:tc>
                <w:tcPr>
                  <w:tcW w:w="913" w:type="pct"/>
                  <w:tcBorders>
                    <w:tl2br w:val="nil"/>
                    <w:tr2bl w:val="nil"/>
                  </w:tcBorders>
                  <w:noWrap w:val="0"/>
                  <w:vAlign w:val="center"/>
                </w:tcPr>
                <w:p>
                  <w:pPr>
                    <w:jc w:val="center"/>
                    <w:rPr>
                      <w:rFonts w:hint="default" w:cs="Times New Roman"/>
                      <w:color w:val="000000" w:themeColor="text1"/>
                      <w:kern w:val="0"/>
                      <w:sz w:val="21"/>
                      <w:szCs w:val="21"/>
                      <w:u w:val="single"/>
                      <w:vertAlign w:val="baseline"/>
                      <w:lang w:val="en-US" w:eastAsia="zh-CN" w:bidi="ar"/>
                      <w14:textFill>
                        <w14:solidFill>
                          <w14:schemeClr w14:val="tx1"/>
                        </w14:solidFill>
                      </w14:textFill>
                    </w:rPr>
                  </w:pPr>
                  <w:r>
                    <w:rPr>
                      <w:rFonts w:hint="eastAsia" w:cs="Times New Roman"/>
                      <w:color w:val="000000" w:themeColor="text1"/>
                      <w:kern w:val="0"/>
                      <w:sz w:val="21"/>
                      <w:szCs w:val="21"/>
                      <w:u w:val="single"/>
                      <w:vertAlign w:val="baseline"/>
                      <w:lang w:val="en-US" w:eastAsia="zh-CN" w:bidi="ar"/>
                      <w14:textFill>
                        <w14:solidFill>
                          <w14:schemeClr w14:val="tx1"/>
                        </w14:solidFill>
                      </w14:textFill>
                    </w:rPr>
                    <w:t>直径20</w:t>
                  </w:r>
                </w:p>
              </w:tc>
              <w:tc>
                <w:tcPr>
                  <w:tcW w:w="870" w:type="pct"/>
                  <w:tcBorders>
                    <w:tl2br w:val="nil"/>
                    <w:tr2bl w:val="nil"/>
                  </w:tcBorders>
                  <w:noWrap w:val="0"/>
                  <w:vAlign w:val="center"/>
                </w:tcPr>
                <w:p>
                  <w:pPr>
                    <w:jc w:val="center"/>
                    <w:rPr>
                      <w:rFonts w:hint="default" w:ascii="Times New Roman" w:hAnsi="Times New Roman"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200万套</w:t>
                  </w:r>
                </w:p>
              </w:tc>
              <w:tc>
                <w:tcPr>
                  <w:tcW w:w="1593" w:type="pct"/>
                  <w:vMerge w:val="restart"/>
                  <w:tcBorders>
                    <w:tl2br w:val="nil"/>
                    <w:tr2bl w:val="nil"/>
                  </w:tcBorders>
                  <w:noWrap w:val="0"/>
                  <w:vAlign w:val="center"/>
                </w:tcPr>
                <w:p>
                  <w:pPr>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塑料餐盒，透明色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pct"/>
                  <w:tcBorders>
                    <w:tl2br w:val="nil"/>
                    <w:tr2bl w:val="nil"/>
                  </w:tcBorders>
                  <w:noWrap w:val="0"/>
                  <w:vAlign w:val="center"/>
                </w:tcPr>
                <w:p>
                  <w:pPr>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2</w:t>
                  </w:r>
                </w:p>
              </w:tc>
              <w:tc>
                <w:tcPr>
                  <w:tcW w:w="913" w:type="pct"/>
                  <w:tcBorders>
                    <w:tl2br w:val="nil"/>
                    <w:tr2bl w:val="nil"/>
                  </w:tcBorders>
                  <w:noWrap w:val="0"/>
                  <w:vAlign w:val="center"/>
                </w:tcPr>
                <w:p>
                  <w:pPr>
                    <w:jc w:val="center"/>
                    <w:rPr>
                      <w:rFonts w:hint="eastAsia" w:cs="Times New Roman"/>
                      <w:color w:val="000000" w:themeColor="text1"/>
                      <w:kern w:val="0"/>
                      <w:sz w:val="21"/>
                      <w:szCs w:val="21"/>
                      <w:u w:val="single"/>
                      <w:vertAlign w:val="baseline"/>
                      <w:lang w:val="en-US" w:eastAsia="zh-CN" w:bidi="ar"/>
                      <w14:textFill>
                        <w14:solidFill>
                          <w14:schemeClr w14:val="tx1"/>
                        </w14:solidFill>
                      </w14:textFill>
                    </w:rPr>
                  </w:pPr>
                  <w:r>
                    <w:rPr>
                      <w:rFonts w:hint="eastAsia" w:cs="Times New Roman"/>
                      <w:color w:val="000000" w:themeColor="text1"/>
                      <w:kern w:val="0"/>
                      <w:sz w:val="21"/>
                      <w:szCs w:val="21"/>
                      <w:u w:val="single"/>
                      <w:vertAlign w:val="baseline"/>
                      <w:lang w:val="en-US" w:eastAsia="zh-CN" w:bidi="ar"/>
                      <w14:textFill>
                        <w14:solidFill>
                          <w14:schemeClr w14:val="tx1"/>
                        </w14:solidFill>
                      </w14:textFill>
                    </w:rPr>
                    <w:t>塑料盒</w:t>
                  </w:r>
                </w:p>
              </w:tc>
              <w:tc>
                <w:tcPr>
                  <w:tcW w:w="913" w:type="pct"/>
                  <w:tcBorders>
                    <w:tl2br w:val="nil"/>
                    <w:tr2bl w:val="nil"/>
                  </w:tcBorders>
                  <w:noWrap w:val="0"/>
                  <w:vAlign w:val="center"/>
                </w:tcPr>
                <w:p>
                  <w:pPr>
                    <w:jc w:val="center"/>
                    <w:rPr>
                      <w:rFonts w:hint="default" w:cs="Times New Roman"/>
                      <w:color w:val="000000" w:themeColor="text1"/>
                      <w:kern w:val="0"/>
                      <w:sz w:val="21"/>
                      <w:szCs w:val="21"/>
                      <w:u w:val="single"/>
                      <w:vertAlign w:val="baseline"/>
                      <w:lang w:val="en-US" w:eastAsia="zh-CN" w:bidi="ar"/>
                      <w14:textFill>
                        <w14:solidFill>
                          <w14:schemeClr w14:val="tx1"/>
                        </w14:solidFill>
                      </w14:textFill>
                    </w:rPr>
                  </w:pPr>
                  <w:r>
                    <w:rPr>
                      <w:rFonts w:hint="eastAsia" w:cs="Times New Roman"/>
                      <w:color w:val="000000" w:themeColor="text1"/>
                      <w:kern w:val="0"/>
                      <w:sz w:val="21"/>
                      <w:szCs w:val="21"/>
                      <w:u w:val="single"/>
                      <w:vertAlign w:val="baseline"/>
                      <w:lang w:val="en-US" w:eastAsia="zh-CN" w:bidi="ar"/>
                      <w14:textFill>
                        <w14:solidFill>
                          <w14:schemeClr w14:val="tx1"/>
                        </w14:solidFill>
                      </w14:textFill>
                    </w:rPr>
                    <w:t>直径25</w:t>
                  </w:r>
                </w:p>
              </w:tc>
              <w:tc>
                <w:tcPr>
                  <w:tcW w:w="870" w:type="pct"/>
                  <w:tcBorders>
                    <w:tl2br w:val="nil"/>
                    <w:tr2bl w:val="nil"/>
                  </w:tcBorders>
                  <w:noWrap w:val="0"/>
                  <w:vAlign w:val="center"/>
                </w:tcPr>
                <w:p>
                  <w:pPr>
                    <w:jc w:val="center"/>
                    <w:rPr>
                      <w:rFonts w:hint="eastAsia"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200万套</w:t>
                  </w:r>
                </w:p>
              </w:tc>
              <w:tc>
                <w:tcPr>
                  <w:tcW w:w="1593" w:type="pct"/>
                  <w:vMerge w:val="continue"/>
                  <w:tcBorders>
                    <w:tl2br w:val="nil"/>
                    <w:tr2bl w:val="nil"/>
                  </w:tcBorders>
                  <w:noWrap w:val="0"/>
                  <w:vAlign w:val="center"/>
                </w:tcPr>
                <w:p>
                  <w:pPr>
                    <w:jc w:val="center"/>
                    <w:rPr>
                      <w:rFonts w:hint="eastAsia" w:cs="Times New Roman"/>
                      <w:color w:val="000000" w:themeColor="text1"/>
                      <w:sz w:val="21"/>
                      <w:szCs w:val="21"/>
                      <w:u w:val="single"/>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pct"/>
                  <w:tcBorders>
                    <w:tl2br w:val="nil"/>
                    <w:tr2bl w:val="nil"/>
                  </w:tcBorders>
                  <w:noWrap w:val="0"/>
                  <w:vAlign w:val="center"/>
                </w:tcPr>
                <w:p>
                  <w:pPr>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3</w:t>
                  </w:r>
                </w:p>
              </w:tc>
              <w:tc>
                <w:tcPr>
                  <w:tcW w:w="913" w:type="pct"/>
                  <w:tcBorders>
                    <w:tl2br w:val="nil"/>
                    <w:tr2bl w:val="nil"/>
                  </w:tcBorders>
                  <w:noWrap w:val="0"/>
                  <w:vAlign w:val="center"/>
                </w:tcPr>
                <w:p>
                  <w:pPr>
                    <w:jc w:val="center"/>
                    <w:rPr>
                      <w:rFonts w:hint="eastAsia" w:cs="Times New Roman"/>
                      <w:color w:val="000000" w:themeColor="text1"/>
                      <w:kern w:val="0"/>
                      <w:sz w:val="21"/>
                      <w:szCs w:val="21"/>
                      <w:u w:val="single"/>
                      <w:vertAlign w:val="baseline"/>
                      <w:lang w:val="en-US" w:eastAsia="zh-CN" w:bidi="ar"/>
                      <w14:textFill>
                        <w14:solidFill>
                          <w14:schemeClr w14:val="tx1"/>
                        </w14:solidFill>
                      </w14:textFill>
                    </w:rPr>
                  </w:pPr>
                  <w:r>
                    <w:rPr>
                      <w:rFonts w:hint="eastAsia" w:cs="Times New Roman"/>
                      <w:color w:val="000000" w:themeColor="text1"/>
                      <w:kern w:val="0"/>
                      <w:sz w:val="21"/>
                      <w:szCs w:val="21"/>
                      <w:u w:val="single"/>
                      <w:vertAlign w:val="baseline"/>
                      <w:lang w:val="en-US" w:eastAsia="zh-CN" w:bidi="ar"/>
                      <w14:textFill>
                        <w14:solidFill>
                          <w14:schemeClr w14:val="tx1"/>
                        </w14:solidFill>
                      </w14:textFill>
                    </w:rPr>
                    <w:t>塑料盒</w:t>
                  </w:r>
                </w:p>
              </w:tc>
              <w:tc>
                <w:tcPr>
                  <w:tcW w:w="913" w:type="pct"/>
                  <w:tcBorders>
                    <w:tl2br w:val="nil"/>
                    <w:tr2bl w:val="nil"/>
                  </w:tcBorders>
                  <w:noWrap w:val="0"/>
                  <w:vAlign w:val="center"/>
                </w:tcPr>
                <w:p>
                  <w:pPr>
                    <w:jc w:val="center"/>
                    <w:rPr>
                      <w:rFonts w:hint="default" w:cs="Times New Roman"/>
                      <w:color w:val="000000" w:themeColor="text1"/>
                      <w:kern w:val="0"/>
                      <w:sz w:val="21"/>
                      <w:szCs w:val="21"/>
                      <w:u w:val="single"/>
                      <w:vertAlign w:val="baseline"/>
                      <w:lang w:val="en-US" w:eastAsia="zh-CN" w:bidi="ar"/>
                      <w14:textFill>
                        <w14:solidFill>
                          <w14:schemeClr w14:val="tx1"/>
                        </w14:solidFill>
                      </w14:textFill>
                    </w:rPr>
                  </w:pPr>
                  <w:r>
                    <w:rPr>
                      <w:rFonts w:hint="eastAsia" w:cs="Times New Roman"/>
                      <w:color w:val="000000" w:themeColor="text1"/>
                      <w:kern w:val="0"/>
                      <w:sz w:val="21"/>
                      <w:szCs w:val="21"/>
                      <w:u w:val="single"/>
                      <w:vertAlign w:val="baseline"/>
                      <w:lang w:val="en-US" w:eastAsia="zh-CN" w:bidi="ar"/>
                      <w14:textFill>
                        <w14:solidFill>
                          <w14:schemeClr w14:val="tx1"/>
                        </w14:solidFill>
                      </w14:textFill>
                    </w:rPr>
                    <w:t>直径30</w:t>
                  </w:r>
                </w:p>
              </w:tc>
              <w:tc>
                <w:tcPr>
                  <w:tcW w:w="870" w:type="pct"/>
                  <w:tcBorders>
                    <w:tl2br w:val="nil"/>
                    <w:tr2bl w:val="nil"/>
                  </w:tcBorders>
                  <w:noWrap w:val="0"/>
                  <w:vAlign w:val="center"/>
                </w:tcPr>
                <w:p>
                  <w:pPr>
                    <w:jc w:val="center"/>
                    <w:rPr>
                      <w:rFonts w:hint="eastAsia"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200万套</w:t>
                  </w:r>
                </w:p>
              </w:tc>
              <w:tc>
                <w:tcPr>
                  <w:tcW w:w="1593" w:type="pct"/>
                  <w:vMerge w:val="continue"/>
                  <w:tcBorders>
                    <w:tl2br w:val="nil"/>
                    <w:tr2bl w:val="nil"/>
                  </w:tcBorders>
                  <w:noWrap w:val="0"/>
                  <w:vAlign w:val="center"/>
                </w:tcPr>
                <w:p>
                  <w:pPr>
                    <w:jc w:val="center"/>
                    <w:rPr>
                      <w:rFonts w:hint="eastAsia" w:cs="Times New Roman"/>
                      <w:color w:val="000000" w:themeColor="text1"/>
                      <w:sz w:val="21"/>
                      <w:szCs w:val="21"/>
                      <w:u w:val="single"/>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pct"/>
                  <w:tcBorders>
                    <w:tl2br w:val="nil"/>
                    <w:tr2bl w:val="nil"/>
                  </w:tcBorders>
                  <w:noWrap w:val="0"/>
                  <w:vAlign w:val="center"/>
                </w:tcPr>
                <w:p>
                  <w:pPr>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4</w:t>
                  </w:r>
                </w:p>
              </w:tc>
              <w:tc>
                <w:tcPr>
                  <w:tcW w:w="913" w:type="pct"/>
                  <w:tcBorders>
                    <w:tl2br w:val="nil"/>
                    <w:tr2bl w:val="nil"/>
                  </w:tcBorders>
                  <w:noWrap w:val="0"/>
                  <w:vAlign w:val="center"/>
                </w:tcPr>
                <w:p>
                  <w:pPr>
                    <w:jc w:val="center"/>
                    <w:rPr>
                      <w:rFonts w:hint="eastAsia" w:cs="Times New Roman"/>
                      <w:color w:val="000000" w:themeColor="text1"/>
                      <w:kern w:val="0"/>
                      <w:sz w:val="21"/>
                      <w:szCs w:val="21"/>
                      <w:u w:val="single"/>
                      <w:vertAlign w:val="baseline"/>
                      <w:lang w:val="en-US" w:eastAsia="zh-CN" w:bidi="ar"/>
                      <w14:textFill>
                        <w14:solidFill>
                          <w14:schemeClr w14:val="tx1"/>
                        </w14:solidFill>
                      </w14:textFill>
                    </w:rPr>
                  </w:pPr>
                  <w:r>
                    <w:rPr>
                      <w:rFonts w:hint="eastAsia" w:cs="Times New Roman"/>
                      <w:color w:val="000000" w:themeColor="text1"/>
                      <w:kern w:val="0"/>
                      <w:sz w:val="21"/>
                      <w:szCs w:val="21"/>
                      <w:u w:val="single"/>
                      <w:vertAlign w:val="baseline"/>
                      <w:lang w:val="en-US" w:eastAsia="zh-CN" w:bidi="ar"/>
                      <w14:textFill>
                        <w14:solidFill>
                          <w14:schemeClr w14:val="tx1"/>
                        </w14:solidFill>
                      </w14:textFill>
                    </w:rPr>
                    <w:t>塑料盒</w:t>
                  </w:r>
                </w:p>
              </w:tc>
              <w:tc>
                <w:tcPr>
                  <w:tcW w:w="913" w:type="pct"/>
                  <w:tcBorders>
                    <w:tl2br w:val="nil"/>
                    <w:tr2bl w:val="nil"/>
                  </w:tcBorders>
                  <w:noWrap w:val="0"/>
                  <w:vAlign w:val="center"/>
                </w:tcPr>
                <w:p>
                  <w:pPr>
                    <w:jc w:val="center"/>
                    <w:rPr>
                      <w:rFonts w:hint="default" w:cs="Times New Roman"/>
                      <w:color w:val="000000" w:themeColor="text1"/>
                      <w:kern w:val="0"/>
                      <w:sz w:val="21"/>
                      <w:szCs w:val="21"/>
                      <w:u w:val="single"/>
                      <w:vertAlign w:val="baseline"/>
                      <w:lang w:val="en-US" w:eastAsia="zh-CN" w:bidi="ar"/>
                      <w14:textFill>
                        <w14:solidFill>
                          <w14:schemeClr w14:val="tx1"/>
                        </w14:solidFill>
                      </w14:textFill>
                    </w:rPr>
                  </w:pPr>
                  <w:r>
                    <w:rPr>
                      <w:rFonts w:hint="eastAsia" w:cs="Times New Roman"/>
                      <w:color w:val="000000" w:themeColor="text1"/>
                      <w:kern w:val="0"/>
                      <w:sz w:val="21"/>
                      <w:szCs w:val="21"/>
                      <w:u w:val="single"/>
                      <w:vertAlign w:val="baseline"/>
                      <w:lang w:val="en-US" w:eastAsia="zh-CN" w:bidi="ar"/>
                      <w14:textFill>
                        <w14:solidFill>
                          <w14:schemeClr w14:val="tx1"/>
                        </w14:solidFill>
                      </w14:textFill>
                    </w:rPr>
                    <w:t>20</w:t>
                  </w:r>
                  <w:r>
                    <w:rPr>
                      <w:rFonts w:hint="default" w:ascii="Arial" w:hAnsi="Arial" w:cs="Arial"/>
                      <w:color w:val="000000" w:themeColor="text1"/>
                      <w:kern w:val="0"/>
                      <w:sz w:val="21"/>
                      <w:szCs w:val="21"/>
                      <w:u w:val="single"/>
                      <w:vertAlign w:val="baseline"/>
                      <w:lang w:val="en-US" w:eastAsia="zh-CN" w:bidi="ar"/>
                      <w14:textFill>
                        <w14:solidFill>
                          <w14:schemeClr w14:val="tx1"/>
                        </w14:solidFill>
                      </w14:textFill>
                    </w:rPr>
                    <w:t>×</w:t>
                  </w:r>
                  <w:r>
                    <w:rPr>
                      <w:rFonts w:hint="eastAsia" w:cs="Times New Roman"/>
                      <w:color w:val="000000" w:themeColor="text1"/>
                      <w:kern w:val="0"/>
                      <w:sz w:val="21"/>
                      <w:szCs w:val="21"/>
                      <w:u w:val="single"/>
                      <w:vertAlign w:val="baseline"/>
                      <w:lang w:val="en-US" w:eastAsia="zh-CN" w:bidi="ar"/>
                      <w14:textFill>
                        <w14:solidFill>
                          <w14:schemeClr w14:val="tx1"/>
                        </w14:solidFill>
                      </w14:textFill>
                    </w:rPr>
                    <w:t>10</w:t>
                  </w:r>
                  <w:r>
                    <w:rPr>
                      <w:rFonts w:hint="default" w:ascii="Arial" w:hAnsi="Arial" w:cs="Arial"/>
                      <w:color w:val="000000" w:themeColor="text1"/>
                      <w:kern w:val="0"/>
                      <w:sz w:val="21"/>
                      <w:szCs w:val="21"/>
                      <w:u w:val="single"/>
                      <w:vertAlign w:val="baseline"/>
                      <w:lang w:val="en-US" w:eastAsia="zh-CN" w:bidi="ar"/>
                      <w14:textFill>
                        <w14:solidFill>
                          <w14:schemeClr w14:val="tx1"/>
                        </w14:solidFill>
                      </w14:textFill>
                    </w:rPr>
                    <w:t>×</w:t>
                  </w:r>
                  <w:r>
                    <w:rPr>
                      <w:rFonts w:hint="eastAsia" w:cs="Times New Roman"/>
                      <w:color w:val="000000" w:themeColor="text1"/>
                      <w:kern w:val="0"/>
                      <w:sz w:val="21"/>
                      <w:szCs w:val="21"/>
                      <w:u w:val="single"/>
                      <w:vertAlign w:val="baseline"/>
                      <w:lang w:val="en-US" w:eastAsia="zh-CN" w:bidi="ar"/>
                      <w14:textFill>
                        <w14:solidFill>
                          <w14:schemeClr w14:val="tx1"/>
                        </w14:solidFill>
                      </w14:textFill>
                    </w:rPr>
                    <w:t>5</w:t>
                  </w:r>
                </w:p>
              </w:tc>
              <w:tc>
                <w:tcPr>
                  <w:tcW w:w="870" w:type="pct"/>
                  <w:tcBorders>
                    <w:tl2br w:val="nil"/>
                    <w:tr2bl w:val="nil"/>
                  </w:tcBorders>
                  <w:noWrap w:val="0"/>
                  <w:vAlign w:val="center"/>
                </w:tcPr>
                <w:p>
                  <w:pPr>
                    <w:jc w:val="center"/>
                    <w:rPr>
                      <w:rFonts w:hint="eastAsia"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200万套</w:t>
                  </w:r>
                </w:p>
              </w:tc>
              <w:tc>
                <w:tcPr>
                  <w:tcW w:w="1593" w:type="pct"/>
                  <w:vMerge w:val="continue"/>
                  <w:tcBorders>
                    <w:tl2br w:val="nil"/>
                    <w:tr2bl w:val="nil"/>
                  </w:tcBorders>
                  <w:noWrap w:val="0"/>
                  <w:vAlign w:val="center"/>
                </w:tcPr>
                <w:p>
                  <w:pPr>
                    <w:jc w:val="center"/>
                    <w:rPr>
                      <w:rFonts w:hint="eastAsia" w:cs="Times New Roman"/>
                      <w:color w:val="000000" w:themeColor="text1"/>
                      <w:sz w:val="21"/>
                      <w:szCs w:val="21"/>
                      <w:u w:val="single"/>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pct"/>
                  <w:tcBorders>
                    <w:tl2br w:val="nil"/>
                    <w:tr2bl w:val="nil"/>
                  </w:tcBorders>
                  <w:noWrap w:val="0"/>
                  <w:vAlign w:val="center"/>
                </w:tcPr>
                <w:p>
                  <w:pPr>
                    <w:jc w:val="cente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5</w:t>
                  </w:r>
                </w:p>
              </w:tc>
              <w:tc>
                <w:tcPr>
                  <w:tcW w:w="913" w:type="pct"/>
                  <w:tcBorders>
                    <w:tl2br w:val="nil"/>
                    <w:tr2bl w:val="nil"/>
                  </w:tcBorders>
                  <w:noWrap w:val="0"/>
                  <w:vAlign w:val="center"/>
                </w:tcPr>
                <w:p>
                  <w:pPr>
                    <w:jc w:val="center"/>
                    <w:rPr>
                      <w:rFonts w:hint="eastAsia" w:cs="Times New Roman"/>
                      <w:color w:val="000000" w:themeColor="text1"/>
                      <w:kern w:val="0"/>
                      <w:sz w:val="21"/>
                      <w:szCs w:val="21"/>
                      <w:u w:val="single"/>
                      <w:vertAlign w:val="baseline"/>
                      <w:lang w:val="en-US" w:eastAsia="zh-CN" w:bidi="ar"/>
                      <w14:textFill>
                        <w14:solidFill>
                          <w14:schemeClr w14:val="tx1"/>
                        </w14:solidFill>
                      </w14:textFill>
                    </w:rPr>
                  </w:pPr>
                  <w:r>
                    <w:rPr>
                      <w:rFonts w:hint="eastAsia" w:cs="Times New Roman"/>
                      <w:color w:val="000000" w:themeColor="text1"/>
                      <w:kern w:val="0"/>
                      <w:sz w:val="21"/>
                      <w:szCs w:val="21"/>
                      <w:u w:val="single"/>
                      <w:vertAlign w:val="baseline"/>
                      <w:lang w:val="en-US" w:eastAsia="zh-CN" w:bidi="ar"/>
                      <w14:textFill>
                        <w14:solidFill>
                          <w14:schemeClr w14:val="tx1"/>
                        </w14:solidFill>
                      </w14:textFill>
                    </w:rPr>
                    <w:t>塑料盒</w:t>
                  </w:r>
                </w:p>
              </w:tc>
              <w:tc>
                <w:tcPr>
                  <w:tcW w:w="913" w:type="pct"/>
                  <w:tcBorders>
                    <w:tl2br w:val="nil"/>
                    <w:tr2bl w:val="nil"/>
                  </w:tcBorders>
                  <w:noWrap w:val="0"/>
                  <w:vAlign w:val="center"/>
                </w:tcPr>
                <w:p>
                  <w:pPr>
                    <w:jc w:val="center"/>
                    <w:rPr>
                      <w:rFonts w:hint="eastAsia" w:cs="Times New Roman"/>
                      <w:color w:val="000000" w:themeColor="text1"/>
                      <w:kern w:val="0"/>
                      <w:sz w:val="21"/>
                      <w:szCs w:val="21"/>
                      <w:u w:val="single"/>
                      <w:vertAlign w:val="baseline"/>
                      <w:lang w:val="en-US" w:eastAsia="zh-CN" w:bidi="ar"/>
                      <w14:textFill>
                        <w14:solidFill>
                          <w14:schemeClr w14:val="tx1"/>
                        </w14:solidFill>
                      </w14:textFill>
                    </w:rPr>
                  </w:pPr>
                  <w:r>
                    <w:rPr>
                      <w:rFonts w:hint="eastAsia" w:cs="Times New Roman"/>
                      <w:color w:val="000000" w:themeColor="text1"/>
                      <w:kern w:val="0"/>
                      <w:sz w:val="21"/>
                      <w:szCs w:val="21"/>
                      <w:u w:val="single"/>
                      <w:vertAlign w:val="baseline"/>
                      <w:lang w:val="en-US" w:eastAsia="zh-CN" w:bidi="ar"/>
                      <w14:textFill>
                        <w14:solidFill>
                          <w14:schemeClr w14:val="tx1"/>
                        </w14:solidFill>
                      </w14:textFill>
                    </w:rPr>
                    <w:t>30</w:t>
                  </w:r>
                  <w:r>
                    <w:rPr>
                      <w:rFonts w:hint="default" w:ascii="Arial" w:hAnsi="Arial" w:cs="Arial"/>
                      <w:color w:val="000000" w:themeColor="text1"/>
                      <w:kern w:val="0"/>
                      <w:sz w:val="21"/>
                      <w:szCs w:val="21"/>
                      <w:u w:val="single"/>
                      <w:vertAlign w:val="baseline"/>
                      <w:lang w:val="en-US" w:eastAsia="zh-CN" w:bidi="ar"/>
                      <w14:textFill>
                        <w14:solidFill>
                          <w14:schemeClr w14:val="tx1"/>
                        </w14:solidFill>
                      </w14:textFill>
                    </w:rPr>
                    <w:t>×</w:t>
                  </w:r>
                  <w:r>
                    <w:rPr>
                      <w:rFonts w:hint="eastAsia" w:cs="Times New Roman"/>
                      <w:color w:val="000000" w:themeColor="text1"/>
                      <w:kern w:val="0"/>
                      <w:sz w:val="21"/>
                      <w:szCs w:val="21"/>
                      <w:u w:val="single"/>
                      <w:vertAlign w:val="baseline"/>
                      <w:lang w:val="en-US" w:eastAsia="zh-CN" w:bidi="ar"/>
                      <w14:textFill>
                        <w14:solidFill>
                          <w14:schemeClr w14:val="tx1"/>
                        </w14:solidFill>
                      </w14:textFill>
                    </w:rPr>
                    <w:t>15</w:t>
                  </w:r>
                  <w:r>
                    <w:rPr>
                      <w:rFonts w:hint="default" w:ascii="Arial" w:hAnsi="Arial" w:cs="Arial"/>
                      <w:color w:val="000000" w:themeColor="text1"/>
                      <w:kern w:val="0"/>
                      <w:sz w:val="21"/>
                      <w:szCs w:val="21"/>
                      <w:u w:val="single"/>
                      <w:vertAlign w:val="baseline"/>
                      <w:lang w:val="en-US" w:eastAsia="zh-CN" w:bidi="ar"/>
                      <w14:textFill>
                        <w14:solidFill>
                          <w14:schemeClr w14:val="tx1"/>
                        </w14:solidFill>
                      </w14:textFill>
                    </w:rPr>
                    <w:t>×</w:t>
                  </w:r>
                  <w:r>
                    <w:rPr>
                      <w:rFonts w:hint="eastAsia" w:cs="Times New Roman"/>
                      <w:color w:val="000000" w:themeColor="text1"/>
                      <w:kern w:val="0"/>
                      <w:sz w:val="21"/>
                      <w:szCs w:val="21"/>
                      <w:u w:val="single"/>
                      <w:vertAlign w:val="baseline"/>
                      <w:lang w:val="en-US" w:eastAsia="zh-CN" w:bidi="ar"/>
                      <w14:textFill>
                        <w14:solidFill>
                          <w14:schemeClr w14:val="tx1"/>
                        </w14:solidFill>
                      </w14:textFill>
                    </w:rPr>
                    <w:t>7</w:t>
                  </w:r>
                </w:p>
              </w:tc>
              <w:tc>
                <w:tcPr>
                  <w:tcW w:w="870" w:type="pct"/>
                  <w:tcBorders>
                    <w:tl2br w:val="nil"/>
                    <w:tr2bl w:val="nil"/>
                  </w:tcBorders>
                  <w:noWrap w:val="0"/>
                  <w:vAlign w:val="center"/>
                </w:tcPr>
                <w:p>
                  <w:pPr>
                    <w:jc w:val="center"/>
                    <w:rPr>
                      <w:rFonts w:hint="eastAsia"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200万套</w:t>
                  </w:r>
                </w:p>
              </w:tc>
              <w:tc>
                <w:tcPr>
                  <w:tcW w:w="1593" w:type="pct"/>
                  <w:vMerge w:val="continue"/>
                  <w:tcBorders>
                    <w:tl2br w:val="nil"/>
                    <w:tr2bl w:val="nil"/>
                  </w:tcBorders>
                  <w:noWrap w:val="0"/>
                  <w:vAlign w:val="center"/>
                </w:tcPr>
                <w:p>
                  <w:pPr>
                    <w:jc w:val="center"/>
                    <w:rPr>
                      <w:rFonts w:hint="eastAsia" w:cs="Times New Roman"/>
                      <w:color w:val="000000" w:themeColor="text1"/>
                      <w:sz w:val="21"/>
                      <w:szCs w:val="21"/>
                      <w:u w:val="singl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4、主要生产设备</w:t>
            </w:r>
          </w:p>
          <w:p>
            <w:pPr>
              <w:pStyle w:val="13"/>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default"/>
                <w:color w:val="000000" w:themeColor="text1"/>
                <w:u w:val="none"/>
                <w:lang w:eastAsia="zh-CN"/>
                <w14:textFill>
                  <w14:solidFill>
                    <w14:schemeClr w14:val="tx1"/>
                  </w14:solidFill>
                </w14:textFill>
              </w:rPr>
            </w:pPr>
            <w:r>
              <w:rPr>
                <w:rFonts w:hint="default"/>
                <w:color w:val="000000" w:themeColor="text1"/>
                <w:u w:val="none"/>
                <w14:textFill>
                  <w14:solidFill>
                    <w14:schemeClr w14:val="tx1"/>
                  </w14:solidFill>
                </w14:textFill>
              </w:rPr>
              <w:t>本项目主要生产设备设施见</w:t>
            </w:r>
            <w:r>
              <w:rPr>
                <w:rFonts w:hint="default"/>
                <w:color w:val="000000" w:themeColor="text1"/>
                <w:u w:val="none"/>
                <w:lang w:eastAsia="zh-CN"/>
                <w14:textFill>
                  <w14:solidFill>
                    <w14:schemeClr w14:val="tx1"/>
                  </w14:solidFill>
                </w14:textFill>
              </w:rPr>
              <w:t>下</w:t>
            </w:r>
            <w:r>
              <w:rPr>
                <w:rFonts w:hint="default"/>
                <w:color w:val="000000" w:themeColor="text1"/>
                <w:u w:val="none"/>
                <w14:textFill>
                  <w14:solidFill>
                    <w14:schemeClr w14:val="tx1"/>
                  </w14:solidFill>
                </w14:textFill>
              </w:rPr>
              <w:t>表</w:t>
            </w:r>
            <w:r>
              <w:rPr>
                <w:rFonts w:hint="default"/>
                <w:color w:val="000000" w:themeColor="text1"/>
                <w:u w:val="none"/>
                <w:lang w:eastAsia="zh-CN"/>
                <w14:textFill>
                  <w14:solidFill>
                    <w14:schemeClr w14:val="tx1"/>
                  </w14:solidFill>
                </w14:textFill>
              </w:rPr>
              <w:t>。</w:t>
            </w:r>
          </w:p>
          <w:p>
            <w:pPr>
              <w:pStyle w:val="13"/>
              <w:spacing w:line="240" w:lineRule="auto"/>
              <w:ind w:left="0" w:right="0"/>
              <w:jc w:val="center"/>
              <w:rPr>
                <w:rFonts w:hint="default" w:ascii="Times New Roman" w:hAnsi="Times New Roman" w:eastAsia="宋体" w:cs="Times New Roman"/>
                <w:b/>
                <w:bCs/>
                <w:color w:val="000000" w:themeColor="text1"/>
                <w:u w:val="none"/>
                <w14:textFill>
                  <w14:solidFill>
                    <w14:schemeClr w14:val="tx1"/>
                  </w14:solidFill>
                </w14:textFill>
              </w:rPr>
            </w:pPr>
            <w:r>
              <w:rPr>
                <w:rFonts w:hint="default" w:ascii="Times New Roman" w:hAnsi="Times New Roman" w:eastAsia="宋体" w:cs="Times New Roman"/>
                <w:b/>
                <w:bCs/>
                <w:color w:val="000000" w:themeColor="text1"/>
                <w:u w:val="none"/>
                <w14:textFill>
                  <w14:solidFill>
                    <w14:schemeClr w14:val="tx1"/>
                  </w14:solidFill>
                </w14:textFill>
              </w:rPr>
              <w:t>表</w:t>
            </w:r>
            <w:r>
              <w:rPr>
                <w:rFonts w:hint="eastAsia" w:cs="Times New Roman"/>
                <w:b/>
                <w:bCs/>
                <w:color w:val="000000" w:themeColor="text1"/>
                <w:u w:val="none"/>
                <w:lang w:val="en-US" w:eastAsia="zh-CN"/>
                <w14:textFill>
                  <w14:solidFill>
                    <w14:schemeClr w14:val="tx1"/>
                  </w14:solidFill>
                </w14:textFill>
              </w:rPr>
              <w:t>8</w:t>
            </w:r>
            <w:r>
              <w:rPr>
                <w:rFonts w:hint="default" w:ascii="Times New Roman" w:hAnsi="Times New Roman" w:eastAsia="宋体" w:cs="Times New Roman"/>
                <w:b/>
                <w:bCs/>
                <w:color w:val="000000" w:themeColor="text1"/>
                <w:u w:val="none"/>
                <w:lang w:val="en-US" w:eastAsia="zh-CN"/>
                <w14:textFill>
                  <w14:solidFill>
                    <w14:schemeClr w14:val="tx1"/>
                  </w14:solidFill>
                </w14:textFill>
              </w:rPr>
              <w:t xml:space="preserve">  </w:t>
            </w:r>
            <w:r>
              <w:rPr>
                <w:rFonts w:hint="eastAsia" w:cs="Times New Roman"/>
                <w:b/>
                <w:bCs/>
                <w:color w:val="000000" w:themeColor="text1"/>
                <w:u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u w:val="none"/>
                <w14:textFill>
                  <w14:solidFill>
                    <w14:schemeClr w14:val="tx1"/>
                  </w14:solidFill>
                </w14:textFill>
              </w:rPr>
              <w:t>主要生产设备设施一览表</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95"/>
              <w:gridCol w:w="1599"/>
              <w:gridCol w:w="1196"/>
              <w:gridCol w:w="27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000000" w:themeColor="text1"/>
                      <w:sz w:val="21"/>
                      <w:szCs w:val="21"/>
                      <w:highlight w:val="none"/>
                      <w:u w:val="none"/>
                      <w14:textFill>
                        <w14:solidFill>
                          <w14:schemeClr w14:val="tx1"/>
                        </w14:solidFill>
                      </w14:textFill>
                    </w:rPr>
                  </w:pPr>
                  <w:r>
                    <w:rPr>
                      <w:rFonts w:hint="default" w:ascii="Times New Roman" w:hAnsi="Times New Roman" w:cs="Times New Roman"/>
                      <w:b/>
                      <w:bCs/>
                      <w:color w:val="000000" w:themeColor="text1"/>
                      <w:sz w:val="21"/>
                      <w:szCs w:val="21"/>
                      <w:highlight w:val="none"/>
                      <w:u w:val="none"/>
                      <w14:textFill>
                        <w14:solidFill>
                          <w14:schemeClr w14:val="tx1"/>
                        </w14:solidFill>
                      </w14:textFill>
                    </w:rPr>
                    <w:t>序号</w:t>
                  </w:r>
                </w:p>
              </w:tc>
              <w:tc>
                <w:tcPr>
                  <w:tcW w:w="10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000000" w:themeColor="text1"/>
                      <w:sz w:val="21"/>
                      <w:szCs w:val="21"/>
                      <w:highlight w:val="none"/>
                      <w:u w:val="none"/>
                      <w14:textFill>
                        <w14:solidFill>
                          <w14:schemeClr w14:val="tx1"/>
                        </w14:solidFill>
                      </w14:textFill>
                    </w:rPr>
                  </w:pPr>
                  <w:r>
                    <w:rPr>
                      <w:rFonts w:hint="default" w:ascii="Times New Roman" w:hAnsi="Times New Roman" w:cs="Times New Roman"/>
                      <w:b/>
                      <w:bCs/>
                      <w:color w:val="000000" w:themeColor="text1"/>
                      <w:sz w:val="21"/>
                      <w:szCs w:val="21"/>
                      <w:highlight w:val="none"/>
                      <w:u w:val="none"/>
                      <w14:textFill>
                        <w14:solidFill>
                          <w14:schemeClr w14:val="tx1"/>
                        </w14:solidFill>
                      </w14:textFill>
                    </w:rPr>
                    <w:t>设备名称</w:t>
                  </w:r>
                </w:p>
              </w:tc>
              <w:tc>
                <w:tcPr>
                  <w:tcW w:w="10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pPr>
                  <w:r>
                    <w:rPr>
                      <w:rFonts w:hint="eastAsia" w:cs="Times New Roman"/>
                      <w:b/>
                      <w:bCs/>
                      <w:color w:val="000000" w:themeColor="text1"/>
                      <w:sz w:val="21"/>
                      <w:szCs w:val="21"/>
                      <w:highlight w:val="none"/>
                      <w:u w:val="none"/>
                      <w:lang w:val="en-US" w:eastAsia="zh-CN"/>
                      <w14:textFill>
                        <w14:solidFill>
                          <w14:schemeClr w14:val="tx1"/>
                        </w14:solidFill>
                      </w14:textFill>
                    </w:rPr>
                    <w:t>型号</w:t>
                  </w:r>
                </w:p>
              </w:tc>
              <w:tc>
                <w:tcPr>
                  <w:tcW w:w="7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pPr>
                  <w:r>
                    <w:rPr>
                      <w:rFonts w:hint="eastAsia" w:cs="Times New Roman"/>
                      <w:b/>
                      <w:bCs/>
                      <w:color w:val="000000" w:themeColor="text1"/>
                      <w:sz w:val="21"/>
                      <w:szCs w:val="21"/>
                      <w:highlight w:val="none"/>
                      <w:u w:val="none"/>
                      <w:lang w:val="en-US" w:eastAsia="zh-CN"/>
                      <w14:textFill>
                        <w14:solidFill>
                          <w14:schemeClr w14:val="tx1"/>
                        </w14:solidFill>
                      </w14:textFill>
                    </w:rPr>
                    <w:t>数量台</w:t>
                  </w:r>
                </w:p>
              </w:tc>
              <w:tc>
                <w:tcPr>
                  <w:tcW w:w="1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000000" w:themeColor="text1"/>
                      <w:sz w:val="21"/>
                      <w:szCs w:val="21"/>
                      <w:highlight w:val="none"/>
                      <w:u w:val="none"/>
                      <w14:textFill>
                        <w14:solidFill>
                          <w14:schemeClr w14:val="tx1"/>
                        </w14:solidFill>
                      </w14:textFill>
                    </w:rPr>
                  </w:pPr>
                  <w:r>
                    <w:rPr>
                      <w:rFonts w:hint="default" w:ascii="Times New Roman" w:hAnsi="Times New Roman" w:cs="Times New Roman"/>
                      <w:b/>
                      <w:bCs/>
                      <w:color w:val="000000" w:themeColor="text1"/>
                      <w:sz w:val="21"/>
                      <w:szCs w:val="21"/>
                      <w:highlight w:val="none"/>
                      <w:u w:val="non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w:t>
                  </w:r>
                </w:p>
              </w:tc>
              <w:tc>
                <w:tcPr>
                  <w:tcW w:w="10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注塑挤出机</w:t>
                  </w:r>
                </w:p>
              </w:tc>
              <w:tc>
                <w:tcPr>
                  <w:tcW w:w="10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华美达-41</w:t>
                  </w:r>
                </w:p>
              </w:tc>
              <w:tc>
                <w:tcPr>
                  <w:tcW w:w="7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32</w:t>
                  </w:r>
                </w:p>
              </w:tc>
              <w:tc>
                <w:tcPr>
                  <w:tcW w:w="1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2</w:t>
                  </w:r>
                </w:p>
              </w:tc>
              <w:tc>
                <w:tcPr>
                  <w:tcW w:w="10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注塑挤出机</w:t>
                  </w:r>
                </w:p>
              </w:tc>
              <w:tc>
                <w:tcPr>
                  <w:tcW w:w="10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华美达-36</w:t>
                  </w:r>
                </w:p>
              </w:tc>
              <w:tc>
                <w:tcPr>
                  <w:tcW w:w="7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8</w:t>
                  </w:r>
                </w:p>
              </w:tc>
              <w:tc>
                <w:tcPr>
                  <w:tcW w:w="1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3</w:t>
                  </w:r>
                </w:p>
              </w:tc>
              <w:tc>
                <w:tcPr>
                  <w:tcW w:w="10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搅拌机</w:t>
                  </w:r>
                </w:p>
              </w:tc>
              <w:tc>
                <w:tcPr>
                  <w:tcW w:w="1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HWu500</w:t>
                  </w:r>
                </w:p>
              </w:tc>
              <w:tc>
                <w:tcPr>
                  <w:tcW w:w="7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8</w:t>
                  </w:r>
                </w:p>
              </w:tc>
              <w:tc>
                <w:tcPr>
                  <w:tcW w:w="1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4</w:t>
                  </w:r>
                </w:p>
              </w:tc>
              <w:tc>
                <w:tcPr>
                  <w:tcW w:w="10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破碎机</w:t>
                  </w:r>
                </w:p>
              </w:tc>
              <w:tc>
                <w:tcPr>
                  <w:tcW w:w="1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XP-700</w:t>
                  </w:r>
                </w:p>
              </w:tc>
              <w:tc>
                <w:tcPr>
                  <w:tcW w:w="7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w:t>
                  </w:r>
                </w:p>
              </w:tc>
              <w:tc>
                <w:tcPr>
                  <w:tcW w:w="1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5</w:t>
                  </w:r>
                </w:p>
              </w:tc>
              <w:tc>
                <w:tcPr>
                  <w:tcW w:w="10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空压机</w:t>
                  </w:r>
                </w:p>
              </w:tc>
              <w:tc>
                <w:tcPr>
                  <w:tcW w:w="10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QWL-15ZBY</w:t>
                  </w:r>
                </w:p>
              </w:tc>
              <w:tc>
                <w:tcPr>
                  <w:tcW w:w="7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w:t>
                  </w:r>
                </w:p>
              </w:tc>
              <w:tc>
                <w:tcPr>
                  <w:tcW w:w="1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6</w:t>
                  </w:r>
                </w:p>
              </w:tc>
              <w:tc>
                <w:tcPr>
                  <w:tcW w:w="10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凉水塔</w:t>
                  </w:r>
                </w:p>
              </w:tc>
              <w:tc>
                <w:tcPr>
                  <w:tcW w:w="10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default" w:cs="Times New Roman"/>
                      <w:color w:val="000000" w:themeColor="text1"/>
                      <w:sz w:val="21"/>
                      <w:szCs w:val="21"/>
                      <w:highlight w:val="none"/>
                      <w:u w:val="none"/>
                      <w:lang w:val="en-US" w:eastAsia="zh-CN"/>
                      <w14:textFill>
                        <w14:solidFill>
                          <w14:schemeClr w14:val="tx1"/>
                        </w14:solidFill>
                      </w14:textFill>
                    </w:rPr>
                    <w:t>DBNL3-20</w:t>
                  </w:r>
                </w:p>
              </w:tc>
              <w:tc>
                <w:tcPr>
                  <w:tcW w:w="7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w:t>
                  </w:r>
                </w:p>
              </w:tc>
              <w:tc>
                <w:tcPr>
                  <w:tcW w:w="1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7</w:t>
                  </w:r>
                </w:p>
              </w:tc>
              <w:tc>
                <w:tcPr>
                  <w:tcW w:w="10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RO机</w:t>
                  </w:r>
                </w:p>
              </w:tc>
              <w:tc>
                <w:tcPr>
                  <w:tcW w:w="10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default" w:cs="Times New Roman"/>
                      <w:color w:val="000000" w:themeColor="text1"/>
                      <w:sz w:val="21"/>
                      <w:szCs w:val="21"/>
                      <w:highlight w:val="none"/>
                      <w:u w:val="none"/>
                      <w:lang w:val="en-US" w:eastAsia="zh-CN"/>
                      <w14:textFill>
                        <w14:solidFill>
                          <w14:schemeClr w14:val="tx1"/>
                        </w14:solidFill>
                      </w14:textFill>
                    </w:rPr>
                    <w:t>MYJ5</w:t>
                  </w:r>
                </w:p>
              </w:tc>
              <w:tc>
                <w:tcPr>
                  <w:tcW w:w="75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w:t>
                  </w:r>
                </w:p>
              </w:tc>
              <w:tc>
                <w:tcPr>
                  <w:tcW w:w="17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olor w:val="000000" w:themeColor="text1"/>
                <w:sz w:val="24"/>
                <w:szCs w:val="24"/>
                <w:u w:val="none"/>
                <w:lang w:val="en-US" w:eastAsia="zh-CN"/>
                <w14:textFill>
                  <w14:solidFill>
                    <w14:schemeClr w14:val="tx1"/>
                  </w14:solidFill>
                </w14:textFill>
              </w:rPr>
            </w:pPr>
            <w:r>
              <w:rPr>
                <w:rFonts w:hint="default"/>
                <w:color w:val="000000" w:themeColor="text1"/>
                <w:sz w:val="24"/>
                <w:szCs w:val="24"/>
                <w:u w:val="none"/>
                <w:lang w:val="en-US" w:eastAsia="zh-CN"/>
                <w14:textFill>
                  <w14:solidFill>
                    <w14:schemeClr w14:val="tx1"/>
                  </w14:solidFill>
                </w14:textFill>
              </w:rPr>
              <w:t>对比《产业结构调整指导目录》（2019年本），《高耗能落后机电设备（产品）淘汰目录（第一批、第二批、第三批、第四批）》、《河南省部分工业行业淘汰落后生产工艺装备和产品目录》无淘汰类生产设备。</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5、主要原辅材料、能源</w:t>
            </w:r>
          </w:p>
          <w:p>
            <w:pPr>
              <w:pStyle w:val="13"/>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default"/>
                <w:color w:val="000000" w:themeColor="text1"/>
                <w:sz w:val="24"/>
                <w:szCs w:val="24"/>
                <w:u w:val="none"/>
                <w14:textFill>
                  <w14:solidFill>
                    <w14:schemeClr w14:val="tx1"/>
                  </w14:solidFill>
                </w14:textFill>
              </w:rPr>
            </w:pPr>
            <w:r>
              <w:rPr>
                <w:rFonts w:hint="default"/>
                <w:color w:val="000000" w:themeColor="text1"/>
                <w:sz w:val="24"/>
                <w:szCs w:val="24"/>
                <w:u w:val="none"/>
                <w14:textFill>
                  <w14:solidFill>
                    <w14:schemeClr w14:val="tx1"/>
                  </w14:solidFill>
                </w14:textFill>
              </w:rPr>
              <w:t>本项目主要原辅材料及能源</w:t>
            </w:r>
            <w:r>
              <w:rPr>
                <w:rFonts w:hint="default"/>
                <w:color w:val="000000" w:themeColor="text1"/>
                <w:sz w:val="24"/>
                <w:szCs w:val="24"/>
                <w:highlight w:val="none"/>
                <w:u w:val="none"/>
                <w14:textFill>
                  <w14:solidFill>
                    <w14:schemeClr w14:val="tx1"/>
                  </w14:solidFill>
                </w14:textFill>
              </w:rPr>
              <w:t>消耗见</w:t>
            </w:r>
            <w:r>
              <w:rPr>
                <w:rFonts w:hint="default"/>
                <w:color w:val="000000" w:themeColor="text1"/>
                <w:sz w:val="24"/>
                <w:szCs w:val="24"/>
                <w:u w:val="none"/>
                <w:lang w:eastAsia="zh-CN"/>
                <w14:textFill>
                  <w14:solidFill>
                    <w14:schemeClr w14:val="tx1"/>
                  </w14:solidFill>
                </w14:textFill>
              </w:rPr>
              <w:t>下</w:t>
            </w:r>
            <w:r>
              <w:rPr>
                <w:rFonts w:hint="default"/>
                <w:color w:val="000000" w:themeColor="text1"/>
                <w:sz w:val="24"/>
                <w:szCs w:val="24"/>
                <w:u w:val="none"/>
                <w14:textFill>
                  <w14:solidFill>
                    <w14:schemeClr w14:val="tx1"/>
                  </w14:solidFill>
                </w14:textFill>
              </w:rPr>
              <w:t>表。</w:t>
            </w:r>
          </w:p>
          <w:p>
            <w:pPr>
              <w:pStyle w:val="13"/>
              <w:spacing w:line="240" w:lineRule="auto"/>
              <w:ind w:left="0" w:right="0"/>
              <w:jc w:val="center"/>
              <w:rPr>
                <w:rFonts w:hint="default" w:ascii="Times New Roman" w:hAnsi="Times New Roman" w:eastAsia="宋体" w:cs="Times New Roman"/>
                <w:b/>
                <w:bCs/>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u w:val="single"/>
                <w14:textFill>
                  <w14:solidFill>
                    <w14:schemeClr w14:val="tx1"/>
                  </w14:solidFill>
                </w14:textFill>
              </w:rPr>
              <w:t>表</w:t>
            </w:r>
            <w:r>
              <w:rPr>
                <w:rFonts w:hint="eastAsia" w:cs="Times New Roman"/>
                <w:b/>
                <w:bCs/>
                <w:color w:val="000000" w:themeColor="text1"/>
                <w:u w:val="single"/>
                <w:lang w:val="en-US" w:eastAsia="zh-CN"/>
                <w14:textFill>
                  <w14:solidFill>
                    <w14:schemeClr w14:val="tx1"/>
                  </w14:solidFill>
                </w14:textFill>
              </w:rPr>
              <w:t>9</w:t>
            </w:r>
            <w:r>
              <w:rPr>
                <w:rFonts w:hint="default" w:ascii="Times New Roman" w:hAnsi="Times New Roman" w:eastAsia="宋体" w:cs="Times New Roman"/>
                <w:b/>
                <w:bCs/>
                <w:color w:val="000000" w:themeColor="text1"/>
                <w:u w:val="single"/>
                <w:lang w:val="en-US" w:eastAsia="zh-CN"/>
                <w14:textFill>
                  <w14:solidFill>
                    <w14:schemeClr w14:val="tx1"/>
                  </w14:solidFill>
                </w14:textFill>
              </w:rPr>
              <w:t xml:space="preserve">  </w:t>
            </w:r>
            <w:r>
              <w:rPr>
                <w:rFonts w:hint="eastAsia" w:cs="Times New Roman"/>
                <w:b/>
                <w:bCs/>
                <w:color w:val="000000" w:themeColor="text1"/>
                <w:u w:val="singl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u w:val="single"/>
                <w14:textFill>
                  <w14:solidFill>
                    <w14:schemeClr w14:val="tx1"/>
                  </w14:solidFill>
                </w14:textFill>
              </w:rPr>
              <w:t>本项目主要原辅材料及能源消耗一览表</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98"/>
              <w:gridCol w:w="433"/>
              <w:gridCol w:w="993"/>
              <w:gridCol w:w="1163"/>
              <w:gridCol w:w="1061"/>
              <w:gridCol w:w="36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38" w:type="pct"/>
                  <w:tcBorders>
                    <w:tl2br w:val="nil"/>
                    <w:tr2bl w:val="nil"/>
                  </w:tcBorders>
                  <w:noWrap w:val="0"/>
                  <w:vAlign w:val="center"/>
                </w:tcPr>
                <w:p>
                  <w:pPr>
                    <w:spacing w:line="320" w:lineRule="exact"/>
                    <w:jc w:val="center"/>
                    <w:rPr>
                      <w:rFonts w:hint="default" w:ascii="Times New Roman" w:hAnsi="Times New Roman" w:cs="Times New Roman"/>
                      <w:b/>
                      <w:bCs/>
                      <w:color w:val="000000"/>
                      <w:u w:val="single"/>
                    </w:rPr>
                  </w:pPr>
                  <w:r>
                    <w:rPr>
                      <w:rFonts w:hint="default" w:ascii="Times New Roman" w:hAnsi="Times New Roman" w:cs="Times New Roman"/>
                      <w:b/>
                      <w:bCs/>
                      <w:color w:val="000000"/>
                      <w:u w:val="single"/>
                    </w:rPr>
                    <w:t>类型</w:t>
                  </w:r>
                </w:p>
              </w:tc>
              <w:tc>
                <w:tcPr>
                  <w:tcW w:w="272" w:type="pct"/>
                  <w:tcBorders>
                    <w:tl2br w:val="nil"/>
                    <w:tr2bl w:val="nil"/>
                  </w:tcBorders>
                  <w:noWrap w:val="0"/>
                  <w:vAlign w:val="center"/>
                </w:tcPr>
                <w:p>
                  <w:pPr>
                    <w:spacing w:line="320" w:lineRule="exact"/>
                    <w:jc w:val="center"/>
                    <w:rPr>
                      <w:rFonts w:hint="default" w:ascii="Times New Roman" w:hAnsi="Times New Roman" w:cs="Times New Roman"/>
                      <w:b/>
                      <w:bCs/>
                      <w:color w:val="000000"/>
                      <w:u w:val="single"/>
                    </w:rPr>
                  </w:pPr>
                  <w:r>
                    <w:rPr>
                      <w:rFonts w:hint="default" w:ascii="Times New Roman" w:hAnsi="Times New Roman" w:cs="Times New Roman"/>
                      <w:b/>
                      <w:bCs/>
                      <w:color w:val="000000"/>
                      <w:u w:val="single"/>
                    </w:rPr>
                    <w:t>序号</w:t>
                  </w:r>
                </w:p>
              </w:tc>
              <w:tc>
                <w:tcPr>
                  <w:tcW w:w="623" w:type="pct"/>
                  <w:tcBorders>
                    <w:tl2br w:val="nil"/>
                    <w:tr2bl w:val="nil"/>
                  </w:tcBorders>
                  <w:noWrap w:val="0"/>
                  <w:vAlign w:val="center"/>
                </w:tcPr>
                <w:p>
                  <w:pPr>
                    <w:spacing w:line="320" w:lineRule="exact"/>
                    <w:jc w:val="center"/>
                    <w:rPr>
                      <w:rFonts w:hint="default" w:ascii="Times New Roman" w:hAnsi="Times New Roman" w:cs="Times New Roman"/>
                      <w:b/>
                      <w:bCs/>
                      <w:color w:val="000000"/>
                      <w:u w:val="single"/>
                    </w:rPr>
                  </w:pPr>
                  <w:r>
                    <w:rPr>
                      <w:rFonts w:hint="default" w:ascii="Times New Roman" w:hAnsi="Times New Roman" w:cs="Times New Roman"/>
                      <w:b/>
                      <w:bCs/>
                      <w:color w:val="000000"/>
                      <w:u w:val="single"/>
                    </w:rPr>
                    <w:t>材料名称</w:t>
                  </w:r>
                </w:p>
              </w:tc>
              <w:tc>
                <w:tcPr>
                  <w:tcW w:w="730" w:type="pct"/>
                  <w:tcBorders>
                    <w:tl2br w:val="nil"/>
                    <w:tr2bl w:val="nil"/>
                  </w:tcBorders>
                  <w:noWrap w:val="0"/>
                  <w:vAlign w:val="center"/>
                </w:tcPr>
                <w:p>
                  <w:pPr>
                    <w:spacing w:line="320" w:lineRule="exact"/>
                    <w:jc w:val="center"/>
                    <w:rPr>
                      <w:rFonts w:hint="default" w:ascii="Times New Roman" w:hAnsi="Times New Roman" w:cs="Times New Roman"/>
                      <w:b/>
                      <w:bCs/>
                      <w:color w:val="000000"/>
                      <w:u w:val="single"/>
                    </w:rPr>
                  </w:pPr>
                  <w:r>
                    <w:rPr>
                      <w:rFonts w:hint="default" w:ascii="Times New Roman" w:hAnsi="Times New Roman" w:cs="Times New Roman"/>
                      <w:b/>
                      <w:bCs/>
                      <w:color w:val="000000"/>
                      <w:u w:val="single"/>
                    </w:rPr>
                    <w:t>单位</w:t>
                  </w:r>
                </w:p>
              </w:tc>
              <w:tc>
                <w:tcPr>
                  <w:tcW w:w="666" w:type="pct"/>
                  <w:tcBorders>
                    <w:tl2br w:val="nil"/>
                    <w:tr2bl w:val="nil"/>
                  </w:tcBorders>
                  <w:noWrap w:val="0"/>
                  <w:vAlign w:val="center"/>
                </w:tcPr>
                <w:p>
                  <w:pPr>
                    <w:spacing w:line="320" w:lineRule="exact"/>
                    <w:jc w:val="center"/>
                    <w:rPr>
                      <w:rFonts w:hint="default" w:ascii="Times New Roman" w:hAnsi="Times New Roman" w:eastAsia="宋体" w:cs="Times New Roman"/>
                      <w:b/>
                      <w:bCs/>
                      <w:color w:val="000000"/>
                      <w:u w:val="single"/>
                      <w:lang w:val="en-US" w:eastAsia="zh-CN"/>
                    </w:rPr>
                  </w:pPr>
                  <w:r>
                    <w:rPr>
                      <w:rFonts w:hint="eastAsia" w:cs="Times New Roman"/>
                      <w:b/>
                      <w:bCs/>
                      <w:color w:val="000000"/>
                      <w:u w:val="single"/>
                      <w:lang w:val="en-US" w:eastAsia="zh-CN"/>
                    </w:rPr>
                    <w:t>本项目</w:t>
                  </w:r>
                </w:p>
              </w:tc>
              <w:tc>
                <w:tcPr>
                  <w:tcW w:w="2268" w:type="pct"/>
                  <w:tcBorders>
                    <w:tl2br w:val="nil"/>
                    <w:tr2bl w:val="nil"/>
                  </w:tcBorders>
                  <w:noWrap w:val="0"/>
                  <w:vAlign w:val="center"/>
                </w:tcPr>
                <w:p>
                  <w:pPr>
                    <w:spacing w:line="320" w:lineRule="exact"/>
                    <w:jc w:val="center"/>
                    <w:rPr>
                      <w:rFonts w:hint="default" w:ascii="Times New Roman" w:hAnsi="Times New Roman" w:cs="Times New Roman"/>
                      <w:b/>
                      <w:bCs/>
                      <w:color w:val="000000"/>
                      <w:u w:val="single"/>
                    </w:rPr>
                  </w:pPr>
                  <w:r>
                    <w:rPr>
                      <w:rFonts w:hint="default" w:ascii="Times New Roman" w:hAnsi="Times New Roman" w:cs="Times New Roman"/>
                      <w:b/>
                      <w:bCs/>
                      <w:color w:val="000000"/>
                      <w:u w:val="singl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38" w:type="pct"/>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rPr>
                    <w:t>原辅材料</w:t>
                  </w:r>
                </w:p>
              </w:tc>
              <w:tc>
                <w:tcPr>
                  <w:tcW w:w="272" w:type="pct"/>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rPr>
                    <w:t>1</w:t>
                  </w:r>
                </w:p>
              </w:tc>
              <w:tc>
                <w:tcPr>
                  <w:tcW w:w="623" w:type="pct"/>
                  <w:tcBorders>
                    <w:tl2br w:val="nil"/>
                    <w:tr2bl w:val="nil"/>
                  </w:tcBorders>
                  <w:noWrap w:val="0"/>
                  <w:vAlign w:val="center"/>
                </w:tcPr>
                <w:p>
                  <w:pPr>
                    <w:widowControl/>
                    <w:spacing w:line="320" w:lineRule="exact"/>
                    <w:jc w:val="center"/>
                    <w:rPr>
                      <w:rFonts w:hint="default" w:ascii="Times New Roman" w:hAnsi="Times New Roman" w:eastAsia="宋体" w:cs="Times New Roman"/>
                      <w:b w:val="0"/>
                      <w:bCs w:val="0"/>
                      <w:color w:val="000000"/>
                      <w:u w:val="single"/>
                      <w:lang w:val="en-US" w:eastAsia="zh-CN"/>
                    </w:rPr>
                  </w:pPr>
                  <w:r>
                    <w:rPr>
                      <w:rFonts w:hint="eastAsia" w:cs="Times New Roman"/>
                      <w:b w:val="0"/>
                      <w:bCs w:val="0"/>
                      <w:color w:val="000000"/>
                      <w:kern w:val="0"/>
                      <w:szCs w:val="21"/>
                      <w:u w:val="single"/>
                      <w:lang w:val="en-US" w:eastAsia="zh-CN"/>
                    </w:rPr>
                    <w:t>PP颗粒</w:t>
                  </w:r>
                </w:p>
              </w:tc>
              <w:tc>
                <w:tcPr>
                  <w:tcW w:w="730" w:type="pct"/>
                  <w:tcBorders>
                    <w:tl2br w:val="nil"/>
                    <w:tr2bl w:val="nil"/>
                  </w:tcBorders>
                  <w:noWrap w:val="0"/>
                  <w:vAlign w:val="center"/>
                </w:tcPr>
                <w:p>
                  <w:pPr>
                    <w:pStyle w:val="42"/>
                    <w:spacing w:before="24" w:after="24" w:line="320" w:lineRule="exact"/>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rPr>
                    <w:t>t/a</w:t>
                  </w:r>
                </w:p>
              </w:tc>
              <w:tc>
                <w:tcPr>
                  <w:tcW w:w="666" w:type="pct"/>
                  <w:tcBorders>
                    <w:tl2br w:val="nil"/>
                    <w:tr2bl w:val="nil"/>
                  </w:tcBorders>
                  <w:noWrap w:val="0"/>
                  <w:vAlign w:val="center"/>
                </w:tcPr>
                <w:p>
                  <w:pPr>
                    <w:widowControl/>
                    <w:spacing w:line="320" w:lineRule="exact"/>
                    <w:jc w:val="center"/>
                    <w:rPr>
                      <w:rFonts w:hint="default" w:ascii="Times New Roman" w:hAnsi="Times New Roman" w:eastAsia="宋体" w:cs="Times New Roman"/>
                      <w:b w:val="0"/>
                      <w:bCs w:val="0"/>
                      <w:color w:val="000000"/>
                      <w:u w:val="single"/>
                      <w:lang w:val="en-US" w:eastAsia="zh-CN"/>
                    </w:rPr>
                  </w:pPr>
                  <w:r>
                    <w:rPr>
                      <w:rFonts w:hint="eastAsia" w:cs="Times New Roman"/>
                      <w:b w:val="0"/>
                      <w:bCs w:val="0"/>
                      <w:color w:val="000000"/>
                      <w:u w:val="single"/>
                      <w:lang w:val="en-US" w:eastAsia="zh-CN"/>
                    </w:rPr>
                    <w:t>500</w:t>
                  </w:r>
                </w:p>
              </w:tc>
              <w:tc>
                <w:tcPr>
                  <w:tcW w:w="2268" w:type="pct"/>
                  <w:tcBorders>
                    <w:tl2br w:val="nil"/>
                    <w:tr2bl w:val="nil"/>
                  </w:tcBorders>
                  <w:noWrap w:val="0"/>
                  <w:vAlign w:val="center"/>
                </w:tcPr>
                <w:p>
                  <w:pPr>
                    <w:spacing w:line="320" w:lineRule="exact"/>
                    <w:jc w:val="center"/>
                    <w:rPr>
                      <w:rFonts w:hint="default" w:ascii="Times New Roman" w:hAnsi="Times New Roman" w:eastAsia="宋体" w:cs="Times New Roman"/>
                      <w:b w:val="0"/>
                      <w:bCs w:val="0"/>
                      <w:color w:val="000000"/>
                      <w:u w:val="single"/>
                      <w:lang w:val="en-US" w:eastAsia="zh-CN"/>
                    </w:rPr>
                  </w:pPr>
                  <w:r>
                    <w:rPr>
                      <w:rFonts w:hint="default" w:ascii="Times New Roman" w:hAnsi="Times New Roman" w:cs="Times New Roman"/>
                      <w:b w:val="0"/>
                      <w:bCs w:val="0"/>
                      <w:color w:val="000000"/>
                      <w:szCs w:val="21"/>
                      <w:u w:val="single"/>
                    </w:rPr>
                    <w:t>外购</w:t>
                  </w:r>
                  <w:r>
                    <w:rPr>
                      <w:rFonts w:hint="eastAsia" w:cs="Times New Roman"/>
                      <w:b w:val="0"/>
                      <w:bCs w:val="0"/>
                      <w:color w:val="000000"/>
                      <w:szCs w:val="21"/>
                      <w:u w:val="single"/>
                      <w:lang w:val="en-US" w:eastAsia="zh-CN"/>
                    </w:rPr>
                    <w:t>25kg/袋颗粒状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38" w:type="pct"/>
                  <w:vMerge w:val="restart"/>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rPr>
                    <w:t>能源消耗</w:t>
                  </w:r>
                </w:p>
              </w:tc>
              <w:tc>
                <w:tcPr>
                  <w:tcW w:w="272" w:type="pct"/>
                  <w:tcBorders>
                    <w:tl2br w:val="nil"/>
                    <w:tr2bl w:val="nil"/>
                  </w:tcBorders>
                  <w:noWrap w:val="0"/>
                  <w:vAlign w:val="center"/>
                </w:tcPr>
                <w:p>
                  <w:pPr>
                    <w:spacing w:line="320" w:lineRule="exact"/>
                    <w:jc w:val="center"/>
                    <w:rPr>
                      <w:rFonts w:hint="default" w:ascii="Times New Roman" w:hAnsi="Times New Roman" w:eastAsia="宋体" w:cs="Times New Roman"/>
                      <w:b w:val="0"/>
                      <w:bCs w:val="0"/>
                      <w:color w:val="000000"/>
                      <w:u w:val="single"/>
                      <w:lang w:val="en-US" w:eastAsia="zh-CN"/>
                    </w:rPr>
                  </w:pPr>
                  <w:r>
                    <w:rPr>
                      <w:rFonts w:hint="eastAsia" w:cs="Times New Roman"/>
                      <w:b w:val="0"/>
                      <w:bCs w:val="0"/>
                      <w:color w:val="000000"/>
                      <w:u w:val="single"/>
                      <w:lang w:val="en-US" w:eastAsia="zh-CN"/>
                    </w:rPr>
                    <w:t>2</w:t>
                  </w:r>
                </w:p>
              </w:tc>
              <w:tc>
                <w:tcPr>
                  <w:tcW w:w="623" w:type="pct"/>
                  <w:tcBorders>
                    <w:tl2br w:val="nil"/>
                    <w:tr2bl w:val="nil"/>
                  </w:tcBorders>
                  <w:noWrap w:val="0"/>
                  <w:vAlign w:val="center"/>
                </w:tcPr>
                <w:p>
                  <w:pPr>
                    <w:spacing w:line="320" w:lineRule="exact"/>
                    <w:jc w:val="center"/>
                    <w:rPr>
                      <w:rFonts w:hint="default" w:ascii="Times New Roman" w:hAnsi="Times New Roman" w:cs="Times New Roman"/>
                      <w:b w:val="0"/>
                      <w:bCs w:val="0"/>
                      <w:color w:val="000000"/>
                      <w:highlight w:val="none"/>
                      <w:u w:val="single"/>
                    </w:rPr>
                  </w:pPr>
                  <w:r>
                    <w:rPr>
                      <w:rFonts w:hint="default" w:ascii="Times New Roman" w:hAnsi="Times New Roman" w:cs="Times New Roman"/>
                      <w:b w:val="0"/>
                      <w:bCs w:val="0"/>
                      <w:color w:val="000000"/>
                      <w:highlight w:val="none"/>
                      <w:u w:val="single"/>
                    </w:rPr>
                    <w:t>电</w:t>
                  </w:r>
                </w:p>
              </w:tc>
              <w:tc>
                <w:tcPr>
                  <w:tcW w:w="730" w:type="pct"/>
                  <w:tcBorders>
                    <w:tl2br w:val="nil"/>
                    <w:tr2bl w:val="nil"/>
                  </w:tcBorders>
                  <w:noWrap w:val="0"/>
                  <w:vAlign w:val="center"/>
                </w:tcPr>
                <w:p>
                  <w:pPr>
                    <w:spacing w:line="320" w:lineRule="exact"/>
                    <w:jc w:val="center"/>
                    <w:rPr>
                      <w:rFonts w:hint="default" w:ascii="Times New Roman" w:hAnsi="Times New Roman" w:cs="Times New Roman"/>
                      <w:b w:val="0"/>
                      <w:bCs w:val="0"/>
                      <w:color w:val="000000"/>
                      <w:highlight w:val="none"/>
                      <w:u w:val="single"/>
                    </w:rPr>
                  </w:pPr>
                  <w:r>
                    <w:rPr>
                      <w:rFonts w:hint="default" w:ascii="Times New Roman" w:hAnsi="Times New Roman" w:cs="Times New Roman"/>
                      <w:b w:val="0"/>
                      <w:bCs w:val="0"/>
                      <w:color w:val="000000"/>
                      <w:highlight w:val="none"/>
                      <w:u w:val="single"/>
                    </w:rPr>
                    <w:t>万kWh/a</w:t>
                  </w:r>
                </w:p>
              </w:tc>
              <w:tc>
                <w:tcPr>
                  <w:tcW w:w="666" w:type="pct"/>
                  <w:tcBorders>
                    <w:tl2br w:val="nil"/>
                    <w:tr2bl w:val="nil"/>
                  </w:tcBorders>
                  <w:noWrap w:val="0"/>
                  <w:vAlign w:val="center"/>
                </w:tcPr>
                <w:p>
                  <w:pPr>
                    <w:spacing w:line="320" w:lineRule="exact"/>
                    <w:jc w:val="center"/>
                    <w:rPr>
                      <w:rFonts w:hint="default" w:ascii="Times New Roman" w:hAnsi="Times New Roman" w:eastAsia="宋体" w:cs="Times New Roman"/>
                      <w:b w:val="0"/>
                      <w:bCs w:val="0"/>
                      <w:color w:val="000000"/>
                      <w:highlight w:val="none"/>
                      <w:u w:val="single"/>
                      <w:lang w:val="en-US" w:eastAsia="zh-CN"/>
                    </w:rPr>
                  </w:pPr>
                  <w:r>
                    <w:rPr>
                      <w:rFonts w:hint="eastAsia" w:cs="Times New Roman"/>
                      <w:b w:val="0"/>
                      <w:bCs w:val="0"/>
                      <w:color w:val="000000"/>
                      <w:highlight w:val="none"/>
                      <w:u w:val="single"/>
                      <w:lang w:val="en-US" w:eastAsia="zh-CN"/>
                    </w:rPr>
                    <w:t>8</w:t>
                  </w:r>
                </w:p>
              </w:tc>
              <w:tc>
                <w:tcPr>
                  <w:tcW w:w="2268" w:type="pct"/>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r>
                    <w:rPr>
                      <w:rFonts w:hint="default" w:ascii="Times New Roman" w:hAnsi="Times New Roman" w:cs="Times New Roman"/>
                      <w:b w:val="0"/>
                      <w:bCs w:val="0"/>
                      <w:color w:val="000000"/>
                      <w:u w:val="single"/>
                      <w:lang w:eastAsia="zh-CN"/>
                    </w:rPr>
                    <w:t>市政</w:t>
                  </w:r>
                  <w:r>
                    <w:rPr>
                      <w:rFonts w:hint="default" w:ascii="Times New Roman" w:hAnsi="Times New Roman" w:cs="Times New Roman"/>
                      <w:b w:val="0"/>
                      <w:bCs w:val="0"/>
                      <w:color w:val="000000"/>
                      <w:u w:val="single"/>
                    </w:rPr>
                    <w:t>电网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38" w:type="pct"/>
                  <w:vMerge w:val="continue"/>
                  <w:tcBorders>
                    <w:tl2br w:val="nil"/>
                    <w:tr2bl w:val="nil"/>
                  </w:tcBorders>
                  <w:noWrap w:val="0"/>
                  <w:vAlign w:val="center"/>
                </w:tcPr>
                <w:p>
                  <w:pPr>
                    <w:spacing w:line="320" w:lineRule="exact"/>
                    <w:jc w:val="center"/>
                    <w:rPr>
                      <w:rFonts w:hint="default" w:ascii="Times New Roman" w:hAnsi="Times New Roman" w:cs="Times New Roman"/>
                      <w:b w:val="0"/>
                      <w:bCs w:val="0"/>
                      <w:color w:val="000000"/>
                      <w:u w:val="single"/>
                    </w:rPr>
                  </w:pPr>
                </w:p>
              </w:tc>
              <w:tc>
                <w:tcPr>
                  <w:tcW w:w="272" w:type="pct"/>
                  <w:tcBorders>
                    <w:tl2br w:val="nil"/>
                    <w:tr2bl w:val="nil"/>
                  </w:tcBorders>
                  <w:noWrap w:val="0"/>
                  <w:vAlign w:val="center"/>
                </w:tcPr>
                <w:p>
                  <w:pPr>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3</w:t>
                  </w:r>
                </w:p>
              </w:tc>
              <w:tc>
                <w:tcPr>
                  <w:tcW w:w="623" w:type="pct"/>
                  <w:tcBorders>
                    <w:tl2br w:val="nil"/>
                    <w:tr2bl w:val="nil"/>
                  </w:tcBorders>
                  <w:noWrap w:val="0"/>
                  <w:vAlign w:val="center"/>
                </w:tcPr>
                <w:p>
                  <w:pPr>
                    <w:spacing w:line="320" w:lineRule="exact"/>
                    <w:jc w:val="center"/>
                    <w:rPr>
                      <w:rFonts w:hint="default" w:cs="Times New Roman"/>
                      <w:b w:val="0"/>
                      <w:bCs w:val="0"/>
                      <w:color w:val="000000"/>
                      <w:highlight w:val="none"/>
                      <w:u w:val="single"/>
                      <w:lang w:val="en-US" w:eastAsia="zh-CN"/>
                    </w:rPr>
                  </w:pPr>
                  <w:r>
                    <w:rPr>
                      <w:rFonts w:hint="eastAsia" w:cs="Times New Roman"/>
                      <w:b w:val="0"/>
                      <w:bCs w:val="0"/>
                      <w:color w:val="000000"/>
                      <w:highlight w:val="none"/>
                      <w:u w:val="single"/>
                      <w:lang w:val="en-US" w:eastAsia="zh-CN"/>
                    </w:rPr>
                    <w:t>水</w:t>
                  </w:r>
                </w:p>
              </w:tc>
              <w:tc>
                <w:tcPr>
                  <w:tcW w:w="730" w:type="pct"/>
                  <w:tcBorders>
                    <w:tl2br w:val="nil"/>
                    <w:tr2bl w:val="nil"/>
                  </w:tcBorders>
                  <w:noWrap w:val="0"/>
                  <w:vAlign w:val="center"/>
                </w:tcPr>
                <w:p>
                  <w:pPr>
                    <w:spacing w:line="320" w:lineRule="exact"/>
                    <w:jc w:val="center"/>
                    <w:rPr>
                      <w:rFonts w:hint="default" w:cs="Times New Roman"/>
                      <w:b w:val="0"/>
                      <w:bCs w:val="0"/>
                      <w:color w:val="000000"/>
                      <w:highlight w:val="none"/>
                      <w:u w:val="single"/>
                      <w:lang w:val="en-US" w:eastAsia="zh-CN"/>
                    </w:rPr>
                  </w:pPr>
                  <w:r>
                    <w:rPr>
                      <w:rFonts w:hint="eastAsia" w:cs="Times New Roman"/>
                      <w:b w:val="0"/>
                      <w:bCs w:val="0"/>
                      <w:color w:val="000000"/>
                      <w:highlight w:val="none"/>
                      <w:u w:val="single"/>
                      <w:lang w:val="en-US" w:eastAsia="zh-CN"/>
                    </w:rPr>
                    <w:t>t/a</w:t>
                  </w:r>
                </w:p>
              </w:tc>
              <w:tc>
                <w:tcPr>
                  <w:tcW w:w="666" w:type="pct"/>
                  <w:tcBorders>
                    <w:tl2br w:val="nil"/>
                    <w:tr2bl w:val="nil"/>
                  </w:tcBorders>
                  <w:noWrap w:val="0"/>
                  <w:vAlign w:val="center"/>
                </w:tcPr>
                <w:p>
                  <w:pPr>
                    <w:spacing w:line="320" w:lineRule="exact"/>
                    <w:jc w:val="center"/>
                    <w:rPr>
                      <w:rFonts w:hint="default" w:cs="Times New Roman"/>
                      <w:b w:val="0"/>
                      <w:bCs w:val="0"/>
                      <w:color w:val="000000"/>
                      <w:highlight w:val="none"/>
                      <w:u w:val="single"/>
                      <w:lang w:val="en-US" w:eastAsia="zh-CN"/>
                    </w:rPr>
                  </w:pPr>
                  <w:r>
                    <w:rPr>
                      <w:rFonts w:hint="eastAsia" w:cs="Times New Roman"/>
                      <w:b w:val="0"/>
                      <w:bCs w:val="0"/>
                      <w:color w:val="000000"/>
                      <w:highlight w:val="none"/>
                      <w:u w:val="single"/>
                      <w:lang w:val="en-US" w:eastAsia="zh-CN"/>
                    </w:rPr>
                    <w:t>2640</w:t>
                  </w:r>
                </w:p>
              </w:tc>
              <w:tc>
                <w:tcPr>
                  <w:tcW w:w="2268" w:type="pct"/>
                  <w:tcBorders>
                    <w:tl2br w:val="nil"/>
                    <w:tr2bl w:val="nil"/>
                  </w:tcBorders>
                  <w:noWrap w:val="0"/>
                  <w:vAlign w:val="center"/>
                </w:tcPr>
                <w:p>
                  <w:pPr>
                    <w:spacing w:line="320" w:lineRule="exact"/>
                    <w:jc w:val="center"/>
                    <w:rPr>
                      <w:rFonts w:hint="default" w:cs="Times New Roman"/>
                      <w:b w:val="0"/>
                      <w:bCs w:val="0"/>
                      <w:color w:val="000000"/>
                      <w:u w:val="single"/>
                      <w:lang w:val="en-US" w:eastAsia="zh-CN"/>
                    </w:rPr>
                  </w:pPr>
                  <w:r>
                    <w:rPr>
                      <w:rFonts w:hint="eastAsia" w:cs="Times New Roman"/>
                      <w:b w:val="0"/>
                      <w:bCs w:val="0"/>
                      <w:color w:val="000000"/>
                      <w:u w:val="single"/>
                      <w:lang w:val="en-US" w:eastAsia="zh-CN"/>
                    </w:rPr>
                    <w:t>自来水管网</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u w:val="single"/>
              </w:rPr>
            </w:pPr>
            <w:r>
              <w:rPr>
                <w:rFonts w:hint="eastAsia" w:ascii="宋体" w:hAnsi="宋体" w:eastAsia="宋体" w:cs="宋体"/>
                <w:b/>
                <w:bCs/>
                <w:color w:val="000000"/>
                <w:sz w:val="24"/>
                <w:u w:val="single"/>
              </w:rPr>
              <w:t>主要原辅材理化性质：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u w:val="single"/>
                <w:lang w:val="en-US" w:eastAsia="zh-CN"/>
              </w:rPr>
              <w:t>PP颗粒</w:t>
            </w:r>
            <w:r>
              <w:rPr>
                <w:rFonts w:hint="default" w:ascii="Times New Roman" w:hAnsi="Times New Roman" w:eastAsia="宋体" w:cs="Times New Roman"/>
                <w:sz w:val="24"/>
                <w:szCs w:val="24"/>
                <w:u w:val="single"/>
              </w:rPr>
              <w:t>：</w:t>
            </w:r>
            <w:r>
              <w:rPr>
                <w:rFonts w:hint="eastAsia" w:cs="Times New Roman"/>
                <w:sz w:val="24"/>
                <w:szCs w:val="24"/>
                <w:u w:val="single"/>
                <w:lang w:val="en-US" w:eastAsia="zh-CN"/>
              </w:rPr>
              <w:t>为聚丙烯塑料，</w:t>
            </w:r>
            <w:r>
              <w:rPr>
                <w:rFonts w:hint="default" w:ascii="Times New Roman" w:hAnsi="Times New Roman" w:eastAsia="宋体" w:cs="Times New Roman"/>
                <w:sz w:val="24"/>
                <w:szCs w:val="24"/>
                <w:u w:val="single"/>
                <w:lang w:val="en-US" w:eastAsia="zh-CN"/>
              </w:rPr>
              <w:t>主要成分为碳氢化合物，不含氯元素，无毒、无味，密度小，强度、刚度、硬度耐热性均优于低压聚乙烯，可在100℃左右使用，具有良好的介电性能和高频绝缘性且不受湿度影响，但低温时变脆，不耐磨、易老化。适于制作一般机械零件、耐腐蚀零件和绝缘零件。常见的酸、碱等有机溶剂对它几乎不起作用，可用于食具。熔点为173℃，成型范围205-315℃，裂解温度≥350℃。</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cs="Times New Roman"/>
                <w:b/>
                <w:bCs/>
                <w:color w:val="000000"/>
                <w:sz w:val="24"/>
              </w:rPr>
            </w:pPr>
            <w:r>
              <w:rPr>
                <w:rFonts w:hint="eastAsia" w:cs="Times New Roman"/>
                <w:b/>
                <w:bCs/>
                <w:color w:val="000000"/>
                <w:sz w:val="24"/>
                <w:lang w:val="en-US" w:eastAsia="zh-CN"/>
              </w:rPr>
              <w:t>6</w:t>
            </w:r>
            <w:r>
              <w:rPr>
                <w:rFonts w:hint="default" w:ascii="Times New Roman" w:hAnsi="Times New Roman" w:cs="Times New Roman"/>
                <w:b/>
                <w:bCs/>
                <w:color w:val="000000"/>
                <w:sz w:val="24"/>
              </w:rPr>
              <w:t>、公用工程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b w:val="0"/>
                <w:bCs w:val="0"/>
                <w:color w:val="000000"/>
                <w:sz w:val="24"/>
              </w:rPr>
            </w:pPr>
            <w:r>
              <w:rPr>
                <w:rFonts w:hint="eastAsia" w:cs="Times New Roman"/>
                <w:b w:val="0"/>
                <w:bCs w:val="0"/>
                <w:color w:val="000000"/>
                <w:sz w:val="24"/>
                <w:lang w:val="en-US" w:eastAsia="zh-CN"/>
              </w:rPr>
              <w:t>6</w:t>
            </w:r>
            <w:r>
              <w:rPr>
                <w:rFonts w:hint="default" w:ascii="Times New Roman" w:hAnsi="Times New Roman" w:cs="Times New Roman"/>
                <w:b w:val="0"/>
                <w:bCs w:val="0"/>
                <w:color w:val="000000"/>
                <w:sz w:val="24"/>
              </w:rPr>
              <w:t>.1供电系统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000000"/>
                <w:sz w:val="24"/>
                <w:lang w:eastAsia="zh-CN"/>
              </w:rPr>
            </w:pPr>
            <w:r>
              <w:rPr>
                <w:rFonts w:hint="default" w:ascii="Times New Roman" w:hAnsi="Times New Roman" w:cs="Times New Roman"/>
                <w:b w:val="0"/>
                <w:bCs w:val="0"/>
                <w:color w:val="000000"/>
                <w:sz w:val="24"/>
              </w:rPr>
              <w:t>本项目</w:t>
            </w:r>
            <w:r>
              <w:rPr>
                <w:rFonts w:hint="default" w:ascii="Times New Roman" w:hAnsi="Times New Roman" w:cs="Times New Roman"/>
                <w:b w:val="0"/>
                <w:bCs w:val="0"/>
                <w:sz w:val="24"/>
                <w:lang w:eastAsia="zh-CN"/>
              </w:rPr>
              <w:t>用电</w:t>
            </w:r>
            <w:r>
              <w:rPr>
                <w:rFonts w:hint="default" w:ascii="Times New Roman" w:hAnsi="Times New Roman" w:cs="Times New Roman"/>
                <w:b w:val="0"/>
                <w:bCs w:val="0"/>
                <w:sz w:val="24"/>
              </w:rPr>
              <w:t>由</w:t>
            </w:r>
            <w:r>
              <w:rPr>
                <w:rFonts w:hint="eastAsia" w:cs="Times New Roman"/>
                <w:b w:val="0"/>
                <w:bCs w:val="0"/>
                <w:sz w:val="24"/>
                <w:lang w:val="en-US" w:eastAsia="zh-CN"/>
              </w:rPr>
              <w:t>岳滩镇</w:t>
            </w:r>
            <w:r>
              <w:rPr>
                <w:rFonts w:hint="default" w:ascii="Times New Roman" w:hAnsi="Times New Roman" w:cs="Times New Roman"/>
                <w:b w:val="0"/>
                <w:bCs w:val="0"/>
                <w:sz w:val="24"/>
              </w:rPr>
              <w:t>供电系统供给，可以满足项目的用电需求</w:t>
            </w:r>
            <w:r>
              <w:rPr>
                <w:rFonts w:hint="default" w:ascii="Times New Roman" w:hAnsi="Times New Roman" w:cs="Times New Roman"/>
                <w:b w:val="0"/>
                <w:bCs w:val="0"/>
                <w:color w:val="000000"/>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sz w:val="24"/>
                <w:lang w:val="en-US" w:eastAsia="zh-CN"/>
              </w:rPr>
            </w:pPr>
            <w:r>
              <w:rPr>
                <w:rFonts w:hint="eastAsia" w:cs="Times New Roman"/>
                <w:b w:val="0"/>
                <w:bCs w:val="0"/>
                <w:color w:val="000000"/>
                <w:sz w:val="24"/>
                <w:lang w:val="en-US" w:eastAsia="zh-CN"/>
              </w:rPr>
              <w:t>6.2供水</w:t>
            </w:r>
          </w:p>
          <w:p>
            <w:pPr>
              <w:pStyle w:val="13"/>
              <w:keepNext w:val="0"/>
              <w:keepLines w:val="0"/>
              <w:pageBreakBefore w:val="0"/>
              <w:widowControl w:val="0"/>
              <w:kinsoku/>
              <w:wordWrap/>
              <w:overflowPunct/>
              <w:topLinePunct w:val="0"/>
              <w:autoSpaceDE/>
              <w:autoSpaceDN/>
              <w:bidi w:val="0"/>
              <w:adjustRightInd/>
              <w:snapToGrid w:val="0"/>
              <w:spacing w:line="360" w:lineRule="auto"/>
              <w:ind w:left="0" w:right="0" w:firstLine="480" w:firstLineChars="200"/>
              <w:textAlignment w:val="auto"/>
              <w:rPr>
                <w:rFonts w:hint="eastAsia" w:eastAsia="宋体"/>
                <w:lang w:val="en-US" w:eastAsia="zh-CN"/>
              </w:rPr>
            </w:pPr>
            <w:r>
              <w:rPr>
                <w:rFonts w:hint="eastAsia"/>
                <w:lang w:val="en-US" w:eastAsia="zh-CN"/>
              </w:rPr>
              <w:t>本项目供水由</w:t>
            </w:r>
            <w:r>
              <w:rPr>
                <w:rFonts w:hint="eastAsia" w:cs="Times New Roman"/>
                <w:b w:val="0"/>
                <w:bCs w:val="0"/>
                <w:sz w:val="24"/>
                <w:lang w:val="en-US" w:eastAsia="zh-CN"/>
              </w:rPr>
              <w:t>岳滩镇</w:t>
            </w:r>
            <w:r>
              <w:rPr>
                <w:rFonts w:hint="default" w:ascii="Times New Roman" w:hAnsi="Times New Roman" w:cs="Times New Roman"/>
                <w:b w:val="0"/>
                <w:bCs w:val="0"/>
                <w:sz w:val="24"/>
              </w:rPr>
              <w:t>供</w:t>
            </w:r>
            <w:r>
              <w:rPr>
                <w:rFonts w:hint="eastAsia" w:cs="Times New Roman"/>
                <w:b w:val="0"/>
                <w:bCs w:val="0"/>
                <w:sz w:val="24"/>
                <w:lang w:val="en-US" w:eastAsia="zh-CN"/>
              </w:rPr>
              <w:t>水管网</w:t>
            </w:r>
            <w:r>
              <w:rPr>
                <w:rFonts w:hint="default" w:ascii="Times New Roman" w:hAnsi="Times New Roman" w:cs="Times New Roman"/>
                <w:b w:val="0"/>
                <w:bCs w:val="0"/>
                <w:sz w:val="24"/>
              </w:rPr>
              <w:t>供给</w:t>
            </w:r>
            <w:r>
              <w:rPr>
                <w:rFonts w:hint="default"/>
              </w:rPr>
              <w:t>，可以满足项目需求</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val="0"/>
                <w:bCs w:val="0"/>
                <w:color w:val="000000"/>
                <w:sz w:val="24"/>
              </w:rPr>
            </w:pPr>
            <w:r>
              <w:rPr>
                <w:rFonts w:hint="eastAsia" w:cs="Times New Roman"/>
                <w:b w:val="0"/>
                <w:bCs w:val="0"/>
                <w:color w:val="000000"/>
                <w:sz w:val="24"/>
                <w:lang w:val="en-US" w:eastAsia="zh-CN"/>
              </w:rPr>
              <w:t>6</w:t>
            </w:r>
            <w:r>
              <w:rPr>
                <w:rFonts w:hint="default" w:ascii="Times New Roman" w:hAnsi="Times New Roman" w:cs="Times New Roman"/>
                <w:b w:val="0"/>
                <w:bCs w:val="0"/>
                <w:color w:val="000000"/>
                <w:sz w:val="24"/>
              </w:rPr>
              <w:t>.</w:t>
            </w:r>
            <w:r>
              <w:rPr>
                <w:rFonts w:hint="eastAsia" w:cs="Times New Roman"/>
                <w:b w:val="0"/>
                <w:bCs w:val="0"/>
                <w:color w:val="000000"/>
                <w:sz w:val="24"/>
                <w:lang w:val="en-US" w:eastAsia="zh-CN"/>
              </w:rPr>
              <w:t>3</w:t>
            </w:r>
            <w:r>
              <w:rPr>
                <w:rFonts w:hint="default" w:ascii="Times New Roman" w:hAnsi="Times New Roman" w:cs="Times New Roman"/>
                <w:b w:val="0"/>
                <w:bCs w:val="0"/>
                <w:color w:val="000000"/>
                <w:sz w:val="24"/>
              </w:rPr>
              <w:t>排水</w:t>
            </w:r>
          </w:p>
          <w:p>
            <w:pPr>
              <w:pStyle w:val="85"/>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ascii="Times New Roman" w:hAnsi="Times New Roman" w:cs="Times New Roman"/>
                <w:b w:val="0"/>
                <w:bCs w:val="0"/>
                <w:color w:val="000000"/>
                <w:sz w:val="24"/>
              </w:rPr>
            </w:pPr>
            <w:r>
              <w:rPr>
                <w:rFonts w:hint="default" w:ascii="Times New Roman" w:hAnsi="Times New Roman" w:cs="Times New Roman"/>
                <w:b w:val="0"/>
                <w:bCs w:val="0"/>
                <w:color w:val="auto"/>
                <w:sz w:val="24"/>
                <w:u w:val="none"/>
                <w:lang w:val="en-US" w:eastAsia="zh-CN"/>
              </w:rPr>
              <w:t>本项目厂区排水采用雨污分流制。雨水排入雨水管道，</w:t>
            </w:r>
            <w:r>
              <w:rPr>
                <w:rFonts w:hint="default" w:ascii="Times New Roman" w:hAnsi="Times New Roman" w:cs="Times New Roman"/>
                <w:b w:val="0"/>
                <w:bCs w:val="0"/>
                <w:color w:val="auto"/>
                <w:sz w:val="24"/>
                <w:u w:val="none"/>
              </w:rPr>
              <w:t>生活污水经</w:t>
            </w:r>
            <w:r>
              <w:rPr>
                <w:rFonts w:hint="default" w:ascii="Times New Roman" w:hAnsi="Times New Roman" w:cs="Times New Roman"/>
                <w:b w:val="0"/>
                <w:bCs w:val="0"/>
                <w:color w:val="000000"/>
                <w:sz w:val="24"/>
              </w:rPr>
              <w:t>化粪池预处理后</w:t>
            </w:r>
            <w:r>
              <w:rPr>
                <w:rFonts w:hint="default" w:ascii="Times New Roman" w:hAnsi="Times New Roman" w:cs="Times New Roman"/>
                <w:b w:val="0"/>
                <w:bCs w:val="0"/>
                <w:lang w:eastAsia="zh-CN"/>
              </w:rPr>
              <w:t>，通过</w:t>
            </w:r>
            <w:r>
              <w:rPr>
                <w:rFonts w:hint="default" w:ascii="Times New Roman" w:hAnsi="Times New Roman" w:cs="Times New Roman"/>
                <w:b w:val="0"/>
                <w:bCs w:val="0"/>
              </w:rPr>
              <w:t>市政污水管网</w:t>
            </w:r>
            <w:r>
              <w:rPr>
                <w:rFonts w:hint="default" w:ascii="Times New Roman" w:hAnsi="Times New Roman" w:cs="Times New Roman"/>
                <w:b w:val="0"/>
                <w:bCs w:val="0"/>
                <w:lang w:eastAsia="zh-CN"/>
              </w:rPr>
              <w:t>进入</w:t>
            </w:r>
            <w:r>
              <w:rPr>
                <w:rFonts w:hint="eastAsia" w:cs="Times New Roman"/>
                <w:color w:val="000000"/>
                <w:kern w:val="0"/>
                <w:sz w:val="24"/>
                <w:szCs w:val="24"/>
                <w:lang w:val="en-US" w:eastAsia="zh-CN" w:bidi="ar"/>
              </w:rPr>
              <w:t>偃师第三污水处理厂</w:t>
            </w:r>
            <w:r>
              <w:rPr>
                <w:rFonts w:hint="default" w:ascii="Times New Roman" w:hAnsi="Times New Roman" w:cs="Times New Roman"/>
                <w:b w:val="0"/>
                <w:bCs w:val="0"/>
              </w:rPr>
              <w:t>深度处理</w:t>
            </w:r>
            <w:r>
              <w:rPr>
                <w:rFonts w:hint="default" w:ascii="Times New Roman" w:hAnsi="Times New Roman" w:cs="Times New Roman"/>
                <w:b w:val="0"/>
                <w:bCs w:val="0"/>
                <w:color w:val="000000"/>
                <w:sz w:val="24"/>
              </w:rPr>
              <w:t>。</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7、劳动定员及生产制度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color w:val="000000" w:themeColor="text1"/>
                <w:sz w:val="24"/>
                <w:szCs w:val="24"/>
                <w:u w:val="none"/>
                <w:lang w:val="en-US" w:eastAsia="zh-CN"/>
                <w14:textFill>
                  <w14:solidFill>
                    <w14:schemeClr w14:val="tx1"/>
                  </w14:solidFill>
                </w14:textFill>
              </w:rPr>
            </w:pPr>
            <w:r>
              <w:rPr>
                <w:rFonts w:hint="eastAsia"/>
                <w:color w:val="000000" w:themeColor="text1"/>
                <w:sz w:val="24"/>
                <w:szCs w:val="24"/>
                <w:u w:val="none"/>
                <w:lang w:val="en-US" w:eastAsia="zh-CN"/>
                <w14:textFill>
                  <w14:solidFill>
                    <w14:schemeClr w14:val="tx1"/>
                  </w14:solidFill>
                </w14:textFill>
              </w:rPr>
              <w:t>本项目不新增劳动定员，现有职工20人，</w:t>
            </w:r>
            <w:r>
              <w:rPr>
                <w:rFonts w:hint="default"/>
                <w:color w:val="000000" w:themeColor="text1"/>
                <w:sz w:val="24"/>
                <w:szCs w:val="24"/>
                <w:u w:val="none"/>
                <w:lang w:val="en-US" w:eastAsia="zh-CN"/>
                <w14:textFill>
                  <w14:solidFill>
                    <w14:schemeClr w14:val="tx1"/>
                  </w14:solidFill>
                </w14:textFill>
              </w:rPr>
              <w:t>年工作3</w:t>
            </w:r>
            <w:r>
              <w:rPr>
                <w:rFonts w:hint="eastAsia"/>
                <w:color w:val="000000" w:themeColor="text1"/>
                <w:sz w:val="24"/>
                <w:szCs w:val="24"/>
                <w:u w:val="none"/>
                <w:lang w:val="en-US" w:eastAsia="zh-CN"/>
                <w14:textFill>
                  <w14:solidFill>
                    <w14:schemeClr w14:val="tx1"/>
                  </w14:solidFill>
                </w14:textFill>
              </w:rPr>
              <w:t>0</w:t>
            </w:r>
            <w:r>
              <w:rPr>
                <w:rFonts w:hint="default"/>
                <w:color w:val="000000" w:themeColor="text1"/>
                <w:sz w:val="24"/>
                <w:szCs w:val="24"/>
                <w:u w:val="none"/>
                <w:lang w:val="en-US" w:eastAsia="zh-CN"/>
                <w14:textFill>
                  <w14:solidFill>
                    <w14:schemeClr w14:val="tx1"/>
                  </w14:solidFill>
                </w14:textFill>
              </w:rPr>
              <w:t>0天，每天</w:t>
            </w:r>
            <w:r>
              <w:rPr>
                <w:rFonts w:hint="eastAsia"/>
                <w:color w:val="000000" w:themeColor="text1"/>
                <w:sz w:val="24"/>
                <w:szCs w:val="24"/>
                <w:u w:val="none"/>
                <w:lang w:val="en-US" w:eastAsia="zh-CN"/>
                <w14:textFill>
                  <w14:solidFill>
                    <w14:schemeClr w14:val="tx1"/>
                  </w14:solidFill>
                </w14:textFill>
              </w:rPr>
              <w:t>1</w:t>
            </w:r>
            <w:r>
              <w:rPr>
                <w:rFonts w:hint="default"/>
                <w:color w:val="000000" w:themeColor="text1"/>
                <w:sz w:val="24"/>
                <w:szCs w:val="24"/>
                <w:u w:val="none"/>
                <w:lang w:val="en-US" w:eastAsia="zh-CN"/>
                <w14:textFill>
                  <w14:solidFill>
                    <w14:schemeClr w14:val="tx1"/>
                  </w14:solidFill>
                </w14:textFill>
              </w:rPr>
              <w:t>班8小时</w:t>
            </w:r>
            <w:r>
              <w:rPr>
                <w:rFonts w:hint="eastAsia"/>
                <w:color w:val="000000" w:themeColor="text1"/>
                <w:sz w:val="24"/>
                <w:szCs w:val="24"/>
                <w:u w:val="none"/>
                <w:lang w:val="en-US" w:eastAsia="zh-CN"/>
                <w14:textFill>
                  <w14:solidFill>
                    <w14:schemeClr w14:val="tx1"/>
                  </w14:solidFill>
                </w14:textFill>
              </w:rPr>
              <w:t>工作制。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sz w:val="24"/>
                <w:szCs w:val="24"/>
              </w:rPr>
            </w:pPr>
            <w:r>
              <w:rPr>
                <w:rFonts w:hint="eastAsia" w:ascii="Times New Roman" w:hAnsi="Times New Roman" w:eastAsia="宋体" w:cs="Times New Roman"/>
                <w:b/>
                <w:bCs/>
                <w:color w:val="000000"/>
                <w:kern w:val="0"/>
                <w:sz w:val="24"/>
                <w:szCs w:val="24"/>
                <w:lang w:val="en-US" w:eastAsia="zh-CN" w:bidi="ar"/>
              </w:rPr>
              <w:t>8</w:t>
            </w:r>
            <w:r>
              <w:rPr>
                <w:rFonts w:hint="eastAsia" w:ascii="宋体" w:hAnsi="宋体" w:eastAsia="宋体" w:cs="宋体"/>
                <w:b/>
                <w:bCs/>
                <w:color w:val="000000"/>
                <w:kern w:val="0"/>
                <w:sz w:val="24"/>
                <w:szCs w:val="24"/>
                <w:lang w:val="en-US" w:eastAsia="zh-CN" w:bidi="ar"/>
              </w:rPr>
              <w:t xml:space="preserve">、项目水平衡分析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sz w:val="24"/>
                <w:szCs w:val="24"/>
              </w:rPr>
            </w:pPr>
            <w:r>
              <w:rPr>
                <w:rFonts w:hint="eastAsia" w:ascii="Times New Roman" w:hAnsi="Times New Roman" w:eastAsia="宋体" w:cs="Times New Roman"/>
                <w:b/>
                <w:bCs/>
                <w:color w:val="000000"/>
                <w:kern w:val="0"/>
                <w:sz w:val="24"/>
                <w:szCs w:val="24"/>
                <w:lang w:val="en-US" w:eastAsia="zh-CN" w:bidi="ar"/>
              </w:rPr>
              <w:t>8</w:t>
            </w:r>
            <w:r>
              <w:rPr>
                <w:rFonts w:hint="default" w:ascii="Times New Roman" w:hAnsi="Times New Roman" w:eastAsia="宋体" w:cs="Times New Roman"/>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生产废水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根据企业提供的资料，本项目采用循环水间接冷却方式进行冷却，建有循环水系统，循环水量共为</w:t>
            </w:r>
            <w:r>
              <w:rPr>
                <w:rFonts w:hint="eastAsia" w:cs="Times New Roman"/>
                <w:color w:val="000000"/>
                <w:kern w:val="0"/>
                <w:sz w:val="24"/>
                <w:szCs w:val="24"/>
                <w:lang w:val="en-US" w:eastAsia="zh-CN" w:bidi="ar"/>
              </w:rPr>
              <w:t>3</w:t>
            </w:r>
            <w:r>
              <w:rPr>
                <w:rFonts w:hint="eastAsia" w:ascii="Times New Roman" w:hAnsi="Times New Roman" w:eastAsia="宋体" w:cs="Times New Roman"/>
                <w:color w:val="000000"/>
                <w:kern w:val="0"/>
                <w:sz w:val="24"/>
                <w:szCs w:val="24"/>
                <w:lang w:val="en-US" w:eastAsia="zh-CN" w:bidi="ar"/>
              </w:rPr>
              <w:t>0</w:t>
            </w:r>
            <w:r>
              <w:rPr>
                <w:rFonts w:hint="eastAsia" w:cs="Times New Roman"/>
                <w:color w:val="000000"/>
                <w:kern w:val="0"/>
                <w:sz w:val="24"/>
                <w:szCs w:val="24"/>
                <w:lang w:val="en-US" w:eastAsia="zh-CN" w:bidi="ar"/>
              </w:rPr>
              <w:t>m³</w:t>
            </w:r>
            <w:r>
              <w:rPr>
                <w:rFonts w:hint="default" w:ascii="Times New Roman" w:hAnsi="Times New Roman" w:eastAsia="宋体" w:cs="Times New Roman"/>
                <w:color w:val="000000"/>
                <w:kern w:val="0"/>
                <w:sz w:val="24"/>
                <w:szCs w:val="24"/>
                <w:lang w:val="en-US" w:eastAsia="zh-CN" w:bidi="ar"/>
              </w:rPr>
              <w:t>/h</w:t>
            </w:r>
            <w:r>
              <w:rPr>
                <w:rFonts w:hint="eastAsia" w:ascii="宋体" w:hAnsi="宋体" w:eastAsia="宋体" w:cs="宋体"/>
                <w:color w:val="000000"/>
                <w:kern w:val="0"/>
                <w:sz w:val="24"/>
                <w:szCs w:val="24"/>
                <w:lang w:val="en-US" w:eastAsia="zh-CN" w:bidi="ar"/>
              </w:rPr>
              <w:t>。根据《工业循环冷却水处理设计规范》 （</w:t>
            </w:r>
            <w:r>
              <w:rPr>
                <w:rFonts w:hint="default" w:ascii="Times New Roman" w:hAnsi="Times New Roman" w:eastAsia="宋体" w:cs="Times New Roman"/>
                <w:color w:val="000000"/>
                <w:kern w:val="0"/>
                <w:sz w:val="24"/>
                <w:szCs w:val="24"/>
                <w:lang w:val="en-US" w:eastAsia="zh-CN" w:bidi="ar"/>
              </w:rPr>
              <w:t>GBT50050-2017</w:t>
            </w:r>
            <w:r>
              <w:rPr>
                <w:rFonts w:hint="eastAsia" w:ascii="宋体" w:hAnsi="宋体" w:eastAsia="宋体" w:cs="宋体"/>
                <w:color w:val="000000"/>
                <w:kern w:val="0"/>
                <w:sz w:val="24"/>
                <w:szCs w:val="24"/>
                <w:lang w:val="en-US" w:eastAsia="zh-CN" w:bidi="ar"/>
              </w:rPr>
              <w:t>），开式系统蒸发水量计算公式：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sz w:val="24"/>
                <w:szCs w:val="24"/>
              </w:rPr>
            </w:pPr>
            <w:r>
              <w:rPr>
                <w:rFonts w:hint="default" w:ascii="Times New Roman" w:hAnsi="Times New Roman" w:eastAsia="宋体" w:cs="Times New Roman"/>
                <w:i/>
                <w:iCs/>
                <w:color w:val="000000"/>
                <w:kern w:val="0"/>
                <w:sz w:val="24"/>
                <w:szCs w:val="24"/>
                <w:lang w:val="en-US" w:eastAsia="zh-CN" w:bidi="ar"/>
              </w:rPr>
              <w:t xml:space="preserve">Qe </w:t>
            </w:r>
            <w:r>
              <w:rPr>
                <w:rFonts w:ascii="Symbol" w:hAnsi="Symbol" w:eastAsia="宋体" w:cs="Symbol"/>
                <w:color w:val="000000"/>
                <w:kern w:val="0"/>
                <w:sz w:val="24"/>
                <w:szCs w:val="24"/>
                <w:lang w:val="en-US" w:eastAsia="zh-CN" w:bidi="ar"/>
              </w:rPr>
              <w:t xml:space="preserve"> </w:t>
            </w:r>
            <w:r>
              <w:rPr>
                <w:rFonts w:hint="default" w:ascii="Times New Roman" w:hAnsi="Times New Roman" w:eastAsia="宋体" w:cs="Times New Roman"/>
                <w:i/>
                <w:iCs/>
                <w:color w:val="000000"/>
                <w:kern w:val="0"/>
                <w:sz w:val="24"/>
                <w:szCs w:val="24"/>
                <w:lang w:val="en-US" w:eastAsia="zh-CN" w:bidi="ar"/>
              </w:rPr>
              <w:t xml:space="preserve">k </w:t>
            </w:r>
            <w:r>
              <w:rPr>
                <w:rFonts w:hint="default" w:ascii="Symbol" w:hAnsi="Symbol" w:eastAsia="宋体" w:cs="Symbol"/>
                <w:color w:val="000000"/>
                <w:kern w:val="0"/>
                <w:sz w:val="24"/>
                <w:szCs w:val="24"/>
                <w:lang w:val="en-US" w:eastAsia="zh-CN" w:bidi="ar"/>
              </w:rPr>
              <w:t></w:t>
            </w:r>
            <w:r>
              <w:rPr>
                <w:rFonts w:hint="default" w:ascii="Times New Roman" w:hAnsi="Times New Roman" w:eastAsia="宋体" w:cs="Times New Roman"/>
                <w:i/>
                <w:iCs/>
                <w:color w:val="000000"/>
                <w:kern w:val="0"/>
                <w:sz w:val="24"/>
                <w:szCs w:val="24"/>
                <w:lang w:val="en-US" w:eastAsia="zh-CN" w:bidi="ar"/>
              </w:rPr>
              <w:t>t</w:t>
            </w:r>
            <w:r>
              <w:rPr>
                <w:rFonts w:hint="default" w:ascii="Symbol" w:hAnsi="Symbol" w:eastAsia="宋体" w:cs="Symbol"/>
                <w:color w:val="000000"/>
                <w:kern w:val="0"/>
                <w:sz w:val="24"/>
                <w:szCs w:val="24"/>
                <w:lang w:val="en-US" w:eastAsia="zh-CN" w:bidi="ar"/>
              </w:rPr>
              <w:t></w:t>
            </w:r>
            <w:r>
              <w:rPr>
                <w:rFonts w:hint="default" w:ascii="Times New Roman" w:hAnsi="Times New Roman" w:eastAsia="宋体" w:cs="Times New Roman"/>
                <w:i/>
                <w:iCs/>
                <w:color w:val="000000"/>
                <w:kern w:val="0"/>
                <w:sz w:val="24"/>
                <w:szCs w:val="24"/>
                <w:lang w:val="en-US" w:eastAsia="zh-CN" w:bidi="ar"/>
              </w:rPr>
              <w:t>Q</w:t>
            </w:r>
            <w:r>
              <w:rPr>
                <w:rFonts w:hint="default" w:ascii="Times New Roman" w:hAnsi="Times New Roman" w:eastAsia="宋体" w:cs="Times New Roman"/>
                <w:color w:val="000000"/>
                <w:kern w:val="0"/>
                <w:sz w:val="24"/>
                <w:szCs w:val="24"/>
                <w:lang w:val="en-US" w:eastAsia="zh-CN" w:bidi="ar"/>
              </w:rPr>
              <w:t>r</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式中：</w:t>
            </w:r>
            <w:r>
              <w:rPr>
                <w:rFonts w:hint="default" w:ascii="Times New Roman" w:hAnsi="Times New Roman" w:eastAsia="宋体" w:cs="Times New Roman"/>
                <w:color w:val="000000"/>
                <w:kern w:val="0"/>
                <w:sz w:val="24"/>
                <w:szCs w:val="24"/>
                <w:lang w:val="en-US" w:eastAsia="zh-CN" w:bidi="ar"/>
              </w:rPr>
              <w:t>Qe—</w:t>
            </w:r>
            <w:r>
              <w:rPr>
                <w:rFonts w:hint="eastAsia" w:ascii="宋体" w:hAnsi="宋体" w:eastAsia="宋体" w:cs="宋体"/>
                <w:color w:val="000000"/>
                <w:kern w:val="0"/>
                <w:sz w:val="24"/>
                <w:szCs w:val="24"/>
                <w:lang w:val="en-US" w:eastAsia="zh-CN" w:bidi="ar"/>
              </w:rPr>
              <w:t>蒸发水量（</w:t>
            </w:r>
            <w:r>
              <w:rPr>
                <w:rFonts w:hint="eastAsia" w:cs="Times New Roman"/>
                <w:color w:val="000000"/>
                <w:kern w:val="0"/>
                <w:sz w:val="24"/>
                <w:szCs w:val="24"/>
                <w:lang w:val="en-US" w:eastAsia="zh-CN" w:bidi="ar"/>
              </w:rPr>
              <w:t>m³</w:t>
            </w:r>
            <w:r>
              <w:rPr>
                <w:rFonts w:hint="default" w:ascii="Times New Roman" w:hAnsi="Times New Roman" w:eastAsia="宋体" w:cs="Times New Roman"/>
                <w:color w:val="000000"/>
                <w:kern w:val="0"/>
                <w:sz w:val="24"/>
                <w:szCs w:val="24"/>
                <w:lang w:val="en-US" w:eastAsia="zh-CN" w:bidi="ar"/>
              </w:rPr>
              <w:t>/h</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Δt—</w:t>
            </w:r>
            <w:r>
              <w:rPr>
                <w:rFonts w:hint="eastAsia" w:ascii="宋体" w:hAnsi="宋体" w:eastAsia="宋体" w:cs="宋体"/>
                <w:color w:val="000000"/>
                <w:kern w:val="0"/>
                <w:sz w:val="24"/>
                <w:szCs w:val="24"/>
                <w:lang w:val="en-US" w:eastAsia="zh-CN" w:bidi="ar"/>
              </w:rPr>
              <w:t xml:space="preserve">冷却塔进出水温差（℃），本项目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进出水温度差约为</w:t>
            </w:r>
            <w:r>
              <w:rPr>
                <w:rFonts w:hint="eastAsia" w:ascii="宋体" w:hAnsi="宋体" w:cs="宋体"/>
                <w:color w:val="000000"/>
                <w:kern w:val="0"/>
                <w:sz w:val="24"/>
                <w:szCs w:val="24"/>
                <w:lang w:val="en-US" w:eastAsia="zh-CN" w:bidi="ar"/>
              </w:rPr>
              <w:t>3</w:t>
            </w:r>
            <w:r>
              <w:rPr>
                <w:rFonts w:hint="eastAsia" w:ascii="Times New Roman" w:hAnsi="Times New Roman" w:eastAsia="宋体" w:cs="Times New Roman"/>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Qr—</w:t>
            </w:r>
            <w:r>
              <w:rPr>
                <w:rFonts w:hint="eastAsia" w:ascii="宋体" w:hAnsi="宋体" w:eastAsia="宋体" w:cs="宋体"/>
                <w:color w:val="000000"/>
                <w:kern w:val="0"/>
                <w:sz w:val="24"/>
                <w:szCs w:val="24"/>
                <w:lang w:val="en-US" w:eastAsia="zh-CN" w:bidi="ar"/>
              </w:rPr>
              <w:t>循环冷却水量（</w:t>
            </w:r>
            <w:r>
              <w:rPr>
                <w:rFonts w:hint="eastAsia" w:cs="Times New Roman"/>
                <w:color w:val="000000"/>
                <w:kern w:val="0"/>
                <w:sz w:val="24"/>
                <w:szCs w:val="24"/>
                <w:lang w:val="en-US" w:eastAsia="zh-CN" w:bidi="ar"/>
              </w:rPr>
              <w:t>m³</w:t>
            </w:r>
            <w:r>
              <w:rPr>
                <w:rFonts w:hint="default" w:ascii="Times New Roman" w:hAnsi="Times New Roman" w:eastAsia="宋体" w:cs="Times New Roman"/>
                <w:color w:val="000000"/>
                <w:kern w:val="0"/>
                <w:sz w:val="24"/>
                <w:szCs w:val="24"/>
                <w:lang w:val="en-US" w:eastAsia="zh-CN" w:bidi="ar"/>
              </w:rPr>
              <w:t>/h</w:t>
            </w: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k—</w:t>
            </w:r>
            <w:r>
              <w:rPr>
                <w:rFonts w:hint="eastAsia" w:ascii="宋体" w:hAnsi="宋体" w:eastAsia="宋体" w:cs="宋体"/>
                <w:color w:val="000000"/>
                <w:kern w:val="0"/>
                <w:sz w:val="24"/>
                <w:szCs w:val="24"/>
                <w:lang w:val="en-US" w:eastAsia="zh-CN" w:bidi="ar"/>
              </w:rPr>
              <w:t>蒸发损失系数（</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℃），取</w:t>
            </w:r>
            <w:r>
              <w:rPr>
                <w:rFonts w:hint="default" w:ascii="Times New Roman" w:hAnsi="Times New Roman" w:eastAsia="宋体" w:cs="Times New Roman"/>
                <w:color w:val="000000"/>
                <w:kern w:val="0"/>
                <w:sz w:val="24"/>
                <w:szCs w:val="24"/>
                <w:lang w:val="en-US" w:eastAsia="zh-CN" w:bidi="ar"/>
              </w:rPr>
              <w:t>0.00</w:t>
            </w:r>
            <w:r>
              <w:rPr>
                <w:rFonts w:hint="eastAsia" w:cs="Times New Roman"/>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经计算，蒸发水量</w:t>
            </w:r>
            <w:r>
              <w:rPr>
                <w:rFonts w:hint="default" w:ascii="Times New Roman" w:hAnsi="Times New Roman" w:eastAsia="宋体" w:cs="Times New Roman"/>
                <w:color w:val="000000"/>
                <w:kern w:val="0"/>
                <w:sz w:val="24"/>
                <w:szCs w:val="24"/>
                <w:lang w:val="en-US" w:eastAsia="zh-CN" w:bidi="ar"/>
              </w:rPr>
              <w:t>Qe=0.</w:t>
            </w:r>
            <w:r>
              <w:rPr>
                <w:rFonts w:hint="eastAsia" w:cs="Times New Roman"/>
                <w:color w:val="000000"/>
                <w:kern w:val="0"/>
                <w:sz w:val="24"/>
                <w:szCs w:val="24"/>
                <w:lang w:val="en-US" w:eastAsia="zh-CN" w:bidi="ar"/>
              </w:rPr>
              <w:t>9</w:t>
            </w:r>
            <w:r>
              <w:rPr>
                <w:rFonts w:hint="eastAsia" w:ascii="Times New Roman" w:hAnsi="Times New Roman" w:eastAsia="宋体" w:cs="Times New Roman"/>
                <w:color w:val="000000"/>
                <w:kern w:val="0"/>
                <w:sz w:val="24"/>
                <w:szCs w:val="24"/>
                <w:lang w:val="en-US" w:eastAsia="zh-CN" w:bidi="ar"/>
              </w:rPr>
              <w:t>6</w:t>
            </w:r>
            <w:r>
              <w:rPr>
                <w:rFonts w:hint="eastAsia" w:cs="Times New Roman"/>
                <w:color w:val="000000"/>
                <w:kern w:val="0"/>
                <w:sz w:val="24"/>
                <w:szCs w:val="24"/>
                <w:lang w:val="en-US" w:eastAsia="zh-CN" w:bidi="ar"/>
              </w:rPr>
              <w:t>m³</w:t>
            </w:r>
            <w:r>
              <w:rPr>
                <w:rFonts w:hint="default" w:ascii="Times New Roman" w:hAnsi="Times New Roman" w:eastAsia="宋体" w:cs="Times New Roman"/>
                <w:color w:val="000000"/>
                <w:kern w:val="0"/>
                <w:sz w:val="24"/>
                <w:szCs w:val="24"/>
                <w:lang w:val="en-US" w:eastAsia="zh-CN" w:bidi="ar"/>
              </w:rPr>
              <w:t>/h</w:t>
            </w: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根据企业提供的资料，</w:t>
            </w:r>
            <w:r>
              <w:rPr>
                <w:rFonts w:hint="default" w:ascii="Times New Roman" w:hAnsi="Times New Roman" w:cs="Times New Roman"/>
                <w:color w:val="000000"/>
                <w:kern w:val="0"/>
                <w:sz w:val="24"/>
                <w:szCs w:val="24"/>
                <w:lang w:val="en-US" w:eastAsia="zh-CN" w:bidi="ar"/>
              </w:rPr>
              <w:t>冷却工段年运行</w:t>
            </w:r>
            <w:r>
              <w:rPr>
                <w:rFonts w:hint="eastAsia" w:cs="Times New Roman"/>
                <w:color w:val="000000"/>
                <w:kern w:val="0"/>
                <w:sz w:val="24"/>
                <w:szCs w:val="24"/>
                <w:lang w:val="en-US" w:eastAsia="zh-CN" w:bidi="ar"/>
              </w:rPr>
              <w:t>15</w:t>
            </w:r>
            <w:r>
              <w:rPr>
                <w:rFonts w:hint="default" w:ascii="Times New Roman" w:hAnsi="Times New Roman" w:cs="Times New Roman"/>
                <w:color w:val="000000"/>
                <w:kern w:val="0"/>
                <w:sz w:val="24"/>
                <w:szCs w:val="24"/>
                <w:lang w:val="en-US" w:eastAsia="zh-CN" w:bidi="ar"/>
              </w:rPr>
              <w:t>00h，</w:t>
            </w:r>
            <w:r>
              <w:rPr>
                <w:rFonts w:hint="default" w:ascii="Times New Roman" w:hAnsi="Times New Roman" w:eastAsia="宋体" w:cs="Times New Roman"/>
                <w:color w:val="000000"/>
                <w:kern w:val="0"/>
                <w:sz w:val="24"/>
                <w:szCs w:val="24"/>
                <w:lang w:val="en-US" w:eastAsia="zh-CN" w:bidi="ar"/>
              </w:rPr>
              <w:t>冷却工段蒸发水量</w:t>
            </w:r>
            <w:r>
              <w:rPr>
                <w:rFonts w:hint="eastAsia" w:ascii="Times New Roman" w:hAnsi="Times New Roman" w:cs="Times New Roman"/>
                <w:color w:val="000000"/>
                <w:kern w:val="0"/>
                <w:sz w:val="24"/>
                <w:szCs w:val="24"/>
                <w:lang w:val="en-US" w:eastAsia="zh-CN" w:bidi="ar"/>
              </w:rPr>
              <w:t>1440</w:t>
            </w:r>
            <w:r>
              <w:rPr>
                <w:rFonts w:hint="eastAsia" w:cs="Times New Roman"/>
                <w:color w:val="000000"/>
                <w:kern w:val="0"/>
                <w:sz w:val="24"/>
                <w:szCs w:val="24"/>
                <w:lang w:val="en-US" w:eastAsia="zh-CN" w:bidi="ar"/>
              </w:rPr>
              <w:t>m³</w:t>
            </w:r>
            <w:r>
              <w:rPr>
                <w:rFonts w:hint="default" w:ascii="Times New Roman" w:hAnsi="Times New Roman" w:eastAsia="宋体" w:cs="Times New Roman"/>
                <w:color w:val="000000"/>
                <w:kern w:val="0"/>
                <w:sz w:val="24"/>
                <w:szCs w:val="24"/>
                <w:lang w:val="en-US" w:eastAsia="zh-CN" w:bidi="ar"/>
              </w:rPr>
              <w:t>/a（</w:t>
            </w:r>
            <w:r>
              <w:rPr>
                <w:rFonts w:hint="eastAsia" w:ascii="Times New Roman" w:hAnsi="Times New Roman" w:eastAsia="宋体" w:cs="Times New Roman"/>
                <w:color w:val="000000"/>
                <w:kern w:val="0"/>
                <w:sz w:val="24"/>
                <w:szCs w:val="24"/>
                <w:lang w:val="en-US" w:eastAsia="zh-CN" w:bidi="ar"/>
              </w:rPr>
              <w:t>4.8</w:t>
            </w:r>
            <w:r>
              <w:rPr>
                <w:rFonts w:hint="eastAsia" w:cs="Times New Roman"/>
                <w:color w:val="000000"/>
                <w:kern w:val="0"/>
                <w:sz w:val="24"/>
                <w:szCs w:val="24"/>
                <w:lang w:val="en-US" w:eastAsia="zh-CN" w:bidi="ar"/>
              </w:rPr>
              <w:t>m³</w:t>
            </w:r>
            <w:r>
              <w:rPr>
                <w:rFonts w:hint="default" w:ascii="Times New Roman" w:hAnsi="Times New Roman" w:eastAsia="宋体" w:cs="Times New Roman"/>
                <w:color w:val="000000"/>
                <w:kern w:val="0"/>
                <w:sz w:val="24"/>
                <w:szCs w:val="24"/>
                <w:lang w:val="en-US" w:eastAsia="zh-CN" w:bidi="ar"/>
              </w:rPr>
              <w:t>/d），这部分蒸发耗散掉的水需加入新鲜水进行补充，补充水量</w:t>
            </w:r>
            <w:r>
              <w:rPr>
                <w:rFonts w:hint="eastAsia" w:ascii="Times New Roman" w:hAnsi="Times New Roman" w:cs="Times New Roman"/>
                <w:color w:val="000000"/>
                <w:kern w:val="0"/>
                <w:sz w:val="24"/>
                <w:szCs w:val="24"/>
                <w:lang w:val="en-US" w:eastAsia="zh-CN" w:bidi="ar"/>
              </w:rPr>
              <w:t>144</w:t>
            </w:r>
            <w:r>
              <w:rPr>
                <w:rFonts w:hint="default" w:ascii="Times New Roman" w:hAnsi="Times New Roman" w:cs="Times New Roman"/>
                <w:color w:val="000000"/>
                <w:kern w:val="0"/>
                <w:sz w:val="24"/>
                <w:szCs w:val="24"/>
                <w:lang w:val="en-US" w:eastAsia="zh-CN" w:bidi="ar"/>
              </w:rPr>
              <w:t>0</w:t>
            </w:r>
            <w:r>
              <w:rPr>
                <w:rFonts w:hint="eastAsia" w:cs="Times New Roman"/>
                <w:color w:val="000000"/>
                <w:kern w:val="0"/>
                <w:sz w:val="24"/>
                <w:szCs w:val="24"/>
                <w:lang w:val="en-US" w:eastAsia="zh-CN" w:bidi="ar"/>
              </w:rPr>
              <w:t>m³</w:t>
            </w:r>
            <w:r>
              <w:rPr>
                <w:rFonts w:hint="default" w:ascii="Times New Roman" w:hAnsi="Times New Roman" w:eastAsia="宋体" w:cs="Times New Roman"/>
                <w:color w:val="000000"/>
                <w:kern w:val="0"/>
                <w:sz w:val="24"/>
                <w:szCs w:val="24"/>
                <w:lang w:val="en-US" w:eastAsia="zh-CN" w:bidi="ar"/>
              </w:rPr>
              <w:t>/a。循环冷却水，循环利用定期补充，不外排。</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lang w:val="en-US"/>
              </w:rPr>
            </w:pPr>
            <w:r>
              <w:rPr>
                <w:rFonts w:hint="eastAsia" w:ascii="Times New Roman" w:hAnsi="Times New Roman" w:eastAsia="宋体" w:cs="Times New Roman"/>
                <w:color w:val="000000"/>
                <w:kern w:val="0"/>
                <w:sz w:val="24"/>
                <w:szCs w:val="24"/>
                <w:lang w:val="en-US" w:eastAsia="zh-CN" w:bidi="ar"/>
              </w:rPr>
              <w:t>本项目使用纯水作为循环冷却水，RO机纯水制备率为60%，本项目纯水量为1440</w:t>
            </w:r>
            <w:r>
              <w:rPr>
                <w:rFonts w:hint="eastAsia" w:cs="Times New Roman"/>
                <w:color w:val="000000"/>
                <w:kern w:val="0"/>
                <w:sz w:val="24"/>
                <w:szCs w:val="24"/>
                <w:lang w:val="en-US" w:eastAsia="zh-CN" w:bidi="ar"/>
              </w:rPr>
              <w:t>m³</w:t>
            </w:r>
            <w:r>
              <w:rPr>
                <w:rFonts w:hint="default" w:ascii="Times New Roman" w:hAnsi="Times New Roman" w:eastAsia="宋体" w:cs="Times New Roman"/>
                <w:color w:val="000000"/>
                <w:kern w:val="0"/>
                <w:sz w:val="24"/>
                <w:szCs w:val="24"/>
                <w:lang w:val="en-US" w:eastAsia="zh-CN" w:bidi="ar"/>
              </w:rPr>
              <w:t>/a</w:t>
            </w:r>
            <w:r>
              <w:rPr>
                <w:rFonts w:hint="eastAsia" w:ascii="Times New Roman" w:hAnsi="Times New Roman" w:eastAsia="宋体" w:cs="Times New Roman"/>
                <w:color w:val="000000"/>
                <w:kern w:val="0"/>
                <w:sz w:val="24"/>
                <w:szCs w:val="24"/>
                <w:lang w:val="en-US" w:eastAsia="zh-CN" w:bidi="ar"/>
              </w:rPr>
              <w:t>，新鲜水使用量为2400</w:t>
            </w:r>
            <w:r>
              <w:rPr>
                <w:rFonts w:hint="eastAsia" w:cs="Times New Roman"/>
                <w:color w:val="000000"/>
                <w:kern w:val="0"/>
                <w:sz w:val="24"/>
                <w:szCs w:val="24"/>
                <w:lang w:val="en-US" w:eastAsia="zh-CN" w:bidi="ar"/>
              </w:rPr>
              <w:t>m³</w:t>
            </w:r>
            <w:r>
              <w:rPr>
                <w:rFonts w:hint="default" w:ascii="Times New Roman" w:hAnsi="Times New Roman" w:eastAsia="宋体" w:cs="Times New Roman"/>
                <w:color w:val="000000"/>
                <w:kern w:val="0"/>
                <w:sz w:val="24"/>
                <w:szCs w:val="24"/>
                <w:lang w:val="en-US" w:eastAsia="zh-CN" w:bidi="ar"/>
              </w:rPr>
              <w:t>/a</w:t>
            </w:r>
            <w:r>
              <w:rPr>
                <w:rFonts w:hint="eastAsia" w:ascii="Times New Roman" w:hAnsi="Times New Roman" w:eastAsia="宋体" w:cs="Times New Roman"/>
                <w:color w:val="000000"/>
                <w:kern w:val="0"/>
                <w:sz w:val="24"/>
                <w:szCs w:val="24"/>
                <w:lang w:val="en-US" w:eastAsia="zh-CN" w:bidi="ar"/>
              </w:rPr>
              <w:t>，RO浓水量为960</w:t>
            </w:r>
            <w:r>
              <w:rPr>
                <w:rFonts w:hint="eastAsia" w:cs="Times New Roman"/>
                <w:color w:val="000000"/>
                <w:kern w:val="0"/>
                <w:sz w:val="24"/>
                <w:szCs w:val="24"/>
                <w:lang w:val="en-US" w:eastAsia="zh-CN" w:bidi="ar"/>
              </w:rPr>
              <w:t>m³</w:t>
            </w:r>
            <w:r>
              <w:rPr>
                <w:rFonts w:hint="default" w:ascii="Times New Roman" w:hAnsi="Times New Roman" w:eastAsia="宋体" w:cs="Times New Roman"/>
                <w:color w:val="000000"/>
                <w:kern w:val="0"/>
                <w:sz w:val="24"/>
                <w:szCs w:val="24"/>
                <w:lang w:val="en-US" w:eastAsia="zh-CN" w:bidi="ar"/>
              </w:rPr>
              <w:t>/a</w:t>
            </w:r>
            <w:r>
              <w:rPr>
                <w:rFonts w:hint="eastAsia"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sz w:val="24"/>
                <w:szCs w:val="24"/>
              </w:rPr>
            </w:pPr>
            <w:r>
              <w:rPr>
                <w:rFonts w:hint="eastAsia" w:ascii="Times New Roman" w:hAnsi="Times New Roman" w:eastAsia="宋体" w:cs="Times New Roman"/>
                <w:b/>
                <w:bCs/>
                <w:color w:val="000000"/>
                <w:kern w:val="0"/>
                <w:sz w:val="24"/>
                <w:szCs w:val="24"/>
                <w:lang w:val="en-US" w:eastAsia="zh-CN" w:bidi="ar"/>
              </w:rPr>
              <w:t>8</w:t>
            </w:r>
            <w:r>
              <w:rPr>
                <w:rFonts w:hint="default" w:ascii="Times New Roman" w:hAnsi="Times New Roman" w:eastAsia="宋体" w:cs="Times New Roman"/>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生活污水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本项目</w:t>
            </w:r>
            <w:r>
              <w:rPr>
                <w:rFonts w:hint="eastAsia" w:cs="Times New Roman"/>
                <w:color w:val="000000"/>
                <w:kern w:val="0"/>
                <w:sz w:val="24"/>
                <w:szCs w:val="24"/>
                <w:lang w:val="en-US" w:eastAsia="zh-CN" w:bidi="ar"/>
              </w:rPr>
              <w:t>不新增</w:t>
            </w:r>
            <w:r>
              <w:rPr>
                <w:rFonts w:hint="default" w:ascii="Times New Roman" w:hAnsi="Times New Roman" w:eastAsia="宋体" w:cs="Times New Roman"/>
                <w:color w:val="000000"/>
                <w:kern w:val="0"/>
                <w:sz w:val="24"/>
                <w:szCs w:val="24"/>
                <w:lang w:val="en-US" w:eastAsia="zh-CN" w:bidi="ar"/>
              </w:rPr>
              <w:t>生活污水</w:t>
            </w:r>
            <w:r>
              <w:rPr>
                <w:rFonts w:hint="eastAsia" w:cs="Times New Roman"/>
                <w:color w:val="000000"/>
                <w:kern w:val="0"/>
                <w:sz w:val="24"/>
                <w:szCs w:val="24"/>
                <w:lang w:val="en-US" w:eastAsia="zh-CN" w:bidi="ar"/>
              </w:rPr>
              <w:t>，现有工程</w:t>
            </w:r>
            <w:r>
              <w:rPr>
                <w:rFonts w:hint="default" w:ascii="Times New Roman" w:hAnsi="Times New Roman" w:eastAsia="宋体" w:cs="Times New Roman"/>
                <w:color w:val="000000"/>
                <w:kern w:val="0"/>
                <w:sz w:val="24"/>
                <w:szCs w:val="24"/>
                <w:lang w:val="en-US" w:eastAsia="zh-CN" w:bidi="ar"/>
              </w:rPr>
              <w:t>生活污水产生量为</w:t>
            </w:r>
            <w:r>
              <w:rPr>
                <w:rFonts w:hint="eastAsia" w:ascii="Times New Roman" w:hAnsi="Times New Roman" w:eastAsia="宋体" w:cs="Times New Roman"/>
                <w:color w:val="000000"/>
                <w:kern w:val="0"/>
                <w:sz w:val="24"/>
                <w:szCs w:val="24"/>
                <w:lang w:val="en-US" w:eastAsia="zh-CN" w:bidi="ar"/>
              </w:rPr>
              <w:t>0.64</w:t>
            </w:r>
            <w:r>
              <w:rPr>
                <w:rFonts w:hint="eastAsia" w:cs="Times New Roman"/>
                <w:color w:val="000000"/>
                <w:kern w:val="0"/>
                <w:sz w:val="24"/>
                <w:szCs w:val="24"/>
                <w:lang w:val="en-US" w:eastAsia="zh-CN" w:bidi="ar"/>
              </w:rPr>
              <w:t>m³</w:t>
            </w:r>
            <w:r>
              <w:rPr>
                <w:rFonts w:hint="default" w:ascii="Times New Roman" w:hAnsi="Times New Roman" w:eastAsia="宋体" w:cs="Times New Roman"/>
                <w:color w:val="000000"/>
                <w:kern w:val="0"/>
                <w:sz w:val="24"/>
                <w:szCs w:val="24"/>
                <w:lang w:val="en-US" w:eastAsia="zh-CN" w:bidi="ar"/>
              </w:rPr>
              <w:t>/d，</w:t>
            </w:r>
            <w:r>
              <w:rPr>
                <w:rFonts w:hint="eastAsia" w:ascii="Times New Roman" w:hAnsi="Times New Roman" w:eastAsia="宋体" w:cs="Times New Roman"/>
                <w:color w:val="000000"/>
                <w:kern w:val="0"/>
                <w:sz w:val="24"/>
                <w:szCs w:val="24"/>
                <w:lang w:val="en-US" w:eastAsia="zh-CN" w:bidi="ar"/>
              </w:rPr>
              <w:t>192</w:t>
            </w:r>
            <w:r>
              <w:rPr>
                <w:rFonts w:hint="eastAsia" w:cs="Times New Roman"/>
                <w:color w:val="000000"/>
                <w:kern w:val="0"/>
                <w:sz w:val="24"/>
                <w:szCs w:val="24"/>
                <w:lang w:val="en-US" w:eastAsia="zh-CN" w:bidi="ar"/>
              </w:rPr>
              <w:t>m³</w:t>
            </w:r>
            <w:r>
              <w:rPr>
                <w:rFonts w:hint="default" w:ascii="Times New Roman" w:hAnsi="Times New Roman" w:eastAsia="宋体" w:cs="Times New Roman"/>
                <w:color w:val="000000"/>
                <w:kern w:val="0"/>
                <w:sz w:val="24"/>
                <w:szCs w:val="24"/>
                <w:lang w:val="en-US" w:eastAsia="zh-CN" w:bidi="ar"/>
              </w:rPr>
              <w:t>/a。生活污水经化粪池处理后，经污水管网进</w:t>
            </w:r>
            <w:r>
              <w:rPr>
                <w:rFonts w:hint="eastAsia" w:cs="Times New Roman"/>
                <w:color w:val="000000"/>
                <w:kern w:val="0"/>
                <w:sz w:val="24"/>
                <w:szCs w:val="24"/>
                <w:lang w:val="en-US" w:eastAsia="zh-CN" w:bidi="ar"/>
              </w:rPr>
              <w:t>偃师第三污水处理厂</w:t>
            </w:r>
            <w:r>
              <w:rPr>
                <w:rFonts w:hint="default" w:ascii="Times New Roman" w:hAnsi="Times New Roman" w:eastAsia="宋体" w:cs="Times New Roman"/>
                <w:color w:val="000000"/>
                <w:kern w:val="0"/>
                <w:sz w:val="24"/>
                <w:szCs w:val="24"/>
                <w:lang w:val="en-US" w:eastAsia="zh-CN" w:bidi="ar"/>
              </w:rPr>
              <w:t>处理。综上，项目运营期总用水量为</w:t>
            </w:r>
            <w:r>
              <w:rPr>
                <w:rFonts w:hint="eastAsia" w:ascii="Times New Roman" w:hAnsi="Times New Roman" w:eastAsia="宋体" w:cs="Times New Roman"/>
                <w:color w:val="000000"/>
                <w:kern w:val="0"/>
                <w:sz w:val="24"/>
                <w:szCs w:val="24"/>
                <w:lang w:val="en-US" w:eastAsia="zh-CN" w:bidi="ar"/>
              </w:rPr>
              <w:t>8.8</w:t>
            </w:r>
            <w:r>
              <w:rPr>
                <w:rFonts w:hint="eastAsia" w:cs="Times New Roman"/>
                <w:color w:val="000000"/>
                <w:kern w:val="0"/>
                <w:sz w:val="24"/>
                <w:szCs w:val="24"/>
                <w:lang w:val="en-US" w:eastAsia="zh-CN" w:bidi="ar"/>
              </w:rPr>
              <w:t>m³</w:t>
            </w:r>
            <w:r>
              <w:rPr>
                <w:rFonts w:hint="default" w:ascii="Times New Roman" w:hAnsi="Times New Roman" w:eastAsia="宋体" w:cs="Times New Roman"/>
                <w:color w:val="000000"/>
                <w:kern w:val="0"/>
                <w:sz w:val="24"/>
                <w:szCs w:val="24"/>
                <w:lang w:val="en-US" w:eastAsia="zh-CN" w:bidi="ar"/>
              </w:rPr>
              <w:t>/d（</w:t>
            </w:r>
            <w:r>
              <w:rPr>
                <w:rFonts w:hint="eastAsia" w:ascii="Times New Roman" w:hAnsi="Times New Roman" w:eastAsia="宋体" w:cs="Times New Roman"/>
                <w:color w:val="000000"/>
                <w:kern w:val="0"/>
                <w:sz w:val="24"/>
                <w:szCs w:val="24"/>
                <w:lang w:val="en-US" w:eastAsia="zh-CN" w:bidi="ar"/>
              </w:rPr>
              <w:t>2640</w:t>
            </w:r>
            <w:r>
              <w:rPr>
                <w:rFonts w:hint="eastAsia" w:cs="Times New Roman"/>
                <w:color w:val="000000"/>
                <w:kern w:val="0"/>
                <w:sz w:val="24"/>
                <w:szCs w:val="24"/>
                <w:lang w:val="en-US" w:eastAsia="zh-CN" w:bidi="ar"/>
              </w:rPr>
              <w:t>m³</w:t>
            </w:r>
            <w:r>
              <w:rPr>
                <w:rFonts w:hint="default" w:ascii="Times New Roman" w:hAnsi="Times New Roman" w:eastAsia="宋体" w:cs="Times New Roman"/>
                <w:color w:val="000000"/>
                <w:kern w:val="0"/>
                <w:sz w:val="24"/>
                <w:szCs w:val="24"/>
                <w:lang w:val="en-US" w:eastAsia="zh-CN" w:bidi="ar"/>
              </w:rPr>
              <w:t>/a），废水</w:t>
            </w:r>
            <w:r>
              <w:rPr>
                <w:rFonts w:hint="eastAsia" w:ascii="Times New Roman" w:hAnsi="Times New Roman" w:eastAsia="宋体" w:cs="Times New Roman"/>
                <w:color w:val="000000"/>
                <w:kern w:val="0"/>
                <w:sz w:val="24"/>
                <w:szCs w:val="24"/>
                <w:lang w:val="en-US" w:eastAsia="zh-CN" w:bidi="ar"/>
              </w:rPr>
              <w:t>排放</w:t>
            </w:r>
            <w:r>
              <w:rPr>
                <w:rFonts w:hint="default" w:ascii="Times New Roman" w:hAnsi="Times New Roman" w:eastAsia="宋体" w:cs="Times New Roman"/>
                <w:color w:val="000000"/>
                <w:kern w:val="0"/>
                <w:sz w:val="24"/>
                <w:szCs w:val="24"/>
                <w:lang w:val="en-US" w:eastAsia="zh-CN" w:bidi="ar"/>
              </w:rPr>
              <w:t>量为</w:t>
            </w:r>
            <w:r>
              <w:rPr>
                <w:rFonts w:hint="eastAsia" w:ascii="Times New Roman" w:hAnsi="Times New Roman" w:eastAsia="宋体" w:cs="Times New Roman"/>
                <w:color w:val="000000"/>
                <w:kern w:val="0"/>
                <w:sz w:val="24"/>
                <w:szCs w:val="24"/>
                <w:lang w:val="en-US" w:eastAsia="zh-CN" w:bidi="ar"/>
              </w:rPr>
              <w:t>3.84</w:t>
            </w:r>
            <w:r>
              <w:rPr>
                <w:rFonts w:hint="eastAsia" w:cs="Times New Roman"/>
                <w:color w:val="000000"/>
                <w:kern w:val="0"/>
                <w:sz w:val="24"/>
                <w:szCs w:val="24"/>
                <w:lang w:val="en-US" w:eastAsia="zh-CN" w:bidi="ar"/>
              </w:rPr>
              <w:t>m³</w:t>
            </w:r>
            <w:r>
              <w:rPr>
                <w:rFonts w:hint="default" w:ascii="Times New Roman" w:hAnsi="Times New Roman" w:eastAsia="宋体" w:cs="Times New Roman"/>
                <w:color w:val="000000"/>
                <w:kern w:val="0"/>
                <w:sz w:val="24"/>
                <w:szCs w:val="24"/>
                <w:lang w:val="en-US" w:eastAsia="zh-CN" w:bidi="ar"/>
              </w:rPr>
              <w:t>/d，</w:t>
            </w:r>
            <w:r>
              <w:rPr>
                <w:rFonts w:hint="eastAsia"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1152</w:t>
            </w:r>
            <w:r>
              <w:rPr>
                <w:rFonts w:hint="eastAsia" w:cs="Times New Roman"/>
                <w:color w:val="000000"/>
                <w:kern w:val="0"/>
                <w:sz w:val="24"/>
                <w:szCs w:val="24"/>
                <w:lang w:val="en-US" w:eastAsia="zh-CN" w:bidi="ar"/>
              </w:rPr>
              <w:t>m³</w:t>
            </w:r>
            <w:r>
              <w:rPr>
                <w:rFonts w:hint="default" w:ascii="Times New Roman" w:hAnsi="Times New Roman" w:eastAsia="宋体" w:cs="Times New Roman"/>
                <w:color w:val="000000"/>
                <w:kern w:val="0"/>
                <w:sz w:val="24"/>
                <w:szCs w:val="24"/>
                <w:lang w:val="en-US" w:eastAsia="zh-CN" w:bidi="ar"/>
              </w:rPr>
              <w:t>/a</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eastAsia"/>
                <w:b/>
                <w:bCs/>
                <w:color w:val="000000" w:themeColor="text1"/>
                <w:sz w:val="24"/>
                <w:szCs w:val="24"/>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eastAsia"/>
                <w:b/>
                <w:bCs/>
                <w:color w:val="000000" w:themeColor="text1"/>
                <w:sz w:val="24"/>
                <w:szCs w:val="24"/>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eastAsia"/>
                <w:b/>
                <w:bCs/>
                <w:color w:val="000000" w:themeColor="text1"/>
                <w:sz w:val="24"/>
                <w:szCs w:val="24"/>
                <w:u w:val="none"/>
                <w:lang w:val="en-US" w:eastAsia="zh-CN"/>
                <w14:textFill>
                  <w14:solidFill>
                    <w14:schemeClr w14:val="tx1"/>
                  </w14:solidFill>
                </w14:textFill>
              </w:rPr>
            </w:pP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eastAsia"/>
                <w:b/>
                <w:bCs/>
                <w:color w:val="000000" w:themeColor="text1"/>
                <w:sz w:val="24"/>
                <w:szCs w:val="24"/>
                <w:u w:val="none"/>
                <w:lang w:val="en-US" w:eastAsia="zh-CN"/>
                <w14:textFill>
                  <w14:solidFill>
                    <w14:schemeClr w14:val="tx1"/>
                  </w14:solidFill>
                </w14:textFill>
              </w:rPr>
              <w:t>8.3项目水平衡图</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textAlignment w:val="auto"/>
              <w:rPr>
                <w:rFonts w:hint="default"/>
                <w:b/>
                <w:bCs/>
                <w:color w:val="000000" w:themeColor="text1"/>
                <w:sz w:val="24"/>
                <w:szCs w:val="24"/>
                <w:u w:val="single"/>
                <w:lang w:val="en-US" w:eastAsia="zh-CN"/>
                <w14:textFill>
                  <w14:solidFill>
                    <w14:schemeClr w14:val="tx1"/>
                  </w14:solidFill>
                </w14:textFill>
              </w:rPr>
            </w:pPr>
            <w:r>
              <w:rPr>
                <w:rFonts w:hint="default"/>
                <w:b/>
                <w:bCs/>
                <w:color w:val="000000" w:themeColor="text1"/>
                <w:sz w:val="24"/>
                <w:szCs w:val="24"/>
                <w:u w:val="single"/>
                <w:lang w:val="en-US" w:eastAsia="zh-CN"/>
                <w14:textFill>
                  <w14:solidFill>
                    <w14:schemeClr w14:val="tx1"/>
                  </w14:solidFill>
                </w14:textFill>
              </w:rPr>
              <w:drawing>
                <wp:inline distT="0" distB="0" distL="114300" distR="114300">
                  <wp:extent cx="5062220" cy="3286125"/>
                  <wp:effectExtent l="0" t="0" r="0" b="0"/>
                  <wp:docPr id="3" name="ECB019B1-382A-4266-B25C-5B523AA43C14-1" descr="C:/Users/Administrator/AppData/Local/Temp/wps.vkvqq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Administrator/AppData/Local/Temp/wps.vkvqqfwps"/>
                          <pic:cNvPicPr>
                            <a:picLocks noChangeAspect="1"/>
                          </pic:cNvPicPr>
                        </pic:nvPicPr>
                        <pic:blipFill>
                          <a:blip r:embed="rId6"/>
                          <a:stretch>
                            <a:fillRect/>
                          </a:stretch>
                        </pic:blipFill>
                        <pic:spPr>
                          <a:xfrm>
                            <a:off x="0" y="0"/>
                            <a:ext cx="5062220" cy="3286125"/>
                          </a:xfrm>
                          <a:prstGeom prst="rect">
                            <a:avLst/>
                          </a:prstGeom>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jc w:val="center"/>
              <w:textAlignment w:val="auto"/>
              <w:rPr>
                <w:rFonts w:hint="default"/>
                <w:b/>
                <w:bCs/>
                <w:color w:val="000000" w:themeColor="text1"/>
                <w:sz w:val="24"/>
                <w:szCs w:val="24"/>
                <w:u w:val="single"/>
                <w:vertAlign w:val="baseline"/>
                <w:lang w:val="en-US" w:eastAsia="zh-CN"/>
                <w14:textFill>
                  <w14:solidFill>
                    <w14:schemeClr w14:val="tx1"/>
                  </w14:solidFill>
                </w14:textFill>
              </w:rPr>
            </w:pPr>
            <w:r>
              <w:rPr>
                <w:rFonts w:hint="eastAsia"/>
                <w:b/>
                <w:bCs/>
                <w:color w:val="000000" w:themeColor="text1"/>
                <w:sz w:val="24"/>
                <w:szCs w:val="24"/>
                <w:u w:val="single"/>
                <w:lang w:val="en-US" w:eastAsia="zh-CN"/>
                <w14:textFill>
                  <w14:solidFill>
                    <w14:schemeClr w14:val="tx1"/>
                  </w14:solidFill>
                </w14:textFill>
              </w:rPr>
              <w:t>图1   水平衡图   单位m³</w:t>
            </w:r>
            <w:r>
              <w:rPr>
                <w:rFonts w:hint="eastAsia"/>
                <w:b/>
                <w:bCs/>
                <w:color w:val="000000" w:themeColor="text1"/>
                <w:sz w:val="24"/>
                <w:szCs w:val="24"/>
                <w:u w:val="single"/>
                <w:vertAlign w:val="baseline"/>
                <w:lang w:val="en-US" w:eastAsia="zh-CN"/>
                <w14:textFill>
                  <w14:solidFill>
                    <w14:schemeClr w14:val="tx1"/>
                  </w14:solidFill>
                </w14:textFill>
              </w:rPr>
              <w:t>/d</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eastAsia"/>
                <w:b/>
                <w:bCs/>
                <w:color w:val="000000" w:themeColor="text1"/>
                <w:sz w:val="24"/>
                <w:szCs w:val="24"/>
                <w:u w:val="none"/>
                <w:lang w:val="en-US" w:eastAsia="zh-CN"/>
                <w14:textFill>
                  <w14:solidFill>
                    <w14:schemeClr w14:val="tx1"/>
                  </w14:solidFill>
                </w14:textFill>
              </w:rPr>
              <w:t>9</w:t>
            </w:r>
            <w:r>
              <w:rPr>
                <w:rFonts w:hint="default"/>
                <w:b/>
                <w:bCs/>
                <w:color w:val="000000" w:themeColor="text1"/>
                <w:sz w:val="24"/>
                <w:szCs w:val="24"/>
                <w:u w:val="none"/>
                <w:lang w:val="en-US" w:eastAsia="zh-CN"/>
                <w14:textFill>
                  <w14:solidFill>
                    <w14:schemeClr w14:val="tx1"/>
                  </w14:solidFill>
                </w14:textFill>
              </w:rPr>
              <w:t>、厂区平面布置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olor w:val="000000" w:themeColor="text1"/>
                <w:sz w:val="24"/>
                <w:szCs w:val="24"/>
                <w:u w:val="none"/>
                <w:lang w:val="en-US" w:eastAsia="zh-CN"/>
                <w14:textFill>
                  <w14:solidFill>
                    <w14:schemeClr w14:val="tx1"/>
                  </w14:solidFill>
                </w14:textFill>
              </w:rPr>
            </w:pPr>
            <w:r>
              <w:rPr>
                <w:rFonts w:hint="eastAsia"/>
                <w:color w:val="000000" w:themeColor="text1"/>
                <w:sz w:val="24"/>
                <w:szCs w:val="24"/>
                <w:u w:val="none"/>
                <w:lang w:val="en-US" w:eastAsia="zh-CN"/>
                <w14:textFill>
                  <w14:solidFill>
                    <w14:schemeClr w14:val="tx1"/>
                  </w14:solidFill>
                </w14:textFill>
              </w:rPr>
              <w:t>偃师市佰丽轩制鞋厂租赁现有厂房进行建设，</w:t>
            </w:r>
            <w:r>
              <w:rPr>
                <w:rFonts w:hint="eastAsia" w:ascii="Times New Roman" w:hAnsi="Times New Roman" w:eastAsia="宋体" w:cs="Times New Roman"/>
                <w:bCs/>
                <w:color w:val="000000" w:themeColor="text1"/>
                <w:sz w:val="24"/>
                <w:szCs w:val="24"/>
                <w:highlight w:val="none"/>
                <w:u w:val="none"/>
                <w:vertAlign w:val="baseline"/>
                <w:lang w:val="en-US" w:eastAsia="zh-CN"/>
                <w14:textFill>
                  <w14:solidFill>
                    <w14:schemeClr w14:val="tx1"/>
                  </w14:solidFill>
                </w14:textFill>
              </w:rPr>
              <w:t>厂区</w:t>
            </w:r>
            <w:r>
              <w:rPr>
                <w:rFonts w:hint="eastAsia" w:cs="Times New Roman"/>
                <w:bCs/>
                <w:color w:val="000000" w:themeColor="text1"/>
                <w:sz w:val="24"/>
                <w:szCs w:val="24"/>
                <w:highlight w:val="none"/>
                <w:u w:val="none"/>
                <w:vertAlign w:val="baseline"/>
                <w:lang w:val="en-US" w:eastAsia="zh-CN"/>
                <w14:textFill>
                  <w14:solidFill>
                    <w14:schemeClr w14:val="tx1"/>
                  </w14:solidFill>
                </w14:textFill>
              </w:rPr>
              <w:t>北侧为生产车间，西侧为办公楼，东侧为仓库，厂区平面布置见附图3</w:t>
            </w:r>
            <w:r>
              <w:rPr>
                <w:rFonts w:hint="eastAsia"/>
                <w:color w:val="000000" w:themeColor="text1"/>
                <w:sz w:val="24"/>
                <w:szCs w:val="24"/>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03" w:type="dxa"/>
            <w:noWrap w:val="0"/>
            <w:vAlign w:val="center"/>
          </w:tcPr>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工艺流程和产排污环节</w:t>
            </w: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工艺流程和产排污环节</w:t>
            </w: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both"/>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r>
              <w:rPr>
                <w:rFonts w:hint="default" w:ascii="Times New Roman" w:hAnsi="Times New Roman" w:cs="Times New Roman"/>
                <w:bCs/>
                <w:color w:val="000000" w:themeColor="text1"/>
                <w:kern w:val="2"/>
                <w:szCs w:val="24"/>
                <w:u w:val="none"/>
                <w:lang w:val="en-US" w:eastAsia="zh-CN"/>
                <w14:textFill>
                  <w14:solidFill>
                    <w14:schemeClr w14:val="tx1"/>
                  </w14:solidFill>
                </w14:textFill>
              </w:rPr>
              <w:t>与项目有关的原有环境污染问题</w:t>
            </w: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both"/>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tc>
        <w:tc>
          <w:tcPr>
            <w:tcW w:w="8201"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2" w:firstLineChars="200"/>
              <w:textAlignment w:val="auto"/>
              <w:rPr>
                <w:rFonts w:hint="default" w:ascii="Times New Roman" w:hAnsi="Times New Roman" w:cs="Times New Roman"/>
                <w:b/>
                <w:bCs/>
                <w:color w:val="000000" w:themeColor="text1"/>
                <w:sz w:val="24"/>
                <w:szCs w:val="24"/>
                <w:u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1、</w:t>
            </w:r>
            <w:r>
              <w:rPr>
                <w:rFonts w:hint="eastAsia" w:cs="Times New Roman"/>
                <w:b/>
                <w:bCs/>
                <w:color w:val="000000" w:themeColor="text1"/>
                <w:sz w:val="24"/>
                <w:szCs w:val="24"/>
                <w:u w:val="none"/>
                <w:lang w:val="en-US" w:eastAsia="zh-CN"/>
                <w14:textFill>
                  <w14:solidFill>
                    <w14:schemeClr w14:val="tx1"/>
                  </w14:solidFill>
                </w14:textFill>
              </w:rPr>
              <w:t>塑料盒</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生产工艺流程</w:t>
            </w:r>
          </w:p>
          <w:p>
            <w:pPr>
              <w:jc w:val="center"/>
              <w:rPr>
                <w:rFonts w:hint="eastAsia"/>
                <w:u w:val="none"/>
                <w:lang w:eastAsia="zh-CN"/>
              </w:rPr>
            </w:pPr>
            <w:r>
              <w:rPr>
                <w:rFonts w:hint="eastAsia"/>
                <w:u w:val="none"/>
                <w:lang w:eastAsia="zh-CN"/>
              </w:rPr>
              <w:drawing>
                <wp:inline distT="0" distB="0" distL="114300" distR="114300">
                  <wp:extent cx="5064760" cy="2680335"/>
                  <wp:effectExtent l="0" t="0" r="0" b="0"/>
                  <wp:docPr id="4" name="ECB019B1-382A-4266-B25C-5B523AA43C14-2" descr="C:/Users/Administrator/AppData/Local/Temp/wps.XyoIRy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2" descr="C:/Users/Administrator/AppData/Local/Temp/wps.XyoIRywps"/>
                          <pic:cNvPicPr>
                            <a:picLocks noChangeAspect="1"/>
                          </pic:cNvPicPr>
                        </pic:nvPicPr>
                        <pic:blipFill>
                          <a:blip r:embed="rId7"/>
                          <a:stretch>
                            <a:fillRect/>
                          </a:stretch>
                        </pic:blipFill>
                        <pic:spPr>
                          <a:xfrm>
                            <a:off x="0" y="0"/>
                            <a:ext cx="5064760" cy="2680335"/>
                          </a:xfrm>
                          <a:prstGeom prst="rect">
                            <a:avLst/>
                          </a:prstGeom>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default" w:ascii="Times New Roman" w:hAnsi="Times New Roman" w:cs="Times New Roman"/>
                <w:b/>
                <w:bCs/>
                <w:color w:val="000000" w:themeColor="text1"/>
                <w:sz w:val="24"/>
                <w:szCs w:val="24"/>
                <w:u w:val="single"/>
                <w:lang w:val="en-US" w:eastAsia="zh-CN"/>
                <w14:textFill>
                  <w14:solidFill>
                    <w14:schemeClr w14:val="tx1"/>
                  </w14:solidFill>
                </w14:textFill>
              </w:rPr>
            </w:pPr>
            <w:r>
              <w:rPr>
                <w:rFonts w:hint="default" w:ascii="Times New Roman" w:hAnsi="Times New Roman" w:cs="Times New Roman"/>
                <w:b/>
                <w:bCs/>
                <w:color w:val="000000" w:themeColor="text1"/>
                <w:sz w:val="24"/>
                <w:szCs w:val="24"/>
                <w:u w:val="single"/>
                <w:lang w:val="en-US" w:eastAsia="zh-CN"/>
                <w14:textFill>
                  <w14:solidFill>
                    <w14:schemeClr w14:val="tx1"/>
                  </w14:solidFill>
                </w14:textFill>
              </w:rPr>
              <w:t>图</w:t>
            </w:r>
            <w:r>
              <w:rPr>
                <w:rFonts w:hint="eastAsia" w:cs="Times New Roman"/>
                <w:b/>
                <w:bCs/>
                <w:color w:val="000000" w:themeColor="text1"/>
                <w:sz w:val="24"/>
                <w:szCs w:val="24"/>
                <w:u w:val="single"/>
                <w:lang w:val="en-US" w:eastAsia="zh-CN"/>
                <w14:textFill>
                  <w14:solidFill>
                    <w14:schemeClr w14:val="tx1"/>
                  </w14:solidFill>
                </w14:textFill>
              </w:rPr>
              <w:t>2</w:t>
            </w:r>
            <w:r>
              <w:rPr>
                <w:rFonts w:hint="default" w:ascii="Times New Roman" w:hAnsi="Times New Roman" w:cs="Times New Roman"/>
                <w:b/>
                <w:bCs/>
                <w:color w:val="000000" w:themeColor="text1"/>
                <w:sz w:val="24"/>
                <w:szCs w:val="24"/>
                <w:u w:val="single"/>
                <w:lang w:val="en-US" w:eastAsia="zh-CN"/>
                <w14:textFill>
                  <w14:solidFill>
                    <w14:schemeClr w14:val="tx1"/>
                  </w14:solidFill>
                </w14:textFill>
              </w:rPr>
              <w:t xml:space="preserve">  </w:t>
            </w:r>
            <w:r>
              <w:rPr>
                <w:rFonts w:hint="eastAsia" w:cs="Times New Roman"/>
                <w:b/>
                <w:bCs/>
                <w:color w:val="000000" w:themeColor="text1"/>
                <w:sz w:val="24"/>
                <w:szCs w:val="24"/>
                <w:u w:val="single"/>
                <w:lang w:val="en-US" w:eastAsia="zh-CN"/>
                <w14:textFill>
                  <w14:solidFill>
                    <w14:schemeClr w14:val="tx1"/>
                  </w14:solidFill>
                </w14:textFill>
              </w:rPr>
              <w:t xml:space="preserve"> 塑料盒</w:t>
            </w:r>
            <w:r>
              <w:rPr>
                <w:rFonts w:hint="default" w:ascii="Times New Roman" w:hAnsi="Times New Roman" w:cs="Times New Roman"/>
                <w:b/>
                <w:bCs/>
                <w:color w:val="000000" w:themeColor="text1"/>
                <w:sz w:val="24"/>
                <w:szCs w:val="24"/>
                <w:u w:val="single"/>
                <w:lang w:val="en-US" w:eastAsia="zh-CN"/>
                <w14:textFill>
                  <w14:solidFill>
                    <w14:schemeClr w14:val="tx1"/>
                  </w14:solidFill>
                </w14:textFill>
              </w:rPr>
              <w:t>生产工艺流程及产污环节图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000000" w:themeColor="text1"/>
                <w:sz w:val="24"/>
                <w:szCs w:val="24"/>
                <w:u w:val="singl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000000" w:themeColor="text1"/>
                <w:sz w:val="24"/>
                <w:szCs w:val="24"/>
                <w:u w:val="single"/>
                <w:lang w:val="en-US" w:eastAsia="zh-CN"/>
                <w14:textFill>
                  <w14:solidFill>
                    <w14:schemeClr w14:val="tx1"/>
                  </w14:solidFill>
                </w14:textFill>
              </w:rPr>
            </w:pPr>
            <w:r>
              <w:rPr>
                <w:rFonts w:hint="eastAsia" w:cs="Times New Roman"/>
                <w:color w:val="000000" w:themeColor="text1"/>
                <w:sz w:val="24"/>
                <w:szCs w:val="24"/>
                <w:u w:val="single"/>
                <w:lang w:val="en-US" w:eastAsia="zh-CN"/>
                <w14:textFill>
                  <w14:solidFill>
                    <w14:schemeClr w14:val="tx1"/>
                  </w14:solidFill>
                </w14:textFill>
              </w:rPr>
              <w:t>（1）上料</w:t>
            </w:r>
          </w:p>
          <w:p>
            <w:pPr>
              <w:keepNext w:val="0"/>
              <w:keepLines/>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sz w:val="24"/>
                <w:u w:val="single"/>
              </w:rPr>
            </w:pPr>
            <w:r>
              <w:rPr>
                <w:rFonts w:hint="eastAsia" w:cs="Times New Roman"/>
                <w:sz w:val="24"/>
                <w:szCs w:val="24"/>
                <w:u w:val="single"/>
                <w:lang w:val="en-US" w:eastAsia="zh-CN"/>
              </w:rPr>
              <w:t>原料为袋装颗粒，将原料袋放入注塑挤出机自带的料筒内插入上料管，加盖封闭，通过负压上料，原料经管道进入注塑挤出机</w:t>
            </w:r>
            <w:r>
              <w:rPr>
                <w:rFonts w:hint="default" w:ascii="Times New Roman" w:hAnsi="Times New Roman" w:eastAsia="宋体" w:cs="Times New Roman"/>
                <w:sz w:val="24"/>
                <w:u w:val="singl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000000" w:themeColor="text1"/>
                <w:sz w:val="24"/>
                <w:szCs w:val="24"/>
                <w:u w:val="single"/>
                <w:lang w:eastAsia="zh-CN"/>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w:t>
            </w:r>
            <w:r>
              <w:rPr>
                <w:rFonts w:hint="eastAsia" w:cs="Times New Roman"/>
                <w:color w:val="000000" w:themeColor="text1"/>
                <w:sz w:val="24"/>
                <w:szCs w:val="24"/>
                <w:u w:val="single"/>
                <w:lang w:val="en-US" w:eastAsia="zh-CN"/>
                <w14:textFill>
                  <w14:solidFill>
                    <w14:schemeClr w14:val="tx1"/>
                  </w14:solidFill>
                </w14:textFill>
              </w:rPr>
              <w:t>2</w:t>
            </w:r>
            <w:r>
              <w:rPr>
                <w:rFonts w:hint="default" w:ascii="Times New Roman" w:hAnsi="Times New Roman" w:cs="Times New Roman"/>
                <w:color w:val="000000" w:themeColor="text1"/>
                <w:sz w:val="24"/>
                <w:szCs w:val="24"/>
                <w:u w:val="single"/>
                <w14:textFill>
                  <w14:solidFill>
                    <w14:schemeClr w14:val="tx1"/>
                  </w14:solidFill>
                </w14:textFill>
              </w:rPr>
              <w:t>）</w:t>
            </w:r>
            <w:r>
              <w:rPr>
                <w:rFonts w:hint="eastAsia" w:cs="Times New Roman"/>
                <w:color w:val="000000" w:themeColor="text1"/>
                <w:sz w:val="24"/>
                <w:szCs w:val="24"/>
                <w:u w:val="single"/>
                <w:lang w:val="en-US" w:eastAsia="zh-CN"/>
                <w14:textFill>
                  <w14:solidFill>
                    <w14:schemeClr w14:val="tx1"/>
                  </w14:solidFill>
                </w14:textFill>
              </w:rPr>
              <w:t>注塑挤出</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原料</w:t>
            </w:r>
            <w:r>
              <w:rPr>
                <w:rFonts w:hint="default" w:ascii="Times New Roman" w:hAnsi="Times New Roman" w:cs="Times New Roman"/>
                <w:color w:val="000000" w:themeColor="text1"/>
                <w:u w:val="single"/>
                <w:lang w:val="en-US" w:eastAsia="zh-CN"/>
                <w14:textFill>
                  <w14:solidFill>
                    <w14:schemeClr w14:val="tx1"/>
                  </w14:solidFill>
                </w14:textFill>
              </w:rPr>
              <w:t>在料筒中借助外部的加热和螺杆转动的挤压作用而熔融，同时熔体在压力的推动下</w:t>
            </w:r>
            <w:r>
              <w:rPr>
                <w:rFonts w:hint="eastAsia" w:cs="Times New Roman"/>
                <w:color w:val="000000" w:themeColor="text1"/>
                <w:u w:val="single"/>
                <w:lang w:val="en-US" w:eastAsia="zh-CN"/>
                <w14:textFill>
                  <w14:solidFill>
                    <w14:schemeClr w14:val="tx1"/>
                  </w14:solidFill>
                </w14:textFill>
              </w:rPr>
              <w:t>通过磨具和冷却水冷却定型</w:t>
            </w:r>
            <w:r>
              <w:rPr>
                <w:rFonts w:hint="default" w:ascii="Times New Roman" w:hAnsi="Times New Roman" w:cs="Times New Roman"/>
                <w:color w:val="000000" w:themeColor="text1"/>
                <w:u w:val="single"/>
                <w:lang w:val="en-US" w:eastAsia="zh-CN"/>
                <w14:textFill>
                  <w14:solidFill>
                    <w14:schemeClr w14:val="tx1"/>
                  </w14:solidFill>
                </w14:textFill>
              </w:rPr>
              <w:t>挤出</w:t>
            </w:r>
            <w:r>
              <w:rPr>
                <w:rFonts w:hint="eastAsia" w:cs="Times New Roman"/>
                <w:color w:val="000000" w:themeColor="text1"/>
                <w:u w:val="single"/>
                <w:lang w:val="en-US" w:eastAsia="zh-CN"/>
                <w14:textFill>
                  <w14:solidFill>
                    <w14:schemeClr w14:val="tx1"/>
                  </w14:solidFill>
                </w14:textFill>
              </w:rPr>
              <w:t>，无需脱模剂。</w:t>
            </w:r>
            <w:r>
              <w:rPr>
                <w:rFonts w:hint="default" w:ascii="Times New Roman" w:hAnsi="Times New Roman" w:cs="Times New Roman"/>
                <w:color w:val="000000" w:themeColor="text1"/>
                <w:u w:val="single"/>
                <w:lang w:val="en-US" w:eastAsia="zh-CN"/>
                <w14:textFill>
                  <w14:solidFill>
                    <w14:schemeClr w14:val="tx1"/>
                  </w14:solidFill>
                </w14:textFill>
              </w:rPr>
              <w:t xml:space="preserve"> </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冷却水</w:t>
            </w:r>
            <w:r>
              <w:rPr>
                <w:rFonts w:hint="eastAsia" w:cs="Times New Roman"/>
                <w:color w:val="000000" w:themeColor="text1"/>
                <w:u w:val="single"/>
                <w:lang w:val="en-US" w:eastAsia="zh-CN"/>
                <w14:textFill>
                  <w14:solidFill>
                    <w14:schemeClr w14:val="tx1"/>
                  </w14:solidFill>
                </w14:textFill>
              </w:rPr>
              <w:t>使用RO机产生的纯水，</w:t>
            </w:r>
            <w:r>
              <w:rPr>
                <w:rFonts w:hint="default" w:ascii="Times New Roman" w:hAnsi="Times New Roman" w:cs="Times New Roman"/>
                <w:color w:val="000000" w:themeColor="text1"/>
                <w:u w:val="single"/>
                <w:lang w:val="en-US" w:eastAsia="zh-CN"/>
                <w14:textFill>
                  <w14:solidFill>
                    <w14:schemeClr w14:val="tx1"/>
                  </w14:solidFill>
                </w14:textFill>
              </w:rPr>
              <w:t>定期补充新水，冷却水不外排。</w:t>
            </w:r>
          </w:p>
          <w:p>
            <w:pPr>
              <w:pStyle w:val="13"/>
              <w:keepNext w:val="0"/>
              <w:keepLines w:val="0"/>
              <w:pageBreakBefore w:val="0"/>
              <w:widowControl w:val="0"/>
              <w:kinsoku/>
              <w:wordWrap/>
              <w:overflowPunct/>
              <w:topLinePunct w:val="0"/>
              <w:bidi w:val="0"/>
              <w:adjustRightInd w:val="0"/>
              <w:snapToGrid w:val="0"/>
              <w:spacing w:line="360" w:lineRule="auto"/>
              <w:ind w:left="0" w:right="0" w:firstLine="480" w:firstLineChars="200"/>
              <w:jc w:val="both"/>
              <w:textAlignment w:val="auto"/>
              <w:rPr>
                <w:rFonts w:hint="eastAsia" w:ascii="Times New Roman" w:hAnsi="Times New Roman" w:eastAsia="宋体"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w:t>
            </w:r>
            <w:r>
              <w:rPr>
                <w:rFonts w:hint="eastAsia" w:cs="Times New Roman"/>
                <w:color w:val="000000" w:themeColor="text1"/>
                <w:u w:val="single"/>
                <w:lang w:val="en-US" w:eastAsia="zh-CN"/>
                <w14:textFill>
                  <w14:solidFill>
                    <w14:schemeClr w14:val="tx1"/>
                  </w14:solidFill>
                </w14:textFill>
              </w:rPr>
              <w:t>3</w:t>
            </w:r>
            <w:r>
              <w:rPr>
                <w:rFonts w:hint="default" w:ascii="Times New Roman" w:hAnsi="Times New Roman" w:cs="Times New Roman"/>
                <w:color w:val="000000" w:themeColor="text1"/>
                <w:u w:val="single"/>
                <w14:textFill>
                  <w14:solidFill>
                    <w14:schemeClr w14:val="tx1"/>
                  </w14:solidFill>
                </w14:textFill>
              </w:rPr>
              <w:t>）</w:t>
            </w:r>
            <w:r>
              <w:rPr>
                <w:rFonts w:hint="eastAsia" w:cs="Times New Roman"/>
                <w:color w:val="000000" w:themeColor="text1"/>
                <w:u w:val="single"/>
                <w:lang w:val="en-US" w:eastAsia="zh-CN"/>
                <w14:textFill>
                  <w14:solidFill>
                    <w14:schemeClr w14:val="tx1"/>
                  </w14:solidFill>
                </w14:textFill>
              </w:rPr>
              <w:t>检验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注塑挤出后的塑料经员工检验，合格品包装入库。不合格品进入破碎工段。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000000" w:themeColor="text1"/>
                <w:sz w:val="24"/>
                <w:szCs w:val="24"/>
                <w:u w:val="single"/>
                <w:lang w:val="en-US" w:eastAsia="zh-CN"/>
                <w14:textFill>
                  <w14:solidFill>
                    <w14:schemeClr w14:val="tx1"/>
                  </w14:solidFill>
                </w14:textFill>
              </w:rPr>
            </w:pPr>
            <w:r>
              <w:rPr>
                <w:rFonts w:hint="eastAsia" w:ascii="Times New Roman" w:hAnsi="Times New Roman" w:cs="Times New Roman"/>
                <w:color w:val="000000" w:themeColor="text1"/>
                <w:sz w:val="24"/>
                <w:szCs w:val="24"/>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破碎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lang w:val="en-US" w:eastAsia="zh-CN"/>
              </w:rPr>
            </w:pPr>
            <w:r>
              <w:rPr>
                <w:rFonts w:hint="eastAsia"/>
                <w:sz w:val="24"/>
                <w:szCs w:val="24"/>
                <w:u w:val="single"/>
                <w:lang w:val="en-US" w:eastAsia="zh-CN"/>
              </w:rPr>
              <w:t>将不合格品</w:t>
            </w:r>
            <w:r>
              <w:rPr>
                <w:rFonts w:hint="default"/>
                <w:sz w:val="24"/>
                <w:szCs w:val="24"/>
                <w:u w:val="single"/>
                <w:lang w:val="en-US" w:eastAsia="zh-CN"/>
              </w:rPr>
              <w:t>投入破碎机料斗内，投料完成后，关闭料仓，</w:t>
            </w:r>
            <w:r>
              <w:rPr>
                <w:rFonts w:hint="eastAsia"/>
                <w:sz w:val="24"/>
                <w:szCs w:val="24"/>
                <w:u w:val="single"/>
                <w:lang w:val="en-US" w:eastAsia="zh-CN"/>
              </w:rPr>
              <w:t>不合格品塑料盒</w:t>
            </w:r>
            <w:r>
              <w:rPr>
                <w:rFonts w:hint="default"/>
                <w:sz w:val="24"/>
                <w:szCs w:val="24"/>
                <w:u w:val="single"/>
                <w:lang w:val="en-US" w:eastAsia="zh-CN"/>
              </w:rPr>
              <w:t>在密闭的破碎机内被破碎成小块或颗粒，暂存在密闭的料仓内，</w:t>
            </w:r>
            <w:r>
              <w:rPr>
                <w:rFonts w:hint="eastAsia"/>
                <w:sz w:val="24"/>
                <w:szCs w:val="24"/>
                <w:u w:val="single"/>
                <w:lang w:val="en-US" w:eastAsia="zh-CN"/>
              </w:rPr>
              <w:t>通过管道输送至搅拌机</w:t>
            </w:r>
            <w:r>
              <w:rPr>
                <w:rFonts w:hint="default"/>
                <w:sz w:val="24"/>
                <w:szCs w:val="24"/>
                <w:u w:val="single"/>
                <w:lang w:val="en-US" w:eastAsia="zh-CN"/>
              </w:rPr>
              <w:t>。</w:t>
            </w:r>
          </w:p>
          <w:p>
            <w:pPr>
              <w:pStyle w:val="2"/>
              <w:numPr>
                <w:ilvl w:val="0"/>
                <w:numId w:val="0"/>
              </w:numPr>
              <w:ind w:firstLine="480" w:firstLineChars="200"/>
              <w:rPr>
                <w:rFonts w:hint="default" w:ascii="Times New Roman" w:hAnsi="Times New Roman" w:cs="Times New Roman"/>
                <w:color w:val="000000" w:themeColor="text1"/>
                <w:sz w:val="24"/>
                <w:szCs w:val="24"/>
                <w:u w:val="single"/>
                <w:lang w:val="en-US" w:eastAsia="zh-CN"/>
                <w14:textFill>
                  <w14:solidFill>
                    <w14:schemeClr w14:val="tx1"/>
                  </w14:solidFill>
                </w14:textFill>
              </w:rPr>
            </w:pPr>
            <w:r>
              <w:rPr>
                <w:rFonts w:hint="eastAsia" w:ascii="Times New Roman" w:hAnsi="Times New Roman" w:cs="Times New Roman"/>
                <w:color w:val="000000" w:themeColor="text1"/>
                <w:sz w:val="24"/>
                <w:szCs w:val="24"/>
                <w:u w:val="single"/>
                <w:lang w:val="en-US" w:eastAsia="zh-CN"/>
                <w14:textFill>
                  <w14:solidFill>
                    <w14:schemeClr w14:val="tx1"/>
                  </w14:solidFill>
                </w14:textFill>
              </w:rPr>
              <w:t>（5）搅拌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lang w:val="en-US" w:eastAsia="zh-CN"/>
              </w:rPr>
            </w:pPr>
            <w:r>
              <w:rPr>
                <w:rFonts w:hint="eastAsia"/>
                <w:sz w:val="24"/>
                <w:szCs w:val="24"/>
                <w:u w:val="single"/>
                <w:lang w:val="en-US" w:eastAsia="zh-CN"/>
              </w:rPr>
              <w:t>将破碎后颗粒和原料按一定比列混合置于搅拌机料斗内，关闭料斗进行搅拌均匀</w:t>
            </w:r>
            <w:r>
              <w:rPr>
                <w:rFonts w:hint="default"/>
                <w:sz w:val="24"/>
                <w:szCs w:val="24"/>
                <w:u w:val="single"/>
                <w:lang w:val="en-US" w:eastAsia="zh-CN"/>
              </w:rPr>
              <w:t>。</w:t>
            </w:r>
            <w:r>
              <w:rPr>
                <w:rFonts w:hint="eastAsia"/>
                <w:sz w:val="24"/>
                <w:szCs w:val="24"/>
                <w:u w:val="single"/>
                <w:lang w:val="en-US" w:eastAsia="zh-CN"/>
              </w:rPr>
              <w:t>搅拌过程中转速较低，物料温度较低，不会导致原料熔融，将搅拌均匀后的物料通过管道输送至注塑挤出机。</w:t>
            </w:r>
          </w:p>
          <w:p>
            <w:pPr>
              <w:keepNext w:val="0"/>
              <w:pageBreakBefore w:val="0"/>
              <w:kinsoku/>
              <w:wordWrap/>
              <w:topLinePunct w:val="0"/>
              <w:autoSpaceDE w:val="0"/>
              <w:autoSpaceDN w:val="0"/>
              <w:bidi w:val="0"/>
              <w:adjustRightInd w:val="0"/>
              <w:snapToGrid w:val="0"/>
              <w:spacing w:line="460" w:lineRule="atLeast"/>
              <w:textAlignment w:val="auto"/>
              <w:rPr>
                <w:rFonts w:hint="default" w:ascii="Times New Roman" w:hAnsi="Times New Roman" w:eastAsia="宋体" w:cs="Times New Roman"/>
                <w:b/>
                <w:bCs/>
                <w:color w:val="000000"/>
                <w:sz w:val="24"/>
                <w:u w:val="single"/>
              </w:rPr>
            </w:pPr>
            <w:r>
              <w:rPr>
                <w:rFonts w:hint="default" w:ascii="Times New Roman" w:hAnsi="Times New Roman" w:eastAsia="宋体" w:cs="Times New Roman"/>
                <w:b/>
                <w:bCs/>
                <w:color w:val="000000"/>
                <w:sz w:val="24"/>
                <w:u w:val="single"/>
              </w:rPr>
              <w:t>主要污染工序：</w:t>
            </w:r>
          </w:p>
          <w:p>
            <w:pPr>
              <w:keepNext w:val="0"/>
              <w:pageBreakBefore w:val="0"/>
              <w:numPr>
                <w:ilvl w:val="0"/>
                <w:numId w:val="0"/>
              </w:numPr>
              <w:kinsoku/>
              <w:wordWrap/>
              <w:topLinePunct w:val="0"/>
              <w:autoSpaceDE w:val="0"/>
              <w:autoSpaceDN w:val="0"/>
              <w:bidi w:val="0"/>
              <w:adjustRightInd w:val="0"/>
              <w:snapToGrid w:val="0"/>
              <w:spacing w:line="460" w:lineRule="atLeast"/>
              <w:textAlignment w:val="auto"/>
              <w:rPr>
                <w:rFonts w:hint="default" w:ascii="Times New Roman" w:hAnsi="Times New Roman" w:eastAsia="宋体" w:cs="Times New Roman"/>
                <w:b/>
                <w:bCs/>
                <w:color w:val="000000"/>
                <w:sz w:val="24"/>
                <w:highlight w:val="none"/>
                <w:u w:val="single"/>
              </w:rPr>
            </w:pPr>
            <w:r>
              <w:rPr>
                <w:rFonts w:hint="default" w:ascii="Times New Roman" w:hAnsi="Times New Roman" w:eastAsia="宋体" w:cs="Times New Roman"/>
                <w:b/>
                <w:bCs/>
                <w:color w:val="000000"/>
                <w:sz w:val="24"/>
                <w:highlight w:val="none"/>
                <w:u w:val="single"/>
                <w:lang w:val="en-US" w:eastAsia="zh-CN"/>
              </w:rPr>
              <w:t>1、</w:t>
            </w:r>
            <w:r>
              <w:rPr>
                <w:rFonts w:hint="default" w:ascii="Times New Roman" w:hAnsi="Times New Roman" w:eastAsia="宋体" w:cs="Times New Roman"/>
                <w:b/>
                <w:bCs/>
                <w:color w:val="000000"/>
                <w:sz w:val="24"/>
                <w:highlight w:val="none"/>
                <w:u w:val="single"/>
              </w:rPr>
              <w:t>废气</w:t>
            </w:r>
          </w:p>
          <w:p>
            <w:pPr>
              <w:keepNext w:val="0"/>
              <w:pageBreakBefore w:val="0"/>
              <w:kinsoku/>
              <w:wordWrap/>
              <w:topLinePunct w:val="0"/>
              <w:autoSpaceDE w:val="0"/>
              <w:autoSpaceDN w:val="0"/>
              <w:bidi w:val="0"/>
              <w:adjustRightInd w:val="0"/>
              <w:snapToGrid w:val="0"/>
              <w:spacing w:line="460" w:lineRule="atLeast"/>
              <w:ind w:firstLine="480" w:firstLineChars="200"/>
              <w:textAlignment w:val="auto"/>
              <w:rPr>
                <w:rFonts w:hint="default" w:ascii="Times New Roman" w:hAnsi="Times New Roman" w:eastAsia="宋体" w:cs="Times New Roman"/>
                <w:color w:val="000000"/>
                <w:sz w:val="24"/>
                <w:highlight w:val="none"/>
                <w:u w:val="single"/>
              </w:rPr>
            </w:pPr>
            <w:r>
              <w:rPr>
                <w:rFonts w:hint="default" w:ascii="Times New Roman" w:hAnsi="Times New Roman" w:eastAsia="宋体" w:cs="Times New Roman"/>
                <w:color w:val="000000"/>
                <w:sz w:val="24"/>
                <w:highlight w:val="none"/>
                <w:u w:val="single"/>
              </w:rPr>
              <w:t>本项目营运过程中废气污染源主要为</w:t>
            </w:r>
            <w:r>
              <w:rPr>
                <w:rFonts w:hint="eastAsia" w:cs="Times New Roman"/>
                <w:color w:val="000000"/>
                <w:sz w:val="24"/>
                <w:highlight w:val="none"/>
                <w:u w:val="single"/>
                <w:lang w:val="en-US" w:eastAsia="zh-CN"/>
              </w:rPr>
              <w:t>注塑挤出过程中产生的VOCs</w:t>
            </w:r>
            <w:r>
              <w:rPr>
                <w:rFonts w:hint="default" w:ascii="Times New Roman" w:hAnsi="Times New Roman" w:eastAsia="宋体" w:cs="Times New Roman"/>
                <w:color w:val="000000"/>
                <w:sz w:val="24"/>
                <w:highlight w:val="none"/>
                <w:u w:val="single"/>
              </w:rPr>
              <w:t>。</w:t>
            </w:r>
          </w:p>
          <w:p>
            <w:pPr>
              <w:keepNext w:val="0"/>
              <w:pageBreakBefore w:val="0"/>
              <w:kinsoku/>
              <w:wordWrap/>
              <w:topLinePunct w:val="0"/>
              <w:autoSpaceDE w:val="0"/>
              <w:autoSpaceDN w:val="0"/>
              <w:bidi w:val="0"/>
              <w:adjustRightInd w:val="0"/>
              <w:snapToGrid w:val="0"/>
              <w:spacing w:line="460" w:lineRule="atLeast"/>
              <w:textAlignment w:val="auto"/>
              <w:rPr>
                <w:rFonts w:hint="default" w:ascii="Times New Roman" w:hAnsi="Times New Roman" w:eastAsia="宋体" w:cs="Times New Roman"/>
                <w:b/>
                <w:bCs/>
                <w:color w:val="000000"/>
                <w:sz w:val="24"/>
                <w:highlight w:val="none"/>
                <w:u w:val="single"/>
              </w:rPr>
            </w:pPr>
            <w:r>
              <w:rPr>
                <w:rFonts w:hint="default" w:ascii="Times New Roman" w:hAnsi="Times New Roman" w:eastAsia="宋体" w:cs="Times New Roman"/>
                <w:b/>
                <w:bCs/>
                <w:color w:val="000000"/>
                <w:sz w:val="24"/>
                <w:highlight w:val="none"/>
                <w:u w:val="single"/>
                <w:lang w:val="en-US" w:eastAsia="zh-CN"/>
              </w:rPr>
              <w:t>2、</w:t>
            </w:r>
            <w:r>
              <w:rPr>
                <w:rFonts w:hint="default" w:ascii="Times New Roman" w:hAnsi="Times New Roman" w:eastAsia="宋体" w:cs="Times New Roman"/>
                <w:b/>
                <w:bCs/>
                <w:color w:val="000000"/>
                <w:sz w:val="24"/>
                <w:highlight w:val="none"/>
                <w:u w:val="single"/>
              </w:rPr>
              <w:t>废水</w:t>
            </w:r>
          </w:p>
          <w:p>
            <w:pPr>
              <w:keepNext w:val="0"/>
              <w:pageBreakBefore w:val="0"/>
              <w:kinsoku/>
              <w:wordWrap/>
              <w:topLinePunct w:val="0"/>
              <w:autoSpaceDE w:val="0"/>
              <w:autoSpaceDN w:val="0"/>
              <w:bidi w:val="0"/>
              <w:adjustRightInd w:val="0"/>
              <w:snapToGrid w:val="0"/>
              <w:spacing w:line="460" w:lineRule="atLeast"/>
              <w:ind w:firstLine="480" w:firstLineChars="200"/>
              <w:textAlignment w:val="auto"/>
              <w:rPr>
                <w:rFonts w:hint="default" w:ascii="Times New Roman" w:hAnsi="Times New Roman" w:eastAsia="宋体" w:cs="Times New Roman"/>
                <w:color w:val="000000"/>
                <w:sz w:val="24"/>
                <w:highlight w:val="none"/>
                <w:u w:val="single"/>
                <w:lang w:val="en-US" w:eastAsia="zh-CN"/>
              </w:rPr>
            </w:pPr>
            <w:r>
              <w:rPr>
                <w:rFonts w:hint="default" w:ascii="Times New Roman" w:hAnsi="Times New Roman" w:eastAsia="宋体" w:cs="Times New Roman"/>
                <w:color w:val="000000"/>
                <w:sz w:val="24"/>
                <w:highlight w:val="none"/>
                <w:u w:val="single"/>
              </w:rPr>
              <w:t>本项目</w:t>
            </w:r>
            <w:r>
              <w:rPr>
                <w:rFonts w:hint="eastAsia" w:cs="Times New Roman"/>
                <w:color w:val="000000"/>
                <w:sz w:val="24"/>
                <w:highlight w:val="none"/>
                <w:u w:val="single"/>
                <w:lang w:val="en-US" w:eastAsia="zh-CN"/>
              </w:rPr>
              <w:t>废水主要为职工生活污水和RO浓水。</w:t>
            </w:r>
          </w:p>
          <w:p>
            <w:pPr>
              <w:keepNext w:val="0"/>
              <w:pageBreakBefore w:val="0"/>
              <w:numPr>
                <w:ilvl w:val="0"/>
                <w:numId w:val="0"/>
              </w:numPr>
              <w:kinsoku/>
              <w:wordWrap/>
              <w:topLinePunct w:val="0"/>
              <w:autoSpaceDE w:val="0"/>
              <w:autoSpaceDN w:val="0"/>
              <w:bidi w:val="0"/>
              <w:adjustRightInd w:val="0"/>
              <w:snapToGrid w:val="0"/>
              <w:spacing w:line="460" w:lineRule="atLeast"/>
              <w:textAlignment w:val="auto"/>
              <w:rPr>
                <w:rFonts w:hint="default" w:ascii="Times New Roman" w:hAnsi="Times New Roman" w:eastAsia="宋体" w:cs="Times New Roman"/>
                <w:b/>
                <w:bCs/>
                <w:color w:val="000000"/>
                <w:sz w:val="24"/>
                <w:highlight w:val="none"/>
                <w:u w:val="single"/>
              </w:rPr>
            </w:pPr>
            <w:r>
              <w:rPr>
                <w:rFonts w:hint="default" w:ascii="Times New Roman" w:hAnsi="Times New Roman" w:eastAsia="宋体" w:cs="Times New Roman"/>
                <w:b/>
                <w:bCs/>
                <w:color w:val="000000"/>
                <w:sz w:val="24"/>
                <w:highlight w:val="none"/>
                <w:u w:val="single"/>
                <w:lang w:val="en-US" w:eastAsia="zh-CN"/>
              </w:rPr>
              <w:t>3、</w:t>
            </w:r>
            <w:r>
              <w:rPr>
                <w:rFonts w:hint="default" w:ascii="Times New Roman" w:hAnsi="Times New Roman" w:eastAsia="宋体" w:cs="Times New Roman"/>
                <w:b/>
                <w:bCs/>
                <w:color w:val="000000"/>
                <w:sz w:val="24"/>
                <w:highlight w:val="none"/>
                <w:u w:val="single"/>
              </w:rPr>
              <w:t>噪声</w:t>
            </w:r>
          </w:p>
          <w:p>
            <w:pPr>
              <w:keepNext w:val="0"/>
              <w:pageBreakBefore w:val="0"/>
              <w:kinsoku/>
              <w:wordWrap/>
              <w:topLinePunct w:val="0"/>
              <w:autoSpaceDE w:val="0"/>
              <w:autoSpaceDN w:val="0"/>
              <w:bidi w:val="0"/>
              <w:adjustRightInd w:val="0"/>
              <w:snapToGrid w:val="0"/>
              <w:spacing w:line="460" w:lineRule="atLeast"/>
              <w:ind w:firstLine="480" w:firstLineChars="200"/>
              <w:textAlignment w:val="auto"/>
              <w:rPr>
                <w:rFonts w:hint="default" w:ascii="Times New Roman" w:hAnsi="Times New Roman" w:eastAsia="宋体" w:cs="Times New Roman"/>
                <w:color w:val="000000"/>
                <w:sz w:val="24"/>
                <w:highlight w:val="none"/>
                <w:u w:val="single"/>
              </w:rPr>
            </w:pPr>
            <w:r>
              <w:rPr>
                <w:rFonts w:hint="default" w:ascii="Times New Roman" w:hAnsi="Times New Roman" w:eastAsia="宋体" w:cs="Times New Roman"/>
                <w:color w:val="000000"/>
                <w:sz w:val="24"/>
                <w:highlight w:val="none"/>
                <w:u w:val="single"/>
              </w:rPr>
              <w:t>本项目运营期噪声主要为设备运行噪声。</w:t>
            </w:r>
          </w:p>
          <w:p>
            <w:pPr>
              <w:keepNext w:val="0"/>
              <w:pageBreakBefore w:val="0"/>
              <w:kinsoku/>
              <w:wordWrap/>
              <w:topLinePunct w:val="0"/>
              <w:autoSpaceDE w:val="0"/>
              <w:autoSpaceDN w:val="0"/>
              <w:bidi w:val="0"/>
              <w:adjustRightInd w:val="0"/>
              <w:snapToGrid w:val="0"/>
              <w:spacing w:line="460" w:lineRule="atLeast"/>
              <w:textAlignment w:val="auto"/>
              <w:rPr>
                <w:rFonts w:hint="default" w:ascii="Times New Roman" w:hAnsi="Times New Roman" w:eastAsia="宋体" w:cs="Times New Roman"/>
                <w:b/>
                <w:bCs/>
                <w:color w:val="000000"/>
                <w:sz w:val="24"/>
                <w:highlight w:val="none"/>
                <w:u w:val="single"/>
              </w:rPr>
            </w:pPr>
            <w:r>
              <w:rPr>
                <w:rFonts w:hint="default" w:ascii="Times New Roman" w:hAnsi="Times New Roman" w:eastAsia="宋体" w:cs="Times New Roman"/>
                <w:b/>
                <w:bCs/>
                <w:color w:val="000000"/>
                <w:sz w:val="24"/>
                <w:highlight w:val="none"/>
                <w:u w:val="single"/>
              </w:rPr>
              <w:t>4、固体废物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u w:val="single"/>
                <w:lang w:val="en-US" w:eastAsia="zh-CN"/>
              </w:rPr>
            </w:pPr>
            <w:r>
              <w:rPr>
                <w:rFonts w:hint="default"/>
                <w:sz w:val="24"/>
                <w:szCs w:val="24"/>
                <w:highlight w:val="none"/>
                <w:u w:val="single"/>
              </w:rPr>
              <w:t>本项目产生的固体废物为</w:t>
            </w:r>
            <w:r>
              <w:rPr>
                <w:rFonts w:hint="eastAsia"/>
                <w:sz w:val="24"/>
                <w:szCs w:val="24"/>
                <w:highlight w:val="none"/>
                <w:u w:val="single"/>
                <w:lang w:val="en-US" w:eastAsia="zh-CN"/>
              </w:rPr>
              <w:t>不合格品、RO反渗透膜</w:t>
            </w:r>
            <w:r>
              <w:rPr>
                <w:rFonts w:hint="default"/>
                <w:sz w:val="24"/>
                <w:szCs w:val="24"/>
                <w:highlight w:val="none"/>
                <w:u w:val="single"/>
                <w:lang w:eastAsia="zh-CN"/>
              </w:rPr>
              <w:t>、</w:t>
            </w:r>
            <w:r>
              <w:rPr>
                <w:rFonts w:hint="default"/>
                <w:sz w:val="24"/>
                <w:szCs w:val="24"/>
                <w:highlight w:val="none"/>
                <w:u w:val="single"/>
              </w:rPr>
              <w:t>废UV灯管、废活性炭。</w:t>
            </w:r>
          </w:p>
          <w:p>
            <w:pPr>
              <w:pStyle w:val="82"/>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both"/>
              <w:textAlignment w:val="auto"/>
              <w:outlineLvl w:val="9"/>
              <w:rPr>
                <w:rFonts w:hint="default" w:ascii="Times New Roman" w:hAnsi="Times New Roman" w:eastAsia="宋体" w:cs="Times New Roman"/>
                <w:b/>
                <w:bCs/>
                <w:color w:val="000000" w:themeColor="text1"/>
                <w:kern w:val="2"/>
                <w:sz w:val="24"/>
                <w:szCs w:val="24"/>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u w:val="single"/>
                <w:lang w:val="en-US" w:eastAsia="zh-CN" w:bidi="ar-SA"/>
                <w14:textFill>
                  <w14:solidFill>
                    <w14:schemeClr w14:val="tx1"/>
                  </w14:solidFill>
                </w14:textFill>
              </w:rPr>
              <w:t>1、建设单位概况</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eastAsia" w:cs="Times New Roman"/>
                <w:color w:val="000000" w:themeColor="text1"/>
                <w:kern w:val="2"/>
                <w:sz w:val="24"/>
                <w:szCs w:val="24"/>
                <w:u w:val="single"/>
                <w:lang w:val="en-US" w:eastAsia="zh-CN" w:bidi="ar-SA"/>
                <w14:textFill>
                  <w14:solidFill>
                    <w14:schemeClr w14:val="tx1"/>
                  </w14:solidFill>
                </w14:textFill>
              </w:rPr>
              <w:t>偃师市伯丽轩制鞋厂</w:t>
            </w:r>
            <w:r>
              <w:rPr>
                <w:rFonts w:hint="default" w:ascii="Times New Roman" w:hAnsi="Times New Roman" w:eastAsia="宋体" w:cs="Times New Roman"/>
                <w:color w:val="000000" w:themeColor="text1"/>
                <w:kern w:val="2"/>
                <w:sz w:val="24"/>
                <w:szCs w:val="24"/>
                <w:u w:val="single"/>
                <w:lang w:val="en-US" w:eastAsia="zh-CN" w:bidi="ar-SA"/>
                <w14:textFill>
                  <w14:solidFill>
                    <w14:schemeClr w14:val="tx1"/>
                  </w14:solidFill>
                </w14:textFill>
              </w:rPr>
              <w:t>现有工程</w:t>
            </w:r>
            <w:r>
              <w:rPr>
                <w:rFonts w:hint="eastAsia" w:cs="Times New Roman"/>
                <w:color w:val="000000" w:themeColor="text1"/>
                <w:kern w:val="2"/>
                <w:sz w:val="24"/>
                <w:szCs w:val="24"/>
                <w:u w:val="single"/>
                <w:lang w:val="en-US" w:eastAsia="zh-CN" w:bidi="ar-SA"/>
                <w14:textFill>
                  <w14:solidFill>
                    <w14:schemeClr w14:val="tx1"/>
                  </w14:solidFill>
                </w14:textFill>
              </w:rPr>
              <w:t>《偃师市伯丽轩制鞋厂</w:t>
            </w:r>
            <w:r>
              <w:rPr>
                <w:rFonts w:hint="eastAsia"/>
                <w:sz w:val="24"/>
                <w:szCs w:val="24"/>
                <w:u w:val="single"/>
                <w:lang w:val="en-US" w:eastAsia="zh-CN"/>
              </w:rPr>
              <w:t>年产30万双布鞋项目</w:t>
            </w:r>
            <w:r>
              <w:rPr>
                <w:rFonts w:hint="eastAsia" w:cs="Times New Roman"/>
                <w:color w:val="000000" w:themeColor="text1"/>
                <w:kern w:val="2"/>
                <w:sz w:val="24"/>
                <w:szCs w:val="24"/>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u w:val="single"/>
                <w:lang w:val="en-US" w:eastAsia="zh-CN" w:bidi="ar-SA"/>
                <w14:textFill>
                  <w14:solidFill>
                    <w14:schemeClr w14:val="tx1"/>
                  </w14:solidFill>
                </w14:textFill>
              </w:rPr>
              <w:t>位于</w:t>
            </w:r>
            <w:r>
              <w:rPr>
                <w:rFonts w:hint="default" w:ascii="Times New Roman" w:hAnsi="Times New Roman" w:eastAsia="宋体" w:cs="Times New Roman"/>
                <w:color w:val="000000"/>
                <w:sz w:val="24"/>
                <w:szCs w:val="24"/>
                <w:u w:val="single"/>
                <w:lang w:val="en-US" w:eastAsia="zh-CN"/>
              </w:rPr>
              <w:t>洛阳市偃师市岳滩镇岳滩村</w:t>
            </w:r>
            <w:r>
              <w:rPr>
                <w:rFonts w:hint="default" w:ascii="Times New Roman" w:hAnsi="Times New Roman" w:eastAsia="宋体" w:cs="Times New Roman"/>
                <w:color w:val="000000" w:themeColor="text1"/>
                <w:kern w:val="2"/>
                <w:sz w:val="24"/>
                <w:szCs w:val="24"/>
                <w:u w:val="single"/>
                <w:lang w:val="en-US" w:eastAsia="zh-CN" w:bidi="ar-SA"/>
                <w14:textFill>
                  <w14:solidFill>
                    <w14:schemeClr w14:val="tx1"/>
                  </w14:solidFill>
                </w14:textFill>
              </w:rPr>
              <w:t>。</w:t>
            </w:r>
            <w:r>
              <w:rPr>
                <w:rFonts w:hint="eastAsia" w:cs="Times New Roman"/>
                <w:color w:val="000000" w:themeColor="text1"/>
                <w:kern w:val="2"/>
                <w:sz w:val="24"/>
                <w:szCs w:val="24"/>
                <w:u w:val="single"/>
                <w:lang w:val="en-US" w:eastAsia="zh-CN" w:bidi="ar-SA"/>
                <w14:textFill>
                  <w14:solidFill>
                    <w14:schemeClr w14:val="tx1"/>
                  </w14:solidFill>
                </w14:textFill>
              </w:rPr>
              <w:t>项目</w:t>
            </w:r>
            <w:r>
              <w:rPr>
                <w:rFonts w:hint="default" w:ascii="Times New Roman" w:hAnsi="Times New Roman" w:eastAsia="宋体" w:cs="Times New Roman"/>
                <w:color w:val="000000" w:themeColor="text1"/>
                <w:kern w:val="2"/>
                <w:sz w:val="24"/>
                <w:szCs w:val="24"/>
                <w:u w:val="single"/>
                <w:lang w:val="en-US" w:eastAsia="zh-CN" w:bidi="ar-SA"/>
                <w14:textFill>
                  <w14:solidFill>
                    <w14:schemeClr w14:val="tx1"/>
                  </w14:solidFill>
                </w14:textFill>
              </w:rPr>
              <w:t>占地面积</w:t>
            </w:r>
            <w:r>
              <w:rPr>
                <w:rFonts w:hint="eastAsia" w:cs="Times New Roman"/>
                <w:color w:val="000000" w:themeColor="text1"/>
                <w:kern w:val="2"/>
                <w:sz w:val="24"/>
                <w:szCs w:val="24"/>
                <w:u w:val="single"/>
                <w:lang w:val="en-US" w:eastAsia="zh-CN" w:bidi="ar-SA"/>
                <w14:textFill>
                  <w14:solidFill>
                    <w14:schemeClr w14:val="tx1"/>
                  </w14:solidFill>
                </w14:textFill>
              </w:rPr>
              <w:t>1300</w:t>
            </w:r>
            <w:r>
              <w:rPr>
                <w:rFonts w:hint="default" w:ascii="Times New Roman" w:hAnsi="Times New Roman" w:eastAsia="宋体" w:cs="Times New Roman"/>
                <w:color w:val="000000" w:themeColor="text1"/>
                <w:kern w:val="2"/>
                <w:sz w:val="24"/>
                <w:szCs w:val="24"/>
                <w:u w:val="single"/>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u w:val="single"/>
                <w:vertAlign w:val="super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u w:val="single"/>
                <w:lang w:val="en-US" w:eastAsia="zh-CN" w:bidi="ar-SA"/>
                <w14:textFill>
                  <w14:solidFill>
                    <w14:schemeClr w14:val="tx1"/>
                  </w14:solidFill>
                </w14:textFill>
              </w:rPr>
              <w:t>。</w:t>
            </w:r>
            <w:r>
              <w:rPr>
                <w:rFonts w:hint="eastAsia" w:cs="Times New Roman"/>
                <w:color w:val="000000" w:themeColor="text1"/>
                <w:kern w:val="2"/>
                <w:sz w:val="24"/>
                <w:szCs w:val="24"/>
                <w:u w:val="single"/>
                <w:lang w:val="en-US" w:eastAsia="zh-CN" w:bidi="ar-SA"/>
                <w14:textFill>
                  <w14:solidFill>
                    <w14:schemeClr w14:val="tx1"/>
                  </w14:solidFill>
                </w14:textFill>
              </w:rPr>
              <w:t>因受疫情影响企业经营困难，未投产</w:t>
            </w:r>
            <w:r>
              <w:rPr>
                <w:rFonts w:hint="eastAsia" w:ascii="Times New Roman" w:hAnsi="Times New Roman" w:eastAsia="宋体" w:cs="Times New Roman"/>
                <w:color w:val="000000" w:themeColor="text1"/>
                <w:kern w:val="2"/>
                <w:sz w:val="24"/>
                <w:szCs w:val="24"/>
                <w:u w:val="single"/>
                <w:lang w:val="en-US" w:eastAsia="zh-CN" w:bidi="ar-SA"/>
                <w14:textFill>
                  <w14:solidFill>
                    <w14:schemeClr w14:val="tx1"/>
                  </w14:solidFill>
                </w14:textFill>
              </w:rPr>
              <w:t>。</w:t>
            </w:r>
          </w:p>
          <w:p>
            <w:pPr>
              <w:pStyle w:val="82"/>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both"/>
              <w:textAlignment w:val="auto"/>
              <w:outlineLvl w:val="9"/>
              <w:rPr>
                <w:rFonts w:hint="default" w:ascii="Times New Roman" w:hAnsi="Times New Roman" w:eastAsia="宋体" w:cs="Times New Roman"/>
                <w:b/>
                <w:bCs/>
                <w:color w:val="000000" w:themeColor="text1"/>
                <w:kern w:val="2"/>
                <w:sz w:val="24"/>
                <w:szCs w:val="24"/>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u w:val="single"/>
                <w:lang w:val="en-US" w:eastAsia="zh-CN" w:bidi="ar-SA"/>
                <w14:textFill>
                  <w14:solidFill>
                    <w14:schemeClr w14:val="tx1"/>
                  </w14:solidFill>
                </w14:textFill>
              </w:rPr>
              <w:t>2、</w:t>
            </w:r>
            <w:r>
              <w:rPr>
                <w:rFonts w:hint="eastAsia" w:ascii="Times New Roman" w:hAnsi="Times New Roman" w:eastAsia="宋体" w:cs="Times New Roman"/>
                <w:b/>
                <w:bCs/>
                <w:color w:val="000000" w:themeColor="text1"/>
                <w:kern w:val="2"/>
                <w:sz w:val="24"/>
                <w:szCs w:val="24"/>
                <w:u w:val="single"/>
                <w:lang w:val="en-US" w:eastAsia="zh-CN" w:bidi="ar-SA"/>
                <w14:textFill>
                  <w14:solidFill>
                    <w14:schemeClr w14:val="tx1"/>
                  </w14:solidFill>
                </w14:textFill>
              </w:rPr>
              <w:t>环保手续</w:t>
            </w:r>
          </w:p>
          <w:p>
            <w:pPr>
              <w:pStyle w:val="82"/>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Times New Roman" w:hAnsi="Times New Roman" w:eastAsia="宋体" w:cs="Times New Roman"/>
                <w:color w:val="000000" w:themeColor="text1"/>
                <w:kern w:val="2"/>
                <w:sz w:val="24"/>
                <w:szCs w:val="24"/>
                <w:u w:val="single"/>
                <w:lang w:val="en-US" w:eastAsia="zh-CN" w:bidi="ar-SA"/>
                <w14:textFill>
                  <w14:solidFill>
                    <w14:schemeClr w14:val="tx1"/>
                  </w14:solidFill>
                </w14:textFill>
              </w:rPr>
            </w:pPr>
            <w:r>
              <w:rPr>
                <w:rFonts w:hint="eastAsia"/>
                <w:sz w:val="24"/>
                <w:szCs w:val="24"/>
                <w:u w:val="single"/>
                <w:lang w:val="en-US" w:eastAsia="zh-CN"/>
              </w:rPr>
              <w:t>2019年6月28日完成环境影响登记表备案，备案号：201941038100000537</w:t>
            </w:r>
            <w:r>
              <w:rPr>
                <w:rFonts w:hint="default" w:ascii="Times New Roman" w:hAnsi="Times New Roman" w:eastAsia="宋体" w:cs="Times New Roman"/>
                <w:color w:val="000000" w:themeColor="text1"/>
                <w:kern w:val="2"/>
                <w:sz w:val="24"/>
                <w:szCs w:val="24"/>
                <w:u w:val="single"/>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outlineLvl w:val="9"/>
              <w:rPr>
                <w:rFonts w:hint="default" w:ascii="Times New Roman" w:hAnsi="Times New Roman" w:eastAsia="宋体" w:cs="Times New Roman"/>
                <w:b/>
                <w:bCs/>
                <w:color w:val="000000" w:themeColor="text1"/>
                <w:kern w:val="2"/>
                <w:sz w:val="24"/>
                <w:szCs w:val="24"/>
                <w:u w:val="single"/>
                <w:lang w:val="en-US" w:eastAsia="zh-CN" w:bidi="ar-SA"/>
                <w14:textFill>
                  <w14:solidFill>
                    <w14:schemeClr w14:val="tx1"/>
                  </w14:solidFill>
                </w14:textFill>
              </w:rPr>
            </w:pPr>
            <w:r>
              <w:rPr>
                <w:rFonts w:hint="eastAsia" w:cs="Times New Roman"/>
                <w:b/>
                <w:bCs/>
                <w:color w:val="000000" w:themeColor="text1"/>
                <w:kern w:val="2"/>
                <w:sz w:val="24"/>
                <w:szCs w:val="24"/>
                <w:u w:val="single"/>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4"/>
                <w:szCs w:val="24"/>
                <w:u w:val="single"/>
                <w:lang w:val="en-US" w:eastAsia="zh-CN" w:bidi="ar-SA"/>
                <w14:textFill>
                  <w14:solidFill>
                    <w14:schemeClr w14:val="tx1"/>
                  </w14:solidFill>
                </w14:textFill>
              </w:rPr>
              <w:t>、现有工程</w:t>
            </w:r>
            <w:r>
              <w:rPr>
                <w:rFonts w:hint="eastAsia" w:cs="Times New Roman"/>
                <w:b/>
                <w:bCs/>
                <w:color w:val="000000" w:themeColor="text1"/>
                <w:kern w:val="2"/>
                <w:sz w:val="24"/>
                <w:szCs w:val="24"/>
                <w:u w:val="single"/>
                <w:lang w:val="en-US" w:eastAsia="zh-CN" w:bidi="ar-SA"/>
                <w14:textFill>
                  <w14:solidFill>
                    <w14:schemeClr w14:val="tx1"/>
                  </w14:solidFill>
                </w14:textFill>
              </w:rPr>
              <w:t>污染物</w:t>
            </w:r>
            <w:r>
              <w:rPr>
                <w:rFonts w:hint="default" w:ascii="Times New Roman" w:hAnsi="Times New Roman" w:eastAsia="宋体" w:cs="Times New Roman"/>
                <w:b/>
                <w:bCs/>
                <w:color w:val="000000" w:themeColor="text1"/>
                <w:kern w:val="2"/>
                <w:sz w:val="24"/>
                <w:szCs w:val="24"/>
                <w:u w:val="single"/>
                <w:lang w:val="en-US" w:eastAsia="zh-CN" w:bidi="ar-SA"/>
                <w14:textFill>
                  <w14:solidFill>
                    <w14:schemeClr w14:val="tx1"/>
                  </w14:solidFill>
                </w14:textFill>
              </w:rPr>
              <w:t>排放</w:t>
            </w:r>
            <w:r>
              <w:rPr>
                <w:rFonts w:hint="eastAsia" w:cs="Times New Roman"/>
                <w:b/>
                <w:bCs/>
                <w:color w:val="000000" w:themeColor="text1"/>
                <w:kern w:val="2"/>
                <w:sz w:val="24"/>
                <w:szCs w:val="24"/>
                <w:u w:val="single"/>
                <w:lang w:val="en-US" w:eastAsia="zh-CN" w:bidi="ar-SA"/>
                <w14:textFill>
                  <w14:solidFill>
                    <w14:schemeClr w14:val="tx1"/>
                  </w14:solidFill>
                </w14:textFill>
              </w:rPr>
              <w:t>总量</w:t>
            </w:r>
          </w:p>
          <w:p>
            <w:pPr>
              <w:numPr>
                <w:ilvl w:val="0"/>
                <w:numId w:val="0"/>
              </w:numPr>
              <w:spacing w:line="360" w:lineRule="auto"/>
              <w:ind w:leftChars="200"/>
              <w:rPr>
                <w:rFonts w:hint="default"/>
                <w:sz w:val="24"/>
                <w:szCs w:val="24"/>
                <w:u w:val="single"/>
                <w:lang w:val="en-US" w:eastAsia="zh-CN"/>
              </w:rPr>
            </w:pPr>
            <w:r>
              <w:rPr>
                <w:rFonts w:hint="eastAsia"/>
                <w:sz w:val="24"/>
                <w:szCs w:val="24"/>
                <w:u w:val="single"/>
                <w:lang w:val="en-US" w:eastAsia="zh-CN"/>
              </w:rPr>
              <w:t>企业现有工程未投产，无污染物排放。</w:t>
            </w:r>
          </w:p>
          <w:p>
            <w:pPr>
              <w:pStyle w:val="2"/>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outlineLvl w:val="9"/>
              <w:rPr>
                <w:rFonts w:hint="default" w:ascii="Times New Roman" w:hAnsi="Times New Roman" w:cs="Times New Roman"/>
                <w:b/>
                <w:bCs/>
                <w:color w:val="000000" w:themeColor="text1"/>
                <w:kern w:val="2"/>
                <w:sz w:val="24"/>
                <w:szCs w:val="24"/>
                <w:u w:val="single"/>
                <w:lang w:val="en-US" w:eastAsia="zh-CN" w:bidi="ar-SA"/>
                <w14:textFill>
                  <w14:solidFill>
                    <w14:schemeClr w14:val="tx1"/>
                  </w14:solidFill>
                </w14:textFill>
              </w:rPr>
            </w:pPr>
            <w:r>
              <w:rPr>
                <w:rFonts w:hint="eastAsia" w:cs="Times New Roman"/>
                <w:b/>
                <w:bCs/>
                <w:color w:val="000000" w:themeColor="text1"/>
                <w:kern w:val="2"/>
                <w:sz w:val="24"/>
                <w:szCs w:val="24"/>
                <w:u w:val="single"/>
                <w:lang w:val="en-US" w:eastAsia="zh-CN" w:bidi="ar-SA"/>
                <w14:textFill>
                  <w14:solidFill>
                    <w14:schemeClr w14:val="tx1"/>
                  </w14:solidFill>
                </w14:textFill>
              </w:rPr>
              <w:t>4、与本项目有关的原有</w:t>
            </w:r>
            <w:r>
              <w:rPr>
                <w:rFonts w:hint="default" w:ascii="Times New Roman" w:hAnsi="Times New Roman" w:cs="Times New Roman"/>
                <w:b/>
                <w:bCs/>
                <w:color w:val="000000" w:themeColor="text1"/>
                <w:kern w:val="2"/>
                <w:sz w:val="24"/>
                <w:szCs w:val="24"/>
                <w:u w:val="single"/>
                <w:lang w:val="en-US" w:eastAsia="zh-CN" w:bidi="ar-SA"/>
                <w14:textFill>
                  <w14:solidFill>
                    <w14:schemeClr w14:val="tx1"/>
                  </w14:solidFill>
                </w14:textFill>
              </w:rPr>
              <w:t>环境问题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cs="Times New Roman"/>
                <w:b w:val="0"/>
                <w:bCs w:val="0"/>
                <w:color w:val="000000" w:themeColor="text1"/>
                <w:kern w:val="2"/>
                <w:sz w:val="24"/>
                <w:szCs w:val="24"/>
                <w:u w:val="single"/>
                <w:lang w:val="en-US" w:eastAsia="zh-CN" w:bidi="ar-SA"/>
                <w14:textFill>
                  <w14:solidFill>
                    <w14:schemeClr w14:val="tx1"/>
                  </w14:solidFill>
                </w14:textFill>
              </w:rPr>
              <w:t>现有工程偃师市伯丽轩制鞋厂</w:t>
            </w:r>
            <w:r>
              <w:rPr>
                <w:rFonts w:hint="eastAsia"/>
                <w:b w:val="0"/>
                <w:bCs w:val="0"/>
                <w:sz w:val="24"/>
                <w:szCs w:val="24"/>
                <w:u w:val="single"/>
                <w:lang w:val="en-US" w:eastAsia="zh-CN"/>
              </w:rPr>
              <w:t>年产30万双布鞋项目现已拆除，经现场调查无</w:t>
            </w:r>
            <w:r>
              <w:rPr>
                <w:rFonts w:hint="eastAsia" w:cs="Times New Roman"/>
                <w:b w:val="0"/>
                <w:bCs w:val="0"/>
                <w:color w:val="000000" w:themeColor="text1"/>
                <w:kern w:val="2"/>
                <w:sz w:val="24"/>
                <w:szCs w:val="24"/>
                <w:u w:val="single"/>
                <w:lang w:val="en-US" w:eastAsia="zh-CN" w:bidi="ar-SA"/>
                <w14:textFill>
                  <w14:solidFill>
                    <w14:schemeClr w14:val="tx1"/>
                  </w14:solidFill>
                </w14:textFill>
              </w:rPr>
              <w:t>与本项目有关的原有</w:t>
            </w:r>
            <w:r>
              <w:rPr>
                <w:rFonts w:hint="default" w:ascii="Times New Roman" w:hAnsi="Times New Roman" w:cs="Times New Roman"/>
                <w:b w:val="0"/>
                <w:bCs w:val="0"/>
                <w:color w:val="000000" w:themeColor="text1"/>
                <w:kern w:val="2"/>
                <w:sz w:val="24"/>
                <w:szCs w:val="24"/>
                <w:u w:val="single"/>
                <w:lang w:val="en-US" w:eastAsia="zh-CN" w:bidi="ar-SA"/>
                <w14:textFill>
                  <w14:solidFill>
                    <w14:schemeClr w14:val="tx1"/>
                  </w14:solidFill>
                </w14:textFill>
              </w:rPr>
              <w:t>环境问题</w:t>
            </w:r>
            <w:r>
              <w:rPr>
                <w:rFonts w:hint="eastAsia" w:ascii="Times New Roman" w:hAnsi="Times New Roman" w:cs="Times New Roman"/>
                <w:b w:val="0"/>
                <w:bCs w:val="0"/>
                <w:color w:val="000000" w:themeColor="text1"/>
                <w:kern w:val="2"/>
                <w:sz w:val="24"/>
                <w:szCs w:val="24"/>
                <w:u w:val="single"/>
                <w:lang w:val="en-US" w:eastAsia="zh-CN" w:bidi="ar-SA"/>
                <w14:textFill>
                  <w14:solidFill>
                    <w14:schemeClr w14:val="tx1"/>
                  </w14:solidFill>
                </w14:textFill>
              </w:rPr>
              <w:t>。</w:t>
            </w:r>
          </w:p>
        </w:tc>
      </w:tr>
    </w:tbl>
    <w:p>
      <w:pPr>
        <w:pStyle w:val="22"/>
        <w:jc w:val="center"/>
        <w:rPr>
          <w:rFonts w:ascii="黑体" w:hAnsi="黑体" w:eastAsia="黑体"/>
          <w:snapToGrid w:val="0"/>
          <w:color w:val="000000"/>
          <w:sz w:val="36"/>
          <w:szCs w:val="36"/>
          <w:u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2"/>
        <w:adjustRightInd w:val="0"/>
        <w:snapToGrid w:val="0"/>
        <w:spacing w:before="0" w:beforeAutospacing="0" w:after="0" w:afterAutospacing="0" w:line="14" w:lineRule="auto"/>
        <w:jc w:val="center"/>
        <w:outlineLvl w:val="0"/>
        <w:rPr>
          <w:rFonts w:hint="eastAsia" w:ascii="黑体" w:hAnsi="黑体" w:eastAsia="黑体"/>
          <w:snapToGrid w:val="0"/>
          <w:color w:val="000000"/>
          <w:sz w:val="30"/>
          <w:szCs w:val="30"/>
          <w:u w:val="none"/>
        </w:rPr>
      </w:pPr>
    </w:p>
    <w:p>
      <w:pPr>
        <w:pStyle w:val="22"/>
        <w:jc w:val="center"/>
        <w:outlineLvl w:val="0"/>
        <w:rPr>
          <w:rFonts w:ascii="黑体" w:hAnsi="黑体" w:eastAsia="黑体"/>
          <w:snapToGrid w:val="0"/>
          <w:color w:val="000000"/>
          <w:sz w:val="30"/>
          <w:szCs w:val="30"/>
          <w:u w:val="none"/>
        </w:rPr>
      </w:pPr>
      <w:r>
        <w:rPr>
          <w:rFonts w:hint="eastAsia" w:ascii="黑体" w:hAnsi="黑体" w:eastAsia="黑体"/>
          <w:snapToGrid w:val="0"/>
          <w:color w:val="000000"/>
          <w:sz w:val="30"/>
          <w:szCs w:val="30"/>
          <w:u w:val="none"/>
        </w:rPr>
        <w:t>三、区域环境质量现状、环境保护目标及评价标准</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04" w:hRule="atLeast"/>
          <w:jc w:val="center"/>
        </w:trPr>
        <w:tc>
          <w:tcPr>
            <w:tcW w:w="800" w:type="dxa"/>
            <w:noWrap w:val="0"/>
            <w:vAlign w:val="center"/>
          </w:tcPr>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区域</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环境</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质量</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现状</w:t>
            </w:r>
          </w:p>
        </w:tc>
        <w:tc>
          <w:tcPr>
            <w:tcW w:w="819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textAlignment w:val="auto"/>
              <w:rPr>
                <w:rFonts w:hint="default" w:ascii="Times New Roman" w:hAnsi="Times New Roman" w:eastAsia="宋体" w:cs="Times New Roman"/>
                <w:b/>
                <w:bCs/>
                <w:color w:val="000000"/>
                <w:sz w:val="28"/>
                <w:szCs w:val="28"/>
                <w:u w:val="none"/>
                <w:lang w:val="en-US" w:eastAsia="zh-CN" w:bidi="zh-CN"/>
              </w:rPr>
            </w:pPr>
            <w:r>
              <w:rPr>
                <w:rFonts w:hint="default" w:ascii="Times New Roman" w:hAnsi="Times New Roman" w:eastAsia="宋体" w:cs="Times New Roman"/>
                <w:b/>
                <w:bCs/>
                <w:color w:val="000000"/>
                <w:sz w:val="28"/>
                <w:szCs w:val="28"/>
                <w:u w:val="none"/>
                <w:lang w:val="en-US" w:eastAsia="zh-CN" w:bidi="zh-CN"/>
              </w:rPr>
              <w:t>1、环境空气质量现状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（1）基本污染因子监测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根据2021年洛阳市生态环境状况公报，洛阳市区环境空气达标天数为246天，达标率为67.4%，优良天数同比增加2天。监测因子为：细颗粒物（PM</w:t>
            </w:r>
            <w:r>
              <w:rPr>
                <w:rFonts w:hint="default" w:ascii="Times New Roman" w:hAnsi="Times New Roman" w:eastAsia="宋体" w:cs="Times New Roman"/>
                <w:sz w:val="24"/>
                <w:szCs w:val="24"/>
                <w:vertAlign w:val="subscript"/>
                <w:lang w:val="en-US" w:eastAsia="zh-CN"/>
              </w:rPr>
              <w:t>2.5</w:t>
            </w:r>
            <w:r>
              <w:rPr>
                <w:rFonts w:hint="default" w:ascii="Times New Roman" w:hAnsi="Times New Roman" w:eastAsia="宋体" w:cs="Times New Roman"/>
                <w:sz w:val="24"/>
                <w:szCs w:val="24"/>
                <w:lang w:val="en-US" w:eastAsia="zh-CN"/>
              </w:rPr>
              <w:t>）、可吸入颗粒物（PM</w:t>
            </w:r>
            <w:r>
              <w:rPr>
                <w:rFonts w:hint="default" w:ascii="Times New Roman" w:hAnsi="Times New Roman" w:eastAsia="宋体" w:cs="Times New Roman"/>
                <w:sz w:val="24"/>
                <w:szCs w:val="24"/>
                <w:vertAlign w:val="subscript"/>
                <w:lang w:val="en-US" w:eastAsia="zh-CN"/>
              </w:rPr>
              <w:t>10</w:t>
            </w:r>
            <w:r>
              <w:rPr>
                <w:rFonts w:hint="default" w:ascii="Times New Roman" w:hAnsi="Times New Roman" w:eastAsia="宋体" w:cs="Times New Roman"/>
                <w:sz w:val="24"/>
                <w:szCs w:val="24"/>
                <w:lang w:val="en-US" w:eastAsia="zh-CN"/>
              </w:rPr>
              <w:t>）、臭氧（O</w:t>
            </w:r>
            <w:r>
              <w:rPr>
                <w:rFonts w:hint="default" w:ascii="Times New Roman" w:hAnsi="Times New Roman" w:eastAsia="宋体" w:cs="Times New Roman"/>
                <w:sz w:val="24"/>
                <w:szCs w:val="24"/>
                <w:vertAlign w:val="subscript"/>
                <w:lang w:val="en-US" w:eastAsia="zh-CN"/>
              </w:rPr>
              <w:t>3</w:t>
            </w:r>
            <w:r>
              <w:rPr>
                <w:rFonts w:hint="default" w:ascii="Times New Roman" w:hAnsi="Times New Roman" w:eastAsia="宋体" w:cs="Times New Roman"/>
                <w:sz w:val="24"/>
                <w:szCs w:val="24"/>
                <w:lang w:val="en-US" w:eastAsia="zh-CN"/>
              </w:rPr>
              <w:t>）、二氧化氮（NO</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）、一氧化碳（</w:t>
            </w:r>
            <w:r>
              <w:rPr>
                <w:rFonts w:hint="eastAsia" w:cs="Times New Roman"/>
                <w:sz w:val="24"/>
                <w:szCs w:val="24"/>
                <w:lang w:val="en-US" w:eastAsia="zh-CN"/>
              </w:rPr>
              <w:t>C</w:t>
            </w:r>
            <w:r>
              <w:rPr>
                <w:rFonts w:hint="default" w:ascii="Times New Roman" w:hAnsi="Times New Roman" w:eastAsia="宋体" w:cs="Times New Roman"/>
                <w:sz w:val="24"/>
                <w:szCs w:val="24"/>
                <w:lang w:val="en-US" w:eastAsia="zh-CN"/>
              </w:rPr>
              <w:t>O）和二氧化硫（SO</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）。利用六项基本污染物的年评价指标进行区域达标判定，结果见</w:t>
            </w:r>
            <w:r>
              <w:rPr>
                <w:rFonts w:hint="eastAsia" w:ascii="Times New Roman" w:hAnsi="Times New Roman" w:eastAsia="宋体" w:cs="Times New Roman"/>
                <w:sz w:val="24"/>
                <w:szCs w:val="24"/>
                <w:lang w:val="en-US" w:eastAsia="zh-CN"/>
              </w:rPr>
              <w:t>下</w:t>
            </w:r>
            <w:r>
              <w:rPr>
                <w:rFonts w:hint="default" w:ascii="Times New Roman" w:hAnsi="Times New Roman" w:eastAsia="宋体" w:cs="Times New Roman"/>
                <w:sz w:val="24"/>
                <w:szCs w:val="24"/>
                <w:lang w:val="en-US" w:eastAsia="zh-CN"/>
              </w:rPr>
              <w:t>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80" w:line="240" w:lineRule="auto"/>
              <w:jc w:val="center"/>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表</w:t>
            </w:r>
            <w:r>
              <w:rPr>
                <w:rFonts w:hint="eastAsia" w:cs="Times New Roman"/>
                <w:b/>
                <w:bCs/>
                <w:color w:val="000000"/>
                <w:sz w:val="24"/>
                <w:szCs w:val="24"/>
                <w:u w:val="none"/>
                <w:lang w:val="en-US" w:eastAsia="zh-CN"/>
              </w:rPr>
              <w:t>10</w:t>
            </w:r>
            <w:r>
              <w:rPr>
                <w:rFonts w:hint="default" w:ascii="Times New Roman" w:hAnsi="Times New Roman" w:eastAsia="宋体" w:cs="Times New Roman"/>
                <w:b/>
                <w:bCs/>
                <w:color w:val="000000"/>
                <w:sz w:val="24"/>
                <w:szCs w:val="24"/>
                <w:u w:val="none"/>
                <w:lang w:val="en-US" w:eastAsia="zh-CN"/>
              </w:rPr>
              <w:t xml:space="preserve">   洛阳市202</w:t>
            </w:r>
            <w:r>
              <w:rPr>
                <w:rFonts w:hint="eastAsia" w:cs="Times New Roman"/>
                <w:b/>
                <w:bCs/>
                <w:color w:val="000000"/>
                <w:sz w:val="24"/>
                <w:szCs w:val="24"/>
                <w:u w:val="none"/>
                <w:lang w:val="en-US" w:eastAsia="zh-CN"/>
              </w:rPr>
              <w:t>1</w:t>
            </w:r>
            <w:r>
              <w:rPr>
                <w:rFonts w:hint="default" w:ascii="Times New Roman" w:hAnsi="Times New Roman" w:eastAsia="宋体" w:cs="Times New Roman"/>
                <w:b/>
                <w:bCs/>
                <w:color w:val="000000"/>
                <w:sz w:val="24"/>
                <w:szCs w:val="24"/>
                <w:u w:val="none"/>
                <w:lang w:val="en-US" w:eastAsia="zh-CN"/>
              </w:rPr>
              <w:t>年空气质量现状评价结果表</w:t>
            </w:r>
          </w:p>
          <w:tbl>
            <w:tblPr>
              <w:tblStyle w:val="25"/>
              <w:tblW w:w="4996"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75"/>
              <w:gridCol w:w="865"/>
              <w:gridCol w:w="2315"/>
              <w:gridCol w:w="1122"/>
              <w:gridCol w:w="1168"/>
              <w:gridCol w:w="942"/>
              <w:gridCol w:w="106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9" w:type="pct"/>
                  <w:tcBorders>
                    <w:tl2br w:val="nil"/>
                    <w:tr2bl w:val="nil"/>
                  </w:tcBorders>
                  <w:noWrap w:val="0"/>
                  <w:vAlign w:val="center"/>
                </w:tcPr>
                <w:p>
                  <w:pPr>
                    <w:spacing w:line="240" w:lineRule="auto"/>
                    <w:jc w:val="center"/>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区域</w:t>
                  </w:r>
                </w:p>
              </w:tc>
              <w:tc>
                <w:tcPr>
                  <w:tcW w:w="544" w:type="pct"/>
                  <w:tcBorders>
                    <w:tl2br w:val="nil"/>
                    <w:tr2bl w:val="nil"/>
                  </w:tcBorders>
                  <w:noWrap w:val="0"/>
                  <w:vAlign w:val="center"/>
                </w:tcPr>
                <w:p>
                  <w:pPr>
                    <w:spacing w:line="240" w:lineRule="auto"/>
                    <w:jc w:val="center"/>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污染物</w:t>
                  </w:r>
                </w:p>
              </w:tc>
              <w:tc>
                <w:tcPr>
                  <w:tcW w:w="1455" w:type="pct"/>
                  <w:tcBorders>
                    <w:tl2br w:val="nil"/>
                    <w:tr2bl w:val="nil"/>
                  </w:tcBorders>
                  <w:noWrap w:val="0"/>
                  <w:vAlign w:val="center"/>
                </w:tcPr>
                <w:p>
                  <w:pPr>
                    <w:spacing w:line="240" w:lineRule="auto"/>
                    <w:jc w:val="center"/>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评价指标</w:t>
                  </w:r>
                </w:p>
              </w:tc>
              <w:tc>
                <w:tcPr>
                  <w:tcW w:w="705" w:type="pct"/>
                  <w:tcBorders>
                    <w:tl2br w:val="nil"/>
                    <w:tr2bl w:val="nil"/>
                  </w:tcBorders>
                  <w:noWrap w:val="0"/>
                  <w:vAlign w:val="center"/>
                </w:tcPr>
                <w:p>
                  <w:pPr>
                    <w:spacing w:line="240" w:lineRule="auto"/>
                    <w:jc w:val="center"/>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现状浓度</w:t>
                  </w:r>
                </w:p>
                <w:p>
                  <w:pPr>
                    <w:spacing w:line="240" w:lineRule="auto"/>
                    <w:jc w:val="center"/>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（µg/</w:t>
                  </w:r>
                  <w:r>
                    <w:rPr>
                      <w:rFonts w:hint="eastAsia" w:cs="Times New Roman"/>
                      <w:b/>
                      <w:bCs w:val="0"/>
                      <w:color w:val="000000"/>
                      <w:sz w:val="21"/>
                      <w:szCs w:val="21"/>
                      <w:highlight w:val="none"/>
                      <w:u w:val="none"/>
                      <w:lang w:eastAsia="zh-CN"/>
                    </w:rPr>
                    <w:t>m³</w:t>
                  </w:r>
                  <w:r>
                    <w:rPr>
                      <w:rFonts w:hint="default" w:ascii="Times New Roman" w:hAnsi="Times New Roman" w:cs="Times New Roman"/>
                      <w:b/>
                      <w:bCs w:val="0"/>
                      <w:color w:val="000000"/>
                      <w:sz w:val="21"/>
                      <w:szCs w:val="21"/>
                      <w:u w:val="none"/>
                    </w:rPr>
                    <w:t>）</w:t>
                  </w:r>
                </w:p>
              </w:tc>
              <w:tc>
                <w:tcPr>
                  <w:tcW w:w="734" w:type="pct"/>
                  <w:tcBorders>
                    <w:tl2br w:val="nil"/>
                    <w:tr2bl w:val="nil"/>
                  </w:tcBorders>
                  <w:noWrap w:val="0"/>
                  <w:vAlign w:val="center"/>
                </w:tcPr>
                <w:p>
                  <w:pPr>
                    <w:spacing w:line="240" w:lineRule="auto"/>
                    <w:jc w:val="center"/>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标准值</w:t>
                  </w:r>
                </w:p>
                <w:p>
                  <w:pPr>
                    <w:spacing w:line="240" w:lineRule="auto"/>
                    <w:jc w:val="center"/>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（µg/</w:t>
                  </w:r>
                  <w:r>
                    <w:rPr>
                      <w:rFonts w:hint="eastAsia" w:cs="Times New Roman"/>
                      <w:b/>
                      <w:bCs w:val="0"/>
                      <w:color w:val="000000"/>
                      <w:sz w:val="21"/>
                      <w:szCs w:val="21"/>
                      <w:highlight w:val="none"/>
                      <w:u w:val="none"/>
                      <w:lang w:eastAsia="zh-CN"/>
                    </w:rPr>
                    <w:t>m³</w:t>
                  </w:r>
                  <w:r>
                    <w:rPr>
                      <w:rFonts w:hint="default" w:ascii="Times New Roman" w:hAnsi="Times New Roman" w:cs="Times New Roman"/>
                      <w:b/>
                      <w:bCs w:val="0"/>
                      <w:color w:val="000000"/>
                      <w:sz w:val="21"/>
                      <w:szCs w:val="21"/>
                      <w:u w:val="none"/>
                    </w:rPr>
                    <w:t>）</w:t>
                  </w:r>
                </w:p>
              </w:tc>
              <w:tc>
                <w:tcPr>
                  <w:tcW w:w="592" w:type="pct"/>
                  <w:tcBorders>
                    <w:tl2br w:val="nil"/>
                    <w:tr2bl w:val="nil"/>
                  </w:tcBorders>
                  <w:noWrap w:val="0"/>
                  <w:vAlign w:val="center"/>
                </w:tcPr>
                <w:p>
                  <w:pPr>
                    <w:spacing w:line="240" w:lineRule="auto"/>
                    <w:jc w:val="center"/>
                    <w:rPr>
                      <w:rFonts w:hint="default" w:ascii="Times New Roman" w:hAnsi="Times New Roman" w:eastAsia="宋体" w:cs="Times New Roman"/>
                      <w:b/>
                      <w:bCs w:val="0"/>
                      <w:color w:val="000000"/>
                      <w:sz w:val="21"/>
                      <w:szCs w:val="21"/>
                      <w:u w:val="none"/>
                      <w:lang w:eastAsia="zh-CN"/>
                    </w:rPr>
                  </w:pPr>
                  <w:r>
                    <w:rPr>
                      <w:rFonts w:hint="default" w:ascii="Times New Roman" w:hAnsi="Times New Roman" w:cs="Times New Roman"/>
                      <w:b/>
                      <w:bCs w:val="0"/>
                      <w:color w:val="000000"/>
                      <w:sz w:val="21"/>
                      <w:szCs w:val="21"/>
                      <w:u w:val="none"/>
                    </w:rPr>
                    <w:t>占标率</w:t>
                  </w:r>
                  <w:r>
                    <w:rPr>
                      <w:rFonts w:hint="default" w:ascii="Times New Roman" w:hAnsi="Times New Roman" w:cs="Times New Roman"/>
                      <w:b/>
                      <w:bCs w:val="0"/>
                      <w:color w:val="000000"/>
                      <w:sz w:val="21"/>
                      <w:szCs w:val="21"/>
                      <w:u w:val="none"/>
                      <w:lang w:eastAsia="zh-CN"/>
                    </w:rPr>
                    <w:t>（</w:t>
                  </w:r>
                  <w:r>
                    <w:rPr>
                      <w:rFonts w:hint="default" w:ascii="Times New Roman" w:hAnsi="Times New Roman" w:cs="Times New Roman"/>
                      <w:b/>
                      <w:bCs w:val="0"/>
                      <w:color w:val="000000"/>
                      <w:sz w:val="21"/>
                      <w:szCs w:val="21"/>
                      <w:u w:val="none"/>
                    </w:rPr>
                    <w:t>%</w:t>
                  </w:r>
                  <w:r>
                    <w:rPr>
                      <w:rFonts w:hint="default" w:ascii="Times New Roman" w:hAnsi="Times New Roman" w:cs="Times New Roman"/>
                      <w:b/>
                      <w:bCs w:val="0"/>
                      <w:color w:val="000000"/>
                      <w:sz w:val="21"/>
                      <w:szCs w:val="21"/>
                      <w:u w:val="none"/>
                      <w:lang w:eastAsia="zh-CN"/>
                    </w:rPr>
                    <w:t>）</w:t>
                  </w:r>
                </w:p>
              </w:tc>
              <w:tc>
                <w:tcPr>
                  <w:tcW w:w="667" w:type="pct"/>
                  <w:tcBorders>
                    <w:tl2br w:val="nil"/>
                    <w:tr2bl w:val="nil"/>
                  </w:tcBorders>
                  <w:noWrap w:val="0"/>
                  <w:vAlign w:val="center"/>
                </w:tcPr>
                <w:p>
                  <w:pPr>
                    <w:spacing w:line="240" w:lineRule="auto"/>
                    <w:jc w:val="center"/>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达标情况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9" w:type="pct"/>
                  <w:vMerge w:val="restart"/>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u w:val="none"/>
                    </w:rPr>
                  </w:pPr>
                  <w:r>
                    <w:rPr>
                      <w:rFonts w:hint="default" w:ascii="Times New Roman" w:hAnsi="Times New Roman" w:cs="Times New Roman"/>
                      <w:b w:val="0"/>
                      <w:bCs/>
                      <w:color w:val="000000"/>
                      <w:sz w:val="21"/>
                      <w:szCs w:val="21"/>
                      <w:u w:val="none"/>
                      <w:lang w:eastAsia="zh-CN"/>
                    </w:rPr>
                    <w:t>洛阳</w:t>
                  </w:r>
                  <w:r>
                    <w:rPr>
                      <w:rFonts w:hint="default" w:ascii="Times New Roman" w:hAnsi="Times New Roman" w:cs="Times New Roman"/>
                      <w:b w:val="0"/>
                      <w:bCs/>
                      <w:color w:val="000000"/>
                      <w:sz w:val="21"/>
                      <w:szCs w:val="21"/>
                      <w:u w:val="none"/>
                    </w:rPr>
                    <w:t>市</w:t>
                  </w:r>
                </w:p>
              </w:tc>
              <w:tc>
                <w:tcPr>
                  <w:tcW w:w="544" w:type="pct"/>
                  <w:tcBorders>
                    <w:tl2br w:val="nil"/>
                    <w:tr2bl w:val="nil"/>
                  </w:tcBorders>
                  <w:noWrap w:val="0"/>
                  <w:vAlign w:val="center"/>
                </w:tcPr>
                <w:p>
                  <w:pPr>
                    <w:adjustRightInd w:val="0"/>
                    <w:snapToGrid w:val="0"/>
                    <w:spacing w:line="240" w:lineRule="auto"/>
                    <w:jc w:val="center"/>
                    <w:rPr>
                      <w:rFonts w:hint="default" w:ascii="Times New Roman" w:hAnsi="Times New Roman" w:cs="Times New Roman"/>
                      <w:b w:val="0"/>
                      <w:bCs/>
                      <w:color w:val="000000"/>
                      <w:sz w:val="21"/>
                      <w:szCs w:val="21"/>
                      <w:u w:val="none"/>
                      <w:vertAlign w:val="subscript"/>
                    </w:rPr>
                  </w:pPr>
                  <w:r>
                    <w:rPr>
                      <w:rFonts w:hint="default" w:ascii="Times New Roman" w:hAnsi="Times New Roman" w:cs="Times New Roman"/>
                      <w:b w:val="0"/>
                      <w:bCs/>
                      <w:color w:val="000000"/>
                      <w:szCs w:val="21"/>
                      <w:u w:val="none"/>
                    </w:rPr>
                    <w:t>SO</w:t>
                  </w:r>
                  <w:r>
                    <w:rPr>
                      <w:rFonts w:hint="default" w:ascii="Times New Roman" w:hAnsi="Times New Roman" w:cs="Times New Roman"/>
                      <w:b w:val="0"/>
                      <w:bCs/>
                      <w:color w:val="000000"/>
                      <w:szCs w:val="21"/>
                      <w:u w:val="none"/>
                      <w:vertAlign w:val="subscript"/>
                    </w:rPr>
                    <w:t>2</w:t>
                  </w:r>
                </w:p>
              </w:tc>
              <w:tc>
                <w:tcPr>
                  <w:tcW w:w="1455" w:type="pct"/>
                  <w:tcBorders>
                    <w:tl2br w:val="nil"/>
                    <w:tr2bl w:val="nil"/>
                  </w:tcBorders>
                  <w:noWrap w:val="0"/>
                  <w:vAlign w:val="center"/>
                </w:tcPr>
                <w:p>
                  <w:pPr>
                    <w:adjustRightInd w:val="0"/>
                    <w:snapToGrid w:val="0"/>
                    <w:spacing w:line="240" w:lineRule="auto"/>
                    <w:jc w:val="center"/>
                    <w:rPr>
                      <w:rFonts w:hint="default" w:ascii="Times New Roman" w:hAnsi="Times New Roman" w:cs="Times New Roman"/>
                      <w:b w:val="0"/>
                      <w:bCs/>
                      <w:color w:val="000000"/>
                      <w:sz w:val="21"/>
                      <w:szCs w:val="21"/>
                      <w:u w:val="none"/>
                    </w:rPr>
                  </w:pPr>
                  <w:r>
                    <w:rPr>
                      <w:rFonts w:hint="default" w:ascii="Times New Roman" w:hAnsi="Times New Roman" w:cs="Times New Roman"/>
                      <w:b w:val="0"/>
                      <w:bCs/>
                      <w:color w:val="000000"/>
                      <w:szCs w:val="21"/>
                      <w:u w:val="none"/>
                    </w:rPr>
                    <w:t>年平均质量浓度</w:t>
                  </w:r>
                </w:p>
              </w:tc>
              <w:tc>
                <w:tcPr>
                  <w:tcW w:w="705" w:type="pct"/>
                  <w:tcBorders>
                    <w:tl2br w:val="nil"/>
                    <w:tr2bl w:val="nil"/>
                  </w:tcBorders>
                  <w:noWrap w:val="0"/>
                  <w:vAlign w:val="center"/>
                </w:tcPr>
                <w:p>
                  <w:pPr>
                    <w:pStyle w:val="72"/>
                    <w:spacing w:line="240" w:lineRule="auto"/>
                    <w:rPr>
                      <w:rFonts w:hint="eastAsia" w:ascii="Times New Roman" w:hAnsi="Times New Roman" w:eastAsia="宋体" w:cs="Times New Roman"/>
                      <w:b w:val="0"/>
                      <w:bCs/>
                      <w:color w:val="000000"/>
                      <w:sz w:val="21"/>
                      <w:szCs w:val="21"/>
                      <w:u w:val="none"/>
                      <w:lang w:eastAsia="zh-CN"/>
                    </w:rPr>
                  </w:pPr>
                  <w:r>
                    <w:rPr>
                      <w:rFonts w:hint="eastAsia" w:ascii="Times New Roman" w:hAnsi="Times New Roman" w:cs="Times New Roman"/>
                      <w:b w:val="0"/>
                      <w:bCs/>
                      <w:color w:val="000000"/>
                      <w:szCs w:val="21"/>
                      <w:u w:val="none"/>
                      <w:lang w:val="en-US" w:eastAsia="zh-CN"/>
                    </w:rPr>
                    <w:t>6</w:t>
                  </w:r>
                  <w:r>
                    <w:rPr>
                      <w:rFonts w:hint="default" w:ascii="Times New Roman" w:hAnsi="Times New Roman" w:cs="Times New Roman"/>
                      <w:b w:val="0"/>
                      <w:bCs/>
                      <w:color w:val="000000"/>
                      <w:szCs w:val="21"/>
                      <w:u w:val="none"/>
                    </w:rPr>
                    <w:t>µg/</w:t>
                  </w:r>
                  <w:r>
                    <w:rPr>
                      <w:rFonts w:hint="eastAsia" w:ascii="Times New Roman" w:hAnsi="Times New Roman" w:cs="Times New Roman"/>
                      <w:b w:val="0"/>
                      <w:bCs/>
                      <w:color w:val="000000"/>
                      <w:szCs w:val="21"/>
                      <w:highlight w:val="none"/>
                      <w:u w:val="none"/>
                      <w:lang w:eastAsia="zh-CN"/>
                    </w:rPr>
                    <w:t>m³</w:t>
                  </w:r>
                </w:p>
              </w:tc>
              <w:tc>
                <w:tcPr>
                  <w:tcW w:w="734" w:type="pct"/>
                  <w:tcBorders>
                    <w:tl2br w:val="nil"/>
                    <w:tr2bl w:val="nil"/>
                  </w:tcBorders>
                  <w:noWrap w:val="0"/>
                  <w:vAlign w:val="center"/>
                </w:tcPr>
                <w:p>
                  <w:pPr>
                    <w:pStyle w:val="72"/>
                    <w:spacing w:line="240" w:lineRule="auto"/>
                    <w:rPr>
                      <w:rFonts w:hint="eastAsia" w:ascii="Times New Roman" w:hAnsi="Times New Roman" w:eastAsia="宋体" w:cs="Times New Roman"/>
                      <w:b w:val="0"/>
                      <w:bCs/>
                      <w:color w:val="000000"/>
                      <w:sz w:val="21"/>
                      <w:szCs w:val="21"/>
                      <w:u w:val="none"/>
                      <w:lang w:eastAsia="zh-CN"/>
                    </w:rPr>
                  </w:pPr>
                  <w:r>
                    <w:rPr>
                      <w:rFonts w:hint="default" w:ascii="Times New Roman" w:hAnsi="Times New Roman" w:cs="Times New Roman"/>
                      <w:b w:val="0"/>
                      <w:bCs/>
                      <w:color w:val="000000"/>
                      <w:szCs w:val="21"/>
                      <w:u w:val="none"/>
                    </w:rPr>
                    <w:t>60µg/</w:t>
                  </w:r>
                  <w:r>
                    <w:rPr>
                      <w:rFonts w:hint="eastAsia" w:ascii="Times New Roman" w:hAnsi="Times New Roman" w:cs="Times New Roman"/>
                      <w:b w:val="0"/>
                      <w:bCs/>
                      <w:color w:val="000000"/>
                      <w:szCs w:val="21"/>
                      <w:highlight w:val="none"/>
                      <w:u w:val="none"/>
                      <w:lang w:eastAsia="zh-CN"/>
                    </w:rPr>
                    <w:t>m³</w:t>
                  </w:r>
                </w:p>
              </w:tc>
              <w:tc>
                <w:tcPr>
                  <w:tcW w:w="592" w:type="pct"/>
                  <w:tcBorders>
                    <w:tl2br w:val="nil"/>
                    <w:tr2bl w:val="nil"/>
                  </w:tcBorders>
                  <w:noWrap w:val="0"/>
                  <w:vAlign w:val="center"/>
                </w:tcPr>
                <w:p>
                  <w:pPr>
                    <w:pStyle w:val="72"/>
                    <w:spacing w:line="240" w:lineRule="auto"/>
                    <w:rPr>
                      <w:rFonts w:hint="default" w:ascii="Times New Roman" w:hAnsi="Times New Roman" w:eastAsia="宋体" w:cs="Times New Roman"/>
                      <w:b w:val="0"/>
                      <w:bCs/>
                      <w:color w:val="000000"/>
                      <w:sz w:val="21"/>
                      <w:szCs w:val="21"/>
                      <w:u w:val="none"/>
                      <w:lang w:val="en-US" w:eastAsia="zh-CN"/>
                    </w:rPr>
                  </w:pPr>
                  <w:r>
                    <w:rPr>
                      <w:rFonts w:hint="eastAsia" w:ascii="Times New Roman" w:hAnsi="Times New Roman" w:cs="Times New Roman"/>
                      <w:b w:val="0"/>
                      <w:bCs/>
                      <w:color w:val="000000"/>
                      <w:szCs w:val="21"/>
                      <w:u w:val="none"/>
                      <w:lang w:val="en-US" w:eastAsia="zh-CN"/>
                    </w:rPr>
                    <w:t>10</w:t>
                  </w:r>
                </w:p>
              </w:tc>
              <w:tc>
                <w:tcPr>
                  <w:tcW w:w="667" w:type="pct"/>
                  <w:tcBorders>
                    <w:tl2br w:val="nil"/>
                    <w:tr2bl w:val="nil"/>
                  </w:tcBorders>
                  <w:noWrap w:val="0"/>
                  <w:vAlign w:val="center"/>
                </w:tcPr>
                <w:p>
                  <w:pPr>
                    <w:pStyle w:val="72"/>
                    <w:spacing w:line="240" w:lineRule="auto"/>
                    <w:rPr>
                      <w:rFonts w:hint="default" w:ascii="Times New Roman" w:hAnsi="Times New Roman" w:cs="Times New Roman"/>
                      <w:b w:val="0"/>
                      <w:bCs/>
                      <w:color w:val="000000"/>
                      <w:sz w:val="21"/>
                      <w:szCs w:val="21"/>
                      <w:u w:val="none"/>
                    </w:rPr>
                  </w:pPr>
                  <w:r>
                    <w:rPr>
                      <w:rFonts w:hint="default" w:ascii="Times New Roman" w:hAnsi="Times New Roman" w:cs="Times New Roman"/>
                      <w:b w:val="0"/>
                      <w:bCs/>
                      <w:color w:val="000000"/>
                      <w:szCs w:val="21"/>
                      <w:u w:val="non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9" w:type="pct"/>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u w:val="none"/>
                    </w:rPr>
                  </w:pPr>
                </w:p>
              </w:tc>
              <w:tc>
                <w:tcPr>
                  <w:tcW w:w="544" w:type="pct"/>
                  <w:tcBorders>
                    <w:tl2br w:val="nil"/>
                    <w:tr2bl w:val="nil"/>
                  </w:tcBorders>
                  <w:noWrap w:val="0"/>
                  <w:vAlign w:val="center"/>
                </w:tcPr>
                <w:p>
                  <w:pPr>
                    <w:adjustRightInd w:val="0"/>
                    <w:snapToGrid w:val="0"/>
                    <w:spacing w:line="240" w:lineRule="auto"/>
                    <w:jc w:val="center"/>
                    <w:rPr>
                      <w:rFonts w:hint="default" w:ascii="Times New Roman" w:hAnsi="Times New Roman" w:cs="Times New Roman"/>
                      <w:b w:val="0"/>
                      <w:bCs/>
                      <w:color w:val="000000"/>
                      <w:sz w:val="21"/>
                      <w:szCs w:val="21"/>
                      <w:u w:val="none"/>
                      <w:vertAlign w:val="subscript"/>
                    </w:rPr>
                  </w:pPr>
                  <w:r>
                    <w:rPr>
                      <w:rFonts w:hint="default" w:ascii="Times New Roman" w:hAnsi="Times New Roman" w:cs="Times New Roman"/>
                      <w:b w:val="0"/>
                      <w:bCs/>
                      <w:color w:val="000000"/>
                      <w:szCs w:val="21"/>
                      <w:u w:val="none"/>
                    </w:rPr>
                    <w:t>NO</w:t>
                  </w:r>
                  <w:r>
                    <w:rPr>
                      <w:rFonts w:hint="default" w:ascii="Times New Roman" w:hAnsi="Times New Roman" w:cs="Times New Roman"/>
                      <w:b w:val="0"/>
                      <w:bCs/>
                      <w:color w:val="000000"/>
                      <w:szCs w:val="21"/>
                      <w:u w:val="none"/>
                      <w:vertAlign w:val="subscript"/>
                    </w:rPr>
                    <w:t>2</w:t>
                  </w:r>
                </w:p>
              </w:tc>
              <w:tc>
                <w:tcPr>
                  <w:tcW w:w="1455" w:type="pct"/>
                  <w:tcBorders>
                    <w:tl2br w:val="nil"/>
                    <w:tr2bl w:val="nil"/>
                  </w:tcBorders>
                  <w:noWrap w:val="0"/>
                  <w:vAlign w:val="center"/>
                </w:tcPr>
                <w:p>
                  <w:pPr>
                    <w:adjustRightInd w:val="0"/>
                    <w:snapToGrid w:val="0"/>
                    <w:spacing w:line="240" w:lineRule="auto"/>
                    <w:jc w:val="center"/>
                    <w:rPr>
                      <w:rFonts w:hint="default" w:ascii="Times New Roman" w:hAnsi="Times New Roman" w:cs="Times New Roman"/>
                      <w:b w:val="0"/>
                      <w:bCs/>
                      <w:color w:val="000000"/>
                      <w:sz w:val="21"/>
                      <w:szCs w:val="21"/>
                      <w:u w:val="none"/>
                    </w:rPr>
                  </w:pPr>
                  <w:r>
                    <w:rPr>
                      <w:rFonts w:hint="default" w:ascii="Times New Roman" w:hAnsi="Times New Roman" w:cs="Times New Roman"/>
                      <w:b w:val="0"/>
                      <w:bCs/>
                      <w:color w:val="000000"/>
                      <w:szCs w:val="21"/>
                      <w:u w:val="none"/>
                    </w:rPr>
                    <w:t>年平均质量浓度</w:t>
                  </w:r>
                </w:p>
              </w:tc>
              <w:tc>
                <w:tcPr>
                  <w:tcW w:w="705" w:type="pct"/>
                  <w:tcBorders>
                    <w:tl2br w:val="nil"/>
                    <w:tr2bl w:val="nil"/>
                  </w:tcBorders>
                  <w:noWrap w:val="0"/>
                  <w:vAlign w:val="center"/>
                </w:tcPr>
                <w:p>
                  <w:pPr>
                    <w:pStyle w:val="72"/>
                    <w:spacing w:line="240" w:lineRule="auto"/>
                    <w:rPr>
                      <w:rFonts w:hint="eastAsia" w:ascii="Times New Roman" w:hAnsi="Times New Roman" w:eastAsia="宋体" w:cs="Times New Roman"/>
                      <w:b w:val="0"/>
                      <w:bCs/>
                      <w:color w:val="000000"/>
                      <w:sz w:val="21"/>
                      <w:szCs w:val="21"/>
                      <w:u w:val="none"/>
                      <w:lang w:eastAsia="zh-CN"/>
                    </w:rPr>
                  </w:pPr>
                  <w:r>
                    <w:rPr>
                      <w:rFonts w:hint="eastAsia" w:ascii="Times New Roman" w:hAnsi="Times New Roman" w:cs="Times New Roman"/>
                      <w:b w:val="0"/>
                      <w:bCs/>
                      <w:color w:val="000000"/>
                      <w:szCs w:val="21"/>
                      <w:u w:val="none"/>
                      <w:lang w:val="en-US" w:eastAsia="zh-CN"/>
                    </w:rPr>
                    <w:t>29</w:t>
                  </w:r>
                  <w:r>
                    <w:rPr>
                      <w:rFonts w:hint="default" w:ascii="Times New Roman" w:hAnsi="Times New Roman" w:cs="Times New Roman"/>
                      <w:b w:val="0"/>
                      <w:bCs/>
                      <w:color w:val="000000"/>
                      <w:szCs w:val="21"/>
                      <w:u w:val="none"/>
                    </w:rPr>
                    <w:t>µg/</w:t>
                  </w:r>
                  <w:r>
                    <w:rPr>
                      <w:rFonts w:hint="eastAsia" w:ascii="Times New Roman" w:hAnsi="Times New Roman" w:cs="Times New Roman"/>
                      <w:b w:val="0"/>
                      <w:bCs/>
                      <w:color w:val="000000"/>
                      <w:szCs w:val="21"/>
                      <w:highlight w:val="none"/>
                      <w:u w:val="none"/>
                      <w:lang w:eastAsia="zh-CN"/>
                    </w:rPr>
                    <w:t>m³</w:t>
                  </w:r>
                </w:p>
              </w:tc>
              <w:tc>
                <w:tcPr>
                  <w:tcW w:w="734" w:type="pct"/>
                  <w:tcBorders>
                    <w:tl2br w:val="nil"/>
                    <w:tr2bl w:val="nil"/>
                  </w:tcBorders>
                  <w:noWrap w:val="0"/>
                  <w:vAlign w:val="center"/>
                </w:tcPr>
                <w:p>
                  <w:pPr>
                    <w:pStyle w:val="72"/>
                    <w:spacing w:line="240" w:lineRule="auto"/>
                    <w:rPr>
                      <w:rFonts w:hint="eastAsia" w:ascii="Times New Roman" w:hAnsi="Times New Roman" w:eastAsia="宋体" w:cs="Times New Roman"/>
                      <w:b w:val="0"/>
                      <w:bCs/>
                      <w:color w:val="000000"/>
                      <w:sz w:val="21"/>
                      <w:szCs w:val="21"/>
                      <w:u w:val="none"/>
                      <w:lang w:eastAsia="zh-CN"/>
                    </w:rPr>
                  </w:pPr>
                  <w:r>
                    <w:rPr>
                      <w:rFonts w:hint="default" w:ascii="Times New Roman" w:hAnsi="Times New Roman" w:cs="Times New Roman"/>
                      <w:b w:val="0"/>
                      <w:bCs/>
                      <w:color w:val="000000"/>
                      <w:szCs w:val="21"/>
                      <w:u w:val="none"/>
                    </w:rPr>
                    <w:t>40µg/</w:t>
                  </w:r>
                  <w:r>
                    <w:rPr>
                      <w:rFonts w:hint="eastAsia" w:ascii="Times New Roman" w:hAnsi="Times New Roman" w:cs="Times New Roman"/>
                      <w:b w:val="0"/>
                      <w:bCs/>
                      <w:color w:val="000000"/>
                      <w:szCs w:val="21"/>
                      <w:highlight w:val="none"/>
                      <w:u w:val="none"/>
                      <w:lang w:eastAsia="zh-CN"/>
                    </w:rPr>
                    <w:t>m³</w:t>
                  </w:r>
                </w:p>
              </w:tc>
              <w:tc>
                <w:tcPr>
                  <w:tcW w:w="592" w:type="pct"/>
                  <w:tcBorders>
                    <w:tl2br w:val="nil"/>
                    <w:tr2bl w:val="nil"/>
                  </w:tcBorders>
                  <w:noWrap w:val="0"/>
                  <w:vAlign w:val="center"/>
                </w:tcPr>
                <w:p>
                  <w:pPr>
                    <w:pStyle w:val="72"/>
                    <w:spacing w:line="240" w:lineRule="auto"/>
                    <w:rPr>
                      <w:rFonts w:hint="default" w:ascii="Times New Roman" w:hAnsi="Times New Roman" w:eastAsia="宋体" w:cs="Times New Roman"/>
                      <w:b w:val="0"/>
                      <w:bCs/>
                      <w:color w:val="000000"/>
                      <w:sz w:val="21"/>
                      <w:szCs w:val="21"/>
                      <w:u w:val="none"/>
                      <w:lang w:val="en-US" w:eastAsia="zh-CN"/>
                    </w:rPr>
                  </w:pPr>
                  <w:r>
                    <w:rPr>
                      <w:rFonts w:hint="eastAsia" w:ascii="Times New Roman" w:hAnsi="Times New Roman" w:cs="Times New Roman"/>
                      <w:b w:val="0"/>
                      <w:bCs/>
                      <w:color w:val="000000"/>
                      <w:szCs w:val="21"/>
                      <w:u w:val="none"/>
                      <w:lang w:val="en-US" w:eastAsia="zh-CN"/>
                    </w:rPr>
                    <w:t>72.5</w:t>
                  </w:r>
                </w:p>
              </w:tc>
              <w:tc>
                <w:tcPr>
                  <w:tcW w:w="667" w:type="pct"/>
                  <w:tcBorders>
                    <w:tl2br w:val="nil"/>
                    <w:tr2bl w:val="nil"/>
                  </w:tcBorders>
                  <w:noWrap w:val="0"/>
                  <w:vAlign w:val="center"/>
                </w:tcPr>
                <w:p>
                  <w:pPr>
                    <w:pStyle w:val="72"/>
                    <w:spacing w:line="240" w:lineRule="auto"/>
                    <w:rPr>
                      <w:rFonts w:hint="default" w:ascii="Times New Roman" w:hAnsi="Times New Roman" w:cs="Times New Roman"/>
                      <w:b w:val="0"/>
                      <w:bCs/>
                      <w:color w:val="000000"/>
                      <w:sz w:val="21"/>
                      <w:szCs w:val="21"/>
                      <w:u w:val="none"/>
                    </w:rPr>
                  </w:pPr>
                  <w:r>
                    <w:rPr>
                      <w:rFonts w:hint="default" w:ascii="Times New Roman" w:hAnsi="Times New Roman" w:cs="Times New Roman"/>
                      <w:b w:val="0"/>
                      <w:bCs/>
                      <w:color w:val="000000"/>
                      <w:szCs w:val="21"/>
                      <w:u w:val="non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9" w:type="pct"/>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u w:val="none"/>
                    </w:rPr>
                  </w:pPr>
                </w:p>
              </w:tc>
              <w:tc>
                <w:tcPr>
                  <w:tcW w:w="544" w:type="pct"/>
                  <w:tcBorders>
                    <w:tl2br w:val="nil"/>
                    <w:tr2bl w:val="nil"/>
                  </w:tcBorders>
                  <w:noWrap w:val="0"/>
                  <w:vAlign w:val="center"/>
                </w:tcPr>
                <w:p>
                  <w:pPr>
                    <w:adjustRightInd w:val="0"/>
                    <w:snapToGrid w:val="0"/>
                    <w:spacing w:line="240" w:lineRule="auto"/>
                    <w:jc w:val="center"/>
                    <w:rPr>
                      <w:rFonts w:hint="default" w:ascii="Times New Roman" w:hAnsi="Times New Roman" w:cs="Times New Roman"/>
                      <w:b w:val="0"/>
                      <w:bCs/>
                      <w:color w:val="000000"/>
                      <w:sz w:val="21"/>
                      <w:szCs w:val="21"/>
                      <w:u w:val="none"/>
                      <w:vertAlign w:val="subscript"/>
                    </w:rPr>
                  </w:pPr>
                  <w:r>
                    <w:rPr>
                      <w:rFonts w:hint="default" w:ascii="Times New Roman" w:hAnsi="Times New Roman" w:cs="Times New Roman"/>
                      <w:b w:val="0"/>
                      <w:bCs/>
                      <w:color w:val="000000"/>
                      <w:szCs w:val="21"/>
                      <w:u w:val="none"/>
                    </w:rPr>
                    <w:t>PM</w:t>
                  </w:r>
                  <w:r>
                    <w:rPr>
                      <w:rFonts w:hint="default" w:ascii="Times New Roman" w:hAnsi="Times New Roman" w:cs="Times New Roman"/>
                      <w:b w:val="0"/>
                      <w:bCs/>
                      <w:color w:val="000000"/>
                      <w:szCs w:val="21"/>
                      <w:u w:val="none"/>
                      <w:vertAlign w:val="subscript"/>
                    </w:rPr>
                    <w:t>10</w:t>
                  </w:r>
                </w:p>
              </w:tc>
              <w:tc>
                <w:tcPr>
                  <w:tcW w:w="1455" w:type="pct"/>
                  <w:tcBorders>
                    <w:tl2br w:val="nil"/>
                    <w:tr2bl w:val="nil"/>
                  </w:tcBorders>
                  <w:noWrap w:val="0"/>
                  <w:vAlign w:val="center"/>
                </w:tcPr>
                <w:p>
                  <w:pPr>
                    <w:adjustRightInd w:val="0"/>
                    <w:snapToGrid w:val="0"/>
                    <w:spacing w:line="240" w:lineRule="auto"/>
                    <w:jc w:val="center"/>
                    <w:rPr>
                      <w:rFonts w:hint="default" w:ascii="Times New Roman" w:hAnsi="Times New Roman" w:cs="Times New Roman"/>
                      <w:b w:val="0"/>
                      <w:bCs/>
                      <w:color w:val="000000"/>
                      <w:sz w:val="21"/>
                      <w:szCs w:val="21"/>
                      <w:u w:val="none"/>
                    </w:rPr>
                  </w:pPr>
                  <w:r>
                    <w:rPr>
                      <w:rFonts w:hint="default" w:ascii="Times New Roman" w:hAnsi="Times New Roman" w:cs="Times New Roman"/>
                      <w:b w:val="0"/>
                      <w:bCs/>
                      <w:color w:val="000000"/>
                      <w:szCs w:val="21"/>
                      <w:u w:val="none"/>
                    </w:rPr>
                    <w:t>年平均质量浓度</w:t>
                  </w:r>
                </w:p>
              </w:tc>
              <w:tc>
                <w:tcPr>
                  <w:tcW w:w="705" w:type="pct"/>
                  <w:tcBorders>
                    <w:tl2br w:val="nil"/>
                    <w:tr2bl w:val="nil"/>
                  </w:tcBorders>
                  <w:noWrap w:val="0"/>
                  <w:vAlign w:val="center"/>
                </w:tcPr>
                <w:p>
                  <w:pPr>
                    <w:pStyle w:val="72"/>
                    <w:spacing w:line="240" w:lineRule="auto"/>
                    <w:rPr>
                      <w:rFonts w:hint="eastAsia" w:ascii="Times New Roman" w:hAnsi="Times New Roman" w:eastAsia="宋体" w:cs="Times New Roman"/>
                      <w:b w:val="0"/>
                      <w:bCs/>
                      <w:color w:val="000000"/>
                      <w:sz w:val="21"/>
                      <w:szCs w:val="21"/>
                      <w:u w:val="none"/>
                      <w:lang w:eastAsia="zh-CN"/>
                    </w:rPr>
                  </w:pPr>
                  <w:r>
                    <w:rPr>
                      <w:rFonts w:hint="eastAsia" w:ascii="Times New Roman" w:hAnsi="Times New Roman" w:cs="Times New Roman"/>
                      <w:b w:val="0"/>
                      <w:bCs/>
                      <w:color w:val="000000"/>
                      <w:szCs w:val="21"/>
                      <w:u w:val="none"/>
                      <w:lang w:val="en-US" w:eastAsia="zh-CN"/>
                    </w:rPr>
                    <w:t>77</w:t>
                  </w:r>
                  <w:r>
                    <w:rPr>
                      <w:rFonts w:hint="default" w:ascii="Times New Roman" w:hAnsi="Times New Roman" w:cs="Times New Roman"/>
                      <w:b w:val="0"/>
                      <w:bCs/>
                      <w:color w:val="000000"/>
                      <w:szCs w:val="21"/>
                      <w:u w:val="none"/>
                    </w:rPr>
                    <w:t>µg/</w:t>
                  </w:r>
                  <w:r>
                    <w:rPr>
                      <w:rFonts w:hint="eastAsia" w:ascii="Times New Roman" w:hAnsi="Times New Roman" w:cs="Times New Roman"/>
                      <w:b w:val="0"/>
                      <w:bCs/>
                      <w:color w:val="000000"/>
                      <w:szCs w:val="21"/>
                      <w:highlight w:val="none"/>
                      <w:u w:val="none"/>
                      <w:lang w:eastAsia="zh-CN"/>
                    </w:rPr>
                    <w:t>m³</w:t>
                  </w:r>
                </w:p>
              </w:tc>
              <w:tc>
                <w:tcPr>
                  <w:tcW w:w="734" w:type="pct"/>
                  <w:tcBorders>
                    <w:tl2br w:val="nil"/>
                    <w:tr2bl w:val="nil"/>
                  </w:tcBorders>
                  <w:noWrap w:val="0"/>
                  <w:vAlign w:val="center"/>
                </w:tcPr>
                <w:p>
                  <w:pPr>
                    <w:pStyle w:val="72"/>
                    <w:spacing w:line="240" w:lineRule="auto"/>
                    <w:rPr>
                      <w:rFonts w:hint="eastAsia" w:ascii="Times New Roman" w:hAnsi="Times New Roman" w:eastAsia="宋体" w:cs="Times New Roman"/>
                      <w:b w:val="0"/>
                      <w:bCs/>
                      <w:color w:val="000000"/>
                      <w:sz w:val="21"/>
                      <w:szCs w:val="21"/>
                      <w:u w:val="none"/>
                      <w:lang w:eastAsia="zh-CN"/>
                    </w:rPr>
                  </w:pPr>
                  <w:r>
                    <w:rPr>
                      <w:rFonts w:hint="default" w:ascii="Times New Roman" w:hAnsi="Times New Roman" w:cs="Times New Roman"/>
                      <w:b w:val="0"/>
                      <w:bCs/>
                      <w:color w:val="000000"/>
                      <w:szCs w:val="21"/>
                      <w:u w:val="none"/>
                    </w:rPr>
                    <w:t>70µg/</w:t>
                  </w:r>
                  <w:r>
                    <w:rPr>
                      <w:rFonts w:hint="eastAsia" w:ascii="Times New Roman" w:hAnsi="Times New Roman" w:cs="Times New Roman"/>
                      <w:b w:val="0"/>
                      <w:bCs/>
                      <w:color w:val="000000"/>
                      <w:szCs w:val="21"/>
                      <w:highlight w:val="none"/>
                      <w:u w:val="none"/>
                      <w:lang w:eastAsia="zh-CN"/>
                    </w:rPr>
                    <w:t>m³</w:t>
                  </w:r>
                </w:p>
              </w:tc>
              <w:tc>
                <w:tcPr>
                  <w:tcW w:w="592" w:type="pct"/>
                  <w:tcBorders>
                    <w:tl2br w:val="nil"/>
                    <w:tr2bl w:val="nil"/>
                  </w:tcBorders>
                  <w:noWrap w:val="0"/>
                  <w:vAlign w:val="center"/>
                </w:tcPr>
                <w:p>
                  <w:pPr>
                    <w:pStyle w:val="72"/>
                    <w:spacing w:line="240" w:lineRule="auto"/>
                    <w:rPr>
                      <w:rFonts w:hint="default" w:ascii="Times New Roman" w:hAnsi="Times New Roman" w:eastAsia="宋体" w:cs="Times New Roman"/>
                      <w:b w:val="0"/>
                      <w:bCs/>
                      <w:color w:val="000000"/>
                      <w:sz w:val="21"/>
                      <w:szCs w:val="21"/>
                      <w:u w:val="none"/>
                      <w:lang w:val="en-US" w:eastAsia="zh-CN"/>
                    </w:rPr>
                  </w:pPr>
                  <w:r>
                    <w:rPr>
                      <w:rFonts w:hint="eastAsia" w:ascii="Times New Roman" w:hAnsi="Times New Roman" w:cs="Times New Roman"/>
                      <w:b w:val="0"/>
                      <w:bCs/>
                      <w:color w:val="000000"/>
                      <w:szCs w:val="21"/>
                      <w:u w:val="none"/>
                      <w:lang w:val="en-US" w:eastAsia="zh-CN"/>
                    </w:rPr>
                    <w:t>110</w:t>
                  </w:r>
                </w:p>
              </w:tc>
              <w:tc>
                <w:tcPr>
                  <w:tcW w:w="667" w:type="pct"/>
                  <w:tcBorders>
                    <w:tl2br w:val="nil"/>
                    <w:tr2bl w:val="nil"/>
                  </w:tcBorders>
                  <w:noWrap w:val="0"/>
                  <w:vAlign w:val="center"/>
                </w:tcPr>
                <w:p>
                  <w:pPr>
                    <w:pStyle w:val="72"/>
                    <w:spacing w:line="240" w:lineRule="auto"/>
                    <w:rPr>
                      <w:rFonts w:hint="default" w:ascii="Times New Roman" w:hAnsi="Times New Roman" w:cs="Times New Roman"/>
                      <w:b w:val="0"/>
                      <w:bCs/>
                      <w:color w:val="000000"/>
                      <w:sz w:val="21"/>
                      <w:szCs w:val="21"/>
                      <w:u w:val="none"/>
                    </w:rPr>
                  </w:pPr>
                  <w:r>
                    <w:rPr>
                      <w:rFonts w:hint="default" w:ascii="Times New Roman" w:hAnsi="Times New Roman" w:cs="Times New Roman"/>
                      <w:b w:val="0"/>
                      <w:bCs/>
                      <w:color w:val="000000"/>
                      <w:szCs w:val="21"/>
                      <w:u w:val="none"/>
                    </w:rPr>
                    <w:t>不达标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9" w:type="pct"/>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u w:val="none"/>
                    </w:rPr>
                  </w:pPr>
                </w:p>
              </w:tc>
              <w:tc>
                <w:tcPr>
                  <w:tcW w:w="544" w:type="pct"/>
                  <w:tcBorders>
                    <w:tl2br w:val="nil"/>
                    <w:tr2bl w:val="nil"/>
                  </w:tcBorders>
                  <w:noWrap w:val="0"/>
                  <w:vAlign w:val="center"/>
                </w:tcPr>
                <w:p>
                  <w:pPr>
                    <w:adjustRightInd w:val="0"/>
                    <w:snapToGrid w:val="0"/>
                    <w:spacing w:line="240" w:lineRule="auto"/>
                    <w:jc w:val="center"/>
                    <w:rPr>
                      <w:rFonts w:hint="default" w:ascii="Times New Roman" w:hAnsi="Times New Roman" w:cs="Times New Roman"/>
                      <w:b w:val="0"/>
                      <w:bCs/>
                      <w:color w:val="000000"/>
                      <w:sz w:val="21"/>
                      <w:szCs w:val="21"/>
                      <w:u w:val="none"/>
                      <w:vertAlign w:val="subscript"/>
                    </w:rPr>
                  </w:pPr>
                  <w:r>
                    <w:rPr>
                      <w:rFonts w:hint="default" w:ascii="Times New Roman" w:hAnsi="Times New Roman" w:cs="Times New Roman"/>
                      <w:b w:val="0"/>
                      <w:bCs/>
                      <w:color w:val="000000"/>
                      <w:szCs w:val="21"/>
                      <w:u w:val="none"/>
                    </w:rPr>
                    <w:t>PM</w:t>
                  </w:r>
                  <w:r>
                    <w:rPr>
                      <w:rFonts w:hint="default" w:ascii="Times New Roman" w:hAnsi="Times New Roman" w:cs="Times New Roman"/>
                      <w:b w:val="0"/>
                      <w:bCs/>
                      <w:color w:val="000000"/>
                      <w:szCs w:val="21"/>
                      <w:u w:val="none"/>
                      <w:vertAlign w:val="subscript"/>
                    </w:rPr>
                    <w:t>2.5</w:t>
                  </w:r>
                </w:p>
              </w:tc>
              <w:tc>
                <w:tcPr>
                  <w:tcW w:w="1455" w:type="pct"/>
                  <w:tcBorders>
                    <w:tl2br w:val="nil"/>
                    <w:tr2bl w:val="nil"/>
                  </w:tcBorders>
                  <w:noWrap w:val="0"/>
                  <w:vAlign w:val="center"/>
                </w:tcPr>
                <w:p>
                  <w:pPr>
                    <w:adjustRightInd w:val="0"/>
                    <w:snapToGrid w:val="0"/>
                    <w:spacing w:line="240" w:lineRule="auto"/>
                    <w:jc w:val="center"/>
                    <w:rPr>
                      <w:rFonts w:hint="default" w:ascii="Times New Roman" w:hAnsi="Times New Roman" w:cs="Times New Roman"/>
                      <w:b w:val="0"/>
                      <w:bCs/>
                      <w:color w:val="000000"/>
                      <w:sz w:val="21"/>
                      <w:szCs w:val="21"/>
                      <w:u w:val="none"/>
                    </w:rPr>
                  </w:pPr>
                  <w:r>
                    <w:rPr>
                      <w:rFonts w:hint="default" w:ascii="Times New Roman" w:hAnsi="Times New Roman" w:cs="Times New Roman"/>
                      <w:b w:val="0"/>
                      <w:bCs/>
                      <w:color w:val="000000"/>
                      <w:szCs w:val="21"/>
                      <w:u w:val="none"/>
                    </w:rPr>
                    <w:t>年平均质量浓度</w:t>
                  </w:r>
                </w:p>
              </w:tc>
              <w:tc>
                <w:tcPr>
                  <w:tcW w:w="705" w:type="pct"/>
                  <w:tcBorders>
                    <w:tl2br w:val="nil"/>
                    <w:tr2bl w:val="nil"/>
                  </w:tcBorders>
                  <w:noWrap w:val="0"/>
                  <w:vAlign w:val="center"/>
                </w:tcPr>
                <w:p>
                  <w:pPr>
                    <w:pStyle w:val="72"/>
                    <w:spacing w:line="240" w:lineRule="auto"/>
                    <w:rPr>
                      <w:rFonts w:hint="eastAsia" w:ascii="Times New Roman" w:hAnsi="Times New Roman" w:eastAsia="宋体" w:cs="Times New Roman"/>
                      <w:b w:val="0"/>
                      <w:bCs/>
                      <w:color w:val="000000"/>
                      <w:sz w:val="21"/>
                      <w:szCs w:val="21"/>
                      <w:u w:val="none"/>
                      <w:lang w:eastAsia="zh-CN"/>
                    </w:rPr>
                  </w:pPr>
                  <w:r>
                    <w:rPr>
                      <w:rFonts w:hint="eastAsia" w:ascii="Times New Roman" w:hAnsi="Times New Roman" w:cs="Times New Roman"/>
                      <w:b w:val="0"/>
                      <w:bCs/>
                      <w:color w:val="000000"/>
                      <w:szCs w:val="21"/>
                      <w:u w:val="none"/>
                      <w:lang w:val="en-US" w:eastAsia="zh-CN"/>
                    </w:rPr>
                    <w:t>43</w:t>
                  </w:r>
                  <w:r>
                    <w:rPr>
                      <w:rFonts w:hint="default" w:ascii="Times New Roman" w:hAnsi="Times New Roman" w:cs="Times New Roman"/>
                      <w:b w:val="0"/>
                      <w:bCs/>
                      <w:color w:val="000000"/>
                      <w:szCs w:val="21"/>
                      <w:u w:val="none"/>
                    </w:rPr>
                    <w:t>µg/</w:t>
                  </w:r>
                  <w:r>
                    <w:rPr>
                      <w:rFonts w:hint="eastAsia" w:ascii="Times New Roman" w:hAnsi="Times New Roman" w:cs="Times New Roman"/>
                      <w:b w:val="0"/>
                      <w:bCs/>
                      <w:color w:val="000000"/>
                      <w:szCs w:val="21"/>
                      <w:highlight w:val="none"/>
                      <w:u w:val="none"/>
                      <w:lang w:eastAsia="zh-CN"/>
                    </w:rPr>
                    <w:t>m³</w:t>
                  </w:r>
                </w:p>
              </w:tc>
              <w:tc>
                <w:tcPr>
                  <w:tcW w:w="734" w:type="pct"/>
                  <w:tcBorders>
                    <w:tl2br w:val="nil"/>
                    <w:tr2bl w:val="nil"/>
                  </w:tcBorders>
                  <w:noWrap w:val="0"/>
                  <w:vAlign w:val="center"/>
                </w:tcPr>
                <w:p>
                  <w:pPr>
                    <w:pStyle w:val="72"/>
                    <w:spacing w:line="240" w:lineRule="auto"/>
                    <w:rPr>
                      <w:rFonts w:hint="eastAsia" w:ascii="Times New Roman" w:hAnsi="Times New Roman" w:eastAsia="宋体" w:cs="Times New Roman"/>
                      <w:b w:val="0"/>
                      <w:bCs/>
                      <w:color w:val="000000"/>
                      <w:sz w:val="21"/>
                      <w:szCs w:val="21"/>
                      <w:u w:val="none"/>
                      <w:lang w:eastAsia="zh-CN"/>
                    </w:rPr>
                  </w:pPr>
                  <w:r>
                    <w:rPr>
                      <w:rFonts w:hint="default" w:ascii="Times New Roman" w:hAnsi="Times New Roman" w:cs="Times New Roman"/>
                      <w:b w:val="0"/>
                      <w:bCs/>
                      <w:color w:val="000000"/>
                      <w:szCs w:val="21"/>
                      <w:u w:val="none"/>
                    </w:rPr>
                    <w:t>35µg/</w:t>
                  </w:r>
                  <w:r>
                    <w:rPr>
                      <w:rFonts w:hint="eastAsia" w:ascii="Times New Roman" w:hAnsi="Times New Roman" w:cs="Times New Roman"/>
                      <w:b w:val="0"/>
                      <w:bCs/>
                      <w:color w:val="000000"/>
                      <w:szCs w:val="21"/>
                      <w:highlight w:val="none"/>
                      <w:u w:val="none"/>
                      <w:lang w:eastAsia="zh-CN"/>
                    </w:rPr>
                    <w:t>m³</w:t>
                  </w:r>
                </w:p>
              </w:tc>
              <w:tc>
                <w:tcPr>
                  <w:tcW w:w="592" w:type="pct"/>
                  <w:tcBorders>
                    <w:tl2br w:val="nil"/>
                    <w:tr2bl w:val="nil"/>
                  </w:tcBorders>
                  <w:noWrap w:val="0"/>
                  <w:vAlign w:val="center"/>
                </w:tcPr>
                <w:p>
                  <w:pPr>
                    <w:pStyle w:val="72"/>
                    <w:spacing w:line="240" w:lineRule="auto"/>
                    <w:rPr>
                      <w:rFonts w:hint="default" w:ascii="Times New Roman" w:hAnsi="Times New Roman" w:eastAsia="宋体" w:cs="Times New Roman"/>
                      <w:b w:val="0"/>
                      <w:bCs/>
                      <w:color w:val="000000"/>
                      <w:sz w:val="21"/>
                      <w:szCs w:val="21"/>
                      <w:u w:val="none"/>
                      <w:lang w:val="en-US" w:eastAsia="zh-CN"/>
                    </w:rPr>
                  </w:pPr>
                  <w:r>
                    <w:rPr>
                      <w:rFonts w:hint="eastAsia" w:ascii="Times New Roman" w:hAnsi="Times New Roman" w:cs="Times New Roman"/>
                      <w:b w:val="0"/>
                      <w:bCs/>
                      <w:color w:val="000000"/>
                      <w:szCs w:val="21"/>
                      <w:u w:val="none"/>
                      <w:lang w:val="en-US" w:eastAsia="zh-CN"/>
                    </w:rPr>
                    <w:t>122.86</w:t>
                  </w:r>
                </w:p>
              </w:tc>
              <w:tc>
                <w:tcPr>
                  <w:tcW w:w="667" w:type="pct"/>
                  <w:tcBorders>
                    <w:tl2br w:val="nil"/>
                    <w:tr2bl w:val="nil"/>
                  </w:tcBorders>
                  <w:noWrap w:val="0"/>
                  <w:vAlign w:val="center"/>
                </w:tcPr>
                <w:p>
                  <w:pPr>
                    <w:pStyle w:val="72"/>
                    <w:spacing w:line="240" w:lineRule="auto"/>
                    <w:rPr>
                      <w:rFonts w:hint="default" w:ascii="Times New Roman" w:hAnsi="Times New Roman" w:cs="Times New Roman"/>
                      <w:b w:val="0"/>
                      <w:bCs/>
                      <w:color w:val="000000"/>
                      <w:sz w:val="21"/>
                      <w:szCs w:val="21"/>
                      <w:u w:val="none"/>
                    </w:rPr>
                  </w:pPr>
                  <w:r>
                    <w:rPr>
                      <w:rFonts w:hint="default" w:ascii="Times New Roman" w:hAnsi="Times New Roman" w:cs="Times New Roman"/>
                      <w:b w:val="0"/>
                      <w:bCs/>
                      <w:color w:val="000000"/>
                      <w:szCs w:val="21"/>
                      <w:u w:val="none"/>
                    </w:rPr>
                    <w:t>不达标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9" w:type="pct"/>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u w:val="none"/>
                    </w:rPr>
                  </w:pPr>
                </w:p>
              </w:tc>
              <w:tc>
                <w:tcPr>
                  <w:tcW w:w="544" w:type="pct"/>
                  <w:tcBorders>
                    <w:tl2br w:val="nil"/>
                    <w:tr2bl w:val="nil"/>
                  </w:tcBorders>
                  <w:noWrap w:val="0"/>
                  <w:vAlign w:val="center"/>
                </w:tcPr>
                <w:p>
                  <w:pPr>
                    <w:adjustRightInd w:val="0"/>
                    <w:snapToGrid w:val="0"/>
                    <w:spacing w:line="240" w:lineRule="auto"/>
                    <w:jc w:val="center"/>
                    <w:rPr>
                      <w:rFonts w:hint="default" w:ascii="Times New Roman" w:hAnsi="Times New Roman" w:cs="Times New Roman"/>
                      <w:b w:val="0"/>
                      <w:bCs/>
                      <w:color w:val="000000"/>
                      <w:sz w:val="21"/>
                      <w:szCs w:val="21"/>
                      <w:u w:val="none"/>
                    </w:rPr>
                  </w:pPr>
                  <w:r>
                    <w:rPr>
                      <w:rFonts w:hint="eastAsia" w:cs="Times New Roman"/>
                      <w:b w:val="0"/>
                      <w:bCs/>
                      <w:color w:val="000000"/>
                      <w:szCs w:val="21"/>
                      <w:u w:val="none"/>
                      <w:lang w:eastAsia="zh-CN"/>
                    </w:rPr>
                    <w:t>C</w:t>
                  </w:r>
                  <w:r>
                    <w:rPr>
                      <w:rFonts w:hint="default" w:ascii="Times New Roman" w:hAnsi="Times New Roman" w:cs="Times New Roman"/>
                      <w:b w:val="0"/>
                      <w:bCs/>
                      <w:color w:val="000000"/>
                      <w:szCs w:val="21"/>
                      <w:u w:val="none"/>
                    </w:rPr>
                    <w:t>O</w:t>
                  </w:r>
                </w:p>
              </w:tc>
              <w:tc>
                <w:tcPr>
                  <w:tcW w:w="1455" w:type="pct"/>
                  <w:tcBorders>
                    <w:tl2br w:val="nil"/>
                    <w:tr2bl w:val="nil"/>
                  </w:tcBorders>
                  <w:noWrap w:val="0"/>
                  <w:vAlign w:val="center"/>
                </w:tcPr>
                <w:p>
                  <w:pPr>
                    <w:adjustRightInd w:val="0"/>
                    <w:snapToGrid w:val="0"/>
                    <w:spacing w:line="240" w:lineRule="auto"/>
                    <w:jc w:val="center"/>
                    <w:rPr>
                      <w:rFonts w:hint="default" w:ascii="Times New Roman" w:hAnsi="Times New Roman" w:cs="Times New Roman"/>
                      <w:b w:val="0"/>
                      <w:bCs/>
                      <w:color w:val="000000"/>
                      <w:sz w:val="21"/>
                      <w:szCs w:val="21"/>
                      <w:u w:val="none"/>
                    </w:rPr>
                  </w:pPr>
                  <w:r>
                    <w:rPr>
                      <w:rFonts w:hint="default" w:ascii="Times New Roman" w:hAnsi="Times New Roman" w:cs="Times New Roman"/>
                      <w:b w:val="0"/>
                      <w:bCs/>
                      <w:color w:val="000000"/>
                      <w:szCs w:val="21"/>
                      <w:u w:val="none"/>
                    </w:rPr>
                    <w:t>24小时平均第95百分位数</w:t>
                  </w:r>
                </w:p>
              </w:tc>
              <w:tc>
                <w:tcPr>
                  <w:tcW w:w="705" w:type="pct"/>
                  <w:tcBorders>
                    <w:tl2br w:val="nil"/>
                    <w:tr2bl w:val="nil"/>
                  </w:tcBorders>
                  <w:noWrap w:val="0"/>
                  <w:vAlign w:val="center"/>
                </w:tcPr>
                <w:p>
                  <w:pPr>
                    <w:pStyle w:val="72"/>
                    <w:spacing w:line="240" w:lineRule="auto"/>
                    <w:rPr>
                      <w:rFonts w:hint="eastAsia" w:ascii="Times New Roman" w:hAnsi="Times New Roman" w:eastAsia="宋体" w:cs="Times New Roman"/>
                      <w:b w:val="0"/>
                      <w:bCs/>
                      <w:color w:val="000000"/>
                      <w:sz w:val="21"/>
                      <w:szCs w:val="21"/>
                      <w:u w:val="none"/>
                      <w:lang w:eastAsia="zh-CN"/>
                    </w:rPr>
                  </w:pPr>
                  <w:r>
                    <w:rPr>
                      <w:rFonts w:hint="eastAsia" w:ascii="Times New Roman" w:hAnsi="Times New Roman" w:cs="Times New Roman"/>
                      <w:b w:val="0"/>
                      <w:bCs/>
                      <w:color w:val="000000"/>
                      <w:szCs w:val="21"/>
                      <w:u w:val="none"/>
                      <w:lang w:val="en-US" w:eastAsia="zh-CN"/>
                    </w:rPr>
                    <w:t>1.1</w:t>
                  </w:r>
                  <w:r>
                    <w:rPr>
                      <w:rFonts w:hint="default" w:ascii="Times New Roman" w:hAnsi="Times New Roman" w:cs="Times New Roman"/>
                      <w:b w:val="0"/>
                      <w:bCs/>
                      <w:color w:val="000000"/>
                      <w:szCs w:val="21"/>
                      <w:u w:val="none"/>
                    </w:rPr>
                    <w:t>mg/</w:t>
                  </w:r>
                  <w:r>
                    <w:rPr>
                      <w:rFonts w:hint="eastAsia" w:ascii="Times New Roman" w:hAnsi="Times New Roman" w:cs="Times New Roman"/>
                      <w:b w:val="0"/>
                      <w:bCs/>
                      <w:color w:val="000000"/>
                      <w:szCs w:val="21"/>
                      <w:highlight w:val="none"/>
                      <w:u w:val="none"/>
                      <w:lang w:eastAsia="zh-CN"/>
                    </w:rPr>
                    <w:t>m³</w:t>
                  </w:r>
                </w:p>
              </w:tc>
              <w:tc>
                <w:tcPr>
                  <w:tcW w:w="734" w:type="pct"/>
                  <w:tcBorders>
                    <w:tl2br w:val="nil"/>
                    <w:tr2bl w:val="nil"/>
                  </w:tcBorders>
                  <w:noWrap w:val="0"/>
                  <w:vAlign w:val="center"/>
                </w:tcPr>
                <w:p>
                  <w:pPr>
                    <w:pStyle w:val="72"/>
                    <w:spacing w:line="240" w:lineRule="auto"/>
                    <w:rPr>
                      <w:rFonts w:hint="eastAsia" w:ascii="Times New Roman" w:hAnsi="Times New Roman" w:eastAsia="宋体" w:cs="Times New Roman"/>
                      <w:b w:val="0"/>
                      <w:bCs/>
                      <w:color w:val="000000"/>
                      <w:sz w:val="21"/>
                      <w:szCs w:val="21"/>
                      <w:u w:val="none"/>
                      <w:lang w:eastAsia="zh-CN"/>
                    </w:rPr>
                  </w:pPr>
                  <w:r>
                    <w:rPr>
                      <w:rFonts w:hint="default" w:ascii="Times New Roman" w:hAnsi="Times New Roman" w:cs="Times New Roman"/>
                      <w:b w:val="0"/>
                      <w:bCs/>
                      <w:color w:val="000000"/>
                      <w:szCs w:val="21"/>
                      <w:u w:val="none"/>
                    </w:rPr>
                    <w:t>4mg/</w:t>
                  </w:r>
                  <w:r>
                    <w:rPr>
                      <w:rFonts w:hint="eastAsia" w:ascii="Times New Roman" w:hAnsi="Times New Roman" w:cs="Times New Roman"/>
                      <w:b w:val="0"/>
                      <w:bCs/>
                      <w:color w:val="000000"/>
                      <w:szCs w:val="21"/>
                      <w:highlight w:val="none"/>
                      <w:u w:val="none"/>
                      <w:lang w:eastAsia="zh-CN"/>
                    </w:rPr>
                    <w:t>m³</w:t>
                  </w:r>
                </w:p>
              </w:tc>
              <w:tc>
                <w:tcPr>
                  <w:tcW w:w="592" w:type="pct"/>
                  <w:tcBorders>
                    <w:tl2br w:val="nil"/>
                    <w:tr2bl w:val="nil"/>
                  </w:tcBorders>
                  <w:noWrap w:val="0"/>
                  <w:vAlign w:val="center"/>
                </w:tcPr>
                <w:p>
                  <w:pPr>
                    <w:pStyle w:val="72"/>
                    <w:spacing w:line="240" w:lineRule="auto"/>
                    <w:rPr>
                      <w:rFonts w:hint="default" w:ascii="Times New Roman" w:hAnsi="Times New Roman" w:eastAsia="宋体" w:cs="Times New Roman"/>
                      <w:b w:val="0"/>
                      <w:bCs/>
                      <w:color w:val="000000"/>
                      <w:sz w:val="21"/>
                      <w:szCs w:val="21"/>
                      <w:u w:val="none"/>
                      <w:lang w:val="en-US" w:eastAsia="zh-CN"/>
                    </w:rPr>
                  </w:pPr>
                  <w:r>
                    <w:rPr>
                      <w:rFonts w:hint="eastAsia" w:ascii="Times New Roman" w:hAnsi="Times New Roman" w:cs="Times New Roman"/>
                      <w:b w:val="0"/>
                      <w:bCs/>
                      <w:color w:val="000000"/>
                      <w:sz w:val="21"/>
                      <w:szCs w:val="21"/>
                      <w:u w:val="none"/>
                      <w:lang w:val="en-US" w:eastAsia="zh-CN"/>
                    </w:rPr>
                    <w:t>27.5</w:t>
                  </w:r>
                </w:p>
              </w:tc>
              <w:tc>
                <w:tcPr>
                  <w:tcW w:w="667" w:type="pct"/>
                  <w:tcBorders>
                    <w:tl2br w:val="nil"/>
                    <w:tr2bl w:val="nil"/>
                  </w:tcBorders>
                  <w:noWrap w:val="0"/>
                  <w:vAlign w:val="center"/>
                </w:tcPr>
                <w:p>
                  <w:pPr>
                    <w:pStyle w:val="72"/>
                    <w:spacing w:line="240" w:lineRule="auto"/>
                    <w:rPr>
                      <w:rFonts w:hint="default" w:ascii="Times New Roman" w:hAnsi="Times New Roman" w:cs="Times New Roman"/>
                      <w:b w:val="0"/>
                      <w:bCs/>
                      <w:color w:val="000000"/>
                      <w:sz w:val="21"/>
                      <w:szCs w:val="21"/>
                      <w:u w:val="none"/>
                    </w:rPr>
                  </w:pPr>
                  <w:r>
                    <w:rPr>
                      <w:rFonts w:hint="default" w:ascii="Times New Roman" w:hAnsi="Times New Roman" w:cs="Times New Roman"/>
                      <w:b w:val="0"/>
                      <w:bCs/>
                      <w:color w:val="000000"/>
                      <w:szCs w:val="21"/>
                      <w:u w:val="non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9" w:type="pct"/>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u w:val="none"/>
                    </w:rPr>
                  </w:pPr>
                </w:p>
              </w:tc>
              <w:tc>
                <w:tcPr>
                  <w:tcW w:w="544" w:type="pct"/>
                  <w:tcBorders>
                    <w:tl2br w:val="nil"/>
                    <w:tr2bl w:val="nil"/>
                  </w:tcBorders>
                  <w:noWrap w:val="0"/>
                  <w:vAlign w:val="center"/>
                </w:tcPr>
                <w:p>
                  <w:pPr>
                    <w:adjustRightInd w:val="0"/>
                    <w:snapToGrid w:val="0"/>
                    <w:spacing w:line="240" w:lineRule="auto"/>
                    <w:jc w:val="center"/>
                    <w:rPr>
                      <w:rFonts w:hint="default" w:ascii="Times New Roman" w:hAnsi="Times New Roman" w:cs="Times New Roman"/>
                      <w:b w:val="0"/>
                      <w:bCs/>
                      <w:color w:val="000000"/>
                      <w:sz w:val="21"/>
                      <w:szCs w:val="21"/>
                      <w:u w:val="none"/>
                      <w:vertAlign w:val="subscript"/>
                    </w:rPr>
                  </w:pPr>
                  <w:r>
                    <w:rPr>
                      <w:rFonts w:hint="default" w:ascii="Times New Roman" w:hAnsi="Times New Roman" w:cs="Times New Roman"/>
                      <w:b w:val="0"/>
                      <w:bCs/>
                      <w:color w:val="000000"/>
                      <w:szCs w:val="21"/>
                      <w:u w:val="none"/>
                    </w:rPr>
                    <w:t>O</w:t>
                  </w:r>
                  <w:r>
                    <w:rPr>
                      <w:rFonts w:hint="default" w:ascii="Times New Roman" w:hAnsi="Times New Roman" w:cs="Times New Roman"/>
                      <w:b w:val="0"/>
                      <w:bCs/>
                      <w:color w:val="000000"/>
                      <w:szCs w:val="21"/>
                      <w:u w:val="none"/>
                      <w:vertAlign w:val="subscript"/>
                    </w:rPr>
                    <w:t>3</w:t>
                  </w:r>
                </w:p>
              </w:tc>
              <w:tc>
                <w:tcPr>
                  <w:tcW w:w="1455" w:type="pct"/>
                  <w:tcBorders>
                    <w:tl2br w:val="nil"/>
                    <w:tr2bl w:val="nil"/>
                  </w:tcBorders>
                  <w:noWrap w:val="0"/>
                  <w:vAlign w:val="center"/>
                </w:tcPr>
                <w:p>
                  <w:pPr>
                    <w:adjustRightInd w:val="0"/>
                    <w:snapToGrid w:val="0"/>
                    <w:spacing w:line="240" w:lineRule="auto"/>
                    <w:jc w:val="center"/>
                    <w:rPr>
                      <w:rFonts w:hint="default" w:ascii="Times New Roman" w:hAnsi="Times New Roman" w:cs="Times New Roman"/>
                      <w:b w:val="0"/>
                      <w:bCs/>
                      <w:color w:val="000000"/>
                      <w:sz w:val="21"/>
                      <w:szCs w:val="21"/>
                      <w:u w:val="none"/>
                    </w:rPr>
                  </w:pPr>
                  <w:r>
                    <w:rPr>
                      <w:rFonts w:hint="default" w:ascii="Times New Roman" w:hAnsi="Times New Roman" w:cs="Times New Roman"/>
                      <w:b w:val="0"/>
                      <w:bCs/>
                      <w:color w:val="000000"/>
                      <w:szCs w:val="21"/>
                      <w:u w:val="none"/>
                    </w:rPr>
                    <w:t>日最大8小时滑动平均值的第90百分位数</w:t>
                  </w:r>
                </w:p>
              </w:tc>
              <w:tc>
                <w:tcPr>
                  <w:tcW w:w="705" w:type="pct"/>
                  <w:tcBorders>
                    <w:tl2br w:val="nil"/>
                    <w:tr2bl w:val="nil"/>
                  </w:tcBorders>
                  <w:noWrap w:val="0"/>
                  <w:vAlign w:val="center"/>
                </w:tcPr>
                <w:p>
                  <w:pPr>
                    <w:pStyle w:val="72"/>
                    <w:spacing w:line="240" w:lineRule="auto"/>
                    <w:rPr>
                      <w:rFonts w:hint="eastAsia" w:ascii="Times New Roman" w:hAnsi="Times New Roman" w:eastAsia="宋体" w:cs="Times New Roman"/>
                      <w:b w:val="0"/>
                      <w:bCs/>
                      <w:color w:val="000000"/>
                      <w:sz w:val="21"/>
                      <w:szCs w:val="21"/>
                      <w:u w:val="none"/>
                      <w:lang w:eastAsia="zh-CN"/>
                    </w:rPr>
                  </w:pPr>
                  <w:r>
                    <w:rPr>
                      <w:rFonts w:hint="eastAsia" w:ascii="Times New Roman" w:hAnsi="Times New Roman" w:cs="Times New Roman"/>
                      <w:b w:val="0"/>
                      <w:bCs/>
                      <w:color w:val="000000"/>
                      <w:szCs w:val="21"/>
                      <w:u w:val="none"/>
                      <w:lang w:val="en-US" w:eastAsia="zh-CN"/>
                    </w:rPr>
                    <w:t>172</w:t>
                  </w:r>
                  <w:r>
                    <w:rPr>
                      <w:rFonts w:hint="default" w:ascii="Times New Roman" w:hAnsi="Times New Roman" w:cs="Times New Roman"/>
                      <w:b w:val="0"/>
                      <w:bCs/>
                      <w:color w:val="000000"/>
                      <w:szCs w:val="21"/>
                      <w:u w:val="none"/>
                    </w:rPr>
                    <w:t>µg/</w:t>
                  </w:r>
                  <w:r>
                    <w:rPr>
                      <w:rFonts w:hint="eastAsia" w:ascii="Times New Roman" w:hAnsi="Times New Roman" w:cs="Times New Roman"/>
                      <w:b w:val="0"/>
                      <w:bCs/>
                      <w:color w:val="000000"/>
                      <w:szCs w:val="21"/>
                      <w:highlight w:val="none"/>
                      <w:u w:val="none"/>
                      <w:lang w:eastAsia="zh-CN"/>
                    </w:rPr>
                    <w:t>m³</w:t>
                  </w:r>
                </w:p>
              </w:tc>
              <w:tc>
                <w:tcPr>
                  <w:tcW w:w="734" w:type="pct"/>
                  <w:tcBorders>
                    <w:tl2br w:val="nil"/>
                    <w:tr2bl w:val="nil"/>
                  </w:tcBorders>
                  <w:noWrap w:val="0"/>
                  <w:vAlign w:val="center"/>
                </w:tcPr>
                <w:p>
                  <w:pPr>
                    <w:pStyle w:val="72"/>
                    <w:spacing w:line="240" w:lineRule="auto"/>
                    <w:rPr>
                      <w:rFonts w:hint="eastAsia" w:ascii="Times New Roman" w:hAnsi="Times New Roman" w:eastAsia="宋体" w:cs="Times New Roman"/>
                      <w:b w:val="0"/>
                      <w:bCs/>
                      <w:color w:val="000000"/>
                      <w:sz w:val="21"/>
                      <w:szCs w:val="21"/>
                      <w:u w:val="none"/>
                      <w:lang w:eastAsia="zh-CN"/>
                    </w:rPr>
                  </w:pPr>
                  <w:r>
                    <w:rPr>
                      <w:rFonts w:hint="default" w:ascii="Times New Roman" w:hAnsi="Times New Roman" w:cs="Times New Roman"/>
                      <w:b w:val="0"/>
                      <w:bCs/>
                      <w:color w:val="000000"/>
                      <w:szCs w:val="21"/>
                      <w:u w:val="none"/>
                    </w:rPr>
                    <w:t>160µg/</w:t>
                  </w:r>
                  <w:r>
                    <w:rPr>
                      <w:rFonts w:hint="eastAsia" w:ascii="Times New Roman" w:hAnsi="Times New Roman" w:cs="Times New Roman"/>
                      <w:b w:val="0"/>
                      <w:bCs/>
                      <w:color w:val="000000"/>
                      <w:szCs w:val="21"/>
                      <w:highlight w:val="none"/>
                      <w:u w:val="none"/>
                      <w:lang w:eastAsia="zh-CN"/>
                    </w:rPr>
                    <w:t>m³</w:t>
                  </w:r>
                </w:p>
              </w:tc>
              <w:tc>
                <w:tcPr>
                  <w:tcW w:w="592" w:type="pct"/>
                  <w:tcBorders>
                    <w:tl2br w:val="nil"/>
                    <w:tr2bl w:val="nil"/>
                  </w:tcBorders>
                  <w:noWrap w:val="0"/>
                  <w:vAlign w:val="center"/>
                </w:tcPr>
                <w:p>
                  <w:pPr>
                    <w:pStyle w:val="72"/>
                    <w:spacing w:line="240" w:lineRule="auto"/>
                    <w:rPr>
                      <w:rFonts w:hint="default" w:ascii="Times New Roman" w:hAnsi="Times New Roman" w:eastAsia="宋体" w:cs="Times New Roman"/>
                      <w:b w:val="0"/>
                      <w:bCs/>
                      <w:color w:val="000000"/>
                      <w:sz w:val="21"/>
                      <w:szCs w:val="21"/>
                      <w:u w:val="none"/>
                      <w:lang w:val="en-US" w:eastAsia="zh-CN"/>
                    </w:rPr>
                  </w:pPr>
                  <w:r>
                    <w:rPr>
                      <w:rFonts w:hint="eastAsia" w:ascii="Times New Roman" w:hAnsi="Times New Roman" w:cs="Times New Roman"/>
                      <w:b w:val="0"/>
                      <w:bCs/>
                      <w:color w:val="000000"/>
                      <w:szCs w:val="21"/>
                      <w:u w:val="none"/>
                      <w:lang w:val="en-US" w:eastAsia="zh-CN"/>
                    </w:rPr>
                    <w:t>107.5</w:t>
                  </w:r>
                </w:p>
              </w:tc>
              <w:tc>
                <w:tcPr>
                  <w:tcW w:w="667" w:type="pct"/>
                  <w:tcBorders>
                    <w:tl2br w:val="nil"/>
                    <w:tr2bl w:val="nil"/>
                  </w:tcBorders>
                  <w:noWrap w:val="0"/>
                  <w:vAlign w:val="center"/>
                </w:tcPr>
                <w:p>
                  <w:pPr>
                    <w:pStyle w:val="72"/>
                    <w:spacing w:line="240" w:lineRule="auto"/>
                    <w:rPr>
                      <w:rFonts w:hint="default" w:ascii="Times New Roman" w:hAnsi="Times New Roman" w:cs="Times New Roman"/>
                      <w:b w:val="0"/>
                      <w:bCs/>
                      <w:color w:val="000000"/>
                      <w:sz w:val="21"/>
                      <w:szCs w:val="21"/>
                      <w:u w:val="none"/>
                    </w:rPr>
                  </w:pPr>
                  <w:r>
                    <w:rPr>
                      <w:rFonts w:hint="default" w:ascii="Times New Roman" w:hAnsi="Times New Roman" w:cs="Times New Roman"/>
                      <w:b w:val="0"/>
                      <w:bCs/>
                      <w:color w:val="000000"/>
                      <w:szCs w:val="21"/>
                      <w:u w:val="none"/>
                    </w:rPr>
                    <w:t>不达标</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由上表可知，本项目所在区域洛阳市20</w:t>
            </w:r>
            <w:r>
              <w:rPr>
                <w:rFonts w:hint="eastAsia" w:ascii="Times New Roman" w:hAnsi="Times New Roman" w:eastAsia="宋体" w:cs="Times New Roman"/>
                <w:color w:val="000000"/>
                <w:sz w:val="24"/>
                <w:szCs w:val="24"/>
                <w:u w:val="none"/>
                <w:lang w:val="en-US" w:eastAsia="zh-CN"/>
              </w:rPr>
              <w:t>2</w:t>
            </w:r>
            <w:r>
              <w:rPr>
                <w:rFonts w:hint="eastAsia" w:cs="Times New Roman"/>
                <w:color w:val="000000"/>
                <w:sz w:val="24"/>
                <w:szCs w:val="24"/>
                <w:u w:val="none"/>
                <w:lang w:val="en-US" w:eastAsia="zh-CN"/>
              </w:rPr>
              <w:t>1</w:t>
            </w:r>
            <w:r>
              <w:rPr>
                <w:rFonts w:hint="default" w:ascii="Times New Roman" w:hAnsi="Times New Roman" w:eastAsia="宋体" w:cs="Times New Roman"/>
                <w:color w:val="000000"/>
                <w:sz w:val="24"/>
                <w:szCs w:val="24"/>
                <w:u w:val="none"/>
                <w:lang w:val="en-US" w:eastAsia="zh-CN"/>
              </w:rPr>
              <w:t>年环境空气中O</w:t>
            </w:r>
            <w:r>
              <w:rPr>
                <w:rFonts w:hint="default" w:ascii="Times New Roman" w:hAnsi="Times New Roman" w:eastAsia="宋体" w:cs="Times New Roman"/>
                <w:color w:val="000000"/>
                <w:sz w:val="24"/>
                <w:szCs w:val="24"/>
                <w:u w:val="none"/>
                <w:vertAlign w:val="subscript"/>
                <w:lang w:val="en-US" w:eastAsia="zh-CN"/>
              </w:rPr>
              <w:t>3</w:t>
            </w:r>
            <w:r>
              <w:rPr>
                <w:rFonts w:hint="default" w:ascii="Times New Roman" w:hAnsi="Times New Roman" w:eastAsia="宋体" w:cs="Times New Roman"/>
                <w:color w:val="000000"/>
                <w:sz w:val="24"/>
                <w:szCs w:val="24"/>
                <w:u w:val="none"/>
                <w:lang w:val="en-US" w:eastAsia="zh-CN"/>
              </w:rPr>
              <w:t>、PM</w:t>
            </w:r>
            <w:r>
              <w:rPr>
                <w:rFonts w:hint="default" w:ascii="Times New Roman" w:hAnsi="Times New Roman" w:eastAsia="宋体" w:cs="Times New Roman"/>
                <w:color w:val="000000"/>
                <w:sz w:val="24"/>
                <w:szCs w:val="24"/>
                <w:u w:val="none"/>
                <w:vertAlign w:val="subscript"/>
                <w:lang w:val="en-US" w:eastAsia="zh-CN"/>
              </w:rPr>
              <w:t>10</w:t>
            </w:r>
            <w:r>
              <w:rPr>
                <w:rFonts w:hint="default" w:ascii="Times New Roman" w:hAnsi="Times New Roman" w:eastAsia="宋体" w:cs="Times New Roman"/>
                <w:color w:val="000000"/>
                <w:sz w:val="24"/>
                <w:szCs w:val="24"/>
                <w:u w:val="none"/>
                <w:lang w:val="en-US" w:eastAsia="zh-CN"/>
              </w:rPr>
              <w:t>和PM</w:t>
            </w:r>
            <w:r>
              <w:rPr>
                <w:rFonts w:hint="default" w:ascii="Times New Roman" w:hAnsi="Times New Roman" w:eastAsia="宋体" w:cs="Times New Roman"/>
                <w:color w:val="000000"/>
                <w:sz w:val="24"/>
                <w:szCs w:val="24"/>
                <w:u w:val="none"/>
                <w:vertAlign w:val="subscript"/>
                <w:lang w:val="en-US" w:eastAsia="zh-CN"/>
              </w:rPr>
              <w:t>2.5</w:t>
            </w:r>
            <w:r>
              <w:rPr>
                <w:rFonts w:hint="default" w:ascii="Times New Roman" w:hAnsi="Times New Roman" w:eastAsia="宋体" w:cs="Times New Roman"/>
                <w:color w:val="000000"/>
                <w:sz w:val="24"/>
                <w:szCs w:val="24"/>
                <w:u w:val="none"/>
                <w:lang w:val="en-US" w:eastAsia="zh-CN"/>
              </w:rPr>
              <w:t>相应浓度不满足《环境空气质量标准》（GB3095-2012）二级标准。故项目所在区域环境空气质量不达标。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针对区域大气环境质量现状超标的情况，有关部门出台了《洛阳市生态环境保护委员会办公室关于印发洛阳市2023年蓝天、碧水、净土保卫战实施方案的通知》（洛环委办〔2023〕24号）相关大气治理文件，提出了新增VO</w:t>
            </w:r>
            <w:r>
              <w:rPr>
                <w:rFonts w:hint="eastAsia" w:cs="Times New Roman"/>
                <w:color w:val="000000"/>
                <w:sz w:val="24"/>
                <w:szCs w:val="24"/>
                <w:u w:val="none"/>
                <w:lang w:val="en-US" w:eastAsia="zh-CN"/>
              </w:rPr>
              <w:t>C</w:t>
            </w:r>
            <w:r>
              <w:rPr>
                <w:rFonts w:hint="default" w:ascii="Times New Roman" w:hAnsi="Times New Roman" w:eastAsia="宋体" w:cs="Times New Roman"/>
                <w:color w:val="000000"/>
                <w:sz w:val="24"/>
                <w:szCs w:val="24"/>
                <w:u w:val="none"/>
                <w:lang w:val="en-US" w:eastAsia="zh-CN"/>
              </w:rPr>
              <w:t>s项目实行排放等量削减替代，并将替代方案落实到企业排污许可证中，纳入环境执法管理，无组织排放治理、强化各类工地扬尘污染防治、工艺废气无组织排放通用控制措施以及深化无组织排放治理等相关政策，通过治理区域环境质量状况正在逐步好转。</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szCs w:val="24"/>
                <w:highlight w:val="none"/>
                <w:u w:val="none"/>
                <w:lang w:val="en-US" w:eastAsia="zh-CN"/>
              </w:rPr>
            </w:pPr>
            <w:r>
              <w:rPr>
                <w:rFonts w:hint="default" w:ascii="Times New Roman" w:hAnsi="Times New Roman" w:eastAsia="宋体" w:cs="Times New Roman"/>
                <w:color w:val="000000"/>
                <w:sz w:val="24"/>
                <w:szCs w:val="24"/>
                <w:highlight w:val="none"/>
                <w:u w:val="none"/>
                <w:lang w:val="en-US" w:eastAsia="zh-CN"/>
              </w:rPr>
              <w:t>（2）特征污染因子监测</w:t>
            </w:r>
          </w:p>
          <w:p>
            <w:pPr>
              <w:keepNext w:val="0"/>
              <w:keepLines w:val="0"/>
              <w:pageBreakBefore w:val="0"/>
              <w:widowControl/>
              <w:suppressLineNumbers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000000"/>
                <w:sz w:val="24"/>
                <w:szCs w:val="24"/>
                <w:highlight w:val="none"/>
                <w:u w:val="none"/>
                <w:lang w:val="en-US" w:eastAsia="zh-CN" w:bidi="zh-CN"/>
              </w:rPr>
            </w:pPr>
            <w:r>
              <w:rPr>
                <w:rFonts w:hint="eastAsia" w:cs="Times New Roman"/>
                <w:b w:val="0"/>
                <w:bCs w:val="0"/>
                <w:color w:val="000000"/>
                <w:sz w:val="24"/>
                <w:szCs w:val="24"/>
                <w:highlight w:val="none"/>
                <w:u w:val="none"/>
                <w:lang w:val="en-US" w:eastAsia="zh-CN" w:bidi="zh-CN"/>
              </w:rPr>
              <w:t>评价借用</w:t>
            </w:r>
            <w:r>
              <w:rPr>
                <w:rFonts w:hint="default" w:ascii="Times New Roman" w:hAnsi="Times New Roman" w:cs="Times New Roman"/>
                <w:color w:val="auto"/>
                <w:sz w:val="24"/>
                <w:szCs w:val="24"/>
                <w:highlight w:val="none"/>
              </w:rPr>
              <w:t>河南永蓝检测技术有限公司</w:t>
            </w:r>
            <w:r>
              <w:rPr>
                <w:rFonts w:hint="default" w:ascii="Times New Roman" w:hAnsi="Times New Roman" w:cs="Times New Roman"/>
                <w:color w:val="auto"/>
                <w:sz w:val="24"/>
                <w:szCs w:val="24"/>
                <w:highlight w:val="none"/>
                <w:lang w:val="en-US" w:eastAsia="zh-CN"/>
              </w:rPr>
              <w:t>对后马郡</w:t>
            </w:r>
            <w:r>
              <w:rPr>
                <w:rFonts w:hint="eastAsia" w:cs="Times New Roman"/>
                <w:color w:val="auto"/>
                <w:sz w:val="24"/>
                <w:szCs w:val="24"/>
                <w:highlight w:val="none"/>
                <w:lang w:val="en-US" w:eastAsia="zh-CN"/>
              </w:rPr>
              <w:t>村</w:t>
            </w:r>
            <w:r>
              <w:rPr>
                <w:rFonts w:hint="default" w:ascii="Times New Roman" w:hAnsi="Times New Roman" w:cs="Times New Roman"/>
                <w:color w:val="auto"/>
                <w:sz w:val="24"/>
                <w:szCs w:val="24"/>
                <w:highlight w:val="none"/>
                <w:lang w:val="en-US" w:eastAsia="zh-CN"/>
              </w:rPr>
              <w:t>环境空气现状</w:t>
            </w:r>
            <w:r>
              <w:rPr>
                <w:rFonts w:hint="eastAsia" w:cs="Times New Roman"/>
                <w:color w:val="auto"/>
                <w:sz w:val="24"/>
                <w:szCs w:val="24"/>
                <w:highlight w:val="none"/>
                <w:lang w:val="en-US" w:eastAsia="zh-CN"/>
              </w:rPr>
              <w:t>监测数据</w:t>
            </w:r>
            <w:r>
              <w:rPr>
                <w:rFonts w:hint="default" w:ascii="Times New Roman" w:hAnsi="Times New Roman" w:eastAsia="宋体" w:cs="Times New Roman"/>
                <w:b w:val="0"/>
                <w:bCs w:val="0"/>
                <w:color w:val="000000"/>
                <w:sz w:val="24"/>
                <w:szCs w:val="24"/>
                <w:highlight w:val="none"/>
                <w:u w:val="none"/>
                <w:lang w:val="en-US" w:eastAsia="zh-CN" w:bidi="zh-CN"/>
              </w:rPr>
              <w:t>，监测时间</w:t>
            </w:r>
            <w:r>
              <w:rPr>
                <w:rFonts w:hint="default" w:ascii="Times New Roman" w:hAnsi="Times New Roman" w:eastAsia="宋体" w:cs="Times New Roman"/>
                <w:color w:val="000000"/>
                <w:kern w:val="0"/>
                <w:sz w:val="24"/>
                <w:szCs w:val="24"/>
                <w:highlight w:val="none"/>
                <w:u w:val="none"/>
                <w:lang w:val="en-US" w:eastAsia="zh-CN" w:bidi="ar"/>
              </w:rPr>
              <w:t>为202</w:t>
            </w:r>
            <w:r>
              <w:rPr>
                <w:rFonts w:hint="eastAsia" w:cs="Times New Roman"/>
                <w:color w:val="000000"/>
                <w:kern w:val="0"/>
                <w:sz w:val="24"/>
                <w:szCs w:val="24"/>
                <w:highlight w:val="none"/>
                <w:u w:val="none"/>
                <w:lang w:val="en-US" w:eastAsia="zh-CN" w:bidi="ar"/>
              </w:rPr>
              <w:t>2</w:t>
            </w:r>
            <w:r>
              <w:rPr>
                <w:rFonts w:hint="default" w:ascii="Times New Roman" w:hAnsi="Times New Roman" w:eastAsia="宋体" w:cs="Times New Roman"/>
                <w:color w:val="000000"/>
                <w:kern w:val="0"/>
                <w:sz w:val="24"/>
                <w:szCs w:val="24"/>
                <w:highlight w:val="none"/>
                <w:u w:val="none"/>
                <w:lang w:val="en-US" w:eastAsia="zh-CN" w:bidi="ar"/>
              </w:rPr>
              <w:t>年</w:t>
            </w:r>
            <w:r>
              <w:rPr>
                <w:rFonts w:hint="default" w:ascii="Times New Roman" w:hAnsi="Times New Roman" w:cs="Times New Roman"/>
                <w:color w:val="000000"/>
                <w:kern w:val="0"/>
                <w:sz w:val="24"/>
                <w:szCs w:val="24"/>
                <w:highlight w:val="none"/>
                <w:u w:val="none"/>
                <w:lang w:val="en-US" w:eastAsia="zh-CN" w:bidi="ar"/>
              </w:rPr>
              <w:t>6</w:t>
            </w:r>
            <w:r>
              <w:rPr>
                <w:rFonts w:hint="default" w:ascii="Times New Roman" w:hAnsi="Times New Roman" w:eastAsia="宋体" w:cs="Times New Roman"/>
                <w:color w:val="000000"/>
                <w:kern w:val="0"/>
                <w:sz w:val="24"/>
                <w:szCs w:val="24"/>
                <w:highlight w:val="none"/>
                <w:u w:val="none"/>
                <w:lang w:val="en-US" w:eastAsia="zh-CN" w:bidi="ar"/>
              </w:rPr>
              <w:t>月</w:t>
            </w:r>
            <w:r>
              <w:rPr>
                <w:rFonts w:hint="default" w:ascii="Times New Roman" w:hAnsi="Times New Roman" w:cs="Times New Roman"/>
                <w:color w:val="000000"/>
                <w:kern w:val="0"/>
                <w:sz w:val="24"/>
                <w:szCs w:val="24"/>
                <w:highlight w:val="none"/>
                <w:u w:val="none"/>
                <w:lang w:val="en-US" w:eastAsia="zh-CN" w:bidi="ar"/>
              </w:rPr>
              <w:t>30</w:t>
            </w:r>
            <w:r>
              <w:rPr>
                <w:rFonts w:hint="default" w:ascii="Times New Roman" w:hAnsi="Times New Roman" w:eastAsia="宋体" w:cs="Times New Roman"/>
                <w:color w:val="000000"/>
                <w:kern w:val="0"/>
                <w:sz w:val="24"/>
                <w:szCs w:val="24"/>
                <w:highlight w:val="none"/>
                <w:u w:val="none"/>
                <w:lang w:val="en-US" w:eastAsia="zh-CN" w:bidi="ar"/>
              </w:rPr>
              <w:t>日~</w:t>
            </w:r>
            <w:r>
              <w:rPr>
                <w:rFonts w:hint="default" w:ascii="Times New Roman" w:hAnsi="Times New Roman" w:cs="Times New Roman"/>
                <w:color w:val="000000"/>
                <w:kern w:val="0"/>
                <w:sz w:val="24"/>
                <w:szCs w:val="24"/>
                <w:highlight w:val="none"/>
                <w:u w:val="none"/>
                <w:lang w:val="en-US" w:eastAsia="zh-CN" w:bidi="ar"/>
              </w:rPr>
              <w:t>7</w:t>
            </w:r>
            <w:r>
              <w:rPr>
                <w:rFonts w:hint="default" w:ascii="Times New Roman" w:hAnsi="Times New Roman" w:eastAsia="宋体" w:cs="Times New Roman"/>
                <w:color w:val="000000"/>
                <w:kern w:val="0"/>
                <w:sz w:val="24"/>
                <w:szCs w:val="24"/>
                <w:highlight w:val="none"/>
                <w:u w:val="none"/>
                <w:lang w:val="en-US" w:eastAsia="zh-CN" w:bidi="ar"/>
              </w:rPr>
              <w:t>月2日，</w:t>
            </w:r>
            <w:r>
              <w:rPr>
                <w:rFonts w:hint="default" w:ascii="Times New Roman" w:hAnsi="Times New Roman" w:eastAsia="宋体" w:cs="Times New Roman"/>
                <w:b w:val="0"/>
                <w:bCs w:val="0"/>
                <w:color w:val="000000"/>
                <w:sz w:val="24"/>
                <w:szCs w:val="24"/>
                <w:highlight w:val="none"/>
                <w:u w:val="none"/>
                <w:lang w:val="en-US" w:eastAsia="zh-CN" w:bidi="zh-CN"/>
              </w:rPr>
              <w:t>结果如下：</w:t>
            </w:r>
          </w:p>
          <w:p>
            <w:pPr>
              <w:pStyle w:val="79"/>
              <w:spacing w:line="240" w:lineRule="auto"/>
              <w:ind w:firstLine="480"/>
              <w:jc w:val="center"/>
              <w:rPr>
                <w:rFonts w:hint="default" w:ascii="Times New Roman" w:hAnsi="Times New Roman" w:eastAsia="宋体" w:cs="Times New Roman"/>
                <w:b/>
                <w:bCs/>
                <w:color w:val="000000"/>
                <w:highlight w:val="none"/>
                <w:u w:val="none"/>
              </w:rPr>
            </w:pPr>
            <w:r>
              <w:rPr>
                <w:rFonts w:hint="default" w:ascii="Times New Roman" w:hAnsi="Times New Roman" w:eastAsia="宋体" w:cs="Times New Roman"/>
                <w:b/>
                <w:bCs/>
                <w:color w:val="000000"/>
                <w:sz w:val="24"/>
                <w:szCs w:val="24"/>
                <w:highlight w:val="none"/>
                <w:u w:val="none"/>
              </w:rPr>
              <w:t>表</w:t>
            </w:r>
            <w:r>
              <w:rPr>
                <w:rFonts w:hint="eastAsia" w:eastAsia="宋体" w:cs="Times New Roman"/>
                <w:b/>
                <w:bCs/>
                <w:color w:val="000000"/>
                <w:sz w:val="24"/>
                <w:szCs w:val="24"/>
                <w:highlight w:val="none"/>
                <w:u w:val="none"/>
                <w:lang w:val="en-US" w:eastAsia="zh-CN"/>
              </w:rPr>
              <w:t>11</w:t>
            </w:r>
            <w:r>
              <w:rPr>
                <w:rFonts w:hint="default" w:ascii="Times New Roman" w:hAnsi="Times New Roman" w:eastAsia="宋体" w:cs="Times New Roman"/>
                <w:b/>
                <w:bCs/>
                <w:color w:val="000000"/>
                <w:sz w:val="24"/>
                <w:szCs w:val="24"/>
                <w:highlight w:val="none"/>
                <w:u w:val="none"/>
              </w:rPr>
              <w:t xml:space="preserve">  </w:t>
            </w:r>
            <w:r>
              <w:rPr>
                <w:rFonts w:hint="eastAsia" w:ascii="Times New Roman" w:hAnsi="Times New Roman" w:eastAsia="宋体" w:cs="Times New Roman"/>
                <w:b/>
                <w:bCs/>
                <w:color w:val="000000"/>
                <w:sz w:val="24"/>
                <w:szCs w:val="24"/>
                <w:highlight w:val="none"/>
                <w:u w:val="none"/>
                <w:lang w:val="en-US" w:eastAsia="zh-CN"/>
              </w:rPr>
              <w:t xml:space="preserve"> </w:t>
            </w:r>
            <w:r>
              <w:rPr>
                <w:rFonts w:hint="default" w:ascii="Times New Roman" w:hAnsi="Times New Roman" w:eastAsia="宋体" w:cs="Times New Roman"/>
                <w:b/>
                <w:bCs/>
                <w:color w:val="000000"/>
                <w:sz w:val="24"/>
                <w:szCs w:val="24"/>
                <w:highlight w:val="none"/>
                <w:u w:val="none"/>
              </w:rPr>
              <w:t>项目周边空气质量现状评价表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422"/>
              <w:gridCol w:w="1882"/>
              <w:gridCol w:w="704"/>
              <w:gridCol w:w="705"/>
              <w:gridCol w:w="1316"/>
              <w:gridCol w:w="1042"/>
              <w:gridCol w:w="527"/>
              <w:gridCol w:w="934"/>
              <w:gridCol w:w="4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7" w:hRule="atLeast"/>
                <w:jc w:val="center"/>
              </w:trPr>
              <w:tc>
                <w:tcPr>
                  <w:tcW w:w="265" w:type="pct"/>
                  <w:tcBorders>
                    <w:tl2br w:val="nil"/>
                    <w:tr2bl w:val="nil"/>
                  </w:tcBorders>
                  <w:shd w:val="clear" w:color="auto" w:fill="auto"/>
                  <w:noWrap w:val="0"/>
                  <w:vAlign w:val="center"/>
                </w:tcPr>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kern w:val="2"/>
                      <w:sz w:val="21"/>
                      <w:szCs w:val="21"/>
                      <w:highlight w:val="none"/>
                      <w:u w:val="none"/>
                      <w:lang w:val="en-US" w:eastAsia="zh-CN"/>
                    </w:rPr>
                  </w:pPr>
                  <w:r>
                    <w:rPr>
                      <w:rFonts w:hint="default" w:ascii="Times New Roman" w:hAnsi="Times New Roman" w:cs="Times New Roman"/>
                      <w:b/>
                      <w:bCs/>
                      <w:color w:val="000000"/>
                      <w:kern w:val="2"/>
                      <w:sz w:val="21"/>
                      <w:szCs w:val="21"/>
                      <w:highlight w:val="none"/>
                      <w:u w:val="none"/>
                      <w:lang w:val="en-US" w:eastAsia="zh-CN"/>
                    </w:rPr>
                    <w:t>监测</w:t>
                  </w:r>
                </w:p>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kern w:val="2"/>
                      <w:sz w:val="21"/>
                      <w:szCs w:val="21"/>
                      <w:highlight w:val="none"/>
                      <w:u w:val="none"/>
                      <w:lang w:val="en-US" w:eastAsia="zh-CN"/>
                    </w:rPr>
                  </w:pPr>
                  <w:r>
                    <w:rPr>
                      <w:rFonts w:hint="default" w:ascii="Times New Roman" w:hAnsi="Times New Roman" w:cs="Times New Roman"/>
                      <w:b/>
                      <w:bCs/>
                      <w:color w:val="000000"/>
                      <w:kern w:val="2"/>
                      <w:sz w:val="21"/>
                      <w:szCs w:val="21"/>
                      <w:highlight w:val="none"/>
                      <w:u w:val="none"/>
                      <w:lang w:val="en-US" w:eastAsia="zh-CN"/>
                    </w:rPr>
                    <w:t>点位</w:t>
                  </w:r>
                </w:p>
              </w:tc>
              <w:tc>
                <w:tcPr>
                  <w:tcW w:w="1183" w:type="pct"/>
                  <w:tcBorders>
                    <w:tl2br w:val="nil"/>
                    <w:tr2bl w:val="nil"/>
                  </w:tcBorders>
                  <w:shd w:val="clear" w:color="auto" w:fill="auto"/>
                  <w:noWrap w:val="0"/>
                  <w:vAlign w:val="center"/>
                </w:tcPr>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b/>
                      <w:bCs/>
                      <w:color w:val="000000"/>
                      <w:kern w:val="2"/>
                      <w:sz w:val="21"/>
                      <w:szCs w:val="21"/>
                      <w:highlight w:val="none"/>
                      <w:u w:val="none"/>
                      <w:lang w:val="en-US" w:eastAsia="zh-CN"/>
                    </w:rPr>
                  </w:pPr>
                  <w:r>
                    <w:rPr>
                      <w:rFonts w:hint="default" w:ascii="Times New Roman" w:hAnsi="Times New Roman" w:cs="Times New Roman"/>
                      <w:b/>
                      <w:bCs/>
                      <w:color w:val="000000"/>
                      <w:kern w:val="2"/>
                      <w:sz w:val="21"/>
                      <w:szCs w:val="21"/>
                      <w:highlight w:val="none"/>
                      <w:u w:val="none"/>
                      <w:lang w:val="en-US" w:eastAsia="zh-CN"/>
                    </w:rPr>
                    <w:t>监测</w:t>
                  </w:r>
                  <w:r>
                    <w:rPr>
                      <w:rFonts w:hint="eastAsia" w:ascii="Times New Roman" w:hAnsi="Times New Roman" w:cs="Times New Roman"/>
                      <w:b/>
                      <w:bCs/>
                      <w:color w:val="000000"/>
                      <w:kern w:val="2"/>
                      <w:sz w:val="21"/>
                      <w:szCs w:val="21"/>
                      <w:highlight w:val="none"/>
                      <w:u w:val="none"/>
                      <w:lang w:val="en-US" w:eastAsia="zh-CN"/>
                    </w:rPr>
                    <w:t>点坐标</w:t>
                  </w:r>
                </w:p>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kern w:val="2"/>
                      <w:sz w:val="21"/>
                      <w:szCs w:val="21"/>
                      <w:highlight w:val="none"/>
                      <w:u w:val="none"/>
                      <w:lang w:val="en-US" w:eastAsia="zh-CN"/>
                    </w:rPr>
                  </w:pPr>
                  <w:r>
                    <w:rPr>
                      <w:rFonts w:hint="eastAsia" w:cs="Times New Roman"/>
                      <w:b/>
                      <w:bCs/>
                      <w:color w:val="000000"/>
                      <w:kern w:val="2"/>
                      <w:sz w:val="21"/>
                      <w:szCs w:val="21"/>
                      <w:highlight w:val="none"/>
                      <w:u w:val="none"/>
                      <w:lang w:val="en-US" w:eastAsia="zh-CN"/>
                    </w:rPr>
                    <w:t>经纬度</w:t>
                  </w:r>
                </w:p>
              </w:tc>
              <w:tc>
                <w:tcPr>
                  <w:tcW w:w="442" w:type="pct"/>
                  <w:tcBorders>
                    <w:tl2br w:val="nil"/>
                    <w:tr2bl w:val="nil"/>
                  </w:tcBorders>
                  <w:shd w:val="clear" w:color="auto" w:fill="auto"/>
                  <w:noWrap w:val="0"/>
                  <w:vAlign w:val="center"/>
                </w:tcPr>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b/>
                      <w:bCs/>
                      <w:color w:val="000000"/>
                      <w:kern w:val="2"/>
                      <w:sz w:val="21"/>
                      <w:szCs w:val="21"/>
                      <w:highlight w:val="none"/>
                      <w:u w:val="none"/>
                      <w:lang w:val="en-US" w:eastAsia="zh-CN"/>
                    </w:rPr>
                  </w:pPr>
                  <w:r>
                    <w:rPr>
                      <w:rFonts w:hint="eastAsia" w:cs="Times New Roman"/>
                      <w:b/>
                      <w:bCs/>
                      <w:color w:val="000000"/>
                      <w:kern w:val="2"/>
                      <w:sz w:val="21"/>
                      <w:szCs w:val="21"/>
                      <w:highlight w:val="none"/>
                      <w:u w:val="none"/>
                      <w:lang w:val="en-US" w:eastAsia="zh-CN"/>
                    </w:rPr>
                    <w:t>相对位置</w:t>
                  </w:r>
                </w:p>
              </w:tc>
              <w:tc>
                <w:tcPr>
                  <w:tcW w:w="705" w:type="dxa"/>
                  <w:tcBorders>
                    <w:tl2br w:val="nil"/>
                    <w:tr2bl w:val="nil"/>
                  </w:tcBorders>
                  <w:shd w:val="clear" w:color="auto" w:fill="auto"/>
                  <w:noWrap w:val="0"/>
                  <w:vAlign w:val="center"/>
                </w:tcPr>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cs="Times New Roman"/>
                      <w:b/>
                      <w:bCs/>
                      <w:color w:val="000000"/>
                      <w:kern w:val="2"/>
                      <w:sz w:val="21"/>
                      <w:szCs w:val="21"/>
                      <w:highlight w:val="none"/>
                      <w:u w:val="none"/>
                      <w:lang w:val="en-US" w:eastAsia="zh-CN"/>
                    </w:rPr>
                  </w:pPr>
                  <w:r>
                    <w:rPr>
                      <w:rFonts w:hint="eastAsia" w:ascii="Times New Roman" w:hAnsi="Times New Roman" w:cs="Times New Roman"/>
                      <w:b/>
                      <w:bCs/>
                      <w:color w:val="000000"/>
                      <w:kern w:val="2"/>
                      <w:sz w:val="21"/>
                      <w:szCs w:val="21"/>
                      <w:highlight w:val="none"/>
                      <w:u w:val="none"/>
                      <w:lang w:val="en-US" w:eastAsia="zh-CN"/>
                    </w:rPr>
                    <w:t>污染物</w:t>
                  </w:r>
                </w:p>
              </w:tc>
              <w:tc>
                <w:tcPr>
                  <w:tcW w:w="827" w:type="pct"/>
                  <w:tcBorders>
                    <w:tl2br w:val="nil"/>
                    <w:tr2bl w:val="nil"/>
                  </w:tcBorders>
                  <w:shd w:val="clear" w:color="auto" w:fill="auto"/>
                  <w:noWrap w:val="0"/>
                  <w:vAlign w:val="center"/>
                </w:tcPr>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kern w:val="2"/>
                      <w:sz w:val="21"/>
                      <w:szCs w:val="21"/>
                      <w:highlight w:val="none"/>
                      <w:u w:val="none"/>
                      <w:vertAlign w:val="superscript"/>
                      <w:lang w:val="en-US" w:eastAsia="zh-CN"/>
                    </w:rPr>
                  </w:pPr>
                  <w:r>
                    <w:rPr>
                      <w:rFonts w:hint="eastAsia" w:ascii="Times New Roman" w:hAnsi="Times New Roman" w:cs="Times New Roman"/>
                      <w:b/>
                      <w:bCs/>
                      <w:color w:val="000000"/>
                      <w:kern w:val="2"/>
                      <w:sz w:val="21"/>
                      <w:szCs w:val="21"/>
                      <w:highlight w:val="none"/>
                      <w:u w:val="none"/>
                      <w:lang w:val="en-US" w:eastAsia="zh-CN"/>
                    </w:rPr>
                    <w:t>监测浓度范围/</w:t>
                  </w:r>
                  <w:r>
                    <w:rPr>
                      <w:rFonts w:hint="eastAsia" w:cs="Times New Roman"/>
                      <w:b/>
                      <w:bCs/>
                      <w:color w:val="000000"/>
                      <w:kern w:val="2"/>
                      <w:sz w:val="21"/>
                      <w:szCs w:val="21"/>
                      <w:highlight w:val="none"/>
                      <w:u w:val="none"/>
                      <w:lang w:val="en-US" w:eastAsia="zh-CN"/>
                    </w:rPr>
                    <w:t>mg</w:t>
                  </w:r>
                  <w:r>
                    <w:rPr>
                      <w:rFonts w:hint="eastAsia" w:ascii="Times New Roman" w:hAnsi="Times New Roman" w:cs="Times New Roman"/>
                      <w:b/>
                      <w:bCs/>
                      <w:color w:val="000000"/>
                      <w:kern w:val="2"/>
                      <w:sz w:val="21"/>
                      <w:szCs w:val="21"/>
                      <w:highlight w:val="none"/>
                      <w:u w:val="none"/>
                      <w:lang w:val="en-US" w:eastAsia="zh-CN"/>
                    </w:rPr>
                    <w:t>/</w:t>
                  </w:r>
                  <w:r>
                    <w:rPr>
                      <w:rFonts w:hint="eastAsia" w:cs="Times New Roman"/>
                      <w:b/>
                      <w:bCs/>
                      <w:color w:val="000000"/>
                      <w:kern w:val="2"/>
                      <w:sz w:val="21"/>
                      <w:szCs w:val="21"/>
                      <w:highlight w:val="none"/>
                      <w:u w:val="none"/>
                      <w:lang w:val="en-US" w:eastAsia="zh-CN"/>
                    </w:rPr>
                    <w:t>m³</w:t>
                  </w:r>
                </w:p>
              </w:tc>
              <w:tc>
                <w:tcPr>
                  <w:tcW w:w="655" w:type="pct"/>
                  <w:tcBorders>
                    <w:tl2br w:val="nil"/>
                    <w:tr2bl w:val="nil"/>
                  </w:tcBorders>
                  <w:shd w:val="clear" w:color="auto" w:fill="auto"/>
                  <w:noWrap w:val="0"/>
                  <w:vAlign w:val="center"/>
                </w:tcPr>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kern w:val="2"/>
                      <w:sz w:val="21"/>
                      <w:szCs w:val="21"/>
                      <w:highlight w:val="none"/>
                      <w:u w:val="none"/>
                      <w:lang w:val="en-US" w:eastAsia="zh-CN"/>
                    </w:rPr>
                  </w:pPr>
                  <w:r>
                    <w:rPr>
                      <w:rFonts w:hint="default" w:ascii="Times New Roman" w:hAnsi="Times New Roman" w:cs="Times New Roman"/>
                      <w:b/>
                      <w:bCs/>
                      <w:color w:val="000000"/>
                      <w:kern w:val="2"/>
                      <w:sz w:val="21"/>
                      <w:szCs w:val="21"/>
                      <w:highlight w:val="none"/>
                      <w:u w:val="none"/>
                      <w:lang w:val="en-US" w:eastAsia="zh-CN"/>
                    </w:rPr>
                    <w:t>污染指数</w:t>
                  </w:r>
                  <w:r>
                    <w:rPr>
                      <w:rFonts w:hint="eastAsia" w:cs="Times New Roman"/>
                      <w:b/>
                      <w:bCs/>
                      <w:color w:val="000000"/>
                      <w:kern w:val="2"/>
                      <w:sz w:val="21"/>
                      <w:szCs w:val="21"/>
                      <w:highlight w:val="none"/>
                      <w:u w:val="none"/>
                      <w:lang w:val="en-US" w:eastAsia="zh-CN"/>
                    </w:rPr>
                    <w:t>%</w:t>
                  </w:r>
                </w:p>
              </w:tc>
              <w:tc>
                <w:tcPr>
                  <w:tcW w:w="331" w:type="pct"/>
                  <w:tcBorders>
                    <w:tl2br w:val="nil"/>
                    <w:tr2bl w:val="nil"/>
                  </w:tcBorders>
                  <w:shd w:val="clear" w:color="auto" w:fill="auto"/>
                  <w:noWrap w:val="0"/>
                  <w:vAlign w:val="center"/>
                </w:tcPr>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kern w:val="2"/>
                      <w:sz w:val="21"/>
                      <w:szCs w:val="21"/>
                      <w:highlight w:val="none"/>
                      <w:u w:val="none"/>
                      <w:lang w:val="en-US" w:eastAsia="zh-CN"/>
                    </w:rPr>
                  </w:pPr>
                  <w:r>
                    <w:rPr>
                      <w:rFonts w:hint="default" w:ascii="Times New Roman" w:hAnsi="Times New Roman" w:cs="Times New Roman"/>
                      <w:b/>
                      <w:bCs/>
                      <w:color w:val="000000"/>
                      <w:kern w:val="2"/>
                      <w:sz w:val="21"/>
                      <w:szCs w:val="21"/>
                      <w:highlight w:val="none"/>
                      <w:u w:val="none"/>
                      <w:lang w:val="en-US" w:eastAsia="zh-CN"/>
                    </w:rPr>
                    <w:t>超标率</w:t>
                  </w:r>
                </w:p>
              </w:tc>
              <w:tc>
                <w:tcPr>
                  <w:tcW w:w="587" w:type="pct"/>
                  <w:tcBorders>
                    <w:tl2br w:val="nil"/>
                    <w:tr2bl w:val="nil"/>
                  </w:tcBorders>
                  <w:shd w:val="clear" w:color="auto" w:fill="auto"/>
                  <w:noWrap w:val="0"/>
                  <w:vAlign w:val="center"/>
                </w:tcPr>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kern w:val="2"/>
                      <w:sz w:val="21"/>
                      <w:szCs w:val="21"/>
                      <w:highlight w:val="none"/>
                      <w:u w:val="none"/>
                      <w:lang w:val="en-US" w:eastAsia="zh-CN"/>
                    </w:rPr>
                  </w:pPr>
                  <w:r>
                    <w:rPr>
                      <w:rFonts w:hint="default" w:ascii="Times New Roman" w:hAnsi="Times New Roman" w:cs="Times New Roman"/>
                      <w:b/>
                      <w:bCs/>
                      <w:color w:val="000000"/>
                      <w:kern w:val="2"/>
                      <w:sz w:val="21"/>
                      <w:szCs w:val="21"/>
                      <w:highlight w:val="none"/>
                      <w:u w:val="none"/>
                      <w:lang w:val="en-US" w:eastAsia="zh-CN"/>
                    </w:rPr>
                    <w:t>标准值</w:t>
                  </w:r>
                </w:p>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kern w:val="2"/>
                      <w:sz w:val="21"/>
                      <w:szCs w:val="21"/>
                      <w:highlight w:val="none"/>
                      <w:u w:val="none"/>
                      <w:lang w:val="en-US" w:eastAsia="zh-CN"/>
                    </w:rPr>
                  </w:pPr>
                  <w:r>
                    <w:rPr>
                      <w:rFonts w:hint="eastAsia" w:cs="Times New Roman"/>
                      <w:b/>
                      <w:bCs/>
                      <w:color w:val="000000"/>
                      <w:kern w:val="2"/>
                      <w:sz w:val="21"/>
                      <w:szCs w:val="21"/>
                      <w:highlight w:val="none"/>
                      <w:u w:val="none"/>
                      <w:lang w:val="en-US" w:eastAsia="zh-CN"/>
                    </w:rPr>
                    <w:t>mg</w:t>
                  </w:r>
                  <w:r>
                    <w:rPr>
                      <w:rFonts w:hint="default" w:ascii="Times New Roman" w:hAnsi="Times New Roman" w:cs="Times New Roman"/>
                      <w:b/>
                      <w:bCs/>
                      <w:color w:val="000000"/>
                      <w:kern w:val="2"/>
                      <w:sz w:val="21"/>
                      <w:szCs w:val="21"/>
                      <w:highlight w:val="none"/>
                      <w:u w:val="none"/>
                      <w:lang w:val="en-US" w:eastAsia="zh-CN"/>
                    </w:rPr>
                    <w:t>/</w:t>
                  </w:r>
                  <w:r>
                    <w:rPr>
                      <w:rFonts w:hint="eastAsia" w:cs="Times New Roman"/>
                      <w:b/>
                      <w:bCs/>
                      <w:color w:val="000000"/>
                      <w:kern w:val="2"/>
                      <w:sz w:val="21"/>
                      <w:szCs w:val="21"/>
                      <w:highlight w:val="none"/>
                      <w:u w:val="none"/>
                      <w:lang w:val="en-US" w:eastAsia="zh-CN"/>
                    </w:rPr>
                    <w:t>m³</w:t>
                  </w:r>
                </w:p>
              </w:tc>
              <w:tc>
                <w:tcPr>
                  <w:tcW w:w="265" w:type="pct"/>
                  <w:tcBorders>
                    <w:tl2br w:val="nil"/>
                    <w:tr2bl w:val="nil"/>
                  </w:tcBorders>
                  <w:shd w:val="clear" w:color="auto" w:fill="auto"/>
                  <w:noWrap w:val="0"/>
                  <w:vAlign w:val="center"/>
                </w:tcPr>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kern w:val="2"/>
                      <w:sz w:val="21"/>
                      <w:szCs w:val="21"/>
                      <w:highlight w:val="none"/>
                      <w:u w:val="none"/>
                      <w:lang w:val="en-US" w:eastAsia="zh-CN"/>
                    </w:rPr>
                  </w:pPr>
                  <w:r>
                    <w:rPr>
                      <w:rFonts w:hint="eastAsia" w:ascii="Times New Roman" w:hAnsi="Times New Roman" w:cs="Times New Roman"/>
                      <w:b/>
                      <w:bCs/>
                      <w:color w:val="000000"/>
                      <w:kern w:val="2"/>
                      <w:sz w:val="21"/>
                      <w:szCs w:val="21"/>
                      <w:highlight w:val="none"/>
                      <w:u w:val="none"/>
                      <w:lang w:val="en-US" w:eastAsia="zh-CN"/>
                    </w:rPr>
                    <w:t>达标情况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65" w:type="pct"/>
                  <w:tcBorders>
                    <w:tl2br w:val="nil"/>
                    <w:tr2bl w:val="nil"/>
                  </w:tcBorders>
                  <w:shd w:val="clear" w:color="auto" w:fill="auto"/>
                  <w:noWrap w:val="0"/>
                  <w:vAlign w:val="center"/>
                </w:tcPr>
                <w:p>
                  <w:pPr>
                    <w:pStyle w:val="79"/>
                    <w:keepNext w:val="0"/>
                    <w:keepLine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val="0"/>
                      <w:bCs w:val="0"/>
                      <w:color w:val="000000"/>
                      <w:kern w:val="2"/>
                      <w:sz w:val="21"/>
                      <w:szCs w:val="21"/>
                      <w:highlight w:val="none"/>
                      <w:u w:val="none"/>
                      <w:lang w:val="en-US" w:eastAsia="zh-CN"/>
                    </w:rPr>
                  </w:pPr>
                  <w:r>
                    <w:rPr>
                      <w:rFonts w:hint="eastAsia" w:ascii="宋体" w:hAnsi="宋体" w:eastAsia="宋体" w:cs="宋体"/>
                      <w:b w:val="0"/>
                      <w:bCs w:val="0"/>
                      <w:color w:val="000000"/>
                      <w:kern w:val="2"/>
                      <w:sz w:val="21"/>
                      <w:szCs w:val="21"/>
                      <w:highlight w:val="none"/>
                      <w:u w:val="none"/>
                      <w:lang w:val="en-US" w:eastAsia="zh-CN"/>
                    </w:rPr>
                    <w:t>后马郡村</w:t>
                  </w:r>
                </w:p>
              </w:tc>
              <w:tc>
                <w:tcPr>
                  <w:tcW w:w="118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000000"/>
                      <w:kern w:val="2"/>
                      <w:sz w:val="21"/>
                      <w:szCs w:val="21"/>
                      <w:highlight w:val="none"/>
                      <w:u w:val="none"/>
                      <w:lang w:val="en-US" w:eastAsia="zh-CN"/>
                    </w:rPr>
                  </w:pPr>
                  <w:r>
                    <w:rPr>
                      <w:rFonts w:hint="eastAsia" w:eastAsia="宋体" w:cs="Times New Roman"/>
                      <w:b w:val="0"/>
                      <w:bCs/>
                      <w:color w:val="000000"/>
                      <w:sz w:val="21"/>
                      <w:szCs w:val="21"/>
                      <w:u w:val="none"/>
                      <w:lang w:val="en-US" w:eastAsia="zh-CN"/>
                    </w:rPr>
                    <w:t>112°45′53.545″34°41′48.628</w:t>
                  </w:r>
                </w:p>
              </w:tc>
              <w:tc>
                <w:tcPr>
                  <w:tcW w:w="442" w:type="pct"/>
                  <w:tcBorders>
                    <w:tl2br w:val="nil"/>
                    <w:tr2bl w:val="nil"/>
                  </w:tcBorders>
                  <w:shd w:val="clear" w:color="auto" w:fill="auto"/>
                  <w:noWrap w:val="0"/>
                  <w:vAlign w:val="center"/>
                </w:tcPr>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val="0"/>
                      <w:color w:val="000000"/>
                      <w:kern w:val="2"/>
                      <w:sz w:val="21"/>
                      <w:szCs w:val="21"/>
                      <w:highlight w:val="none"/>
                      <w:u w:val="none"/>
                      <w:lang w:val="en-US" w:eastAsia="zh-CN"/>
                    </w:rPr>
                  </w:pPr>
                  <w:r>
                    <w:rPr>
                      <w:rFonts w:hint="eastAsia" w:cs="Times New Roman"/>
                      <w:b w:val="0"/>
                      <w:bCs w:val="0"/>
                      <w:color w:val="000000"/>
                      <w:kern w:val="2"/>
                      <w:sz w:val="21"/>
                      <w:szCs w:val="21"/>
                      <w:highlight w:val="none"/>
                      <w:u w:val="none"/>
                      <w:lang w:val="en-US" w:eastAsia="zh-CN"/>
                    </w:rPr>
                    <w:t>WN</w:t>
                  </w:r>
                </w:p>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kern w:val="2"/>
                      <w:sz w:val="21"/>
                      <w:szCs w:val="21"/>
                      <w:highlight w:val="none"/>
                      <w:u w:val="none"/>
                      <w:lang w:val="en-US" w:eastAsia="zh-CN"/>
                    </w:rPr>
                  </w:pPr>
                  <w:r>
                    <w:rPr>
                      <w:rFonts w:hint="eastAsia" w:cs="Times New Roman"/>
                      <w:b w:val="0"/>
                      <w:bCs w:val="0"/>
                      <w:color w:val="000000"/>
                      <w:kern w:val="2"/>
                      <w:sz w:val="21"/>
                      <w:szCs w:val="21"/>
                      <w:highlight w:val="none"/>
                      <w:u w:val="none"/>
                      <w:lang w:val="en-US" w:eastAsia="zh-CN"/>
                    </w:rPr>
                    <w:t>800米</w:t>
                  </w:r>
                </w:p>
              </w:tc>
              <w:tc>
                <w:tcPr>
                  <w:tcW w:w="705" w:type="dxa"/>
                  <w:tcBorders>
                    <w:tl2br w:val="nil"/>
                    <w:tr2bl w:val="nil"/>
                  </w:tcBorders>
                  <w:shd w:val="clear" w:color="auto" w:fill="auto"/>
                  <w:noWrap w:val="0"/>
                  <w:vAlign w:val="center"/>
                </w:tcPr>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cs="Times New Roman"/>
                      <w:b w:val="0"/>
                      <w:bCs w:val="0"/>
                      <w:color w:val="000000"/>
                      <w:kern w:val="2"/>
                      <w:sz w:val="21"/>
                      <w:szCs w:val="21"/>
                      <w:highlight w:val="none"/>
                      <w:u w:val="none"/>
                      <w:lang w:val="en-US" w:eastAsia="zh-CN"/>
                    </w:rPr>
                  </w:pPr>
                  <w:r>
                    <w:rPr>
                      <w:rFonts w:hint="eastAsia" w:ascii="Times New Roman" w:hAnsi="Times New Roman" w:cs="Times New Roman"/>
                      <w:b w:val="0"/>
                      <w:bCs w:val="0"/>
                      <w:color w:val="000000"/>
                      <w:kern w:val="2"/>
                      <w:sz w:val="21"/>
                      <w:szCs w:val="21"/>
                      <w:highlight w:val="none"/>
                      <w:u w:val="none"/>
                      <w:lang w:val="en-US" w:eastAsia="zh-CN"/>
                    </w:rPr>
                    <w:t>非甲烷总烃</w:t>
                  </w:r>
                </w:p>
              </w:tc>
              <w:tc>
                <w:tcPr>
                  <w:tcW w:w="827" w:type="pct"/>
                  <w:tcBorders>
                    <w:tl2br w:val="nil"/>
                    <w:tr2bl w:val="nil"/>
                  </w:tcBorders>
                  <w:shd w:val="clear" w:color="auto" w:fill="auto"/>
                  <w:noWrap w:val="0"/>
                  <w:vAlign w:val="center"/>
                </w:tcPr>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kern w:val="2"/>
                      <w:sz w:val="21"/>
                      <w:szCs w:val="21"/>
                      <w:highlight w:val="none"/>
                      <w:u w:val="none"/>
                      <w:lang w:val="en-US" w:eastAsia="zh-CN"/>
                    </w:rPr>
                  </w:pPr>
                  <w:r>
                    <w:rPr>
                      <w:rFonts w:hint="eastAsia" w:cs="Times New Roman"/>
                      <w:b w:val="0"/>
                      <w:bCs w:val="0"/>
                      <w:color w:val="auto"/>
                      <w:sz w:val="21"/>
                      <w:szCs w:val="21"/>
                      <w:highlight w:val="none"/>
                      <w:u w:val="none"/>
                      <w:lang w:val="en-US" w:eastAsia="zh-CN"/>
                    </w:rPr>
                    <w:t>0.20~0.25</w:t>
                  </w:r>
                </w:p>
              </w:tc>
              <w:tc>
                <w:tcPr>
                  <w:tcW w:w="655" w:type="pct"/>
                  <w:tcBorders>
                    <w:tl2br w:val="nil"/>
                    <w:tr2bl w:val="nil"/>
                  </w:tcBorders>
                  <w:shd w:val="clear" w:color="auto" w:fill="auto"/>
                  <w:noWrap w:val="0"/>
                  <w:vAlign w:val="center"/>
                </w:tcPr>
                <w:p>
                  <w:pPr>
                    <w:keepNext w:val="0"/>
                    <w:keepLines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kern w:val="2"/>
                      <w:sz w:val="21"/>
                      <w:szCs w:val="21"/>
                      <w:highlight w:val="none"/>
                      <w:u w:val="none"/>
                      <w:lang w:val="en-US" w:eastAsia="zh-CN"/>
                    </w:rPr>
                  </w:pPr>
                  <w:r>
                    <w:rPr>
                      <w:rFonts w:hint="default" w:ascii="Times New Roman" w:hAnsi="Times New Roman" w:eastAsia="宋体" w:cs="Times New Roman"/>
                      <w:color w:val="000000"/>
                      <w:kern w:val="0"/>
                      <w:sz w:val="21"/>
                      <w:szCs w:val="21"/>
                      <w:highlight w:val="none"/>
                      <w:u w:val="none"/>
                      <w:lang w:val="en-US" w:eastAsia="zh-CN" w:bidi="ar"/>
                    </w:rPr>
                    <w:t>10~</w:t>
                  </w:r>
                  <w:r>
                    <w:rPr>
                      <w:rFonts w:hint="eastAsia" w:cs="Times New Roman"/>
                      <w:color w:val="000000"/>
                      <w:kern w:val="0"/>
                      <w:sz w:val="21"/>
                      <w:szCs w:val="21"/>
                      <w:highlight w:val="none"/>
                      <w:u w:val="none"/>
                      <w:lang w:val="en-US" w:eastAsia="zh-CN" w:bidi="ar"/>
                    </w:rPr>
                    <w:t>12.5</w:t>
                  </w:r>
                </w:p>
              </w:tc>
              <w:tc>
                <w:tcPr>
                  <w:tcW w:w="331" w:type="pct"/>
                  <w:tcBorders>
                    <w:tl2br w:val="nil"/>
                    <w:tr2bl w:val="nil"/>
                  </w:tcBorders>
                  <w:shd w:val="clear" w:color="auto" w:fill="auto"/>
                  <w:noWrap w:val="0"/>
                  <w:vAlign w:val="center"/>
                </w:tcPr>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kern w:val="2"/>
                      <w:sz w:val="21"/>
                      <w:szCs w:val="21"/>
                      <w:highlight w:val="none"/>
                      <w:u w:val="none"/>
                      <w:lang w:val="en-US" w:eastAsia="zh-CN"/>
                    </w:rPr>
                  </w:pPr>
                  <w:r>
                    <w:rPr>
                      <w:rFonts w:hint="default" w:ascii="Times New Roman" w:hAnsi="Times New Roman" w:cs="Times New Roman"/>
                      <w:b w:val="0"/>
                      <w:bCs w:val="0"/>
                      <w:color w:val="000000"/>
                      <w:kern w:val="2"/>
                      <w:sz w:val="21"/>
                      <w:szCs w:val="21"/>
                      <w:highlight w:val="none"/>
                      <w:u w:val="none"/>
                      <w:lang w:val="en-US" w:eastAsia="zh-CN"/>
                    </w:rPr>
                    <w:t>0</w:t>
                  </w:r>
                </w:p>
              </w:tc>
              <w:tc>
                <w:tcPr>
                  <w:tcW w:w="587" w:type="pct"/>
                  <w:tcBorders>
                    <w:tl2br w:val="nil"/>
                    <w:tr2bl w:val="nil"/>
                  </w:tcBorders>
                  <w:shd w:val="clear" w:color="auto" w:fill="auto"/>
                  <w:noWrap w:val="0"/>
                  <w:vAlign w:val="center"/>
                </w:tcPr>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kern w:val="2"/>
                      <w:sz w:val="21"/>
                      <w:szCs w:val="21"/>
                      <w:highlight w:val="none"/>
                      <w:u w:val="none"/>
                      <w:lang w:val="en-US" w:eastAsia="zh-CN"/>
                    </w:rPr>
                  </w:pPr>
                  <w:r>
                    <w:rPr>
                      <w:rFonts w:hint="eastAsia" w:cs="Times New Roman"/>
                      <w:b w:val="0"/>
                      <w:bCs w:val="0"/>
                      <w:color w:val="000000"/>
                      <w:kern w:val="2"/>
                      <w:sz w:val="21"/>
                      <w:szCs w:val="21"/>
                      <w:highlight w:val="none"/>
                      <w:u w:val="none"/>
                      <w:lang w:val="en-US" w:eastAsia="zh-CN"/>
                    </w:rPr>
                    <w:t>2</w:t>
                  </w:r>
                </w:p>
              </w:tc>
              <w:tc>
                <w:tcPr>
                  <w:tcW w:w="265" w:type="pct"/>
                  <w:tcBorders>
                    <w:tl2br w:val="nil"/>
                    <w:tr2bl w:val="nil"/>
                  </w:tcBorders>
                  <w:shd w:val="clear" w:color="auto" w:fill="auto"/>
                  <w:noWrap w:val="0"/>
                  <w:vAlign w:val="center"/>
                </w:tcPr>
                <w:p>
                  <w:pPr>
                    <w:pStyle w:val="68"/>
                    <w:keepNext w:val="0"/>
                    <w:keepLines w:val="0"/>
                    <w:numPr>
                      <w:ilvl w:val="0"/>
                      <w:numId w:val="0"/>
                    </w:numPr>
                    <w:tabs>
                      <w:tab w:val="left" w:pos="420"/>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kern w:val="2"/>
                      <w:sz w:val="21"/>
                      <w:szCs w:val="21"/>
                      <w:highlight w:val="none"/>
                      <w:u w:val="none"/>
                      <w:lang w:val="en-US" w:eastAsia="zh-CN"/>
                    </w:rPr>
                  </w:pPr>
                  <w:r>
                    <w:rPr>
                      <w:rFonts w:hint="eastAsia" w:ascii="Times New Roman" w:hAnsi="Times New Roman" w:cs="Times New Roman"/>
                      <w:b w:val="0"/>
                      <w:bCs w:val="0"/>
                      <w:color w:val="000000"/>
                      <w:kern w:val="2"/>
                      <w:sz w:val="21"/>
                      <w:szCs w:val="21"/>
                      <w:highlight w:val="none"/>
                      <w:u w:val="none"/>
                      <w:lang w:val="en-US" w:eastAsia="zh-CN"/>
                    </w:rPr>
                    <w:t>达标</w:t>
                  </w:r>
                </w:p>
              </w:tc>
            </w:tr>
          </w:tbl>
          <w:p>
            <w:pPr>
              <w:pStyle w:val="53"/>
              <w:spacing w:line="360" w:lineRule="auto"/>
              <w:ind w:firstLine="480"/>
              <w:rPr>
                <w:highlight w:val="none"/>
                <w:u w:val="none"/>
              </w:rPr>
            </w:pPr>
            <w:r>
              <w:rPr>
                <w:rFonts w:hint="default" w:ascii="Times New Roman" w:hAnsi="Times New Roman" w:cs="Times New Roman"/>
                <w:color w:val="000000"/>
                <w:highlight w:val="none"/>
                <w:u w:val="none"/>
              </w:rPr>
              <w:t>由上表可知：本项目</w:t>
            </w:r>
            <w:r>
              <w:rPr>
                <w:rFonts w:hint="default" w:ascii="Times New Roman" w:hAnsi="Times New Roman" w:cs="Times New Roman"/>
                <w:color w:val="000000"/>
                <w:highlight w:val="none"/>
                <w:u w:val="none"/>
                <w:lang w:eastAsia="zh-CN"/>
              </w:rPr>
              <w:t>周边</w:t>
            </w:r>
            <w:r>
              <w:rPr>
                <w:rFonts w:hint="default" w:ascii="Times New Roman" w:hAnsi="Times New Roman" w:cs="Times New Roman"/>
                <w:color w:val="000000"/>
                <w:highlight w:val="none"/>
                <w:u w:val="none"/>
              </w:rPr>
              <w:t>非甲烷总烃满足《大气污染物综合排放标准详解》中</w:t>
            </w:r>
            <w:r>
              <w:rPr>
                <w:rFonts w:hint="default" w:ascii="Times New Roman" w:hAnsi="Times New Roman" w:cs="Times New Roman"/>
                <w:color w:val="000000"/>
                <w:highlight w:val="none"/>
                <w:u w:val="none"/>
                <w:lang w:eastAsia="zh-CN"/>
              </w:rPr>
              <w:t>的</w:t>
            </w:r>
            <w:r>
              <w:rPr>
                <w:rFonts w:hint="default" w:ascii="Times New Roman" w:hAnsi="Times New Roman" w:eastAsia="宋体" w:cs="Times New Roman"/>
                <w:color w:val="000000"/>
                <w:sz w:val="24"/>
                <w:szCs w:val="24"/>
                <w:highlight w:val="none"/>
                <w:u w:val="none"/>
                <w:lang w:val="en-US" w:eastAsia="zh-CN"/>
              </w:rPr>
              <w:t>参照标准限值</w:t>
            </w:r>
            <w:r>
              <w:rPr>
                <w:rFonts w:hint="default" w:ascii="Times New Roman" w:hAnsi="Times New Roman" w:cs="Times New Roman"/>
                <w:color w:val="000000"/>
                <w:highlight w:val="none"/>
                <w:u w:val="none"/>
              </w:rPr>
              <w:t>要求。</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eastAsia="宋体" w:cs="Times New Roman"/>
                <w:b/>
                <w:bCs/>
                <w:color w:val="000000"/>
                <w:sz w:val="28"/>
                <w:szCs w:val="28"/>
                <w:u w:val="none"/>
                <w:lang w:val="en-US" w:eastAsia="zh-CN" w:bidi="zh-CN"/>
              </w:rPr>
            </w:pPr>
            <w:r>
              <w:rPr>
                <w:rFonts w:hint="default" w:ascii="Times New Roman" w:hAnsi="Times New Roman" w:eastAsia="宋体" w:cs="Times New Roman"/>
                <w:b/>
                <w:bCs/>
                <w:color w:val="000000"/>
                <w:sz w:val="28"/>
                <w:szCs w:val="28"/>
                <w:u w:val="none"/>
                <w:lang w:val="en-US" w:eastAsia="zh-CN" w:bidi="zh-CN"/>
              </w:rPr>
              <w:t>2、地表水环境质量现状</w:t>
            </w:r>
          </w:p>
          <w:p>
            <w:pPr>
              <w:keepNext w:val="0"/>
              <w:keepLines w:val="0"/>
              <w:pageBreakBefore w:val="0"/>
              <w:widowControl w:val="0"/>
              <w:tabs>
                <w:tab w:val="center" w:pos="4393"/>
                <w:tab w:val="left" w:pos="8040"/>
                <w:tab w:val="right" w:pos="8787"/>
              </w:tabs>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lang w:val="en-US" w:eastAsia="zh-CN"/>
              </w:rPr>
            </w:pPr>
            <w:r>
              <w:rPr>
                <w:rFonts w:hint="eastAsia" w:cs="Times New Roman"/>
                <w:color w:val="auto"/>
                <w:sz w:val="24"/>
                <w:lang w:val="en-US" w:eastAsia="zh-CN"/>
              </w:rPr>
              <w:t>2021年，全市共设置地表水监测断面22个。其中，黄河流域设置20个监测断面，分别是伊河陶湾、伊河潭头、伊河窑北坡、伊河鸣皋、伊河龙门大桥、伊河西石坝、伊河岳滩，洛河故县水库、洛河长水、洛河温庄、洛河高崖寨、洛河白马寺、伊洛河汇合处，涧河党湾、金水河尚庄、金水河下河、瀍河中后李、明白河庙湾、二道河入黄河口、小浪底大横岭；淮河流域和长江流域各设置1个监测断面，分别是北汝河紫罗山和淯河前龙脖。监测河段总长度为724.5千米，其中黄河流域监测河段长度为569.2千米。2021年，全市主要监测河流中，伊河、洛河、汝河、小浪底水库、涧河均为Ⅱ类，水质状况为“优”，伊洛河水质为Ⅲ类，水质状况为“良好”，二道河（首度参与评价）水质为劣Ⅴ类。</w:t>
            </w:r>
          </w:p>
          <w:p>
            <w:pPr>
              <w:keepNext w:val="0"/>
              <w:keepLines w:val="0"/>
              <w:pageBreakBefore w:val="0"/>
              <w:widowControl w:val="0"/>
              <w:tabs>
                <w:tab w:val="center" w:pos="4393"/>
                <w:tab w:val="left" w:pos="8040"/>
                <w:tab w:val="right" w:pos="8787"/>
              </w:tabs>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lang w:val="en-US" w:eastAsia="zh-CN"/>
              </w:rPr>
            </w:pPr>
            <w:r>
              <w:rPr>
                <w:rFonts w:hint="eastAsia" w:cs="Times New Roman"/>
                <w:color w:val="auto"/>
                <w:sz w:val="24"/>
                <w:lang w:val="en-US" w:eastAsia="zh-CN"/>
              </w:rPr>
              <w:t>与2020年相比，伊河、伊洛河河流水质污染程度有所转好；洛河水质污染程 度无明显变化；汝河、涧河、瀍河水质类别无变化。</w:t>
            </w:r>
          </w:p>
          <w:p>
            <w:pPr>
              <w:keepNext w:val="0"/>
              <w:keepLines w:val="0"/>
              <w:pageBreakBefore w:val="0"/>
              <w:widowControl w:val="0"/>
              <w:tabs>
                <w:tab w:val="center" w:pos="4393"/>
                <w:tab w:val="left" w:pos="8040"/>
                <w:tab w:val="right" w:pos="8787"/>
              </w:tabs>
              <w:kinsoku/>
              <w:wordWrap/>
              <w:overflowPunct/>
              <w:topLinePunct w:val="0"/>
              <w:autoSpaceDE/>
              <w:autoSpaceDN/>
              <w:bidi w:val="0"/>
              <w:adjustRightInd w:val="0"/>
              <w:snapToGrid w:val="0"/>
              <w:spacing w:line="360" w:lineRule="auto"/>
              <w:ind w:firstLine="480" w:firstLineChars="200"/>
              <w:jc w:val="both"/>
              <w:textAlignment w:val="auto"/>
              <w:rPr>
                <w:rFonts w:hint="default"/>
                <w:lang w:val="en-US" w:eastAsia="zh-CN"/>
              </w:rPr>
            </w:pPr>
            <w:r>
              <w:rPr>
                <w:rFonts w:hint="eastAsia" w:cs="Times New Roman"/>
                <w:color w:val="auto"/>
                <w:sz w:val="24"/>
                <w:lang w:val="en-US" w:eastAsia="zh-CN"/>
              </w:rPr>
              <w:t>距离本项目最近的地表水体为项目东北侧1.05km洛河。</w:t>
            </w:r>
            <w:r>
              <w:rPr>
                <w:rFonts w:hint="default" w:ascii="Times New Roman" w:hAnsi="Times New Roman" w:cs="Times New Roman"/>
                <w:color w:val="auto"/>
                <w:sz w:val="24"/>
              </w:rPr>
              <w:t>为了解该项目所在区域的地表水环境质量现状</w:t>
            </w:r>
            <w:r>
              <w:rPr>
                <w:rFonts w:hint="eastAsia" w:cs="Times New Roman"/>
                <w:color w:val="auto"/>
                <w:sz w:val="24"/>
                <w:lang w:eastAsia="zh-CN"/>
              </w:rPr>
              <w:t>，</w:t>
            </w:r>
            <w:r>
              <w:rPr>
                <w:rFonts w:hint="eastAsia" w:cs="Times New Roman"/>
                <w:color w:val="auto"/>
                <w:sz w:val="24"/>
                <w:lang w:val="en-US" w:eastAsia="zh-CN"/>
              </w:rPr>
              <w:t>本次评价</w:t>
            </w:r>
            <w:r>
              <w:rPr>
                <w:rFonts w:hint="default" w:ascii="Times New Roman" w:hAnsi="Times New Roman" w:eastAsia="宋体" w:cs="Times New Roman"/>
                <w:sz w:val="24"/>
                <w:szCs w:val="24"/>
                <w:lang w:val="en-US" w:eastAsia="zh-CN"/>
              </w:rPr>
              <w:t>根据2021年洛阳市生态环境状况公报</w:t>
            </w:r>
            <w:r>
              <w:rPr>
                <w:rFonts w:hint="eastAsia" w:cs="Times New Roman"/>
                <w:sz w:val="24"/>
                <w:szCs w:val="24"/>
                <w:lang w:val="en-US" w:eastAsia="zh-CN"/>
              </w:rPr>
              <w:t>发布数据结论，洛河水质为</w:t>
            </w:r>
            <w:r>
              <w:rPr>
                <w:rFonts w:hint="default" w:ascii="Times New Roman" w:hAnsi="Times New Roman" w:eastAsia="微软雅黑" w:cs="Times New Roman"/>
                <w:sz w:val="24"/>
                <w:szCs w:val="24"/>
                <w:lang w:val="en-US" w:eastAsia="zh-CN"/>
              </w:rPr>
              <w:t>Ⅱ</w:t>
            </w:r>
            <w:r>
              <w:rPr>
                <w:rFonts w:hint="default" w:ascii="Times New Roman" w:hAnsi="Times New Roman" w:cs="Times New Roman"/>
                <w:color w:val="auto"/>
                <w:sz w:val="24"/>
              </w:rPr>
              <w:t>类</w:t>
            </w:r>
            <w:r>
              <w:rPr>
                <w:rFonts w:hint="eastAsia" w:cs="Times New Roman"/>
                <w:color w:val="auto"/>
                <w:sz w:val="24"/>
                <w:lang w:eastAsia="zh-CN"/>
              </w:rPr>
              <w:t>，</w:t>
            </w:r>
            <w:r>
              <w:rPr>
                <w:rFonts w:hint="eastAsia" w:cs="Times New Roman"/>
                <w:color w:val="auto"/>
                <w:sz w:val="24"/>
                <w:lang w:val="en-US" w:eastAsia="zh-CN"/>
              </w:rPr>
              <w:t>水质状况为优。</w:t>
            </w:r>
            <w:r>
              <w:rPr>
                <w:rFonts w:hint="default" w:ascii="Times New Roman" w:hAnsi="Times New Roman" w:cs="Times New Roman"/>
                <w:color w:val="auto"/>
                <w:sz w:val="24"/>
                <w:szCs w:val="24"/>
              </w:rPr>
              <w:t>能够满足《地表水环境质量标准》（GB3838-2002）表1中</w:t>
            </w:r>
            <w:r>
              <w:rPr>
                <w:rFonts w:hint="default" w:ascii="Times New Roman" w:hAnsi="Times New Roman" w:eastAsia="微软雅黑" w:cs="Times New Roman"/>
                <w:sz w:val="24"/>
                <w:szCs w:val="24"/>
                <w:lang w:val="en-US" w:eastAsia="zh-CN"/>
              </w:rPr>
              <w:t>Ⅱ</w:t>
            </w:r>
            <w:r>
              <w:rPr>
                <w:rFonts w:hint="default" w:ascii="Times New Roman" w:hAnsi="Times New Roman" w:cs="Times New Roman"/>
                <w:color w:val="auto"/>
                <w:sz w:val="24"/>
                <w:szCs w:val="24"/>
              </w:rPr>
              <w:t>类标准要求。</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0" w:firstLineChars="0"/>
              <w:textAlignment w:val="auto"/>
              <w:rPr>
                <w:rFonts w:hint="eastAsia" w:cs="Times New Roman"/>
                <w:b/>
                <w:bCs/>
                <w:color w:val="000000"/>
                <w:sz w:val="28"/>
                <w:szCs w:val="28"/>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0" w:firstLineChars="0"/>
              <w:textAlignment w:val="auto"/>
              <w:rPr>
                <w:rFonts w:hint="default" w:ascii="Times New Roman" w:hAnsi="Times New Roman" w:eastAsia="宋体" w:cs="Times New Roman"/>
                <w:b/>
                <w:bCs/>
                <w:color w:val="000000"/>
                <w:sz w:val="28"/>
                <w:szCs w:val="28"/>
                <w:u w:val="none"/>
                <w:lang w:val="en-US" w:eastAsia="zh-CN" w:bidi="zh-CN"/>
              </w:rPr>
            </w:pPr>
            <w:r>
              <w:rPr>
                <w:rFonts w:hint="eastAsia" w:cs="Times New Roman"/>
                <w:b/>
                <w:bCs/>
                <w:color w:val="000000"/>
                <w:sz w:val="28"/>
                <w:szCs w:val="28"/>
                <w:u w:val="none"/>
                <w:lang w:val="en-US" w:eastAsia="zh-CN" w:bidi="zh-CN"/>
              </w:rPr>
              <w:t>3</w:t>
            </w:r>
            <w:r>
              <w:rPr>
                <w:rFonts w:hint="default" w:ascii="Times New Roman" w:hAnsi="Times New Roman" w:eastAsia="宋体" w:cs="Times New Roman"/>
                <w:b/>
                <w:bCs/>
                <w:color w:val="000000"/>
                <w:sz w:val="28"/>
                <w:szCs w:val="28"/>
                <w:u w:val="none"/>
                <w:lang w:val="en-US" w:eastAsia="zh-CN" w:bidi="zh-CN"/>
              </w:rPr>
              <w:t>、生态环境现状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kern w:val="0"/>
                <w:szCs w:val="21"/>
                <w:u w:val="none"/>
              </w:rPr>
            </w:pPr>
            <w:r>
              <w:rPr>
                <w:rFonts w:hint="default" w:ascii="Times New Roman" w:hAnsi="Times New Roman" w:eastAsia="宋体" w:cs="Times New Roman"/>
                <w:sz w:val="24"/>
                <w:szCs w:val="24"/>
                <w:u w:val="none"/>
                <w:lang w:val="en-US" w:eastAsia="zh-CN"/>
              </w:rPr>
              <w:t>本项目所在区域主要为人工生态系统，评价范围内未发现珍贵植物和野生保护动物。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800" w:type="dxa"/>
            <w:noWrap w:val="0"/>
            <w:vAlign w:val="center"/>
          </w:tcPr>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环境</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保护</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目标</w:t>
            </w:r>
          </w:p>
        </w:tc>
        <w:tc>
          <w:tcPr>
            <w:tcW w:w="8190"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Cs/>
                <w:color w:val="000000"/>
                <w:sz w:val="24"/>
                <w:szCs w:val="24"/>
                <w:u w:val="none"/>
              </w:rPr>
              <w:t>根据现场调查，项目厂界外500m范围内的大气环境保护目标主要为</w:t>
            </w:r>
            <w:r>
              <w:rPr>
                <w:rFonts w:hint="eastAsia" w:cs="Times New Roman"/>
                <w:b w:val="0"/>
                <w:bCs/>
                <w:color w:val="000000"/>
                <w:sz w:val="24"/>
                <w:szCs w:val="24"/>
                <w:u w:val="none"/>
                <w:lang w:val="en-US" w:eastAsia="zh-CN"/>
              </w:rPr>
              <w:t>岳滩村和东庄村</w:t>
            </w:r>
            <w:r>
              <w:rPr>
                <w:rFonts w:hint="default" w:ascii="Times New Roman" w:hAnsi="Times New Roman" w:eastAsia="宋体" w:cs="Times New Roman"/>
                <w:bCs/>
                <w:color w:val="000000"/>
                <w:sz w:val="24"/>
                <w:szCs w:val="24"/>
                <w:u w:val="none"/>
              </w:rPr>
              <w:t>。项目厂界外50m范围内无声环境保护目标。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80" w:line="240" w:lineRule="auto"/>
              <w:jc w:val="center"/>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表</w:t>
            </w:r>
            <w:r>
              <w:rPr>
                <w:rFonts w:hint="eastAsia" w:cs="Times New Roman"/>
                <w:b/>
                <w:bCs/>
                <w:color w:val="000000"/>
                <w:sz w:val="24"/>
                <w:szCs w:val="24"/>
                <w:u w:val="none"/>
                <w:lang w:val="en-US" w:eastAsia="zh-CN"/>
              </w:rPr>
              <w:t>12</w:t>
            </w:r>
            <w:r>
              <w:rPr>
                <w:rFonts w:hint="default" w:ascii="Times New Roman" w:hAnsi="Times New Roman" w:eastAsia="宋体" w:cs="Times New Roman"/>
                <w:b/>
                <w:bCs/>
                <w:color w:val="000000"/>
                <w:sz w:val="24"/>
                <w:szCs w:val="24"/>
                <w:u w:val="none"/>
                <w:lang w:val="en-US" w:eastAsia="zh-CN"/>
              </w:rPr>
              <w:t xml:space="preserve">   本项目环境保护目标一览表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20"/>
              <w:gridCol w:w="982"/>
              <w:gridCol w:w="692"/>
              <w:gridCol w:w="2063"/>
              <w:gridCol w:w="866"/>
              <w:gridCol w:w="740"/>
              <w:gridCol w:w="16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78" w:type="pct"/>
                  <w:tcBorders>
                    <w:tl2br w:val="nil"/>
                    <w:tr2bl w:val="nil"/>
                  </w:tcBorders>
                  <w:noWrap w:val="0"/>
                  <w:tcMar>
                    <w:top w:w="15" w:type="dxa"/>
                    <w:left w:w="15" w:type="dxa"/>
                    <w:bottom w:w="0" w:type="dxa"/>
                    <w:right w:w="15" w:type="dxa"/>
                  </w:tcMar>
                  <w:vAlign w:val="center"/>
                </w:tcPr>
                <w:p>
                  <w:pPr>
                    <w:pStyle w:val="52"/>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000000"/>
                      <w:sz w:val="21"/>
                      <w:szCs w:val="21"/>
                      <w:u w:val="none"/>
                    </w:rPr>
                  </w:pPr>
                  <w:r>
                    <w:rPr>
                      <w:rFonts w:hint="default" w:ascii="Times New Roman" w:hAnsi="Times New Roman" w:eastAsia="宋体" w:cs="Times New Roman"/>
                      <w:b/>
                      <w:bCs w:val="0"/>
                      <w:color w:val="000000"/>
                      <w:sz w:val="21"/>
                      <w:szCs w:val="21"/>
                      <w:u w:val="none"/>
                    </w:rPr>
                    <w:t>环境要素</w:t>
                  </w:r>
                </w:p>
              </w:tc>
              <w:tc>
                <w:tcPr>
                  <w:tcW w:w="617"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保护目标</w:t>
                  </w:r>
                </w:p>
              </w:tc>
              <w:tc>
                <w:tcPr>
                  <w:tcW w:w="4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方位</w:t>
                  </w:r>
                </w:p>
              </w:tc>
              <w:tc>
                <w:tcPr>
                  <w:tcW w:w="1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val="0"/>
                      <w:color w:val="000000"/>
                      <w:sz w:val="21"/>
                      <w:szCs w:val="21"/>
                      <w:u w:val="none"/>
                      <w:lang w:val="en-US" w:eastAsia="zh-CN"/>
                    </w:rPr>
                  </w:pPr>
                  <w:r>
                    <w:rPr>
                      <w:rFonts w:hint="eastAsia" w:cs="Times New Roman"/>
                      <w:b/>
                      <w:bCs w:val="0"/>
                      <w:color w:val="000000"/>
                      <w:sz w:val="21"/>
                      <w:szCs w:val="21"/>
                      <w:u w:val="none"/>
                      <w:lang w:val="en-US" w:eastAsia="zh-CN"/>
                    </w:rPr>
                    <w:t>坐标</w:t>
                  </w:r>
                </w:p>
              </w:tc>
              <w:tc>
                <w:tcPr>
                  <w:tcW w:w="5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最近距离</w:t>
                  </w:r>
                </w:p>
              </w:tc>
              <w:tc>
                <w:tcPr>
                  <w:tcW w:w="465"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人数</w:t>
                  </w:r>
                </w:p>
              </w:tc>
              <w:tc>
                <w:tcPr>
                  <w:tcW w:w="1062"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保护级别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578" w:type="pct"/>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val="0"/>
                    <w:tabs>
                      <w:tab w:val="left" w:pos="761"/>
                    </w:tabs>
                    <w:kinsoku/>
                    <w:wordWrap/>
                    <w:overflowPunct/>
                    <w:topLinePunct w:val="0"/>
                    <w:autoSpaceDE/>
                    <w:autoSpaceDN/>
                    <w:bidi w:val="0"/>
                    <w:adjustRightInd/>
                    <w:snapToGrid/>
                    <w:jc w:val="center"/>
                    <w:textAlignment w:val="auto"/>
                    <w:rPr>
                      <w:rFonts w:hint="default" w:ascii="Times New Roman" w:hAnsi="Times New Roman" w:cs="Times New Roman"/>
                      <w:b w:val="0"/>
                      <w:bCs/>
                      <w:color w:val="000000"/>
                      <w:sz w:val="21"/>
                      <w:szCs w:val="21"/>
                      <w:u w:val="none"/>
                    </w:rPr>
                  </w:pPr>
                  <w:r>
                    <w:rPr>
                      <w:rFonts w:hint="default" w:ascii="Times New Roman" w:hAnsi="Times New Roman" w:cs="Times New Roman"/>
                      <w:b w:val="0"/>
                      <w:bCs/>
                      <w:color w:val="000000"/>
                      <w:sz w:val="21"/>
                      <w:szCs w:val="21"/>
                      <w:u w:val="none"/>
                    </w:rPr>
                    <w:t>大气环境</w:t>
                  </w:r>
                </w:p>
              </w:tc>
              <w:tc>
                <w:tcPr>
                  <w:tcW w:w="617"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岳滩村</w:t>
                  </w:r>
                </w:p>
              </w:tc>
              <w:tc>
                <w:tcPr>
                  <w:tcW w:w="4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北</w:t>
                  </w:r>
                </w:p>
              </w:tc>
              <w:tc>
                <w:tcPr>
                  <w:tcW w:w="1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s="Times New Roman"/>
                      <w:b w:val="0"/>
                      <w:bCs/>
                      <w:color w:val="000000"/>
                      <w:sz w:val="21"/>
                      <w:szCs w:val="21"/>
                      <w:u w:val="none"/>
                      <w:lang w:val="en-US" w:eastAsia="zh-CN"/>
                    </w:rPr>
                  </w:pPr>
                  <w:r>
                    <w:rPr>
                      <w:rFonts w:hint="eastAsia" w:eastAsia="宋体" w:cs="Times New Roman"/>
                      <w:b w:val="0"/>
                      <w:bCs/>
                      <w:color w:val="000000"/>
                      <w:sz w:val="21"/>
                      <w:szCs w:val="21"/>
                      <w:u w:val="none"/>
                      <w:lang w:val="en-US" w:eastAsia="zh-CN"/>
                    </w:rPr>
                    <w:t>112°46′33.32″,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s="Times New Roman"/>
                      <w:b w:val="0"/>
                      <w:bCs/>
                      <w:color w:val="000000"/>
                      <w:sz w:val="21"/>
                      <w:szCs w:val="21"/>
                      <w:u w:val="none"/>
                      <w:lang w:val="en-US" w:eastAsia="zh-CN"/>
                    </w:rPr>
                  </w:pPr>
                  <w:r>
                    <w:rPr>
                      <w:rFonts w:hint="eastAsia" w:eastAsia="宋体" w:cs="Times New Roman"/>
                      <w:b w:val="0"/>
                      <w:bCs/>
                      <w:color w:val="000000"/>
                      <w:sz w:val="21"/>
                      <w:szCs w:val="21"/>
                      <w:u w:val="none"/>
                      <w:lang w:val="en-US" w:eastAsia="zh-CN"/>
                    </w:rPr>
                    <w:t xml:space="preserve"> 34°41′25.84″</w:t>
                  </w:r>
                </w:p>
              </w:tc>
              <w:tc>
                <w:tcPr>
                  <w:tcW w:w="5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130</w:t>
                  </w:r>
                  <w:r>
                    <w:rPr>
                      <w:rFonts w:hint="default" w:ascii="Times New Roman" w:hAnsi="Times New Roman" w:cs="Times New Roman"/>
                      <w:b w:val="0"/>
                      <w:bCs/>
                      <w:color w:val="000000"/>
                      <w:sz w:val="21"/>
                      <w:szCs w:val="21"/>
                      <w:u w:val="none"/>
                      <w:lang w:val="en-US" w:eastAsia="zh-CN"/>
                    </w:rPr>
                    <w:t>m</w:t>
                  </w:r>
                </w:p>
              </w:tc>
              <w:tc>
                <w:tcPr>
                  <w:tcW w:w="465"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000000"/>
                      <w:sz w:val="21"/>
                      <w:szCs w:val="21"/>
                      <w:u w:val="none"/>
                      <w:lang w:val="en-US" w:eastAsia="zh-CN"/>
                    </w:rPr>
                  </w:pPr>
                  <w:r>
                    <w:rPr>
                      <w:rFonts w:hint="eastAsia" w:ascii="Times New Roman" w:hAnsi="Times New Roman" w:cs="Times New Roman"/>
                      <w:b w:val="0"/>
                      <w:bCs/>
                      <w:color w:val="000000"/>
                      <w:sz w:val="21"/>
                      <w:szCs w:val="21"/>
                      <w:u w:val="none"/>
                      <w:lang w:val="en-US" w:eastAsia="zh-CN"/>
                    </w:rPr>
                    <w:t>2374</w:t>
                  </w:r>
                  <w:r>
                    <w:rPr>
                      <w:rFonts w:hint="eastAsia" w:cs="Times New Roman"/>
                      <w:b w:val="0"/>
                      <w:bCs/>
                      <w:color w:val="000000"/>
                      <w:sz w:val="21"/>
                      <w:szCs w:val="21"/>
                      <w:u w:val="none"/>
                      <w:lang w:val="en-US" w:eastAsia="zh-CN"/>
                    </w:rPr>
                    <w:t>人</w:t>
                  </w:r>
                </w:p>
              </w:tc>
              <w:tc>
                <w:tcPr>
                  <w:tcW w:w="1062" w:type="pct"/>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val="0"/>
                    <w:tabs>
                      <w:tab w:val="left" w:pos="761"/>
                    </w:tabs>
                    <w:kinsoku/>
                    <w:wordWrap/>
                    <w:overflowPunct/>
                    <w:topLinePunct w:val="0"/>
                    <w:autoSpaceDE/>
                    <w:autoSpaceDN/>
                    <w:bidi w:val="0"/>
                    <w:adjustRightInd/>
                    <w:snapToGrid/>
                    <w:jc w:val="center"/>
                    <w:textAlignment w:val="auto"/>
                    <w:rPr>
                      <w:rFonts w:hint="default" w:ascii="Times New Roman" w:hAnsi="Times New Roman" w:cs="Times New Roman"/>
                      <w:b w:val="0"/>
                      <w:bCs/>
                      <w:color w:val="000000"/>
                      <w:sz w:val="21"/>
                      <w:szCs w:val="21"/>
                      <w:u w:val="none"/>
                    </w:rPr>
                  </w:pPr>
                  <w:r>
                    <w:rPr>
                      <w:rFonts w:hint="default" w:ascii="Times New Roman" w:hAnsi="Times New Roman" w:cs="Times New Roman"/>
                      <w:b w:val="0"/>
                      <w:bCs/>
                      <w:color w:val="000000"/>
                      <w:sz w:val="21"/>
                      <w:szCs w:val="21"/>
                      <w:u w:val="none"/>
                    </w:rPr>
                    <w:t>《环境空气质量标准》（GB3095-2012）二级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78" w:type="pct"/>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val="0"/>
                    <w:tabs>
                      <w:tab w:val="left" w:pos="761"/>
                    </w:tabs>
                    <w:kinsoku/>
                    <w:wordWrap/>
                    <w:overflowPunct/>
                    <w:topLinePunct w:val="0"/>
                    <w:autoSpaceDE/>
                    <w:autoSpaceDN/>
                    <w:bidi w:val="0"/>
                    <w:adjustRightInd/>
                    <w:snapToGrid/>
                    <w:jc w:val="center"/>
                    <w:textAlignment w:val="auto"/>
                    <w:rPr>
                      <w:rFonts w:hint="default" w:ascii="Times New Roman" w:hAnsi="Times New Roman" w:cs="Times New Roman"/>
                      <w:b w:val="0"/>
                      <w:bCs/>
                      <w:color w:val="000000"/>
                      <w:sz w:val="21"/>
                      <w:szCs w:val="21"/>
                      <w:u w:val="none"/>
                    </w:rPr>
                  </w:pPr>
                </w:p>
              </w:tc>
              <w:tc>
                <w:tcPr>
                  <w:tcW w:w="617"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东庄村</w:t>
                  </w:r>
                </w:p>
              </w:tc>
              <w:tc>
                <w:tcPr>
                  <w:tcW w:w="4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西南</w:t>
                  </w:r>
                </w:p>
              </w:tc>
              <w:tc>
                <w:tcPr>
                  <w:tcW w:w="1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s="Times New Roman"/>
                      <w:b w:val="0"/>
                      <w:bCs/>
                      <w:color w:val="000000"/>
                      <w:sz w:val="21"/>
                      <w:szCs w:val="21"/>
                      <w:u w:val="none"/>
                      <w:lang w:val="en-US" w:eastAsia="zh-CN"/>
                    </w:rPr>
                  </w:pPr>
                  <w:r>
                    <w:rPr>
                      <w:rFonts w:hint="eastAsia" w:eastAsia="宋体" w:cs="Times New Roman"/>
                      <w:b w:val="0"/>
                      <w:bCs/>
                      <w:color w:val="000000"/>
                      <w:sz w:val="21"/>
                      <w:szCs w:val="21"/>
                      <w:u w:val="none"/>
                      <w:lang w:val="en-US" w:eastAsia="zh-CN"/>
                    </w:rPr>
                    <w:t>112°46′13.93″,</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s="Times New Roman"/>
                      <w:b w:val="0"/>
                      <w:bCs/>
                      <w:color w:val="000000"/>
                      <w:sz w:val="21"/>
                      <w:szCs w:val="21"/>
                      <w:u w:val="none"/>
                      <w:lang w:val="en-US" w:eastAsia="zh-CN"/>
                    </w:rPr>
                  </w:pPr>
                  <w:r>
                    <w:rPr>
                      <w:rFonts w:hint="eastAsia" w:eastAsia="宋体" w:cs="Times New Roman"/>
                      <w:b w:val="0"/>
                      <w:bCs/>
                      <w:color w:val="000000"/>
                      <w:sz w:val="21"/>
                      <w:szCs w:val="21"/>
                      <w:u w:val="none"/>
                      <w:lang w:val="en-US" w:eastAsia="zh-CN"/>
                    </w:rPr>
                    <w:t>34°41′14.17″</w:t>
                  </w:r>
                </w:p>
              </w:tc>
              <w:tc>
                <w:tcPr>
                  <w:tcW w:w="5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200m</w:t>
                  </w:r>
                </w:p>
              </w:tc>
              <w:tc>
                <w:tcPr>
                  <w:tcW w:w="465"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000000"/>
                      <w:sz w:val="21"/>
                      <w:szCs w:val="21"/>
                      <w:u w:val="none"/>
                      <w:lang w:val="en-US" w:eastAsia="zh-CN"/>
                    </w:rPr>
                  </w:pPr>
                  <w:r>
                    <w:rPr>
                      <w:rFonts w:hint="eastAsia" w:ascii="Times New Roman" w:hAnsi="Times New Roman" w:cs="Times New Roman"/>
                      <w:b w:val="0"/>
                      <w:bCs/>
                      <w:color w:val="000000"/>
                      <w:sz w:val="21"/>
                      <w:szCs w:val="21"/>
                      <w:u w:val="none"/>
                      <w:lang w:val="en-US" w:eastAsia="zh-CN"/>
                    </w:rPr>
                    <w:t>3675</w:t>
                  </w:r>
                  <w:r>
                    <w:rPr>
                      <w:rFonts w:hint="eastAsia" w:cs="Times New Roman"/>
                      <w:b w:val="0"/>
                      <w:bCs/>
                      <w:color w:val="000000"/>
                      <w:sz w:val="21"/>
                      <w:szCs w:val="21"/>
                      <w:u w:val="none"/>
                      <w:lang w:val="en-US" w:eastAsia="zh-CN"/>
                    </w:rPr>
                    <w:t>人</w:t>
                  </w:r>
                </w:p>
              </w:tc>
              <w:tc>
                <w:tcPr>
                  <w:tcW w:w="1062" w:type="pct"/>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val="0"/>
                    <w:tabs>
                      <w:tab w:val="left" w:pos="761"/>
                    </w:tabs>
                    <w:kinsoku/>
                    <w:wordWrap/>
                    <w:overflowPunct/>
                    <w:topLinePunct w:val="0"/>
                    <w:autoSpaceDE/>
                    <w:autoSpaceDN/>
                    <w:bidi w:val="0"/>
                    <w:adjustRightInd/>
                    <w:snapToGrid/>
                    <w:jc w:val="center"/>
                    <w:textAlignment w:val="auto"/>
                    <w:rPr>
                      <w:rFonts w:hint="default" w:ascii="Times New Roman" w:hAnsi="Times New Roman" w:cs="Times New Roman"/>
                      <w:b w:val="0"/>
                      <w:bCs/>
                      <w:color w:val="000000"/>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78"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tabs>
                      <w:tab w:val="left" w:pos="761"/>
                    </w:tabs>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水环境</w:t>
                  </w:r>
                </w:p>
              </w:tc>
              <w:tc>
                <w:tcPr>
                  <w:tcW w:w="617"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岳滩镇东水厂</w:t>
                  </w:r>
                </w:p>
              </w:tc>
              <w:tc>
                <w:tcPr>
                  <w:tcW w:w="4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西</w:t>
                  </w:r>
                </w:p>
              </w:tc>
              <w:tc>
                <w:tcPr>
                  <w:tcW w:w="1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s="Times New Roman"/>
                      <w:b w:val="0"/>
                      <w:bCs/>
                      <w:color w:val="000000"/>
                      <w:sz w:val="21"/>
                      <w:szCs w:val="21"/>
                      <w:u w:val="none"/>
                      <w:lang w:val="en-US" w:eastAsia="zh-CN"/>
                    </w:rPr>
                  </w:pPr>
                  <w:r>
                    <w:rPr>
                      <w:rFonts w:hint="eastAsia" w:eastAsia="宋体" w:cs="Times New Roman"/>
                      <w:b w:val="0"/>
                      <w:bCs/>
                      <w:color w:val="000000"/>
                      <w:sz w:val="21"/>
                      <w:szCs w:val="21"/>
                      <w:u w:val="none"/>
                      <w:lang w:val="en-US" w:eastAsia="zh-CN"/>
                    </w:rPr>
                    <w:t>112°46′1.88″,</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s="Times New Roman"/>
                      <w:b w:val="0"/>
                      <w:bCs/>
                      <w:color w:val="000000"/>
                      <w:sz w:val="21"/>
                      <w:szCs w:val="21"/>
                      <w:u w:val="none"/>
                      <w:lang w:val="en-US" w:eastAsia="zh-CN"/>
                    </w:rPr>
                  </w:pPr>
                  <w:r>
                    <w:rPr>
                      <w:rFonts w:hint="eastAsia" w:eastAsia="宋体" w:cs="Times New Roman"/>
                      <w:b w:val="0"/>
                      <w:bCs/>
                      <w:color w:val="000000"/>
                      <w:sz w:val="21"/>
                      <w:szCs w:val="21"/>
                      <w:u w:val="none"/>
                      <w:lang w:val="en-US" w:eastAsia="zh-CN"/>
                    </w:rPr>
                    <w:t xml:space="preserve"> 34°41′17.42″</w:t>
                  </w:r>
                </w:p>
              </w:tc>
              <w:tc>
                <w:tcPr>
                  <w:tcW w:w="5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260m</w:t>
                  </w:r>
                </w:p>
              </w:tc>
              <w:tc>
                <w:tcPr>
                  <w:tcW w:w="465"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w:t>
                  </w:r>
                </w:p>
              </w:tc>
              <w:tc>
                <w:tcPr>
                  <w:tcW w:w="1062"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tabs>
                      <w:tab w:val="left" w:pos="761"/>
                    </w:tabs>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饮用水源地一级保护区</w:t>
                  </w:r>
                </w:p>
              </w:tc>
            </w:tr>
          </w:tbl>
          <w:p>
            <w:pPr>
              <w:pStyle w:val="2"/>
              <w:ind w:left="0" w:leftChars="0" w:firstLine="0" w:firstLineChars="0"/>
              <w:rPr>
                <w:rFonts w:hint="default" w:ascii="Times New Roman" w:hAnsi="Times New Roman" w:cs="Times New Roman"/>
                <w:color w:val="000000"/>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00" w:type="dxa"/>
            <w:noWrap w:val="0"/>
            <w:tcMar>
              <w:left w:w="28" w:type="dxa"/>
              <w:right w:w="28" w:type="dxa"/>
            </w:tcMar>
            <w:vAlign w:val="center"/>
          </w:tcPr>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污染</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物排</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放控</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制标</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准</w:t>
            </w:r>
          </w:p>
        </w:tc>
        <w:tc>
          <w:tcPr>
            <w:tcW w:w="8190"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80" w:line="240" w:lineRule="auto"/>
              <w:jc w:val="center"/>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表</w:t>
            </w:r>
            <w:r>
              <w:rPr>
                <w:rFonts w:hint="eastAsia" w:cs="Times New Roman"/>
                <w:b/>
                <w:bCs/>
                <w:color w:val="000000"/>
                <w:sz w:val="24"/>
                <w:szCs w:val="24"/>
                <w:u w:val="none"/>
                <w:lang w:val="en-US" w:eastAsia="zh-CN"/>
              </w:rPr>
              <w:t>13</w:t>
            </w:r>
            <w:r>
              <w:rPr>
                <w:rFonts w:hint="default" w:ascii="Times New Roman" w:hAnsi="Times New Roman" w:eastAsia="宋体" w:cs="Times New Roman"/>
                <w:b/>
                <w:bCs/>
                <w:color w:val="000000"/>
                <w:sz w:val="24"/>
                <w:szCs w:val="24"/>
                <w:u w:val="none"/>
                <w:lang w:val="en-US" w:eastAsia="zh-CN"/>
              </w:rPr>
              <w:t xml:space="preserve">   本项目污染物排放控制标准</w:t>
            </w:r>
          </w:p>
          <w:tbl>
            <w:tblPr>
              <w:tblStyle w:val="25"/>
              <w:tblW w:w="0" w:type="auto"/>
              <w:tblInd w:w="-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8"/>
              <w:gridCol w:w="2738"/>
              <w:gridCol w:w="1351"/>
              <w:gridCol w:w="1565"/>
              <w:gridCol w:w="121"/>
              <w:gridCol w:w="14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tcBorders>
                    <w:tl2br w:val="nil"/>
                    <w:tr2bl w:val="nil"/>
                  </w:tcBorders>
                  <w:noWrap w:val="0"/>
                  <w:vAlign w:val="center"/>
                </w:tcPr>
                <w:p>
                  <w:pPr>
                    <w:spacing w:line="240" w:lineRule="auto"/>
                    <w:jc w:val="center"/>
                    <w:rPr>
                      <w:rFonts w:hint="default" w:ascii="Times New Roman" w:hAnsi="Times New Roman" w:eastAsia="宋体" w:cs="Times New Roman"/>
                      <w:b/>
                      <w:bCs w:val="0"/>
                      <w:color w:val="000000"/>
                      <w:sz w:val="21"/>
                      <w:szCs w:val="21"/>
                      <w:u w:val="none"/>
                      <w:lang w:val="en-US" w:eastAsia="zh-CN"/>
                    </w:rPr>
                  </w:pPr>
                  <w:r>
                    <w:rPr>
                      <w:rFonts w:hint="default" w:ascii="Times New Roman" w:hAnsi="Times New Roman" w:cs="Times New Roman"/>
                      <w:b/>
                      <w:bCs w:val="0"/>
                      <w:color w:val="000000"/>
                      <w:sz w:val="21"/>
                      <w:szCs w:val="21"/>
                      <w:u w:val="none"/>
                      <w:lang w:val="en-US" w:eastAsia="zh-CN"/>
                    </w:rPr>
                    <w:t>类别</w:t>
                  </w:r>
                </w:p>
              </w:tc>
              <w:tc>
                <w:tcPr>
                  <w:tcW w:w="2738" w:type="dxa"/>
                  <w:tcBorders>
                    <w:tl2br w:val="nil"/>
                    <w:tr2bl w:val="nil"/>
                  </w:tcBorders>
                  <w:noWrap w:val="0"/>
                  <w:vAlign w:val="center"/>
                </w:tcPr>
                <w:p>
                  <w:pPr>
                    <w:spacing w:line="240" w:lineRule="auto"/>
                    <w:jc w:val="center"/>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lang w:val="en-US" w:eastAsia="zh-CN"/>
                    </w:rPr>
                    <w:t>标准名称</w:t>
                  </w:r>
                </w:p>
              </w:tc>
              <w:tc>
                <w:tcPr>
                  <w:tcW w:w="1351" w:type="dxa"/>
                  <w:tcBorders>
                    <w:tl2br w:val="nil"/>
                    <w:tr2bl w:val="nil"/>
                  </w:tcBorders>
                  <w:noWrap w:val="0"/>
                  <w:vAlign w:val="center"/>
                </w:tcPr>
                <w:p>
                  <w:pPr>
                    <w:spacing w:line="240" w:lineRule="auto"/>
                    <w:jc w:val="center"/>
                    <w:rPr>
                      <w:rFonts w:hint="default" w:ascii="Times New Roman" w:hAnsi="Times New Roman" w:eastAsia="宋体" w:cs="Times New Roman"/>
                      <w:b/>
                      <w:bCs w:val="0"/>
                      <w:color w:val="000000"/>
                      <w:sz w:val="21"/>
                      <w:szCs w:val="21"/>
                      <w:u w:val="none"/>
                      <w:lang w:val="en-US" w:eastAsia="zh-CN"/>
                    </w:rPr>
                  </w:pPr>
                  <w:r>
                    <w:rPr>
                      <w:rFonts w:hint="default" w:ascii="Times New Roman" w:hAnsi="Times New Roman" w:cs="Times New Roman"/>
                      <w:b/>
                      <w:bCs w:val="0"/>
                      <w:color w:val="000000"/>
                      <w:sz w:val="21"/>
                      <w:szCs w:val="21"/>
                      <w:u w:val="none"/>
                      <w:lang w:val="en-US" w:eastAsia="zh-CN"/>
                    </w:rPr>
                    <w:t>污染因子</w:t>
                  </w:r>
                </w:p>
              </w:tc>
              <w:tc>
                <w:tcPr>
                  <w:tcW w:w="3130" w:type="dxa"/>
                  <w:gridSpan w:val="3"/>
                  <w:tcBorders>
                    <w:tl2br w:val="nil"/>
                    <w:tr2bl w:val="nil"/>
                  </w:tcBorders>
                  <w:noWrap w:val="0"/>
                  <w:vAlign w:val="center"/>
                </w:tcPr>
                <w:p>
                  <w:pPr>
                    <w:spacing w:line="240" w:lineRule="auto"/>
                    <w:jc w:val="center"/>
                    <w:rPr>
                      <w:rFonts w:hint="default" w:ascii="Times New Roman" w:hAnsi="Times New Roman" w:eastAsia="宋体" w:cs="Times New Roman"/>
                      <w:b/>
                      <w:bCs w:val="0"/>
                      <w:color w:val="000000"/>
                      <w:sz w:val="21"/>
                      <w:szCs w:val="21"/>
                      <w:u w:val="none"/>
                      <w:lang w:val="en-US" w:eastAsia="zh-CN"/>
                    </w:rPr>
                  </w:pPr>
                  <w:r>
                    <w:rPr>
                      <w:rFonts w:hint="default" w:ascii="Times New Roman" w:hAnsi="Times New Roman" w:cs="Times New Roman"/>
                      <w:b/>
                      <w:bCs w:val="0"/>
                      <w:color w:val="000000"/>
                      <w:sz w:val="21"/>
                      <w:szCs w:val="21"/>
                      <w:u w:val="none"/>
                      <w:lang w:val="en-US" w:eastAsia="zh-CN"/>
                    </w:rPr>
                    <w:t>标准限值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vMerge w:val="restart"/>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p>
              </w:tc>
              <w:tc>
                <w:tcPr>
                  <w:tcW w:w="2738" w:type="dxa"/>
                  <w:vMerge w:val="restart"/>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《合成树脂工业污染物排放标准》（GB31572-2015）</w:t>
                  </w:r>
                </w:p>
                <w:p>
                  <w:pPr>
                    <w:spacing w:line="240" w:lineRule="auto"/>
                    <w:jc w:val="center"/>
                    <w:rPr>
                      <w:rFonts w:hint="default" w:ascii="Times New Roman" w:hAnsi="Times New Roman" w:cs="Times New Roman"/>
                      <w:sz w:val="21"/>
                      <w:szCs w:val="21"/>
                      <w:u w:val="none"/>
                    </w:rPr>
                  </w:pPr>
                </w:p>
              </w:tc>
              <w:tc>
                <w:tcPr>
                  <w:tcW w:w="1351" w:type="dxa"/>
                  <w:vMerge w:val="restart"/>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r>
                    <w:rPr>
                      <w:rFonts w:hint="default" w:ascii="Times New Roman" w:hAnsi="Times New Roman" w:eastAsia="宋体" w:cs="Times New Roman"/>
                      <w:b w:val="0"/>
                      <w:bCs/>
                      <w:color w:val="000000"/>
                      <w:kern w:val="2"/>
                      <w:sz w:val="21"/>
                      <w:szCs w:val="21"/>
                      <w:u w:val="none"/>
                      <w:lang w:val="en-US" w:eastAsia="zh-CN" w:bidi="ar-SA"/>
                    </w:rPr>
                    <w:t>非甲烷总烃</w:t>
                  </w:r>
                </w:p>
              </w:tc>
              <w:tc>
                <w:tcPr>
                  <w:tcW w:w="1686" w:type="dxa"/>
                  <w:gridSpan w:val="2"/>
                  <w:tcBorders>
                    <w:tl2br w:val="nil"/>
                    <w:tr2bl w:val="nil"/>
                  </w:tcBorders>
                  <w:noWrap w:val="0"/>
                  <w:vAlign w:val="center"/>
                </w:tcPr>
                <w:p>
                  <w:pPr>
                    <w:spacing w:line="240" w:lineRule="auto"/>
                    <w:jc w:val="center"/>
                    <w:rPr>
                      <w:rFonts w:hint="default" w:ascii="Times New Roman" w:hAnsi="Times New Roman" w:cs="Times New Roman"/>
                      <w:b w:val="0"/>
                      <w:bCs/>
                      <w:color w:val="000000"/>
                      <w:spacing w:val="5"/>
                      <w:sz w:val="21"/>
                      <w:szCs w:val="21"/>
                      <w:u w:val="none"/>
                      <w:lang w:val="en-US" w:eastAsia="zh-CN"/>
                    </w:rPr>
                  </w:pPr>
                  <w:r>
                    <w:rPr>
                      <w:rFonts w:hint="default" w:ascii="Times New Roman" w:hAnsi="Times New Roman" w:cs="Times New Roman"/>
                      <w:b w:val="0"/>
                      <w:bCs/>
                      <w:color w:val="000000"/>
                      <w:spacing w:val="5"/>
                      <w:sz w:val="21"/>
                      <w:szCs w:val="21"/>
                      <w:u w:val="none"/>
                      <w:lang w:val="en-US" w:eastAsia="zh-CN"/>
                    </w:rPr>
                    <w:t>有组织排放浓度</w:t>
                  </w:r>
                </w:p>
              </w:tc>
              <w:tc>
                <w:tcPr>
                  <w:tcW w:w="144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cs="Times New Roman"/>
                      <w:b w:val="0"/>
                      <w:bCs/>
                      <w:color w:val="000000"/>
                      <w:kern w:val="2"/>
                      <w:sz w:val="21"/>
                      <w:szCs w:val="21"/>
                      <w:u w:val="none"/>
                      <w:lang w:val="en-US" w:eastAsia="zh-CN" w:bidi="ar-SA"/>
                    </w:rPr>
                    <w:t>2</w:t>
                  </w:r>
                  <w:r>
                    <w:rPr>
                      <w:rFonts w:hint="default" w:ascii="Times New Roman" w:hAnsi="Times New Roman" w:eastAsia="宋体" w:cs="Times New Roman"/>
                      <w:b w:val="0"/>
                      <w:bCs/>
                      <w:color w:val="000000"/>
                      <w:kern w:val="2"/>
                      <w:sz w:val="21"/>
                      <w:szCs w:val="21"/>
                      <w:u w:val="none"/>
                      <w:lang w:val="en-US" w:eastAsia="zh-CN" w:bidi="ar-SA"/>
                    </w:rPr>
                    <w:t>0mg/</w:t>
                  </w:r>
                  <w:r>
                    <w:rPr>
                      <w:rFonts w:hint="default" w:ascii="Times New Roman" w:hAnsi="Times New Roman" w:cs="Times New Roman"/>
                      <w:b w:val="0"/>
                      <w:bCs/>
                      <w:color w:val="000000"/>
                      <w:kern w:val="2"/>
                      <w:sz w:val="21"/>
                      <w:szCs w:val="21"/>
                      <w:highlight w:val="none"/>
                      <w:u w:val="none"/>
                      <w:lang w:val="en-US" w:eastAsia="zh-CN" w:bidi="ar-SA"/>
                    </w:rPr>
                    <w:t>m³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p>
              </w:tc>
              <w:tc>
                <w:tcPr>
                  <w:tcW w:w="2738"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p>
              </w:tc>
              <w:tc>
                <w:tcPr>
                  <w:tcW w:w="1351"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p>
              </w:tc>
              <w:tc>
                <w:tcPr>
                  <w:tcW w:w="1686" w:type="dxa"/>
                  <w:gridSpan w:val="2"/>
                  <w:tcBorders>
                    <w:tl2br w:val="nil"/>
                    <w:tr2bl w:val="nil"/>
                  </w:tcBorders>
                  <w:noWrap w:val="0"/>
                  <w:vAlign w:val="center"/>
                </w:tcPr>
                <w:p>
                  <w:pPr>
                    <w:spacing w:line="240" w:lineRule="auto"/>
                    <w:jc w:val="center"/>
                    <w:rPr>
                      <w:rFonts w:hint="default" w:ascii="Times New Roman" w:hAnsi="Times New Roman" w:cs="Times New Roman"/>
                      <w:b w:val="0"/>
                      <w:bCs/>
                      <w:color w:val="000000"/>
                      <w:spacing w:val="5"/>
                      <w:sz w:val="21"/>
                      <w:szCs w:val="21"/>
                      <w:u w:val="none"/>
                      <w:lang w:val="en-US" w:eastAsia="zh-CN"/>
                    </w:rPr>
                  </w:pPr>
                  <w:r>
                    <w:rPr>
                      <w:rFonts w:hint="default" w:ascii="Times New Roman" w:hAnsi="Times New Roman" w:cs="Times New Roman"/>
                      <w:b w:val="0"/>
                      <w:bCs/>
                      <w:color w:val="000000"/>
                      <w:spacing w:val="5"/>
                      <w:sz w:val="21"/>
                      <w:szCs w:val="21"/>
                      <w:u w:val="none"/>
                      <w:lang w:val="en-US" w:eastAsia="zh-CN"/>
                    </w:rPr>
                    <w:t>无组织排放监控浓度</w:t>
                  </w:r>
                </w:p>
              </w:tc>
              <w:tc>
                <w:tcPr>
                  <w:tcW w:w="1444"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4.0mg/</w:t>
                  </w:r>
                  <w:r>
                    <w:rPr>
                      <w:rFonts w:hint="default" w:ascii="Times New Roman" w:hAnsi="Times New Roman" w:cs="Times New Roman"/>
                      <w:b w:val="0"/>
                      <w:bCs/>
                      <w:color w:val="000000"/>
                      <w:kern w:val="2"/>
                      <w:sz w:val="21"/>
                      <w:szCs w:val="21"/>
                      <w:highlight w:val="none"/>
                      <w:u w:val="none"/>
                      <w:lang w:val="en-US" w:eastAsia="zh-CN" w:bidi="ar-SA"/>
                    </w:rPr>
                    <w:t>m³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vMerge w:val="continue"/>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p>
              </w:tc>
              <w:tc>
                <w:tcPr>
                  <w:tcW w:w="27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《关于全省开展工业企业挥发性有机物专项治理工作排放建议值的通知》（豫环攻坚办</w:t>
                  </w:r>
                  <w:r>
                    <w:rPr>
                      <w:rFonts w:hint="default" w:ascii="Times New Roman" w:hAnsi="Times New Roman" w:cs="Times New Roman"/>
                      <w:b w:val="0"/>
                      <w:bCs/>
                      <w:color w:val="000000"/>
                      <w:kern w:val="2"/>
                      <w:sz w:val="21"/>
                      <w:szCs w:val="21"/>
                      <w:u w:val="none"/>
                      <w:lang w:val="en-US" w:eastAsia="zh-CN" w:bidi="ar-SA"/>
                    </w:rPr>
                    <w:t>〔</w:t>
                  </w:r>
                  <w:r>
                    <w:rPr>
                      <w:rFonts w:hint="default" w:ascii="Times New Roman" w:hAnsi="Times New Roman" w:eastAsia="宋体" w:cs="Times New Roman"/>
                      <w:b w:val="0"/>
                      <w:bCs/>
                      <w:color w:val="000000"/>
                      <w:kern w:val="2"/>
                      <w:sz w:val="21"/>
                      <w:szCs w:val="21"/>
                      <w:u w:val="none"/>
                      <w:lang w:val="en-US" w:eastAsia="zh-CN" w:bidi="ar-SA"/>
                    </w:rPr>
                    <w:t>2017</w:t>
                  </w:r>
                  <w:r>
                    <w:rPr>
                      <w:rFonts w:hint="default" w:ascii="Times New Roman" w:hAnsi="Times New Roman" w:cs="Times New Roman"/>
                      <w:b w:val="0"/>
                      <w:bCs/>
                      <w:color w:val="000000"/>
                      <w:kern w:val="2"/>
                      <w:sz w:val="21"/>
                      <w:szCs w:val="21"/>
                      <w:u w:val="none"/>
                      <w:lang w:val="en-US" w:eastAsia="zh-CN" w:bidi="ar-SA"/>
                    </w:rPr>
                    <w:t>〕</w:t>
                  </w:r>
                  <w:r>
                    <w:rPr>
                      <w:rFonts w:hint="default" w:ascii="Times New Roman" w:hAnsi="Times New Roman" w:eastAsia="宋体" w:cs="Times New Roman"/>
                      <w:b w:val="0"/>
                      <w:bCs/>
                      <w:color w:val="000000"/>
                      <w:kern w:val="2"/>
                      <w:sz w:val="21"/>
                      <w:szCs w:val="21"/>
                      <w:u w:val="none"/>
                      <w:lang w:val="en-US" w:eastAsia="zh-CN" w:bidi="ar-SA"/>
                    </w:rPr>
                    <w:t>162号文）</w:t>
                  </w:r>
                </w:p>
              </w:tc>
              <w:tc>
                <w:tcPr>
                  <w:tcW w:w="1351"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非甲烷总烃</w:t>
                  </w:r>
                </w:p>
              </w:tc>
              <w:tc>
                <w:tcPr>
                  <w:tcW w:w="3130" w:type="dxa"/>
                  <w:gridSpan w:val="3"/>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cs="Times New Roman"/>
                      <w:b w:val="0"/>
                      <w:bCs/>
                      <w:color w:val="000000"/>
                      <w:kern w:val="2"/>
                      <w:sz w:val="21"/>
                      <w:szCs w:val="21"/>
                      <w:u w:val="none"/>
                      <w:lang w:val="en-US" w:eastAsia="zh-CN" w:bidi="ar-SA"/>
                    </w:rPr>
                    <w:t>其他</w:t>
                  </w:r>
                  <w:r>
                    <w:rPr>
                      <w:rFonts w:hint="default" w:ascii="Times New Roman" w:hAnsi="Times New Roman" w:eastAsia="宋体" w:cs="Times New Roman"/>
                      <w:b w:val="0"/>
                      <w:bCs/>
                      <w:color w:val="000000"/>
                      <w:kern w:val="2"/>
                      <w:sz w:val="21"/>
                      <w:szCs w:val="21"/>
                      <w:u w:val="none"/>
                      <w:lang w:val="en-US" w:eastAsia="zh-CN" w:bidi="ar-SA"/>
                    </w:rPr>
                    <w:t>行业建议排放浓度</w:t>
                  </w:r>
                  <w:r>
                    <w:rPr>
                      <w:rFonts w:hint="default" w:ascii="Times New Roman" w:hAnsi="Times New Roman" w:cs="Times New Roman"/>
                      <w:b w:val="0"/>
                      <w:bCs/>
                      <w:color w:val="000000"/>
                      <w:kern w:val="2"/>
                      <w:sz w:val="21"/>
                      <w:szCs w:val="21"/>
                      <w:u w:val="none"/>
                      <w:lang w:val="en-US" w:eastAsia="zh-CN" w:bidi="ar-SA"/>
                    </w:rPr>
                    <w:t>80</w:t>
                  </w:r>
                  <w:r>
                    <w:rPr>
                      <w:rFonts w:hint="default" w:ascii="Times New Roman" w:hAnsi="Times New Roman" w:eastAsia="宋体" w:cs="Times New Roman"/>
                      <w:b w:val="0"/>
                      <w:bCs/>
                      <w:color w:val="000000"/>
                      <w:kern w:val="2"/>
                      <w:sz w:val="21"/>
                      <w:szCs w:val="21"/>
                      <w:u w:val="none"/>
                      <w:lang w:val="en-US" w:eastAsia="zh-CN" w:bidi="ar-SA"/>
                    </w:rPr>
                    <w:t>mg/</w:t>
                  </w:r>
                  <w:r>
                    <w:rPr>
                      <w:rFonts w:hint="default" w:ascii="Times New Roman" w:hAnsi="Times New Roman" w:cs="Times New Roman"/>
                      <w:b w:val="0"/>
                      <w:bCs/>
                      <w:color w:val="000000"/>
                      <w:kern w:val="2"/>
                      <w:sz w:val="21"/>
                      <w:szCs w:val="21"/>
                      <w:highlight w:val="none"/>
                      <w:u w:val="none"/>
                      <w:lang w:val="en-US" w:eastAsia="zh-CN" w:bidi="ar-SA"/>
                    </w:rPr>
                    <w:t>m³</w:t>
                  </w:r>
                  <w:r>
                    <w:rPr>
                      <w:rFonts w:hint="default" w:ascii="Times New Roman" w:hAnsi="Times New Roman" w:eastAsia="宋体" w:cs="Times New Roman"/>
                      <w:b w:val="0"/>
                      <w:bCs/>
                      <w:color w:val="000000"/>
                      <w:kern w:val="2"/>
                      <w:sz w:val="21"/>
                      <w:szCs w:val="21"/>
                      <w:u w:val="none"/>
                      <w:lang w:val="en-US" w:eastAsia="zh-CN" w:bidi="ar-SA"/>
                    </w:rPr>
                    <w:t>；工业企业边界挥发性有机物排放建议值2.0mg/</w:t>
                  </w:r>
                  <w:r>
                    <w:rPr>
                      <w:rFonts w:hint="default" w:ascii="Times New Roman" w:hAnsi="Times New Roman" w:cs="Times New Roman"/>
                      <w:b w:val="0"/>
                      <w:bCs/>
                      <w:color w:val="000000"/>
                      <w:kern w:val="2"/>
                      <w:sz w:val="21"/>
                      <w:szCs w:val="21"/>
                      <w:highlight w:val="none"/>
                      <w:u w:val="none"/>
                      <w:lang w:val="en-US" w:eastAsia="zh-CN" w:bidi="ar-SA"/>
                    </w:rPr>
                    <w:t>m³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vMerge w:val="continue"/>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p>
              </w:tc>
              <w:tc>
                <w:tcPr>
                  <w:tcW w:w="27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eastAsia" w:ascii="Times New Roman" w:hAnsi="Times New Roman" w:cs="Times New Roman"/>
                      <w:b w:val="0"/>
                      <w:bCs/>
                      <w:color w:val="000000"/>
                      <w:kern w:val="2"/>
                      <w:sz w:val="21"/>
                      <w:szCs w:val="21"/>
                      <w:u w:val="none"/>
                      <w:lang w:val="en-US" w:eastAsia="zh-CN" w:bidi="ar-SA"/>
                    </w:rPr>
                    <w:t>《重污染天气重点行业应急减排措施制定技术指南（2021年修订版）》（塑料制品A级限值要求）</w:t>
                  </w:r>
                </w:p>
              </w:tc>
              <w:tc>
                <w:tcPr>
                  <w:tcW w:w="1351"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非甲烷总烃</w:t>
                  </w:r>
                </w:p>
              </w:tc>
              <w:tc>
                <w:tcPr>
                  <w:tcW w:w="3130" w:type="dxa"/>
                  <w:gridSpan w:val="3"/>
                  <w:tcBorders>
                    <w:tl2br w:val="nil"/>
                    <w:tr2bl w:val="nil"/>
                  </w:tcBorders>
                  <w:noWrap w:val="0"/>
                  <w:vAlign w:val="center"/>
                </w:tcPr>
                <w:p>
                  <w:pPr>
                    <w:spacing w:line="240" w:lineRule="auto"/>
                    <w:jc w:val="center"/>
                    <w:rPr>
                      <w:rFonts w:hint="default" w:ascii="Times New Roman" w:hAnsi="Times New Roman" w:cs="Times New Roman"/>
                      <w:b w:val="0"/>
                      <w:bCs/>
                      <w:color w:val="000000"/>
                      <w:kern w:val="2"/>
                      <w:sz w:val="21"/>
                      <w:szCs w:val="21"/>
                      <w:u w:val="none"/>
                      <w:lang w:val="en-US" w:eastAsia="zh-CN" w:bidi="ar-SA"/>
                    </w:rPr>
                  </w:pPr>
                  <w:r>
                    <w:rPr>
                      <w:rFonts w:hint="default" w:ascii="Times New Roman" w:hAnsi="Times New Roman" w:cs="Times New Roman"/>
                      <w:b w:val="0"/>
                      <w:bCs/>
                      <w:color w:val="000000"/>
                      <w:spacing w:val="5"/>
                      <w:sz w:val="21"/>
                      <w:szCs w:val="21"/>
                      <w:u w:val="none"/>
                      <w:lang w:val="en-US" w:eastAsia="zh-CN"/>
                    </w:rPr>
                    <w:t>有组织排放浓度</w:t>
                  </w:r>
                  <w:r>
                    <w:rPr>
                      <w:rFonts w:hint="eastAsia" w:ascii="Times New Roman" w:hAnsi="Times New Roman" w:cs="Times New Roman"/>
                      <w:b w:val="0"/>
                      <w:bCs/>
                      <w:color w:val="000000"/>
                      <w:spacing w:val="5"/>
                      <w:sz w:val="21"/>
                      <w:szCs w:val="21"/>
                      <w:u w:val="none"/>
                      <w:lang w:val="en-US" w:eastAsia="zh-CN"/>
                    </w:rPr>
                    <w:t>10</w:t>
                  </w:r>
                  <w:r>
                    <w:rPr>
                      <w:rFonts w:hint="default" w:ascii="Times New Roman" w:hAnsi="Times New Roman" w:eastAsia="宋体" w:cs="Times New Roman"/>
                      <w:b w:val="0"/>
                      <w:bCs/>
                      <w:color w:val="000000"/>
                      <w:kern w:val="2"/>
                      <w:sz w:val="21"/>
                      <w:szCs w:val="21"/>
                      <w:u w:val="none"/>
                      <w:lang w:val="en-US" w:eastAsia="zh-CN" w:bidi="ar-SA"/>
                    </w:rPr>
                    <w:t>mg/</w:t>
                  </w:r>
                  <w:r>
                    <w:rPr>
                      <w:rFonts w:hint="default" w:ascii="Times New Roman" w:hAnsi="Times New Roman" w:cs="Times New Roman"/>
                      <w:b w:val="0"/>
                      <w:bCs/>
                      <w:color w:val="000000"/>
                      <w:kern w:val="2"/>
                      <w:sz w:val="21"/>
                      <w:szCs w:val="21"/>
                      <w:highlight w:val="none"/>
                      <w:u w:val="none"/>
                      <w:lang w:val="en-US" w:eastAsia="zh-CN" w:bidi="ar-SA"/>
                    </w:rPr>
                    <w:t>m³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p>
              </w:tc>
              <w:tc>
                <w:tcPr>
                  <w:tcW w:w="2738" w:type="dxa"/>
                  <w:vMerge w:val="restart"/>
                  <w:tcBorders>
                    <w:tl2br w:val="nil"/>
                    <w:tr2bl w:val="nil"/>
                  </w:tcBorders>
                  <w:noWrap w:val="0"/>
                  <w:vAlign w:val="center"/>
                </w:tcPr>
                <w:p>
                  <w:pPr>
                    <w:contextualSpacing/>
                    <w:jc w:val="center"/>
                    <w:rPr>
                      <w:rFonts w:hint="default" w:ascii="Times New Roman" w:hAnsi="Times New Roman" w:cs="Times New Roman"/>
                      <w:sz w:val="21"/>
                      <w:szCs w:val="21"/>
                      <w:u w:val="none"/>
                    </w:rPr>
                  </w:pPr>
                  <w:r>
                    <w:rPr>
                      <w:rFonts w:hint="default" w:ascii="Times New Roman" w:hAnsi="Times New Roman" w:cs="Times New Roman"/>
                      <w:color w:val="000000"/>
                      <w:sz w:val="21"/>
                      <w:szCs w:val="21"/>
                      <w:u w:val="none"/>
                    </w:rPr>
                    <w:t>《挥发性有机物无组织排放控制标准</w:t>
                  </w:r>
                  <w:r>
                    <w:rPr>
                      <w:rFonts w:hint="default" w:ascii="Times New Roman" w:hAnsi="Times New Roman" w:cs="Times New Roman"/>
                      <w:color w:val="000000"/>
                      <w:sz w:val="21"/>
                      <w:szCs w:val="21"/>
                      <w:u w:val="none"/>
                      <w:lang w:eastAsia="zh-CN"/>
                    </w:rPr>
                    <w:t>》</w:t>
                  </w:r>
                  <w:r>
                    <w:rPr>
                      <w:rFonts w:hint="default" w:ascii="Times New Roman" w:hAnsi="Times New Roman" w:cs="Times New Roman"/>
                      <w:color w:val="000000"/>
                      <w:sz w:val="21"/>
                      <w:szCs w:val="21"/>
                      <w:u w:val="none"/>
                    </w:rPr>
                    <w:t>GB37822-2019</w:t>
                  </w:r>
                </w:p>
              </w:tc>
              <w:tc>
                <w:tcPr>
                  <w:tcW w:w="1351" w:type="dxa"/>
                  <w:vMerge w:val="restart"/>
                  <w:tcBorders>
                    <w:tl2br w:val="nil"/>
                    <w:tr2bl w:val="nil"/>
                  </w:tcBorders>
                  <w:noWrap w:val="0"/>
                  <w:vAlign w:val="center"/>
                </w:tcPr>
                <w:p>
                  <w:pPr>
                    <w:contextualSpacing/>
                    <w:jc w:val="center"/>
                    <w:rPr>
                      <w:rFonts w:hint="default" w:ascii="Times New Roman" w:hAnsi="Times New Roman" w:cs="Times New Roman"/>
                      <w:b w:val="0"/>
                      <w:bCs/>
                      <w:color w:val="000000"/>
                      <w:kern w:val="2"/>
                      <w:sz w:val="21"/>
                      <w:szCs w:val="21"/>
                      <w:u w:val="none"/>
                      <w:lang w:val="en-US" w:eastAsia="zh-CN" w:bidi="ar-SA"/>
                    </w:rPr>
                  </w:pPr>
                  <w:r>
                    <w:rPr>
                      <w:rFonts w:hint="default" w:ascii="Times New Roman" w:hAnsi="Times New Roman" w:cs="Times New Roman"/>
                      <w:b w:val="0"/>
                      <w:bCs/>
                      <w:color w:val="000000"/>
                      <w:kern w:val="2"/>
                      <w:sz w:val="21"/>
                      <w:szCs w:val="21"/>
                      <w:u w:val="none"/>
                      <w:lang w:val="en-US" w:eastAsia="zh-CN" w:bidi="ar-SA"/>
                    </w:rPr>
                    <w:t>NMHC</w:t>
                  </w:r>
                </w:p>
              </w:tc>
              <w:tc>
                <w:tcPr>
                  <w:tcW w:w="1565" w:type="dxa"/>
                  <w:tcBorders>
                    <w:tl2br w:val="nil"/>
                    <w:tr2bl w:val="nil"/>
                  </w:tcBorders>
                  <w:noWrap w:val="0"/>
                  <w:vAlign w:val="center"/>
                </w:tcPr>
                <w:p>
                  <w:pPr>
                    <w:spacing w:line="240" w:lineRule="auto"/>
                    <w:jc w:val="center"/>
                    <w:rPr>
                      <w:rFonts w:hint="default" w:ascii="Times New Roman" w:hAnsi="Times New Roman" w:cs="Times New Roman"/>
                      <w:b w:val="0"/>
                      <w:bCs/>
                      <w:color w:val="000000"/>
                      <w:kern w:val="2"/>
                      <w:sz w:val="21"/>
                      <w:szCs w:val="21"/>
                      <w:u w:val="none"/>
                      <w:lang w:val="en-US" w:eastAsia="zh-CN" w:bidi="ar-SA"/>
                    </w:rPr>
                  </w:pPr>
                  <w:r>
                    <w:rPr>
                      <w:rFonts w:hint="default" w:ascii="Times New Roman" w:hAnsi="Times New Roman" w:cs="Times New Roman"/>
                      <w:b w:val="0"/>
                      <w:bCs/>
                      <w:color w:val="000000"/>
                      <w:kern w:val="2"/>
                      <w:sz w:val="21"/>
                      <w:szCs w:val="21"/>
                      <w:u w:val="none"/>
                      <w:lang w:val="en-US" w:eastAsia="zh-CN" w:bidi="ar-SA"/>
                    </w:rPr>
                    <w:t>监控点</w:t>
                  </w:r>
                  <w:r>
                    <w:rPr>
                      <w:rFonts w:hint="default" w:ascii="Times New Roman" w:hAnsi="Times New Roman" w:eastAsia="宋体" w:cs="Times New Roman"/>
                      <w:b w:val="0"/>
                      <w:bCs/>
                      <w:color w:val="000000"/>
                      <w:kern w:val="2"/>
                      <w:sz w:val="21"/>
                      <w:szCs w:val="21"/>
                      <w:u w:val="none"/>
                      <w:lang w:val="en-US" w:eastAsia="zh-CN" w:bidi="ar-SA"/>
                    </w:rPr>
                    <w:t>1h平均浓度值</w:t>
                  </w:r>
                </w:p>
              </w:tc>
              <w:tc>
                <w:tcPr>
                  <w:tcW w:w="1565" w:type="dxa"/>
                  <w:gridSpan w:val="2"/>
                  <w:tcBorders>
                    <w:tl2br w:val="nil"/>
                    <w:tr2bl w:val="nil"/>
                  </w:tcBorders>
                  <w:noWrap w:val="0"/>
                  <w:vAlign w:val="center"/>
                </w:tcPr>
                <w:p>
                  <w:pPr>
                    <w:spacing w:line="240" w:lineRule="auto"/>
                    <w:jc w:val="center"/>
                    <w:rPr>
                      <w:rFonts w:hint="default" w:ascii="Times New Roman" w:hAnsi="Times New Roman" w:cs="Times New Roman"/>
                      <w:color w:val="000000"/>
                      <w:sz w:val="21"/>
                      <w:szCs w:val="21"/>
                      <w:u w:val="none"/>
                    </w:rPr>
                  </w:pPr>
                  <w:r>
                    <w:rPr>
                      <w:rFonts w:hint="default" w:ascii="Times New Roman" w:hAnsi="Times New Roman" w:eastAsia="宋体" w:cs="Times New Roman"/>
                      <w:b w:val="0"/>
                      <w:bCs/>
                      <w:color w:val="000000"/>
                      <w:kern w:val="2"/>
                      <w:sz w:val="21"/>
                      <w:szCs w:val="21"/>
                      <w:u w:val="none"/>
                      <w:lang w:val="en-US" w:eastAsia="zh-CN" w:bidi="ar-SA"/>
                    </w:rPr>
                    <w:t>6.0mg/</w:t>
                  </w:r>
                  <w:r>
                    <w:rPr>
                      <w:rFonts w:hint="default" w:ascii="Times New Roman" w:hAnsi="Times New Roman" w:cs="Times New Roman"/>
                      <w:b w:val="0"/>
                      <w:bCs/>
                      <w:color w:val="000000"/>
                      <w:kern w:val="2"/>
                      <w:sz w:val="21"/>
                      <w:szCs w:val="21"/>
                      <w:highlight w:val="none"/>
                      <w:u w:val="none"/>
                      <w:lang w:val="en-US" w:eastAsia="zh-CN" w:bidi="ar-SA"/>
                    </w:rPr>
                    <w:t>m³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p>
              </w:tc>
              <w:tc>
                <w:tcPr>
                  <w:tcW w:w="2738" w:type="dxa"/>
                  <w:vMerge w:val="continue"/>
                  <w:tcBorders>
                    <w:tl2br w:val="nil"/>
                    <w:tr2bl w:val="nil"/>
                  </w:tcBorders>
                  <w:noWrap w:val="0"/>
                  <w:vAlign w:val="center"/>
                </w:tcPr>
                <w:p>
                  <w:pPr>
                    <w:contextualSpacing/>
                    <w:jc w:val="center"/>
                    <w:rPr>
                      <w:rFonts w:hint="default" w:ascii="Times New Roman" w:hAnsi="Times New Roman" w:cs="Times New Roman"/>
                      <w:color w:val="000000"/>
                      <w:sz w:val="21"/>
                      <w:szCs w:val="21"/>
                      <w:u w:val="none"/>
                    </w:rPr>
                  </w:pPr>
                </w:p>
              </w:tc>
              <w:tc>
                <w:tcPr>
                  <w:tcW w:w="1351" w:type="dxa"/>
                  <w:vMerge w:val="continue"/>
                  <w:tcBorders>
                    <w:tl2br w:val="nil"/>
                    <w:tr2bl w:val="nil"/>
                  </w:tcBorders>
                  <w:noWrap w:val="0"/>
                  <w:vAlign w:val="center"/>
                </w:tcPr>
                <w:p>
                  <w:pPr>
                    <w:contextualSpacing/>
                    <w:jc w:val="center"/>
                    <w:rPr>
                      <w:rFonts w:hint="default" w:ascii="Times New Roman" w:hAnsi="Times New Roman" w:eastAsia="宋体" w:cs="Times New Roman"/>
                      <w:b w:val="0"/>
                      <w:bCs/>
                      <w:color w:val="000000"/>
                      <w:kern w:val="2"/>
                      <w:sz w:val="21"/>
                      <w:szCs w:val="21"/>
                      <w:u w:val="none"/>
                      <w:lang w:val="en-US" w:eastAsia="zh-CN" w:bidi="ar-SA"/>
                    </w:rPr>
                  </w:pPr>
                </w:p>
              </w:tc>
              <w:tc>
                <w:tcPr>
                  <w:tcW w:w="1565"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u w:val="none"/>
                    </w:rPr>
                  </w:pPr>
                  <w:r>
                    <w:rPr>
                      <w:rFonts w:hint="default" w:ascii="Times New Roman" w:hAnsi="Times New Roman" w:eastAsia="宋体" w:cs="Times New Roman"/>
                      <w:b w:val="0"/>
                      <w:bCs/>
                      <w:color w:val="000000"/>
                      <w:kern w:val="2"/>
                      <w:sz w:val="21"/>
                      <w:szCs w:val="21"/>
                      <w:u w:val="none"/>
                      <w:lang w:val="en-US" w:eastAsia="zh-CN" w:bidi="ar-SA"/>
                    </w:rPr>
                    <w:t>监控点处任意一次浓度值</w:t>
                  </w:r>
                </w:p>
              </w:tc>
              <w:tc>
                <w:tcPr>
                  <w:tcW w:w="1565" w:type="dxa"/>
                  <w:gridSpan w:val="2"/>
                  <w:tcBorders>
                    <w:tl2br w:val="nil"/>
                    <w:tr2bl w:val="nil"/>
                  </w:tcBorders>
                  <w:noWrap w:val="0"/>
                  <w:vAlign w:val="center"/>
                </w:tcPr>
                <w:p>
                  <w:pPr>
                    <w:spacing w:line="240" w:lineRule="auto"/>
                    <w:jc w:val="center"/>
                    <w:rPr>
                      <w:rFonts w:hint="default" w:ascii="Times New Roman" w:hAnsi="Times New Roman" w:cs="Times New Roman"/>
                      <w:color w:val="000000"/>
                      <w:sz w:val="21"/>
                      <w:szCs w:val="21"/>
                      <w:u w:val="none"/>
                    </w:rPr>
                  </w:pPr>
                  <w:r>
                    <w:rPr>
                      <w:rFonts w:hint="default" w:ascii="Times New Roman" w:hAnsi="Times New Roman" w:eastAsia="宋体" w:cs="Times New Roman"/>
                      <w:b w:val="0"/>
                      <w:bCs/>
                      <w:color w:val="000000"/>
                      <w:kern w:val="2"/>
                      <w:sz w:val="21"/>
                      <w:szCs w:val="21"/>
                      <w:u w:val="none"/>
                      <w:lang w:val="en-US" w:eastAsia="zh-CN" w:bidi="ar-SA"/>
                    </w:rPr>
                    <w:t>20mg/</w:t>
                  </w:r>
                  <w:r>
                    <w:rPr>
                      <w:rFonts w:hint="default" w:ascii="Times New Roman" w:hAnsi="Times New Roman" w:cs="Times New Roman"/>
                      <w:b w:val="0"/>
                      <w:bCs/>
                      <w:color w:val="000000"/>
                      <w:kern w:val="2"/>
                      <w:sz w:val="21"/>
                      <w:szCs w:val="21"/>
                      <w:highlight w:val="none"/>
                      <w:u w:val="none"/>
                      <w:lang w:val="en-US" w:eastAsia="zh-CN" w:bidi="ar-SA"/>
                    </w:rPr>
                    <w:t>m³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atLeast"/>
              </w:trPr>
              <w:tc>
                <w:tcPr>
                  <w:tcW w:w="718" w:type="dxa"/>
                  <w:vMerge w:val="restart"/>
                  <w:tcBorders>
                    <w:tl2br w:val="nil"/>
                    <w:tr2bl w:val="nil"/>
                  </w:tcBorders>
                  <w:noWrap w:val="0"/>
                  <w:vAlign w:val="center"/>
                </w:tcPr>
                <w:p>
                  <w:pPr>
                    <w:spacing w:line="240" w:lineRule="auto"/>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废水</w:t>
                  </w:r>
                </w:p>
              </w:tc>
              <w:tc>
                <w:tcPr>
                  <w:tcW w:w="2738" w:type="dxa"/>
                  <w:vMerge w:val="restart"/>
                  <w:tcBorders>
                    <w:tl2br w:val="nil"/>
                    <w:tr2bl w:val="nil"/>
                  </w:tcBorders>
                  <w:noWrap w:val="0"/>
                  <w:vAlign w:val="center"/>
                </w:tcPr>
                <w:p>
                  <w:pPr>
                    <w:keepNext w:val="0"/>
                    <w:keepLines w:val="0"/>
                    <w:widowControl/>
                    <w:suppressLineNumbers w:val="0"/>
                    <w:jc w:val="left"/>
                    <w:rPr>
                      <w:rFonts w:hint="default" w:ascii="Times New Roman" w:hAnsi="Times New Roman" w:cs="Times New Roman"/>
                      <w:color w:val="000000"/>
                      <w:sz w:val="21"/>
                      <w:szCs w:val="21"/>
                      <w:u w:val="none"/>
                    </w:rPr>
                  </w:pPr>
                  <w:r>
                    <w:rPr>
                      <w:rFonts w:hint="default" w:ascii="Times New Roman" w:hAnsi="Times New Roman" w:eastAsia="宋体" w:cs="Times New Roman"/>
                      <w:color w:val="000000"/>
                      <w:kern w:val="0"/>
                      <w:sz w:val="21"/>
                      <w:szCs w:val="21"/>
                      <w:lang w:val="en-US" w:eastAsia="zh-CN" w:bidi="ar"/>
                    </w:rPr>
                    <w:t>《污水综合排放标准》（GB8978-1996）表4三级标准</w:t>
                  </w:r>
                </w:p>
              </w:tc>
              <w:tc>
                <w:tcPr>
                  <w:tcW w:w="1351" w:type="dxa"/>
                  <w:tcBorders>
                    <w:tl2br w:val="nil"/>
                    <w:tr2bl w:val="nil"/>
                  </w:tcBorders>
                  <w:noWrap w:val="0"/>
                  <w:vAlign w:val="center"/>
                </w:tcPr>
                <w:p>
                  <w:pPr>
                    <w:contextualSpacing/>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cs="Times New Roman"/>
                      <w:b w:val="0"/>
                      <w:bCs/>
                      <w:color w:val="000000"/>
                      <w:kern w:val="2"/>
                      <w:sz w:val="21"/>
                      <w:szCs w:val="21"/>
                      <w:u w:val="none"/>
                      <w:lang w:val="en-US" w:eastAsia="zh-CN" w:bidi="ar-SA"/>
                    </w:rPr>
                    <w:t>COD</w:t>
                  </w:r>
                </w:p>
              </w:tc>
              <w:tc>
                <w:tcPr>
                  <w:tcW w:w="3130" w:type="dxa"/>
                  <w:gridSpan w:val="3"/>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cs="Times New Roman"/>
                      <w:b w:val="0"/>
                      <w:bCs/>
                      <w:color w:val="000000"/>
                      <w:kern w:val="2"/>
                      <w:sz w:val="21"/>
                      <w:szCs w:val="21"/>
                      <w:u w:val="none"/>
                      <w:lang w:val="en-US" w:eastAsia="zh-CN" w:bidi="ar-SA"/>
                    </w:rPr>
                    <w:t>500mg/L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atLeast"/>
              </w:trPr>
              <w:tc>
                <w:tcPr>
                  <w:tcW w:w="718" w:type="dxa"/>
                  <w:vMerge w:val="continue"/>
                  <w:tcBorders>
                    <w:tl2br w:val="nil"/>
                    <w:tr2bl w:val="nil"/>
                  </w:tcBorders>
                  <w:noWrap w:val="0"/>
                  <w:vAlign w:val="center"/>
                </w:tcPr>
                <w:p>
                  <w:pPr>
                    <w:spacing w:line="240" w:lineRule="auto"/>
                    <w:jc w:val="center"/>
                    <w:rPr>
                      <w:rFonts w:hint="default" w:ascii="Times New Roman" w:hAnsi="Times New Roman" w:cs="Times New Roman"/>
                    </w:rPr>
                  </w:pPr>
                </w:p>
              </w:tc>
              <w:tc>
                <w:tcPr>
                  <w:tcW w:w="2738" w:type="dxa"/>
                  <w:vMerge w:val="continue"/>
                  <w:tcBorders>
                    <w:tl2br w:val="nil"/>
                    <w:tr2bl w:val="nil"/>
                  </w:tcBorders>
                  <w:noWrap w:val="0"/>
                  <w:vAlign w:val="center"/>
                </w:tcPr>
                <w:p>
                  <w:pPr>
                    <w:spacing w:line="240" w:lineRule="auto"/>
                    <w:jc w:val="center"/>
                    <w:rPr>
                      <w:rFonts w:hint="default" w:ascii="Times New Roman" w:hAnsi="Times New Roman" w:cs="Times New Roman"/>
                    </w:rPr>
                  </w:pPr>
                </w:p>
              </w:tc>
              <w:tc>
                <w:tcPr>
                  <w:tcW w:w="1351"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cs="Times New Roman"/>
                      <w:b w:val="0"/>
                      <w:bCs/>
                      <w:color w:val="000000"/>
                      <w:kern w:val="2"/>
                      <w:sz w:val="21"/>
                      <w:szCs w:val="21"/>
                      <w:u w:val="none"/>
                      <w:lang w:val="en-US" w:eastAsia="zh-CN" w:bidi="ar-SA"/>
                    </w:rPr>
                    <w:t>BOD</w:t>
                  </w:r>
                  <w:r>
                    <w:rPr>
                      <w:rFonts w:hint="default" w:ascii="Times New Roman" w:hAnsi="Times New Roman" w:cs="Times New Roman"/>
                      <w:b w:val="0"/>
                      <w:bCs/>
                      <w:color w:val="000000"/>
                      <w:kern w:val="2"/>
                      <w:sz w:val="21"/>
                      <w:szCs w:val="21"/>
                      <w:u w:val="none"/>
                      <w:vertAlign w:val="subscript"/>
                      <w:lang w:val="en-US" w:eastAsia="zh-CN" w:bidi="ar-SA"/>
                    </w:rPr>
                    <w:t>5</w:t>
                  </w:r>
                </w:p>
              </w:tc>
              <w:tc>
                <w:tcPr>
                  <w:tcW w:w="3130" w:type="dxa"/>
                  <w:gridSpan w:val="3"/>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cs="Times New Roman"/>
                      <w:b w:val="0"/>
                      <w:bCs/>
                      <w:color w:val="000000"/>
                      <w:kern w:val="2"/>
                      <w:sz w:val="21"/>
                      <w:szCs w:val="21"/>
                      <w:u w:val="none"/>
                      <w:lang w:val="en-US" w:eastAsia="zh-CN" w:bidi="ar-SA"/>
                    </w:rPr>
                    <w:t>300mg/L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trPr>
              <w:tc>
                <w:tcPr>
                  <w:tcW w:w="718"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u w:val="none"/>
                    </w:rPr>
                  </w:pPr>
                </w:p>
              </w:tc>
              <w:tc>
                <w:tcPr>
                  <w:tcW w:w="2738" w:type="dxa"/>
                  <w:vMerge w:val="restart"/>
                  <w:tcBorders>
                    <w:tl2br w:val="nil"/>
                    <w:tr2bl w:val="nil"/>
                  </w:tcBorders>
                  <w:noWrap w:val="0"/>
                  <w:vAlign w:val="center"/>
                </w:tcPr>
                <w:p>
                  <w:pPr>
                    <w:keepNext w:val="0"/>
                    <w:keepLines w:val="0"/>
                    <w:widowControl/>
                    <w:suppressLineNumbers w:val="0"/>
                    <w:jc w:val="left"/>
                    <w:rPr>
                      <w:rFonts w:hint="default" w:ascii="Times New Roman" w:hAnsi="Times New Roman" w:cs="Times New Roman"/>
                      <w:color w:val="000000"/>
                      <w:sz w:val="21"/>
                      <w:szCs w:val="21"/>
                      <w:u w:val="none"/>
                    </w:rPr>
                  </w:pPr>
                  <w:r>
                    <w:rPr>
                      <w:rFonts w:hint="eastAsia" w:cs="Times New Roman"/>
                      <w:color w:val="000000"/>
                      <w:kern w:val="0"/>
                      <w:sz w:val="21"/>
                      <w:szCs w:val="21"/>
                      <w:lang w:val="en-US" w:eastAsia="zh-CN" w:bidi="ar"/>
                    </w:rPr>
                    <w:t>偃师第三污水处理厂</w:t>
                  </w:r>
                  <w:r>
                    <w:rPr>
                      <w:rFonts w:hint="default" w:ascii="Times New Roman" w:hAnsi="Times New Roman" w:eastAsia="宋体" w:cs="Times New Roman"/>
                      <w:color w:val="000000"/>
                      <w:kern w:val="0"/>
                      <w:sz w:val="21"/>
                      <w:szCs w:val="21"/>
                      <w:lang w:val="en-US" w:eastAsia="zh-CN" w:bidi="ar"/>
                    </w:rPr>
                    <w:t>设计进水水质</w:t>
                  </w:r>
                </w:p>
              </w:tc>
              <w:tc>
                <w:tcPr>
                  <w:tcW w:w="1351" w:type="dxa"/>
                  <w:tcBorders>
                    <w:tl2br w:val="nil"/>
                    <w:tr2bl w:val="nil"/>
                  </w:tcBorders>
                  <w:noWrap w:val="0"/>
                  <w:vAlign w:val="center"/>
                </w:tcPr>
                <w:p>
                  <w:pPr>
                    <w:contextualSpacing/>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cs="Times New Roman"/>
                      <w:b w:val="0"/>
                      <w:bCs/>
                      <w:color w:val="000000"/>
                      <w:kern w:val="2"/>
                      <w:sz w:val="21"/>
                      <w:szCs w:val="21"/>
                      <w:u w:val="none"/>
                      <w:lang w:val="en-US" w:eastAsia="zh-CN" w:bidi="ar-SA"/>
                    </w:rPr>
                    <w:t>COD</w:t>
                  </w:r>
                </w:p>
              </w:tc>
              <w:tc>
                <w:tcPr>
                  <w:tcW w:w="3130" w:type="dxa"/>
                  <w:gridSpan w:val="3"/>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cs="Times New Roman"/>
                      <w:b w:val="0"/>
                      <w:bCs/>
                      <w:color w:val="000000"/>
                      <w:kern w:val="2"/>
                      <w:sz w:val="21"/>
                      <w:szCs w:val="21"/>
                      <w:u w:val="none"/>
                      <w:lang w:val="en-US" w:eastAsia="zh-CN" w:bidi="ar-SA"/>
                    </w:rPr>
                    <w:t>350mg/L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trPr>
              <w:tc>
                <w:tcPr>
                  <w:tcW w:w="718" w:type="dxa"/>
                  <w:vMerge w:val="continue"/>
                  <w:tcBorders>
                    <w:tl2br w:val="nil"/>
                    <w:tr2bl w:val="nil"/>
                  </w:tcBorders>
                  <w:noWrap w:val="0"/>
                  <w:vAlign w:val="center"/>
                </w:tcPr>
                <w:p>
                  <w:pPr>
                    <w:spacing w:line="240" w:lineRule="auto"/>
                    <w:jc w:val="center"/>
                    <w:rPr>
                      <w:rFonts w:hint="default" w:ascii="Times New Roman" w:hAnsi="Times New Roman" w:cs="Times New Roman"/>
                    </w:rPr>
                  </w:pPr>
                </w:p>
              </w:tc>
              <w:tc>
                <w:tcPr>
                  <w:tcW w:w="2738" w:type="dxa"/>
                  <w:vMerge w:val="continue"/>
                  <w:tcBorders>
                    <w:tl2br w:val="nil"/>
                    <w:tr2bl w:val="nil"/>
                  </w:tcBorders>
                  <w:noWrap w:val="0"/>
                  <w:vAlign w:val="center"/>
                </w:tcPr>
                <w:p>
                  <w:pPr>
                    <w:spacing w:line="240" w:lineRule="auto"/>
                    <w:jc w:val="center"/>
                    <w:rPr>
                      <w:rFonts w:hint="default" w:ascii="Times New Roman" w:hAnsi="Times New Roman" w:cs="Times New Roman"/>
                    </w:rPr>
                  </w:pPr>
                </w:p>
              </w:tc>
              <w:tc>
                <w:tcPr>
                  <w:tcW w:w="1351"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cs="Times New Roman"/>
                      <w:b w:val="0"/>
                      <w:bCs/>
                      <w:color w:val="000000"/>
                      <w:kern w:val="2"/>
                      <w:sz w:val="21"/>
                      <w:szCs w:val="21"/>
                      <w:u w:val="none"/>
                      <w:lang w:val="en-US" w:eastAsia="zh-CN" w:bidi="ar-SA"/>
                    </w:rPr>
                    <w:t>氨氮</w:t>
                  </w:r>
                </w:p>
              </w:tc>
              <w:tc>
                <w:tcPr>
                  <w:tcW w:w="3130" w:type="dxa"/>
                  <w:gridSpan w:val="3"/>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cs="Times New Roman"/>
                      <w:b w:val="0"/>
                      <w:bCs/>
                      <w:color w:val="000000"/>
                      <w:kern w:val="2"/>
                      <w:sz w:val="21"/>
                      <w:szCs w:val="21"/>
                      <w:u w:val="none"/>
                      <w:lang w:val="en-US" w:eastAsia="zh-CN" w:bidi="ar-SA"/>
                    </w:rPr>
                    <w:t>35mg/L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噪声</w:t>
                  </w:r>
                </w:p>
              </w:tc>
              <w:tc>
                <w:tcPr>
                  <w:tcW w:w="27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《工业企业厂界环境噪声排放标准》（GB12348-2008）</w:t>
                  </w:r>
                  <w:r>
                    <w:rPr>
                      <w:rFonts w:hint="eastAsia" w:cs="Times New Roman"/>
                      <w:b w:val="0"/>
                      <w:bCs/>
                      <w:color w:val="000000"/>
                      <w:kern w:val="2"/>
                      <w:sz w:val="21"/>
                      <w:szCs w:val="21"/>
                      <w:u w:val="none"/>
                      <w:lang w:val="en-US" w:eastAsia="zh-CN" w:bidi="ar-SA"/>
                    </w:rPr>
                    <w:t>2</w:t>
                  </w:r>
                  <w:r>
                    <w:rPr>
                      <w:rFonts w:hint="default" w:ascii="Times New Roman" w:hAnsi="Times New Roman" w:eastAsia="宋体" w:cs="Times New Roman"/>
                      <w:b w:val="0"/>
                      <w:bCs/>
                      <w:color w:val="000000"/>
                      <w:kern w:val="2"/>
                      <w:sz w:val="21"/>
                      <w:szCs w:val="21"/>
                      <w:u w:val="none"/>
                      <w:lang w:val="en-US" w:eastAsia="zh-CN" w:bidi="ar-SA"/>
                    </w:rPr>
                    <w:t>类标准</w:t>
                  </w:r>
                </w:p>
              </w:tc>
              <w:tc>
                <w:tcPr>
                  <w:tcW w:w="1351"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等效连续A声级</w:t>
                  </w:r>
                </w:p>
              </w:tc>
              <w:tc>
                <w:tcPr>
                  <w:tcW w:w="3130" w:type="dxa"/>
                  <w:gridSpan w:val="3"/>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昼间6</w:t>
                  </w:r>
                  <w:r>
                    <w:rPr>
                      <w:rFonts w:hint="eastAsia" w:cs="Times New Roman"/>
                      <w:b w:val="0"/>
                      <w:bCs/>
                      <w:color w:val="000000"/>
                      <w:kern w:val="2"/>
                      <w:sz w:val="21"/>
                      <w:szCs w:val="21"/>
                      <w:u w:val="none"/>
                      <w:lang w:val="en-US" w:eastAsia="zh-CN" w:bidi="ar-SA"/>
                    </w:rPr>
                    <w:t>0</w:t>
                  </w:r>
                  <w:r>
                    <w:rPr>
                      <w:rFonts w:hint="default" w:ascii="Times New Roman" w:hAnsi="Times New Roman" w:eastAsia="宋体" w:cs="Times New Roman"/>
                      <w:b w:val="0"/>
                      <w:bCs/>
                      <w:color w:val="000000"/>
                      <w:kern w:val="2"/>
                      <w:sz w:val="21"/>
                      <w:szCs w:val="21"/>
                      <w:u w:val="none"/>
                      <w:lang w:val="en-US" w:eastAsia="zh-CN" w:bidi="ar-SA"/>
                    </w:rPr>
                    <w:t>dB</w:t>
                  </w:r>
                  <w:r>
                    <w:rPr>
                      <w:rFonts w:hint="default" w:ascii="Times New Roman" w:hAnsi="Times New Roman" w:eastAsia="宋体" w:cs="Times New Roman"/>
                      <w:b w:val="0"/>
                      <w:bCs/>
                      <w:color w:val="000000"/>
                      <w:kern w:val="2"/>
                      <w:sz w:val="21"/>
                      <w:szCs w:val="21"/>
                      <w:highlight w:val="none"/>
                      <w:u w:val="none"/>
                      <w:lang w:val="en-US" w:eastAsia="zh-CN" w:bidi="ar-SA"/>
                    </w:rPr>
                    <w:t>(</w:t>
                  </w:r>
                  <w:r>
                    <w:rPr>
                      <w:rFonts w:hint="default" w:ascii="Times New Roman" w:hAnsi="Times New Roman" w:eastAsia="宋体" w:cs="Times New Roman"/>
                      <w:b w:val="0"/>
                      <w:bCs/>
                      <w:color w:val="000000"/>
                      <w:kern w:val="2"/>
                      <w:sz w:val="21"/>
                      <w:szCs w:val="21"/>
                      <w:u w:val="none"/>
                      <w:lang w:val="en-US" w:eastAsia="zh-CN" w:bidi="ar-SA"/>
                    </w:rPr>
                    <w:t>A</w:t>
                  </w:r>
                  <w:r>
                    <w:rPr>
                      <w:rFonts w:hint="default" w:ascii="Times New Roman" w:hAnsi="Times New Roman" w:eastAsia="宋体" w:cs="Times New Roman"/>
                      <w:b w:val="0"/>
                      <w:bCs/>
                      <w:color w:val="000000"/>
                      <w:kern w:val="2"/>
                      <w:sz w:val="21"/>
                      <w:szCs w:val="21"/>
                      <w:highlight w:val="none"/>
                      <w:u w:val="none"/>
                      <w:lang w:val="en-US" w:eastAsia="zh-CN" w:bidi="ar-SA"/>
                    </w:rPr>
                    <w:t>)</w:t>
                  </w:r>
                  <w:r>
                    <w:rPr>
                      <w:rFonts w:hint="default" w:ascii="Times New Roman" w:hAnsi="Times New Roman" w:eastAsia="宋体" w:cs="Times New Roman"/>
                      <w:b w:val="0"/>
                      <w:bCs/>
                      <w:color w:val="000000"/>
                      <w:kern w:val="2"/>
                      <w:sz w:val="21"/>
                      <w:szCs w:val="21"/>
                      <w:u w:val="none"/>
                      <w:lang w:val="en-US" w:eastAsia="zh-CN" w:bidi="ar-SA"/>
                    </w:rPr>
                    <w:t>，夜间5</w:t>
                  </w:r>
                  <w:r>
                    <w:rPr>
                      <w:rFonts w:hint="eastAsia" w:cs="Times New Roman"/>
                      <w:b w:val="0"/>
                      <w:bCs/>
                      <w:color w:val="000000"/>
                      <w:kern w:val="2"/>
                      <w:sz w:val="21"/>
                      <w:szCs w:val="21"/>
                      <w:u w:val="none"/>
                      <w:lang w:val="en-US" w:eastAsia="zh-CN" w:bidi="ar-SA"/>
                    </w:rPr>
                    <w:t>0</w:t>
                  </w:r>
                  <w:r>
                    <w:rPr>
                      <w:rFonts w:hint="default" w:ascii="Times New Roman" w:hAnsi="Times New Roman" w:eastAsia="宋体" w:cs="Times New Roman"/>
                      <w:b w:val="0"/>
                      <w:bCs/>
                      <w:color w:val="000000"/>
                      <w:kern w:val="2"/>
                      <w:sz w:val="21"/>
                      <w:szCs w:val="21"/>
                      <w:u w:val="none"/>
                      <w:lang w:val="en-US" w:eastAsia="zh-CN" w:bidi="ar-SA"/>
                    </w:rPr>
                    <w:t>dB</w:t>
                  </w:r>
                  <w:r>
                    <w:rPr>
                      <w:rFonts w:hint="default" w:ascii="Times New Roman" w:hAnsi="Times New Roman" w:eastAsia="宋体" w:cs="Times New Roman"/>
                      <w:b w:val="0"/>
                      <w:bCs/>
                      <w:color w:val="000000"/>
                      <w:kern w:val="2"/>
                      <w:sz w:val="21"/>
                      <w:szCs w:val="21"/>
                      <w:highlight w:val="none"/>
                      <w:u w:val="none"/>
                      <w:lang w:val="en-US" w:eastAsia="zh-CN" w:bidi="ar-SA"/>
                    </w:rPr>
                    <w:t>(</w:t>
                  </w:r>
                  <w:r>
                    <w:rPr>
                      <w:rFonts w:hint="default" w:ascii="Times New Roman" w:hAnsi="Times New Roman" w:eastAsia="宋体" w:cs="Times New Roman"/>
                      <w:b w:val="0"/>
                      <w:bCs/>
                      <w:color w:val="000000"/>
                      <w:kern w:val="2"/>
                      <w:sz w:val="21"/>
                      <w:szCs w:val="21"/>
                      <w:u w:val="none"/>
                      <w:lang w:val="en-US" w:eastAsia="zh-CN" w:bidi="ar-SA"/>
                    </w:rPr>
                    <w:t>A</w:t>
                  </w:r>
                  <w:r>
                    <w:rPr>
                      <w:rFonts w:hint="default" w:ascii="Times New Roman" w:hAnsi="Times New Roman" w:eastAsia="宋体" w:cs="Times New Roman"/>
                      <w:b w:val="0"/>
                      <w:bCs/>
                      <w:color w:val="000000"/>
                      <w:kern w:val="2"/>
                      <w:sz w:val="21"/>
                      <w:szCs w:val="21"/>
                      <w:highlight w:val="none"/>
                      <w:u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固体</w:t>
                  </w:r>
                </w:p>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废物</w:t>
                  </w:r>
                </w:p>
              </w:tc>
              <w:tc>
                <w:tcPr>
                  <w:tcW w:w="7219" w:type="dxa"/>
                  <w:gridSpan w:val="5"/>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《危险废物贮存污染控制标准》（GB 18597-20</w:t>
                  </w:r>
                  <w:r>
                    <w:rPr>
                      <w:rFonts w:hint="eastAsia" w:ascii="Times New Roman" w:hAnsi="Times New Roman" w:cs="Times New Roman"/>
                      <w:b w:val="0"/>
                      <w:bCs/>
                      <w:color w:val="000000"/>
                      <w:kern w:val="2"/>
                      <w:sz w:val="21"/>
                      <w:szCs w:val="21"/>
                      <w:u w:val="none"/>
                      <w:lang w:val="en-US" w:eastAsia="zh-CN" w:bidi="ar-SA"/>
                    </w:rPr>
                    <w:t>23</w:t>
                  </w:r>
                  <w:r>
                    <w:rPr>
                      <w:rFonts w:hint="default" w:ascii="Times New Roman" w:hAnsi="Times New Roman" w:eastAsia="宋体" w:cs="Times New Roman"/>
                      <w:b w:val="0"/>
                      <w:bCs/>
                      <w:color w:val="000000"/>
                      <w:kern w:val="2"/>
                      <w:sz w:val="21"/>
                      <w:szCs w:val="21"/>
                      <w:u w:val="none"/>
                      <w:lang w:val="en-US" w:eastAsia="zh-CN" w:bidi="ar-SA"/>
                    </w:rPr>
                    <w:t>）</w:t>
                  </w:r>
                </w:p>
              </w:tc>
            </w:tr>
          </w:tbl>
          <w:p>
            <w:pPr>
              <w:rPr>
                <w:rFonts w:hint="default" w:ascii="Times New Roman" w:hAnsi="Times New Roman" w:cs="Times New Roman"/>
                <w:color w:val="000000"/>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800" w:type="dxa"/>
            <w:noWrap w:val="0"/>
            <w:vAlign w:val="center"/>
          </w:tcPr>
          <w:p>
            <w:pPr>
              <w:adjustRightInd w:val="0"/>
              <w:snapToGrid w:val="0"/>
              <w:jc w:val="center"/>
              <w:rPr>
                <w:rFonts w:hint="default"/>
                <w:u w:val="none"/>
              </w:rPr>
            </w:pPr>
          </w:p>
          <w:p>
            <w:pPr>
              <w:adjustRightInd w:val="0"/>
              <w:snapToGrid w:val="0"/>
              <w:jc w:val="center"/>
              <w:rPr>
                <w:rFonts w:hint="default"/>
                <w:u w:val="none"/>
              </w:rPr>
            </w:pPr>
          </w:p>
          <w:p>
            <w:pPr>
              <w:adjustRightInd w:val="0"/>
              <w:snapToGrid w:val="0"/>
              <w:jc w:val="center"/>
              <w:rPr>
                <w:rFonts w:hint="default"/>
                <w:u w:val="none"/>
              </w:rPr>
            </w:pPr>
          </w:p>
          <w:p>
            <w:pPr>
              <w:adjustRightInd w:val="0"/>
              <w:snapToGrid w:val="0"/>
              <w:jc w:val="center"/>
              <w:rPr>
                <w:rFonts w:hint="default"/>
                <w:u w:val="none"/>
              </w:rPr>
            </w:pPr>
          </w:p>
          <w:p>
            <w:pPr>
              <w:adjustRightInd w:val="0"/>
              <w:snapToGrid w:val="0"/>
              <w:jc w:val="center"/>
              <w:rPr>
                <w:rFonts w:hint="default"/>
                <w:u w:val="none"/>
              </w:rPr>
            </w:pPr>
          </w:p>
          <w:p>
            <w:pPr>
              <w:adjustRightInd w:val="0"/>
              <w:snapToGrid w:val="0"/>
              <w:jc w:val="center"/>
              <w:rPr>
                <w:rFonts w:hint="default"/>
                <w:u w:val="none"/>
              </w:rPr>
            </w:pPr>
          </w:p>
          <w:p>
            <w:pPr>
              <w:adjustRightInd w:val="0"/>
              <w:snapToGrid w:val="0"/>
              <w:jc w:val="center"/>
              <w:rPr>
                <w:rFonts w:hint="default"/>
                <w:u w:val="none"/>
              </w:rPr>
            </w:pPr>
          </w:p>
          <w:p>
            <w:pPr>
              <w:adjustRightInd w:val="0"/>
              <w:snapToGrid w:val="0"/>
              <w:jc w:val="center"/>
              <w:rPr>
                <w:rFonts w:hint="default"/>
                <w:u w:val="none"/>
              </w:rPr>
            </w:pPr>
          </w:p>
          <w:p>
            <w:pPr>
              <w:pStyle w:val="31"/>
              <w:rPr>
                <w:rFonts w:hint="default"/>
                <w:u w:val="none"/>
              </w:rPr>
            </w:pPr>
          </w:p>
          <w:p>
            <w:pPr>
              <w:adjustRightInd w:val="0"/>
              <w:snapToGrid w:val="0"/>
              <w:jc w:val="center"/>
              <w:rPr>
                <w:rFonts w:hint="default"/>
                <w:u w:val="none"/>
              </w:rPr>
            </w:pPr>
          </w:p>
          <w:p>
            <w:pPr>
              <w:adjustRightInd w:val="0"/>
              <w:snapToGrid w:val="0"/>
              <w:jc w:val="center"/>
              <w:rPr>
                <w:rFonts w:hint="default"/>
                <w:sz w:val="24"/>
                <w:szCs w:val="24"/>
                <w:u w:val="none"/>
              </w:rPr>
            </w:pPr>
            <w:r>
              <w:rPr>
                <w:rFonts w:hint="default"/>
                <w:sz w:val="24"/>
                <w:szCs w:val="24"/>
                <w:u w:val="none"/>
              </w:rPr>
              <w:t>总量</w:t>
            </w:r>
          </w:p>
          <w:p>
            <w:pPr>
              <w:adjustRightInd w:val="0"/>
              <w:snapToGrid w:val="0"/>
              <w:jc w:val="center"/>
              <w:rPr>
                <w:rFonts w:hint="default"/>
                <w:sz w:val="24"/>
                <w:szCs w:val="24"/>
                <w:u w:val="none"/>
              </w:rPr>
            </w:pPr>
            <w:r>
              <w:rPr>
                <w:rFonts w:hint="default"/>
                <w:sz w:val="24"/>
                <w:szCs w:val="24"/>
                <w:u w:val="none"/>
              </w:rPr>
              <w:t>控制</w:t>
            </w:r>
          </w:p>
          <w:p>
            <w:pPr>
              <w:adjustRightInd w:val="0"/>
              <w:snapToGrid w:val="0"/>
              <w:jc w:val="center"/>
              <w:rPr>
                <w:rFonts w:hint="default"/>
                <w:sz w:val="24"/>
                <w:szCs w:val="24"/>
                <w:u w:val="none"/>
              </w:rPr>
            </w:pPr>
            <w:r>
              <w:rPr>
                <w:rFonts w:hint="default"/>
                <w:sz w:val="24"/>
                <w:szCs w:val="24"/>
                <w:u w:val="none"/>
              </w:rPr>
              <w:t>指标</w:t>
            </w:r>
          </w:p>
          <w:p>
            <w:pPr>
              <w:pStyle w:val="13"/>
              <w:rPr>
                <w:rFonts w:hint="default"/>
                <w:u w:val="none"/>
              </w:rPr>
            </w:pPr>
          </w:p>
          <w:p>
            <w:pPr>
              <w:rPr>
                <w:rFonts w:hint="default"/>
                <w:u w:val="none"/>
              </w:rPr>
            </w:pPr>
          </w:p>
          <w:p>
            <w:pPr>
              <w:pStyle w:val="13"/>
              <w:rPr>
                <w:rFonts w:hint="default"/>
                <w:u w:val="none"/>
              </w:rPr>
            </w:pPr>
          </w:p>
          <w:p>
            <w:pPr>
              <w:rPr>
                <w:rFonts w:hint="default"/>
                <w:u w:val="none"/>
              </w:rPr>
            </w:pPr>
          </w:p>
          <w:p>
            <w:pPr>
              <w:pStyle w:val="13"/>
              <w:rPr>
                <w:rFonts w:hint="default"/>
                <w:u w:val="none"/>
              </w:rPr>
            </w:pPr>
          </w:p>
          <w:p>
            <w:pPr>
              <w:rPr>
                <w:rFonts w:hint="default"/>
                <w:u w:val="none"/>
              </w:rPr>
            </w:pPr>
          </w:p>
          <w:p>
            <w:pPr>
              <w:pStyle w:val="13"/>
              <w:rPr>
                <w:rFonts w:hint="default"/>
                <w:u w:val="none"/>
              </w:rPr>
            </w:pPr>
          </w:p>
          <w:p>
            <w:pPr>
              <w:pStyle w:val="13"/>
              <w:rPr>
                <w:rFonts w:hint="default"/>
                <w:u w:val="none"/>
              </w:rPr>
            </w:pPr>
          </w:p>
          <w:p>
            <w:pPr>
              <w:rPr>
                <w:rFonts w:hint="default"/>
                <w:u w:val="none"/>
              </w:rPr>
            </w:pPr>
          </w:p>
          <w:p>
            <w:pPr>
              <w:pStyle w:val="13"/>
              <w:rPr>
                <w:rFonts w:hint="default"/>
                <w:u w:val="none"/>
              </w:rPr>
            </w:pPr>
          </w:p>
          <w:p>
            <w:pPr>
              <w:rPr>
                <w:rFonts w:hint="default"/>
                <w:u w:val="none"/>
              </w:rPr>
            </w:pPr>
          </w:p>
          <w:p>
            <w:pPr>
              <w:pStyle w:val="13"/>
              <w:rPr>
                <w:rFonts w:hint="default"/>
                <w:u w:val="none"/>
              </w:rPr>
            </w:pPr>
          </w:p>
          <w:p>
            <w:pPr>
              <w:pStyle w:val="13"/>
              <w:ind w:left="0" w:leftChars="0" w:firstLine="0" w:firstLineChars="0"/>
              <w:rPr>
                <w:rFonts w:hint="default"/>
                <w:u w:val="none"/>
              </w:rPr>
            </w:pPr>
          </w:p>
        </w:tc>
        <w:tc>
          <w:tcPr>
            <w:tcW w:w="8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position w:val="2"/>
                <w:sz w:val="24"/>
                <w:highlight w:val="none"/>
                <w:u w:val="none"/>
                <w:vertAlign w:val="baseline"/>
                <w:lang w:val="en-US" w:eastAsia="zh-CN"/>
              </w:rPr>
            </w:pPr>
            <w:r>
              <w:rPr>
                <w:rFonts w:hint="eastAsia" w:cs="Times New Roman"/>
                <w:color w:val="000000"/>
                <w:kern w:val="0"/>
                <w:sz w:val="24"/>
                <w:szCs w:val="24"/>
                <w:highlight w:val="none"/>
                <w:lang w:val="en-US" w:eastAsia="zh-CN" w:bidi="ar"/>
              </w:rPr>
              <w:t>本项目C</w:t>
            </w:r>
            <w:r>
              <w:rPr>
                <w:rFonts w:hint="default" w:ascii="Times New Roman" w:hAnsi="Times New Roman" w:eastAsia="宋体" w:cs="Times New Roman"/>
                <w:color w:val="000000"/>
                <w:kern w:val="0"/>
                <w:sz w:val="24"/>
                <w:szCs w:val="24"/>
                <w:highlight w:val="none"/>
                <w:lang w:val="en-US" w:eastAsia="zh-CN" w:bidi="ar"/>
              </w:rPr>
              <w:t>OD</w:t>
            </w:r>
            <w:r>
              <w:rPr>
                <w:rFonts w:hint="eastAsia" w:cs="Times New Roman"/>
                <w:color w:val="000000"/>
                <w:kern w:val="0"/>
                <w:sz w:val="24"/>
                <w:szCs w:val="24"/>
                <w:highlight w:val="none"/>
                <w:lang w:val="en-US" w:eastAsia="zh-CN" w:bidi="ar"/>
              </w:rPr>
              <w:t>排放量为0.0610t/a，</w:t>
            </w:r>
            <w:r>
              <w:rPr>
                <w:rFonts w:hint="default" w:ascii="Times New Roman" w:hAnsi="Times New Roman" w:eastAsia="宋体" w:cs="Times New Roman"/>
                <w:color w:val="000000"/>
                <w:kern w:val="0"/>
                <w:sz w:val="24"/>
                <w:szCs w:val="24"/>
                <w:highlight w:val="none"/>
                <w:lang w:val="en-US" w:eastAsia="zh-CN" w:bidi="ar"/>
              </w:rPr>
              <w:t>NH</w:t>
            </w:r>
            <w:r>
              <w:rPr>
                <w:rFonts w:hint="default" w:ascii="Times New Roman" w:hAnsi="Times New Roman" w:eastAsia="宋体" w:cs="Times New Roman"/>
                <w:color w:val="000000"/>
                <w:kern w:val="0"/>
                <w:sz w:val="24"/>
                <w:szCs w:val="24"/>
                <w:highlight w:val="none"/>
                <w:vertAlign w:val="subscript"/>
                <w:lang w:val="en-US" w:eastAsia="zh-CN" w:bidi="ar"/>
              </w:rPr>
              <w:t>3</w:t>
            </w:r>
            <w:r>
              <w:rPr>
                <w:rFonts w:hint="default" w:ascii="Times New Roman" w:hAnsi="Times New Roman" w:eastAsia="宋体" w:cs="Times New Roman"/>
                <w:color w:val="000000"/>
                <w:kern w:val="0"/>
                <w:sz w:val="24"/>
                <w:szCs w:val="24"/>
                <w:highlight w:val="none"/>
                <w:lang w:val="en-US" w:eastAsia="zh-CN" w:bidi="ar"/>
              </w:rPr>
              <w:t>-N</w:t>
            </w:r>
            <w:r>
              <w:rPr>
                <w:rFonts w:hint="eastAsia" w:cs="Times New Roman"/>
                <w:color w:val="000000"/>
                <w:kern w:val="0"/>
                <w:sz w:val="24"/>
                <w:szCs w:val="24"/>
                <w:highlight w:val="none"/>
                <w:lang w:val="en-US" w:eastAsia="zh-CN" w:bidi="ar"/>
              </w:rPr>
              <w:t>排放量为0.0068t/a。本项目</w:t>
            </w:r>
            <w:r>
              <w:rPr>
                <w:rFonts w:hint="eastAsia" w:ascii="Times New Roman" w:hAnsi="Times New Roman" w:cs="Times New Roman"/>
                <w:position w:val="2"/>
                <w:sz w:val="24"/>
                <w:highlight w:val="none"/>
                <w:u w:val="none"/>
                <w:vertAlign w:val="baseline"/>
                <w:lang w:val="en-US" w:eastAsia="zh-CN"/>
              </w:rPr>
              <w:t>生活污水和生产废水经污水官网进入偃师第三污水处理厂，</w:t>
            </w:r>
            <w:r>
              <w:rPr>
                <w:rFonts w:hint="eastAsia" w:cs="Times New Roman"/>
                <w:position w:val="2"/>
                <w:sz w:val="24"/>
                <w:highlight w:val="none"/>
                <w:u w:val="none"/>
                <w:vertAlign w:val="baseline"/>
                <w:lang w:val="en-US" w:eastAsia="zh-CN"/>
              </w:rPr>
              <w:t>水污染物总量计入</w:t>
            </w:r>
            <w:r>
              <w:rPr>
                <w:rFonts w:hint="eastAsia" w:ascii="Times New Roman" w:hAnsi="Times New Roman" w:cs="Times New Roman"/>
                <w:position w:val="2"/>
                <w:sz w:val="24"/>
                <w:highlight w:val="none"/>
                <w:u w:val="none"/>
                <w:vertAlign w:val="baseline"/>
                <w:lang w:val="en-US" w:eastAsia="zh-CN"/>
              </w:rPr>
              <w:t>偃师第三污水处理厂总量指标，本项目不申请新增</w:t>
            </w:r>
            <w:r>
              <w:rPr>
                <w:rFonts w:hint="eastAsia" w:cs="Times New Roman"/>
                <w:position w:val="2"/>
                <w:sz w:val="24"/>
                <w:highlight w:val="none"/>
                <w:u w:val="none"/>
                <w:vertAlign w:val="baseline"/>
                <w:lang w:val="en-US" w:eastAsia="zh-CN"/>
              </w:rPr>
              <w:t>水污染物总量指标。</w:t>
            </w:r>
          </w:p>
          <w:p>
            <w:pPr>
              <w:pStyle w:val="24"/>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default"/>
                <w:position w:val="2"/>
                <w:sz w:val="24"/>
                <w:highlight w:val="none"/>
                <w:u w:val="none"/>
                <w:vertAlign w:val="baseline"/>
                <w:lang w:val="en-US"/>
              </w:rPr>
            </w:pPr>
            <w:r>
              <w:rPr>
                <w:rFonts w:hint="eastAsia" w:ascii="Times New Roman" w:hAnsi="Times New Roman" w:cs="Times New Roman"/>
                <w:position w:val="2"/>
                <w:sz w:val="24"/>
                <w:highlight w:val="none"/>
                <w:u w:val="none"/>
                <w:vertAlign w:val="baseline"/>
                <w:lang w:val="en-US" w:eastAsia="zh-CN"/>
              </w:rPr>
              <w:t>废气污染物新增总量指标为：VOCs：0.3746t/a，VOCs替代来源为洛阳珠峰华鹰三轮摩托车有限公司的减排量。</w:t>
            </w: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position w:val="2"/>
                <w:sz w:val="24"/>
                <w:u w:val="none"/>
                <w:vertAlign w:val="baseline"/>
              </w:rPr>
            </w:pPr>
          </w:p>
          <w:p>
            <w:pPr>
              <w:pStyle w:val="24"/>
              <w:rPr>
                <w:rFonts w:hint="eastAsia" w:eastAsia="宋体"/>
                <w:position w:val="2"/>
                <w:sz w:val="24"/>
                <w:u w:val="none"/>
                <w:vertAlign w:val="baseline"/>
                <w:lang w:val="en-US" w:eastAsia="zh-CN"/>
              </w:rPr>
            </w:pPr>
          </w:p>
          <w:p>
            <w:pPr>
              <w:pStyle w:val="24"/>
              <w:rPr>
                <w:rFonts w:hint="eastAsia" w:eastAsia="宋体"/>
                <w:position w:val="2"/>
                <w:sz w:val="24"/>
                <w:u w:val="none"/>
                <w:vertAlign w:val="baseline"/>
                <w:lang w:val="en-US" w:eastAsia="zh-CN"/>
              </w:rPr>
            </w:pPr>
          </w:p>
          <w:p>
            <w:pPr>
              <w:pStyle w:val="24"/>
              <w:rPr>
                <w:rFonts w:hint="eastAsia" w:eastAsia="宋体"/>
                <w:position w:val="2"/>
                <w:sz w:val="24"/>
                <w:u w:val="none"/>
                <w:vertAlign w:val="baseline"/>
                <w:lang w:val="en-US" w:eastAsia="zh-CN"/>
              </w:rPr>
            </w:pPr>
          </w:p>
          <w:p>
            <w:pPr>
              <w:pStyle w:val="24"/>
              <w:rPr>
                <w:rFonts w:hint="eastAsia" w:eastAsia="宋体"/>
                <w:position w:val="2"/>
                <w:sz w:val="24"/>
                <w:u w:val="none"/>
                <w:vertAlign w:val="baseline"/>
                <w:lang w:val="en-US" w:eastAsia="zh-CN"/>
              </w:rPr>
            </w:pPr>
          </w:p>
          <w:p>
            <w:pPr>
              <w:pStyle w:val="24"/>
              <w:ind w:left="0" w:leftChars="0" w:firstLine="0" w:firstLineChars="0"/>
              <w:rPr>
                <w:rFonts w:hint="default"/>
                <w:position w:val="2"/>
                <w:sz w:val="24"/>
                <w:u w:val="none"/>
                <w:vertAlign w:val="baseline"/>
                <w:lang w:val="en-US" w:eastAsia="zh-CN"/>
              </w:rPr>
            </w:pPr>
          </w:p>
        </w:tc>
      </w:tr>
    </w:tbl>
    <w:p>
      <w:pPr>
        <w:pStyle w:val="22"/>
        <w:jc w:val="center"/>
        <w:outlineLvl w:val="0"/>
        <w:rPr>
          <w:rFonts w:ascii="黑体" w:hAnsi="黑体" w:eastAsia="黑体"/>
          <w:snapToGrid w:val="0"/>
          <w:color w:val="000000"/>
          <w:sz w:val="30"/>
          <w:szCs w:val="30"/>
          <w:u w:val="none"/>
        </w:rPr>
      </w:pPr>
      <w:r>
        <w:rPr>
          <w:rFonts w:ascii="黑体" w:hAnsi="黑体" w:eastAsia="黑体"/>
          <w:snapToGrid w:val="0"/>
          <w:color w:val="000000"/>
          <w:sz w:val="36"/>
          <w:szCs w:val="36"/>
          <w:u w:val="none"/>
        </w:rPr>
        <w:br w:type="page"/>
      </w:r>
      <w:r>
        <w:rPr>
          <w:rFonts w:hint="eastAsia" w:ascii="黑体" w:hAnsi="黑体" w:eastAsia="黑体"/>
          <w:snapToGrid w:val="0"/>
          <w:color w:val="000000"/>
          <w:sz w:val="30"/>
          <w:szCs w:val="30"/>
          <w:u w:val="none"/>
        </w:rPr>
        <w:t>四、主要环境影响和保护措施</w:t>
      </w:r>
    </w:p>
    <w:tbl>
      <w:tblPr>
        <w:tblStyle w:val="25"/>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18"/>
        <w:gridCol w:w="85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58" w:hRule="atLeast"/>
          <w:jc w:val="center"/>
        </w:trPr>
        <w:tc>
          <w:tcPr>
            <w:tcW w:w="794" w:type="dxa"/>
            <w:noWrap w:val="0"/>
            <w:tcMar>
              <w:left w:w="28" w:type="dxa"/>
              <w:right w:w="28" w:type="dxa"/>
            </w:tcMar>
            <w:vAlign w:val="center"/>
          </w:tcPr>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r>
              <w:rPr>
                <w:rFonts w:hint="default" w:ascii="Times New Roman" w:hAnsi="Times New Roman" w:cs="Times New Roman"/>
                <w:color w:val="000000"/>
                <w:kern w:val="2"/>
                <w:sz w:val="24"/>
                <w:szCs w:val="24"/>
                <w:u w:val="none"/>
              </w:rPr>
              <w:t>施工</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r>
              <w:rPr>
                <w:rFonts w:hint="default" w:ascii="Times New Roman" w:hAnsi="Times New Roman" w:cs="Times New Roman"/>
                <w:color w:val="000000"/>
                <w:kern w:val="2"/>
                <w:sz w:val="24"/>
                <w:szCs w:val="24"/>
                <w:u w:val="none"/>
              </w:rPr>
              <w:t>期环</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lang w:eastAsia="zh-CN"/>
              </w:rPr>
            </w:pPr>
            <w:r>
              <w:rPr>
                <w:rFonts w:hint="default" w:ascii="Times New Roman" w:hAnsi="Times New Roman" w:cs="Times New Roman"/>
                <w:color w:val="000000"/>
                <w:kern w:val="2"/>
                <w:sz w:val="24"/>
                <w:szCs w:val="24"/>
                <w:u w:val="none"/>
              </w:rPr>
              <w:t>境</w:t>
            </w:r>
            <w:r>
              <w:rPr>
                <w:rFonts w:hint="default" w:ascii="Times New Roman" w:hAnsi="Times New Roman" w:cs="Times New Roman"/>
                <w:color w:val="000000"/>
                <w:kern w:val="2"/>
                <w:sz w:val="24"/>
                <w:szCs w:val="24"/>
                <w:u w:val="none"/>
                <w:lang w:eastAsia="zh-CN"/>
              </w:rPr>
              <w:t>影</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lang w:eastAsia="zh-CN"/>
              </w:rPr>
            </w:pPr>
            <w:r>
              <w:rPr>
                <w:rFonts w:hint="default" w:ascii="Times New Roman" w:hAnsi="Times New Roman" w:cs="Times New Roman"/>
                <w:color w:val="000000"/>
                <w:kern w:val="2"/>
                <w:sz w:val="24"/>
                <w:szCs w:val="24"/>
                <w:u w:val="none"/>
                <w:lang w:eastAsia="zh-CN"/>
              </w:rPr>
              <w:t>响和</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r>
              <w:rPr>
                <w:rFonts w:hint="default" w:ascii="Times New Roman" w:hAnsi="Times New Roman" w:cs="Times New Roman"/>
                <w:color w:val="000000"/>
                <w:kern w:val="2"/>
                <w:sz w:val="24"/>
                <w:szCs w:val="24"/>
                <w:u w:val="none"/>
              </w:rPr>
              <w:t>保护</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r>
              <w:rPr>
                <w:rFonts w:hint="default" w:ascii="Times New Roman" w:hAnsi="Times New Roman" w:cs="Times New Roman"/>
                <w:color w:val="000000"/>
                <w:kern w:val="2"/>
                <w:sz w:val="24"/>
                <w:szCs w:val="24"/>
                <w:u w:val="none"/>
              </w:rPr>
              <w:t>措施</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non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non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non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none"/>
              </w:rPr>
            </w:pPr>
            <w:r>
              <w:rPr>
                <w:rFonts w:hint="default" w:ascii="Times New Roman" w:hAnsi="Times New Roman" w:eastAsia="宋体" w:cs="Times New Roman"/>
                <w:bCs/>
                <w:color w:val="000000"/>
                <w:sz w:val="24"/>
                <w:u w:val="none"/>
              </w:rPr>
              <w:t>运营</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none"/>
              </w:rPr>
            </w:pPr>
            <w:r>
              <w:rPr>
                <w:rFonts w:hint="default" w:ascii="Times New Roman" w:hAnsi="Times New Roman" w:eastAsia="宋体" w:cs="Times New Roman"/>
                <w:bCs/>
                <w:color w:val="000000"/>
                <w:sz w:val="24"/>
                <w:u w:val="none"/>
              </w:rPr>
              <w:t>期环</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none"/>
              </w:rPr>
            </w:pPr>
            <w:r>
              <w:rPr>
                <w:rFonts w:hint="default" w:ascii="Times New Roman" w:hAnsi="Times New Roman" w:eastAsia="宋体" w:cs="Times New Roman"/>
                <w:bCs/>
                <w:color w:val="000000"/>
                <w:sz w:val="24"/>
                <w:u w:val="none"/>
              </w:rPr>
              <w:t>境影</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none"/>
              </w:rPr>
            </w:pPr>
            <w:r>
              <w:rPr>
                <w:rFonts w:hint="default" w:ascii="Times New Roman" w:hAnsi="Times New Roman" w:eastAsia="宋体" w:cs="Times New Roman"/>
                <w:bCs/>
                <w:color w:val="000000"/>
                <w:sz w:val="24"/>
                <w:u w:val="none"/>
              </w:rPr>
              <w:t>响和</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none"/>
              </w:rPr>
            </w:pPr>
            <w:r>
              <w:rPr>
                <w:rFonts w:hint="default" w:ascii="Times New Roman" w:hAnsi="Times New Roman" w:eastAsia="宋体" w:cs="Times New Roman"/>
                <w:bCs/>
                <w:color w:val="000000"/>
                <w:sz w:val="24"/>
                <w:u w:val="none"/>
              </w:rPr>
              <w:t>保护</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r>
              <w:rPr>
                <w:rFonts w:hint="default" w:ascii="Times New Roman" w:hAnsi="Times New Roman" w:eastAsia="宋体" w:cs="Times New Roman"/>
                <w:bCs/>
                <w:color w:val="000000"/>
                <w:sz w:val="24"/>
                <w:u w:val="none"/>
              </w:rPr>
              <w:t>措施</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non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运营</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期环</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境影</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响和</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保护</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r>
              <w:rPr>
                <w:rFonts w:hint="default" w:ascii="Times New Roman" w:hAnsi="Times New Roman" w:eastAsia="宋体" w:cs="Times New Roman"/>
                <w:b w:val="0"/>
                <w:color w:val="000000"/>
                <w:kern w:val="2"/>
                <w:sz w:val="24"/>
                <w:szCs w:val="24"/>
                <w:u w:val="none"/>
              </w:rPr>
              <w:t>措施</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运营</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期环</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境影</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响和</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保护</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r>
              <w:rPr>
                <w:rFonts w:hint="default" w:ascii="Times New Roman" w:hAnsi="Times New Roman" w:eastAsia="宋体" w:cs="Times New Roman"/>
                <w:b w:val="0"/>
                <w:color w:val="000000"/>
                <w:kern w:val="2"/>
                <w:sz w:val="24"/>
                <w:szCs w:val="24"/>
                <w:u w:val="none"/>
              </w:rPr>
              <w:t>措施</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运营</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期环</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境影</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响和</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保护</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r>
              <w:rPr>
                <w:rFonts w:hint="default" w:ascii="Times New Roman" w:hAnsi="Times New Roman" w:eastAsia="宋体" w:cs="Times New Roman"/>
                <w:b w:val="0"/>
                <w:color w:val="000000"/>
                <w:kern w:val="2"/>
                <w:sz w:val="24"/>
                <w:szCs w:val="24"/>
                <w:u w:val="none"/>
              </w:rPr>
              <w:t>措施</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none"/>
              </w:rPr>
            </w:pPr>
          </w:p>
        </w:tc>
        <w:tc>
          <w:tcPr>
            <w:tcW w:w="8187" w:type="dxa"/>
            <w:noWrap w:val="0"/>
            <w:vAlign w:val="top"/>
          </w:tcPr>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p>
          <w:p>
            <w:pPr>
              <w:pStyle w:val="13"/>
              <w:spacing w:line="360" w:lineRule="auto"/>
              <w:ind w:left="0" w:right="0" w:firstLine="480" w:firstLineChars="200"/>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lang w:val="en-US" w:eastAsia="zh-CN"/>
              </w:rPr>
              <w:t>本项目利用现有</w:t>
            </w:r>
            <w:r>
              <w:rPr>
                <w:rFonts w:hint="default" w:ascii="Times New Roman" w:hAnsi="Times New Roman" w:cs="Times New Roman"/>
                <w:color w:val="000000"/>
                <w:sz w:val="24"/>
                <w:szCs w:val="24"/>
                <w:u w:val="none"/>
                <w:lang w:eastAsia="zh-CN"/>
              </w:rPr>
              <w:t>厂房进行建设，仅需安装设备等，不进行土建工作，施工期环境影响较小，不再对施工期进行环境影响分析</w:t>
            </w:r>
            <w:r>
              <w:rPr>
                <w:rFonts w:hint="default" w:ascii="Times New Roman" w:hAnsi="Times New Roman" w:cs="Times New Roman"/>
                <w:color w:val="000000"/>
                <w:sz w:val="24"/>
                <w:szCs w:val="24"/>
                <w:u w:val="none"/>
              </w:rPr>
              <w:t>。</w:t>
            </w: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pStyle w:val="51"/>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b/>
                <w:bCs/>
                <w:color w:val="000000"/>
                <w:sz w:val="28"/>
                <w:szCs w:val="28"/>
                <w:u w:val="none"/>
                <w:lang w:val="en-US" w:eastAsia="zh-CN"/>
              </w:rPr>
            </w:pPr>
            <w:r>
              <w:rPr>
                <w:rFonts w:hint="default" w:ascii="Times New Roman" w:hAnsi="Times New Roman" w:eastAsia="宋体" w:cs="Times New Roman"/>
                <w:b/>
                <w:bCs/>
                <w:color w:val="000000"/>
                <w:sz w:val="28"/>
                <w:szCs w:val="28"/>
                <w:u w:val="none"/>
                <w:lang w:val="en-US" w:eastAsia="zh-CN"/>
              </w:rPr>
              <w:t>一、大气环境影响分析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sz w:val="24"/>
                <w:szCs w:val="24"/>
                <w:u w:val="single"/>
                <w:lang w:val="en-US" w:eastAsia="zh-CN"/>
              </w:rPr>
            </w:pPr>
            <w:r>
              <w:rPr>
                <w:rFonts w:hint="default" w:ascii="Times New Roman" w:hAnsi="Times New Roman" w:eastAsia="宋体" w:cs="Times New Roman"/>
                <w:b/>
                <w:bCs/>
                <w:color w:val="000000"/>
                <w:sz w:val="24"/>
                <w:szCs w:val="24"/>
                <w:u w:val="single"/>
                <w:lang w:val="en-US" w:eastAsia="zh-CN"/>
              </w:rPr>
              <w:t>1.1废气污染源分析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000000"/>
                <w:kern w:val="0"/>
                <w:sz w:val="24"/>
                <w:szCs w:val="24"/>
                <w:u w:val="single"/>
                <w:lang w:val="en-US" w:eastAsia="zh-CN" w:bidi="ar"/>
              </w:rPr>
            </w:pPr>
            <w:r>
              <w:rPr>
                <w:rFonts w:hint="default" w:ascii="Times New Roman" w:hAnsi="Times New Roman" w:eastAsia="宋体" w:cs="Times New Roman"/>
                <w:b/>
                <w:bCs/>
                <w:color w:val="000000"/>
                <w:kern w:val="0"/>
                <w:sz w:val="24"/>
                <w:szCs w:val="24"/>
                <w:u w:val="single"/>
                <w:lang w:val="en-US" w:eastAsia="zh-CN" w:bidi="ar"/>
              </w:rPr>
              <w:t>1.1.1</w:t>
            </w:r>
            <w:r>
              <w:rPr>
                <w:rFonts w:hint="default" w:ascii="Times New Roman" w:hAnsi="Times New Roman" w:cs="Times New Roman"/>
                <w:b/>
                <w:bCs/>
                <w:color w:val="000000"/>
                <w:kern w:val="0"/>
                <w:sz w:val="24"/>
                <w:szCs w:val="24"/>
                <w:u w:val="single"/>
                <w:lang w:val="en-US" w:eastAsia="zh-CN" w:bidi="ar"/>
              </w:rPr>
              <w:t>有机</w:t>
            </w:r>
            <w:r>
              <w:rPr>
                <w:rFonts w:hint="default" w:ascii="Times New Roman" w:hAnsi="Times New Roman" w:eastAsia="宋体" w:cs="Times New Roman"/>
                <w:b/>
                <w:bCs/>
                <w:color w:val="000000"/>
                <w:kern w:val="0"/>
                <w:sz w:val="24"/>
                <w:szCs w:val="24"/>
                <w:u w:val="single"/>
                <w:lang w:val="en-US" w:eastAsia="zh-CN" w:bidi="ar"/>
              </w:rPr>
              <w:t>废气</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kern w:val="0"/>
                <w:sz w:val="24"/>
                <w:szCs w:val="24"/>
                <w:u w:val="single"/>
                <w:lang w:val="en-US" w:eastAsia="zh-CN" w:bidi="ar"/>
              </w:rPr>
            </w:pPr>
            <w:r>
              <w:rPr>
                <w:rFonts w:hint="default" w:ascii="Times New Roman" w:hAnsi="Times New Roman" w:eastAsia="宋体" w:cs="Times New Roman"/>
                <w:color w:val="000000"/>
                <w:kern w:val="0"/>
                <w:sz w:val="24"/>
                <w:szCs w:val="24"/>
                <w:u w:val="single"/>
                <w:lang w:val="en-US" w:eastAsia="zh-CN" w:bidi="ar"/>
              </w:rPr>
              <w:t>参考《排放源统计调查产排污核算方法和系数手册》（公告2021年第24号）2926塑料包装箱及容器制造行业系数表“</w:t>
            </w:r>
            <w:r>
              <w:rPr>
                <w:rFonts w:hint="default" w:ascii="Times New Roman" w:hAnsi="Times New Roman" w:cs="Times New Roman"/>
                <w:color w:val="000000"/>
                <w:kern w:val="0"/>
                <w:sz w:val="24"/>
                <w:szCs w:val="24"/>
                <w:u w:val="single"/>
                <w:lang w:val="en-US" w:eastAsia="zh-CN" w:bidi="ar"/>
              </w:rPr>
              <w:t>有机废气</w:t>
            </w:r>
            <w:r>
              <w:rPr>
                <w:rFonts w:hint="default" w:ascii="Times New Roman" w:hAnsi="Times New Roman" w:eastAsia="宋体" w:cs="Times New Roman"/>
                <w:color w:val="000000"/>
                <w:kern w:val="0"/>
                <w:sz w:val="24"/>
                <w:szCs w:val="24"/>
                <w:u w:val="single"/>
                <w:lang w:val="en-US" w:eastAsia="zh-CN" w:bidi="ar"/>
              </w:rPr>
              <w:t>产污系数</w:t>
            </w:r>
            <w:r>
              <w:rPr>
                <w:rFonts w:hint="default" w:ascii="Times New Roman" w:hAnsi="Times New Roman" w:cs="Times New Roman"/>
                <w:color w:val="000000"/>
                <w:kern w:val="0"/>
                <w:sz w:val="24"/>
                <w:szCs w:val="24"/>
                <w:u w:val="single"/>
                <w:lang w:val="en-US" w:eastAsia="zh-CN" w:bidi="ar"/>
              </w:rPr>
              <w:t>2.7千克</w:t>
            </w:r>
            <w:r>
              <w:rPr>
                <w:rFonts w:hint="default" w:ascii="Times New Roman" w:hAnsi="Times New Roman" w:eastAsia="宋体" w:cs="Times New Roman"/>
                <w:color w:val="000000"/>
                <w:kern w:val="0"/>
                <w:sz w:val="24"/>
                <w:szCs w:val="24"/>
                <w:u w:val="single"/>
                <w:lang w:val="en-US" w:eastAsia="zh-CN" w:bidi="ar"/>
              </w:rPr>
              <w:t>/</w:t>
            </w:r>
            <w:r>
              <w:rPr>
                <w:rFonts w:hint="default" w:ascii="Times New Roman" w:hAnsi="Times New Roman" w:cs="Times New Roman"/>
                <w:color w:val="000000"/>
                <w:kern w:val="0"/>
                <w:sz w:val="24"/>
                <w:szCs w:val="24"/>
                <w:u w:val="single"/>
                <w:lang w:val="en-US" w:eastAsia="zh-CN" w:bidi="ar"/>
              </w:rPr>
              <w:t>吨产品</w:t>
            </w:r>
            <w:r>
              <w:rPr>
                <w:rFonts w:hint="default" w:ascii="Times New Roman" w:hAnsi="Times New Roman" w:eastAsia="宋体" w:cs="Times New Roman"/>
                <w:color w:val="000000"/>
                <w:kern w:val="0"/>
                <w:sz w:val="24"/>
                <w:szCs w:val="24"/>
                <w:u w:val="single"/>
                <w:lang w:val="en-US" w:eastAsia="zh-CN" w:bidi="ar"/>
              </w:rPr>
              <w:t>”，本项目</w:t>
            </w:r>
            <w:r>
              <w:rPr>
                <w:rFonts w:hint="default" w:ascii="Times New Roman" w:hAnsi="Times New Roman" w:cs="Times New Roman"/>
                <w:color w:val="000000"/>
                <w:kern w:val="0"/>
                <w:sz w:val="24"/>
                <w:szCs w:val="24"/>
                <w:u w:val="single"/>
                <w:lang w:val="en-US" w:eastAsia="zh-CN" w:bidi="ar"/>
              </w:rPr>
              <w:t>产品重量以最大500t计，</w:t>
            </w:r>
            <w:r>
              <w:rPr>
                <w:rFonts w:hint="default" w:ascii="Times New Roman" w:hAnsi="Times New Roman" w:eastAsia="宋体" w:cs="Times New Roman"/>
                <w:color w:val="000000"/>
                <w:kern w:val="0"/>
                <w:sz w:val="24"/>
                <w:szCs w:val="24"/>
                <w:u w:val="single"/>
                <w:lang w:val="en-US" w:eastAsia="zh-CN" w:bidi="ar"/>
              </w:rPr>
              <w:t>则</w:t>
            </w:r>
            <w:r>
              <w:rPr>
                <w:rFonts w:hint="default" w:ascii="Times New Roman" w:hAnsi="Times New Roman" w:cs="Times New Roman"/>
                <w:color w:val="000000"/>
                <w:kern w:val="0"/>
                <w:sz w:val="24"/>
                <w:szCs w:val="24"/>
                <w:u w:val="single"/>
                <w:lang w:val="en-US" w:eastAsia="zh-CN" w:bidi="ar"/>
              </w:rPr>
              <w:t>有机废气</w:t>
            </w:r>
            <w:r>
              <w:rPr>
                <w:rFonts w:hint="default" w:ascii="Times New Roman" w:hAnsi="Times New Roman" w:eastAsia="宋体" w:cs="Times New Roman"/>
                <w:color w:val="000000"/>
                <w:kern w:val="0"/>
                <w:sz w:val="24"/>
                <w:szCs w:val="24"/>
                <w:u w:val="single"/>
                <w:lang w:val="en-US" w:eastAsia="zh-CN" w:bidi="ar"/>
              </w:rPr>
              <w:t>产生量为</w:t>
            </w:r>
            <w:r>
              <w:rPr>
                <w:rFonts w:hint="default" w:ascii="Times New Roman" w:hAnsi="Times New Roman" w:cs="Times New Roman"/>
                <w:color w:val="000000"/>
                <w:kern w:val="0"/>
                <w:sz w:val="24"/>
                <w:szCs w:val="24"/>
                <w:u w:val="single"/>
                <w:lang w:val="en-US" w:eastAsia="zh-CN" w:bidi="ar"/>
              </w:rPr>
              <w:t>1.35</w:t>
            </w:r>
            <w:r>
              <w:rPr>
                <w:rFonts w:hint="default" w:ascii="Times New Roman" w:hAnsi="Times New Roman" w:eastAsia="宋体" w:cs="Times New Roman"/>
                <w:color w:val="000000"/>
                <w:kern w:val="0"/>
                <w:sz w:val="24"/>
                <w:szCs w:val="24"/>
                <w:u w:val="single"/>
                <w:lang w:val="en-US" w:eastAsia="zh-CN" w:bidi="ar"/>
              </w:rPr>
              <w:t>t/a。</w:t>
            </w:r>
          </w:p>
          <w:p>
            <w:pPr>
              <w:keepNext w:val="0"/>
              <w:pageBreakBefore w:val="0"/>
              <w:widowControl w:val="0"/>
              <w:tabs>
                <w:tab w:val="left" w:pos="595"/>
              </w:tabs>
              <w:kinsoku/>
              <w:wordWrap/>
              <w:topLinePunct w:val="0"/>
              <w:bidi w:val="0"/>
              <w:adjustRightInd w:val="0"/>
              <w:snapToGrid w:val="0"/>
              <w:spacing w:line="360" w:lineRule="auto"/>
              <w:ind w:firstLine="480" w:firstLineChars="200"/>
              <w:textAlignment w:val="auto"/>
              <w:rPr>
                <w:rFonts w:hint="default" w:ascii="Times New Roman" w:hAnsi="Times New Roman" w:cs="Times New Roman"/>
                <w:b w:val="0"/>
                <w:bCs/>
                <w:color w:val="auto"/>
                <w:sz w:val="24"/>
                <w:szCs w:val="24"/>
                <w:highlight w:val="none"/>
                <w:u w:val="single"/>
                <w:lang w:val="en-US" w:eastAsia="zh-CN"/>
              </w:rPr>
            </w:pPr>
            <w:r>
              <w:rPr>
                <w:rFonts w:hint="default" w:ascii="Times New Roman" w:hAnsi="Times New Roman" w:cs="Times New Roman"/>
                <w:b w:val="0"/>
                <w:bCs/>
                <w:color w:val="auto"/>
                <w:sz w:val="24"/>
                <w:szCs w:val="24"/>
                <w:highlight w:val="none"/>
                <w:u w:val="single"/>
              </w:rPr>
              <w:t>建设单位</w:t>
            </w:r>
            <w:r>
              <w:rPr>
                <w:rFonts w:hint="default" w:ascii="Times New Roman" w:hAnsi="Times New Roman" w:cs="Times New Roman"/>
                <w:b w:val="0"/>
                <w:bCs/>
                <w:color w:val="auto"/>
                <w:sz w:val="24"/>
                <w:szCs w:val="24"/>
                <w:highlight w:val="none"/>
                <w:u w:val="single"/>
                <w:lang w:val="en-US" w:eastAsia="zh-CN"/>
              </w:rPr>
              <w:t>在注塑挤出机</w:t>
            </w:r>
            <w:r>
              <w:rPr>
                <w:rFonts w:hint="default" w:ascii="Times New Roman" w:hAnsi="Times New Roman" w:cs="Times New Roman"/>
                <w:b w:val="0"/>
                <w:bCs/>
                <w:color w:val="auto"/>
                <w:spacing w:val="5"/>
                <w:sz w:val="24"/>
                <w:szCs w:val="24"/>
                <w:u w:val="single"/>
                <w:lang w:bidi="ar"/>
              </w:rPr>
              <w:t>出口</w:t>
            </w:r>
            <w:r>
              <w:rPr>
                <w:rFonts w:hint="default" w:ascii="Times New Roman" w:hAnsi="Times New Roman" w:cs="Times New Roman"/>
                <w:b w:val="0"/>
                <w:bCs/>
                <w:color w:val="auto"/>
                <w:spacing w:val="5"/>
                <w:sz w:val="24"/>
                <w:szCs w:val="24"/>
                <w:u w:val="single"/>
                <w:lang w:eastAsia="zh-CN" w:bidi="ar"/>
              </w:rPr>
              <w:t>上方</w:t>
            </w:r>
            <w:r>
              <w:rPr>
                <w:rFonts w:hint="default" w:ascii="Times New Roman" w:hAnsi="Times New Roman" w:cs="Times New Roman"/>
                <w:b w:val="0"/>
                <w:bCs/>
                <w:color w:val="auto"/>
                <w:spacing w:val="5"/>
                <w:sz w:val="24"/>
                <w:szCs w:val="24"/>
                <w:u w:val="single"/>
                <w:lang w:bidi="ar"/>
              </w:rPr>
              <w:t>设置</w:t>
            </w:r>
            <w:r>
              <w:rPr>
                <w:rFonts w:hint="default" w:ascii="Times New Roman" w:hAnsi="Times New Roman" w:cs="Times New Roman"/>
                <w:b w:val="0"/>
                <w:bCs/>
                <w:color w:val="auto"/>
                <w:sz w:val="24"/>
                <w:szCs w:val="24"/>
                <w:u w:val="single"/>
              </w:rPr>
              <w:t>集气罩</w:t>
            </w:r>
            <w:r>
              <w:rPr>
                <w:rFonts w:hint="default" w:ascii="Times New Roman" w:hAnsi="Times New Roman" w:cs="Times New Roman"/>
                <w:b w:val="0"/>
                <w:bCs/>
                <w:color w:val="auto"/>
                <w:spacing w:val="5"/>
                <w:sz w:val="24"/>
                <w:szCs w:val="24"/>
                <w:u w:val="single"/>
                <w:lang w:eastAsia="zh-CN" w:bidi="ar"/>
              </w:rPr>
              <w:t>和</w:t>
            </w:r>
            <w:r>
              <w:rPr>
                <w:rFonts w:hint="default" w:ascii="Times New Roman" w:hAnsi="Times New Roman" w:cs="Times New Roman"/>
                <w:b w:val="0"/>
                <w:bCs/>
                <w:color w:val="auto"/>
                <w:spacing w:val="5"/>
                <w:sz w:val="24"/>
                <w:szCs w:val="24"/>
                <w:u w:val="single"/>
                <w:lang w:bidi="ar"/>
              </w:rPr>
              <w:t>排气管路，有机</w:t>
            </w:r>
            <w:r>
              <w:rPr>
                <w:rFonts w:hint="default" w:ascii="Times New Roman" w:hAnsi="Times New Roman" w:cs="Times New Roman"/>
                <w:b w:val="0"/>
                <w:bCs w:val="0"/>
                <w:spacing w:val="5"/>
                <w:sz w:val="24"/>
                <w:szCs w:val="24"/>
                <w:u w:val="single"/>
                <w:lang w:bidi="ar"/>
              </w:rPr>
              <w:t>废气经</w:t>
            </w:r>
            <w:r>
              <w:rPr>
                <w:rFonts w:hint="default" w:ascii="Times New Roman" w:hAnsi="Times New Roman" w:cs="Times New Roman"/>
                <w:b w:val="0"/>
                <w:bCs w:val="0"/>
                <w:spacing w:val="5"/>
                <w:sz w:val="24"/>
                <w:szCs w:val="24"/>
                <w:u w:val="single"/>
                <w:lang w:val="en-US" w:eastAsia="zh-CN" w:bidi="ar"/>
              </w:rPr>
              <w:t>排气管路引</w:t>
            </w:r>
            <w:r>
              <w:rPr>
                <w:rFonts w:hint="default" w:ascii="Times New Roman" w:hAnsi="Times New Roman" w:cs="Times New Roman"/>
                <w:b w:val="0"/>
                <w:bCs w:val="0"/>
                <w:spacing w:val="5"/>
                <w:sz w:val="24"/>
                <w:szCs w:val="24"/>
                <w:u w:val="single"/>
                <w:lang w:bidi="ar"/>
              </w:rPr>
              <w:t>至</w:t>
            </w:r>
            <w:r>
              <w:rPr>
                <w:rFonts w:hint="default" w:ascii="Times New Roman" w:hAnsi="Times New Roman" w:cs="Times New Roman"/>
                <w:b w:val="0"/>
                <w:bCs w:val="0"/>
                <w:spacing w:val="5"/>
                <w:sz w:val="24"/>
                <w:szCs w:val="24"/>
                <w:u w:val="single"/>
                <w:lang w:eastAsia="zh-CN" w:bidi="ar"/>
              </w:rPr>
              <w:t>“</w:t>
            </w:r>
            <w:r>
              <w:rPr>
                <w:rFonts w:hint="default" w:ascii="Times New Roman" w:hAnsi="Times New Roman" w:cs="Times New Roman"/>
                <w:b w:val="0"/>
                <w:bCs w:val="0"/>
                <w:spacing w:val="5"/>
                <w:sz w:val="24"/>
                <w:szCs w:val="24"/>
                <w:u w:val="single"/>
                <w:lang w:bidi="ar"/>
              </w:rPr>
              <w:t>UV</w:t>
            </w:r>
            <w:r>
              <w:rPr>
                <w:rFonts w:hint="default" w:ascii="Times New Roman" w:hAnsi="Times New Roman" w:cs="Times New Roman"/>
                <w:b w:val="0"/>
                <w:bCs w:val="0"/>
                <w:spacing w:val="5"/>
                <w:sz w:val="24"/>
                <w:szCs w:val="24"/>
                <w:u w:val="single"/>
                <w:lang w:val="en-US" w:eastAsia="zh-CN" w:bidi="ar"/>
              </w:rPr>
              <w:t>光氧</w:t>
            </w:r>
            <w:r>
              <w:rPr>
                <w:rFonts w:hint="default" w:ascii="Times New Roman" w:hAnsi="Times New Roman" w:cs="Times New Roman"/>
                <w:b w:val="0"/>
                <w:bCs w:val="0"/>
                <w:spacing w:val="5"/>
                <w:sz w:val="24"/>
                <w:szCs w:val="24"/>
                <w:u w:val="single"/>
                <w:lang w:bidi="ar"/>
              </w:rPr>
              <w:t>+活性炭</w:t>
            </w:r>
            <w:r>
              <w:rPr>
                <w:rFonts w:hint="default" w:ascii="Times New Roman" w:hAnsi="Times New Roman" w:cs="Times New Roman"/>
                <w:b w:val="0"/>
                <w:bCs w:val="0"/>
                <w:spacing w:val="5"/>
                <w:sz w:val="24"/>
                <w:szCs w:val="24"/>
                <w:u w:val="single"/>
                <w:lang w:eastAsia="zh-CN" w:bidi="ar"/>
              </w:rPr>
              <w:t>”</w:t>
            </w:r>
            <w:r>
              <w:rPr>
                <w:rFonts w:hint="default" w:ascii="Times New Roman" w:hAnsi="Times New Roman" w:cs="Times New Roman"/>
                <w:b w:val="0"/>
                <w:bCs w:val="0"/>
                <w:spacing w:val="5"/>
                <w:sz w:val="24"/>
                <w:szCs w:val="24"/>
                <w:u w:val="single"/>
                <w:lang w:bidi="ar"/>
              </w:rPr>
              <w:t>处理设施</w:t>
            </w:r>
            <w:r>
              <w:rPr>
                <w:rFonts w:hint="default" w:ascii="Times New Roman" w:hAnsi="Times New Roman" w:cs="Times New Roman"/>
                <w:b w:val="0"/>
                <w:bCs w:val="0"/>
                <w:spacing w:val="5"/>
                <w:sz w:val="24"/>
                <w:szCs w:val="24"/>
                <w:u w:val="single"/>
                <w:lang w:eastAsia="zh-CN" w:bidi="ar"/>
              </w:rPr>
              <w:t>（</w:t>
            </w:r>
            <w:r>
              <w:rPr>
                <w:rFonts w:hint="default" w:ascii="Times New Roman" w:hAnsi="Times New Roman" w:cs="Times New Roman"/>
                <w:b w:val="0"/>
                <w:bCs w:val="0"/>
                <w:spacing w:val="5"/>
                <w:sz w:val="24"/>
                <w:szCs w:val="24"/>
                <w:u w:val="single"/>
                <w:lang w:val="en-US" w:eastAsia="zh-CN" w:bidi="ar"/>
              </w:rPr>
              <w:t>处理效率85%</w:t>
            </w:r>
            <w:r>
              <w:rPr>
                <w:rFonts w:hint="default" w:ascii="Times New Roman" w:hAnsi="Times New Roman" w:cs="Times New Roman"/>
                <w:b w:val="0"/>
                <w:bCs w:val="0"/>
                <w:spacing w:val="5"/>
                <w:sz w:val="24"/>
                <w:szCs w:val="24"/>
                <w:u w:val="single"/>
                <w:lang w:eastAsia="zh-CN" w:bidi="ar"/>
              </w:rPr>
              <w:t>）</w:t>
            </w:r>
            <w:r>
              <w:rPr>
                <w:rFonts w:hint="default" w:ascii="Times New Roman" w:hAnsi="Times New Roman" w:cs="Times New Roman"/>
                <w:b w:val="0"/>
                <w:bCs w:val="0"/>
                <w:spacing w:val="5"/>
                <w:sz w:val="24"/>
                <w:szCs w:val="24"/>
                <w:u w:val="single"/>
                <w:lang w:bidi="ar"/>
              </w:rPr>
              <w:t>进行净化处理，然后通过15m排气筒排放。</w:t>
            </w:r>
          </w:p>
          <w:p>
            <w:pPr>
              <w:spacing w:line="360" w:lineRule="auto"/>
              <w:ind w:firstLine="480" w:firstLineChars="200"/>
              <w:rPr>
                <w:rFonts w:hint="default" w:ascii="Times New Roman" w:hAnsi="Times New Roman" w:cs="Times New Roman"/>
                <w:color w:val="000000"/>
                <w:sz w:val="24"/>
                <w:szCs w:val="24"/>
                <w:highlight w:val="none"/>
                <w:u w:val="single"/>
              </w:rPr>
            </w:pPr>
            <w:r>
              <w:rPr>
                <w:rFonts w:hint="default" w:ascii="Times New Roman" w:hAnsi="Times New Roman" w:cs="Times New Roman"/>
                <w:color w:val="000000"/>
                <w:sz w:val="24"/>
                <w:szCs w:val="24"/>
                <w:highlight w:val="none"/>
                <w:u w:val="single"/>
              </w:rPr>
              <w:t>根据《大气污染控制工程》（第三版）中集气罩风量计算公式：</w:t>
            </w:r>
          </w:p>
          <w:p>
            <w:pPr>
              <w:spacing w:line="360" w:lineRule="auto"/>
              <w:jc w:val="center"/>
              <w:rPr>
                <w:rFonts w:hint="default" w:ascii="Times New Roman" w:hAnsi="Times New Roman" w:eastAsia="宋体" w:cs="Times New Roman"/>
                <w:color w:val="000000"/>
                <w:sz w:val="24"/>
                <w:szCs w:val="24"/>
                <w:highlight w:val="none"/>
                <w:u w:val="single"/>
                <w:lang w:eastAsia="zh-CN"/>
              </w:rPr>
            </w:pPr>
            <w:r>
              <w:rPr>
                <w:rFonts w:hint="default" w:ascii="Times New Roman" w:hAnsi="Times New Roman" w:cs="Times New Roman"/>
                <w:color w:val="000000"/>
                <w:position w:val="-12"/>
                <w:sz w:val="24"/>
                <w:szCs w:val="24"/>
                <w:highlight w:val="none"/>
                <w:u w:val="single"/>
              </w:rPr>
              <w:object>
                <v:shape id="_x0000_i1025" o:spt="75" type="#_x0000_t75" style="height:18pt;width:54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p>
          <w:p>
            <w:pPr>
              <w:spacing w:line="360" w:lineRule="auto"/>
              <w:ind w:firstLine="480" w:firstLineChars="200"/>
              <w:rPr>
                <w:rFonts w:hint="default" w:ascii="Times New Roman" w:hAnsi="Times New Roman" w:cs="Times New Roman"/>
                <w:color w:val="000000"/>
                <w:sz w:val="24"/>
                <w:szCs w:val="24"/>
                <w:highlight w:val="none"/>
                <w:u w:val="single"/>
              </w:rPr>
            </w:pPr>
            <w:r>
              <w:rPr>
                <w:rFonts w:hint="default" w:ascii="Times New Roman" w:hAnsi="Times New Roman" w:cs="Times New Roman"/>
                <w:color w:val="000000"/>
                <w:sz w:val="24"/>
                <w:szCs w:val="24"/>
                <w:highlight w:val="none"/>
                <w:u w:val="single"/>
              </w:rPr>
              <w:t>式中：Q—集气罩风量，</w:t>
            </w:r>
            <w:r>
              <w:rPr>
                <w:rFonts w:hint="default" w:ascii="Times New Roman" w:hAnsi="Times New Roman" w:cs="Times New Roman"/>
                <w:color w:val="000000"/>
                <w:sz w:val="24"/>
                <w:szCs w:val="24"/>
                <w:highlight w:val="none"/>
                <w:u w:val="single"/>
                <w:lang w:eastAsia="zh-CN"/>
              </w:rPr>
              <w:t>m³</w:t>
            </w:r>
            <w:r>
              <w:rPr>
                <w:rFonts w:hint="default" w:ascii="Times New Roman" w:hAnsi="Times New Roman" w:cs="Times New Roman"/>
                <w:color w:val="000000"/>
                <w:sz w:val="24"/>
                <w:szCs w:val="24"/>
                <w:highlight w:val="none"/>
                <w:u w:val="single"/>
              </w:rPr>
              <w:t>/s；</w:t>
            </w:r>
          </w:p>
          <w:p>
            <w:pPr>
              <w:spacing w:line="360" w:lineRule="auto"/>
              <w:ind w:firstLine="480" w:firstLineChars="200"/>
              <w:rPr>
                <w:rFonts w:hint="default" w:ascii="Times New Roman" w:hAnsi="Times New Roman" w:cs="Times New Roman"/>
                <w:color w:val="000000"/>
                <w:sz w:val="24"/>
                <w:szCs w:val="24"/>
                <w:highlight w:val="none"/>
                <w:u w:val="single"/>
                <w:lang w:val="en-US" w:eastAsia="zh-CN"/>
              </w:rPr>
            </w:pPr>
            <w:r>
              <w:rPr>
                <w:rFonts w:hint="default" w:ascii="Times New Roman" w:hAnsi="Times New Roman" w:cs="Times New Roman"/>
                <w:color w:val="000000"/>
                <w:sz w:val="24"/>
                <w:szCs w:val="24"/>
                <w:highlight w:val="none"/>
                <w:u w:val="single"/>
                <w:lang w:val="en-US" w:eastAsia="zh-CN"/>
              </w:rPr>
              <w:t>L—罩口敞开面的周长，m；</w:t>
            </w:r>
          </w:p>
          <w:p>
            <w:pPr>
              <w:spacing w:line="360" w:lineRule="auto"/>
              <w:ind w:firstLine="480" w:firstLineChars="200"/>
              <w:rPr>
                <w:rFonts w:hint="default" w:ascii="Times New Roman" w:hAnsi="Times New Roman" w:cs="Times New Roman"/>
                <w:sz w:val="24"/>
                <w:szCs w:val="24"/>
                <w:highlight w:val="none"/>
                <w:u w:val="single"/>
              </w:rPr>
            </w:pPr>
            <w:r>
              <w:rPr>
                <w:rFonts w:hint="default" w:ascii="Times New Roman" w:hAnsi="Times New Roman" w:cs="Times New Roman"/>
                <w:color w:val="000000"/>
                <w:sz w:val="24"/>
                <w:szCs w:val="24"/>
                <w:highlight w:val="none"/>
                <w:u w:val="single"/>
                <w:lang w:val="en-US" w:eastAsia="zh-CN"/>
              </w:rPr>
              <w:t>H</w:t>
            </w:r>
            <w:r>
              <w:rPr>
                <w:rFonts w:hint="default" w:ascii="Times New Roman" w:hAnsi="Times New Roman" w:cs="Times New Roman"/>
                <w:color w:val="000000"/>
                <w:sz w:val="24"/>
                <w:szCs w:val="24"/>
                <w:highlight w:val="none"/>
                <w:u w:val="single"/>
              </w:rPr>
              <w:t>—</w:t>
            </w:r>
            <w:r>
              <w:rPr>
                <w:rFonts w:hint="default" w:ascii="Times New Roman" w:hAnsi="Times New Roman" w:cs="Times New Roman"/>
                <w:color w:val="000000"/>
                <w:sz w:val="24"/>
                <w:szCs w:val="24"/>
                <w:highlight w:val="none"/>
                <w:u w:val="single"/>
                <w:lang w:eastAsia="zh-CN"/>
              </w:rPr>
              <w:t>罩口至污染源的距离，小于或等于</w:t>
            </w:r>
            <w:r>
              <w:rPr>
                <w:rFonts w:hint="default" w:ascii="Times New Roman" w:hAnsi="Times New Roman" w:cs="Times New Roman"/>
                <w:color w:val="000000"/>
                <w:sz w:val="24"/>
                <w:szCs w:val="24"/>
                <w:highlight w:val="none"/>
                <w:u w:val="single"/>
                <w:lang w:val="en-US" w:eastAsia="zh-CN"/>
              </w:rPr>
              <w:t>0.3La（La为罩口长边尺寸），本次评价La=</w:t>
            </w:r>
            <w:r>
              <w:rPr>
                <w:rFonts w:hint="eastAsia" w:cs="Times New Roman"/>
                <w:color w:val="000000"/>
                <w:sz w:val="24"/>
                <w:szCs w:val="24"/>
                <w:highlight w:val="none"/>
                <w:u w:val="single"/>
                <w:lang w:val="en-US" w:eastAsia="zh-CN"/>
              </w:rPr>
              <w:t>0.942</w:t>
            </w:r>
            <w:r>
              <w:rPr>
                <w:rFonts w:hint="default" w:ascii="Times New Roman" w:hAnsi="Times New Roman" w:cs="Times New Roman"/>
                <w:color w:val="000000"/>
                <w:sz w:val="24"/>
                <w:szCs w:val="24"/>
                <w:highlight w:val="none"/>
                <w:u w:val="single"/>
                <w:lang w:val="en-US" w:eastAsia="zh-CN"/>
              </w:rPr>
              <w:t>m，取H=0.3m</w:t>
            </w:r>
            <w:r>
              <w:rPr>
                <w:rFonts w:hint="default" w:ascii="Times New Roman" w:hAnsi="Times New Roman" w:cs="Times New Roman"/>
                <w:color w:val="000000"/>
                <w:sz w:val="24"/>
                <w:szCs w:val="24"/>
                <w:highlight w:val="none"/>
                <w:u w:val="single"/>
              </w:rPr>
              <w:t>；</w:t>
            </w:r>
          </w:p>
          <w:p>
            <w:pPr>
              <w:spacing w:line="360" w:lineRule="auto"/>
              <w:ind w:firstLine="480" w:firstLineChars="200"/>
              <w:rPr>
                <w:rFonts w:hint="default" w:ascii="Times New Roman" w:hAnsi="Times New Roman" w:eastAsia="宋体" w:cs="Times New Roman"/>
                <w:color w:val="000000"/>
                <w:sz w:val="24"/>
                <w:szCs w:val="24"/>
                <w:highlight w:val="none"/>
                <w:u w:val="single"/>
                <w:lang w:eastAsia="zh-CN"/>
              </w:rPr>
            </w:pPr>
            <w:r>
              <w:rPr>
                <w:rFonts w:hint="default" w:ascii="Times New Roman" w:hAnsi="Times New Roman" w:cs="Times New Roman"/>
                <w:color w:val="000000"/>
                <w:sz w:val="24"/>
                <w:szCs w:val="24"/>
                <w:highlight w:val="none"/>
                <w:u w:val="single"/>
              </w:rPr>
              <w:t>V</w:t>
            </w:r>
            <w:r>
              <w:rPr>
                <w:rFonts w:hint="default" w:ascii="Times New Roman" w:hAnsi="Times New Roman" w:cs="Times New Roman"/>
                <w:color w:val="000000"/>
                <w:sz w:val="24"/>
                <w:szCs w:val="24"/>
                <w:highlight w:val="none"/>
                <w:u w:val="single"/>
                <w:vertAlign w:val="subscript"/>
                <w:lang w:val="en-US" w:eastAsia="zh-CN"/>
              </w:rPr>
              <w:t>x</w:t>
            </w:r>
            <w:r>
              <w:rPr>
                <w:rFonts w:hint="default" w:ascii="Times New Roman" w:hAnsi="Times New Roman" w:cs="Times New Roman"/>
                <w:color w:val="000000"/>
                <w:sz w:val="24"/>
                <w:szCs w:val="24"/>
                <w:highlight w:val="none"/>
                <w:u w:val="single"/>
              </w:rPr>
              <w:t>—</w:t>
            </w:r>
            <w:r>
              <w:rPr>
                <w:rFonts w:hint="default" w:ascii="Times New Roman" w:hAnsi="Times New Roman" w:cs="Times New Roman"/>
                <w:color w:val="000000"/>
                <w:sz w:val="24"/>
                <w:szCs w:val="24"/>
                <w:highlight w:val="none"/>
                <w:u w:val="single"/>
                <w:lang w:eastAsia="zh-CN"/>
              </w:rPr>
              <w:t>敞开断面处流速</w:t>
            </w:r>
            <w:r>
              <w:rPr>
                <w:rFonts w:hint="default" w:ascii="Times New Roman" w:hAnsi="Times New Roman" w:cs="Times New Roman"/>
                <w:color w:val="000000"/>
                <w:sz w:val="24"/>
                <w:szCs w:val="24"/>
                <w:highlight w:val="none"/>
                <w:u w:val="single"/>
              </w:rPr>
              <w:t>，</w:t>
            </w:r>
            <w:r>
              <w:rPr>
                <w:rFonts w:hint="default" w:ascii="Times New Roman" w:hAnsi="Times New Roman" w:cs="Times New Roman"/>
                <w:color w:val="000000"/>
                <w:sz w:val="24"/>
                <w:szCs w:val="24"/>
                <w:highlight w:val="none"/>
                <w:u w:val="single"/>
                <w:lang w:eastAsia="zh-CN"/>
              </w:rPr>
              <w:t>本次取</w:t>
            </w:r>
            <w:r>
              <w:rPr>
                <w:rFonts w:hint="default" w:ascii="Times New Roman" w:hAnsi="Times New Roman" w:cs="Times New Roman"/>
                <w:color w:val="000000"/>
                <w:sz w:val="24"/>
                <w:szCs w:val="24"/>
                <w:highlight w:val="none"/>
                <w:u w:val="single"/>
                <w:lang w:val="en-US" w:eastAsia="zh-CN"/>
              </w:rPr>
              <w:t>0.4</w:t>
            </w:r>
            <w:r>
              <w:rPr>
                <w:rFonts w:hint="default" w:ascii="Times New Roman" w:hAnsi="Times New Roman" w:cs="Times New Roman"/>
                <w:color w:val="000000"/>
                <w:sz w:val="24"/>
                <w:szCs w:val="24"/>
                <w:highlight w:val="none"/>
                <w:u w:val="single"/>
              </w:rPr>
              <w:t>m/s</w:t>
            </w:r>
            <w:r>
              <w:rPr>
                <w:rFonts w:hint="default" w:ascii="Times New Roman" w:hAnsi="Times New Roman" w:cs="Times New Roman"/>
                <w:color w:val="000000"/>
                <w:sz w:val="24"/>
                <w:szCs w:val="24"/>
                <w:highlight w:val="none"/>
                <w:u w:val="single"/>
                <w:lang w:eastAsia="zh-CN"/>
              </w:rPr>
              <w:t>；</w:t>
            </w:r>
          </w:p>
          <w:p>
            <w:pPr>
              <w:spacing w:line="360" w:lineRule="auto"/>
              <w:ind w:firstLine="480" w:firstLineChars="200"/>
              <w:rPr>
                <w:rFonts w:hint="default" w:ascii="Times New Roman" w:hAnsi="Times New Roman" w:eastAsia="宋体" w:cs="Times New Roman"/>
                <w:color w:val="000000"/>
                <w:sz w:val="24"/>
                <w:szCs w:val="24"/>
                <w:highlight w:val="none"/>
                <w:u w:val="single"/>
                <w:lang w:val="en-US" w:eastAsia="zh-CN"/>
              </w:rPr>
            </w:pPr>
            <w:r>
              <w:rPr>
                <w:rFonts w:hint="default" w:ascii="Times New Roman" w:hAnsi="Times New Roman" w:cs="Times New Roman"/>
                <w:color w:val="000000"/>
                <w:sz w:val="24"/>
                <w:szCs w:val="24"/>
                <w:highlight w:val="none"/>
                <w:u w:val="single"/>
                <w:lang w:val="en-US" w:eastAsia="zh-CN"/>
              </w:rPr>
              <w:t>k—考虑沿高度速度分布不均匀的安全系数，取k=1.1。</w:t>
            </w:r>
          </w:p>
          <w:p>
            <w:pPr>
              <w:spacing w:line="360" w:lineRule="auto"/>
              <w:ind w:firstLine="480" w:firstLineChars="200"/>
              <w:rPr>
                <w:rFonts w:hint="default" w:ascii="Times New Roman" w:hAnsi="Times New Roman" w:cs="Times New Roman"/>
                <w:color w:val="000000"/>
                <w:sz w:val="24"/>
                <w:szCs w:val="24"/>
                <w:highlight w:val="none"/>
                <w:u w:val="single"/>
              </w:rPr>
            </w:pPr>
            <w:r>
              <w:rPr>
                <w:rFonts w:hint="default" w:ascii="Times New Roman" w:hAnsi="Times New Roman" w:cs="Times New Roman"/>
                <w:color w:val="000000"/>
                <w:sz w:val="24"/>
                <w:szCs w:val="24"/>
                <w:highlight w:val="none"/>
                <w:u w:val="single"/>
              </w:rPr>
              <w:t>根据项目各设备实际操作工位的大小设置集气罩罩口面积，拟设置的罩口面积见下表。</w:t>
            </w:r>
          </w:p>
          <w:p>
            <w:pPr>
              <w:spacing w:line="240" w:lineRule="auto"/>
              <w:ind w:firstLine="482" w:firstLineChars="200"/>
              <w:jc w:val="center"/>
              <w:rPr>
                <w:rFonts w:hint="default" w:ascii="Times New Roman" w:hAnsi="Times New Roman" w:cs="Times New Roman"/>
                <w:b/>
                <w:bCs/>
                <w:color w:val="000000"/>
                <w:sz w:val="24"/>
                <w:szCs w:val="24"/>
                <w:highlight w:val="none"/>
                <w:u w:val="single"/>
              </w:rPr>
            </w:pPr>
            <w:r>
              <w:rPr>
                <w:rFonts w:hint="default" w:ascii="Times New Roman" w:hAnsi="Times New Roman" w:cs="Times New Roman"/>
                <w:b/>
                <w:bCs/>
                <w:color w:val="000000"/>
                <w:sz w:val="24"/>
                <w:szCs w:val="24"/>
                <w:highlight w:val="none"/>
                <w:u w:val="single"/>
              </w:rPr>
              <w:t>表</w:t>
            </w:r>
            <w:r>
              <w:rPr>
                <w:rFonts w:hint="default" w:ascii="Times New Roman" w:hAnsi="Times New Roman" w:cs="Times New Roman"/>
                <w:b/>
                <w:bCs/>
                <w:color w:val="000000"/>
                <w:sz w:val="24"/>
                <w:szCs w:val="24"/>
                <w:highlight w:val="none"/>
                <w:u w:val="single"/>
                <w:lang w:val="en-US" w:eastAsia="zh-CN"/>
              </w:rPr>
              <w:t>1</w:t>
            </w:r>
            <w:r>
              <w:rPr>
                <w:rFonts w:hint="eastAsia" w:cs="Times New Roman"/>
                <w:b/>
                <w:bCs/>
                <w:color w:val="000000"/>
                <w:sz w:val="24"/>
                <w:szCs w:val="24"/>
                <w:highlight w:val="none"/>
                <w:u w:val="single"/>
                <w:lang w:val="en-US" w:eastAsia="zh-CN"/>
              </w:rPr>
              <w:t>4</w:t>
            </w:r>
            <w:r>
              <w:rPr>
                <w:rFonts w:hint="default" w:ascii="Times New Roman" w:hAnsi="Times New Roman" w:cs="Times New Roman"/>
                <w:b/>
                <w:bCs/>
                <w:color w:val="000000"/>
                <w:sz w:val="24"/>
                <w:szCs w:val="24"/>
                <w:highlight w:val="none"/>
                <w:u w:val="single"/>
                <w:lang w:val="en-US" w:eastAsia="zh-CN"/>
              </w:rPr>
              <w:t xml:space="preserve">   </w:t>
            </w:r>
            <w:r>
              <w:rPr>
                <w:rFonts w:hint="default" w:ascii="Times New Roman" w:hAnsi="Times New Roman" w:cs="Times New Roman"/>
                <w:b/>
                <w:bCs/>
                <w:color w:val="000000"/>
                <w:sz w:val="24"/>
                <w:szCs w:val="24"/>
                <w:highlight w:val="none"/>
                <w:u w:val="single"/>
              </w:rPr>
              <w:t>本项目各设备集气罩面积一览表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160"/>
              <w:gridCol w:w="3169"/>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09" w:type="dxa"/>
                  <w:noWrap w:val="0"/>
                  <w:vAlign w:val="center"/>
                </w:tcPr>
                <w:p>
                  <w:pPr>
                    <w:jc w:val="center"/>
                    <w:rPr>
                      <w:rFonts w:hint="default" w:ascii="Times New Roman" w:hAnsi="Times New Roman" w:eastAsia="宋体" w:cs="Times New Roman"/>
                      <w:b/>
                      <w:bCs/>
                      <w:color w:val="000000"/>
                      <w:sz w:val="21"/>
                      <w:szCs w:val="21"/>
                      <w:highlight w:val="none"/>
                      <w:u w:val="single"/>
                    </w:rPr>
                  </w:pPr>
                  <w:r>
                    <w:rPr>
                      <w:rFonts w:hint="default" w:ascii="Times New Roman" w:hAnsi="Times New Roman" w:eastAsia="宋体" w:cs="Times New Roman"/>
                      <w:b/>
                      <w:bCs/>
                      <w:color w:val="000000"/>
                      <w:sz w:val="21"/>
                      <w:szCs w:val="21"/>
                      <w:highlight w:val="none"/>
                      <w:u w:val="single"/>
                    </w:rPr>
                    <w:t>序号</w:t>
                  </w:r>
                </w:p>
              </w:tc>
              <w:tc>
                <w:tcPr>
                  <w:tcW w:w="2198" w:type="dxa"/>
                  <w:noWrap w:val="0"/>
                  <w:vAlign w:val="center"/>
                </w:tcPr>
                <w:p>
                  <w:pPr>
                    <w:jc w:val="center"/>
                    <w:rPr>
                      <w:rFonts w:hint="default" w:ascii="Times New Roman" w:hAnsi="Times New Roman" w:eastAsia="宋体" w:cs="Times New Roman"/>
                      <w:b/>
                      <w:bCs/>
                      <w:color w:val="000000"/>
                      <w:sz w:val="21"/>
                      <w:szCs w:val="21"/>
                      <w:highlight w:val="none"/>
                      <w:u w:val="single"/>
                    </w:rPr>
                  </w:pPr>
                  <w:r>
                    <w:rPr>
                      <w:rFonts w:hint="default" w:ascii="Times New Roman" w:hAnsi="Times New Roman" w:eastAsia="宋体" w:cs="Times New Roman"/>
                      <w:b/>
                      <w:bCs/>
                      <w:color w:val="000000"/>
                      <w:sz w:val="21"/>
                      <w:szCs w:val="21"/>
                      <w:highlight w:val="none"/>
                      <w:u w:val="single"/>
                    </w:rPr>
                    <w:t>设备名称</w:t>
                  </w:r>
                </w:p>
              </w:tc>
              <w:tc>
                <w:tcPr>
                  <w:tcW w:w="3225" w:type="dxa"/>
                  <w:noWrap w:val="0"/>
                  <w:vAlign w:val="center"/>
                </w:tcPr>
                <w:p>
                  <w:pPr>
                    <w:jc w:val="center"/>
                    <w:rPr>
                      <w:rFonts w:hint="default" w:ascii="Times New Roman" w:hAnsi="Times New Roman" w:eastAsia="宋体" w:cs="Times New Roman"/>
                      <w:b/>
                      <w:bCs/>
                      <w:color w:val="000000"/>
                      <w:sz w:val="21"/>
                      <w:szCs w:val="21"/>
                      <w:highlight w:val="none"/>
                      <w:u w:val="single"/>
                    </w:rPr>
                  </w:pPr>
                  <w:r>
                    <w:rPr>
                      <w:rFonts w:hint="default" w:ascii="Times New Roman" w:hAnsi="Times New Roman" w:eastAsia="宋体" w:cs="Times New Roman"/>
                      <w:b/>
                      <w:bCs/>
                      <w:color w:val="000000"/>
                      <w:sz w:val="21"/>
                      <w:szCs w:val="21"/>
                      <w:highlight w:val="none"/>
                      <w:u w:val="single"/>
                    </w:rPr>
                    <w:t>集气罩罩口</w:t>
                  </w:r>
                  <w:r>
                    <w:rPr>
                      <w:rFonts w:hint="default" w:ascii="Times New Roman" w:hAnsi="Times New Roman" w:eastAsia="宋体" w:cs="Times New Roman"/>
                      <w:b/>
                      <w:bCs/>
                      <w:color w:val="000000"/>
                      <w:sz w:val="21"/>
                      <w:szCs w:val="21"/>
                      <w:highlight w:val="none"/>
                      <w:u w:val="single"/>
                      <w:lang w:eastAsia="zh-CN"/>
                    </w:rPr>
                    <w:t>规格（</w:t>
                  </w:r>
                  <w:r>
                    <w:rPr>
                      <w:rFonts w:hint="eastAsia" w:cs="Times New Roman"/>
                      <w:b/>
                      <w:bCs/>
                      <w:color w:val="000000"/>
                      <w:sz w:val="21"/>
                      <w:szCs w:val="21"/>
                      <w:highlight w:val="none"/>
                      <w:u w:val="single"/>
                      <w:lang w:val="en-US" w:eastAsia="zh-CN"/>
                    </w:rPr>
                    <w:t>直径</w:t>
                  </w:r>
                  <w:r>
                    <w:rPr>
                      <w:rFonts w:hint="default" w:ascii="Times New Roman" w:hAnsi="Times New Roman" w:eastAsia="宋体" w:cs="Times New Roman"/>
                      <w:b/>
                      <w:bCs/>
                      <w:color w:val="000000"/>
                      <w:sz w:val="21"/>
                      <w:szCs w:val="21"/>
                      <w:highlight w:val="none"/>
                      <w:u w:val="single"/>
                      <w:lang w:eastAsia="zh-CN"/>
                    </w:rPr>
                    <w:t>）</w:t>
                  </w:r>
                </w:p>
              </w:tc>
              <w:tc>
                <w:tcPr>
                  <w:tcW w:w="2246" w:type="dxa"/>
                  <w:noWrap w:val="0"/>
                  <w:vAlign w:val="center"/>
                </w:tcPr>
                <w:p>
                  <w:pPr>
                    <w:jc w:val="center"/>
                    <w:rPr>
                      <w:rFonts w:hint="default" w:ascii="Times New Roman" w:hAnsi="Times New Roman" w:eastAsia="宋体" w:cs="Times New Roman"/>
                      <w:b/>
                      <w:bCs/>
                      <w:color w:val="000000"/>
                      <w:sz w:val="21"/>
                      <w:szCs w:val="21"/>
                      <w:highlight w:val="none"/>
                      <w:u w:val="single"/>
                      <w:lang w:val="en-US" w:eastAsia="zh-CN"/>
                    </w:rPr>
                  </w:pPr>
                  <w:r>
                    <w:rPr>
                      <w:rFonts w:hint="default" w:ascii="Times New Roman" w:hAnsi="Times New Roman" w:eastAsia="宋体" w:cs="Times New Roman"/>
                      <w:b/>
                      <w:bCs/>
                      <w:color w:val="000000"/>
                      <w:sz w:val="21"/>
                      <w:szCs w:val="21"/>
                      <w:highlight w:val="none"/>
                      <w:u w:val="single"/>
                      <w:lang w:val="en-US" w:eastAsia="zh-CN"/>
                    </w:rPr>
                    <w:t>工位数量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9" w:type="dxa"/>
                  <w:noWrap w:val="0"/>
                  <w:vAlign w:val="center"/>
                </w:tcPr>
                <w:p>
                  <w:pPr>
                    <w:jc w:val="center"/>
                    <w:rPr>
                      <w:rFonts w:hint="default" w:ascii="Times New Roman" w:hAnsi="Times New Roman" w:eastAsia="宋体" w:cs="Times New Roman"/>
                      <w:color w:val="000000"/>
                      <w:sz w:val="21"/>
                      <w:szCs w:val="21"/>
                      <w:highlight w:val="none"/>
                      <w:u w:val="single"/>
                    </w:rPr>
                  </w:pPr>
                  <w:r>
                    <w:rPr>
                      <w:rFonts w:hint="default" w:ascii="Times New Roman" w:hAnsi="Times New Roman" w:eastAsia="宋体" w:cs="Times New Roman"/>
                      <w:color w:val="000000"/>
                      <w:sz w:val="21"/>
                      <w:szCs w:val="21"/>
                      <w:highlight w:val="none"/>
                      <w:u w:val="single"/>
                    </w:rPr>
                    <w:t>1</w:t>
                  </w:r>
                </w:p>
              </w:tc>
              <w:tc>
                <w:tcPr>
                  <w:tcW w:w="2198" w:type="dxa"/>
                  <w:noWrap w:val="0"/>
                  <w:vAlign w:val="center"/>
                </w:tcPr>
                <w:p>
                  <w:pPr>
                    <w:jc w:val="center"/>
                    <w:rPr>
                      <w:rFonts w:hint="default" w:ascii="Times New Roman" w:hAnsi="Times New Roman" w:eastAsia="宋体" w:cs="Times New Roman"/>
                      <w:color w:val="000000"/>
                      <w:sz w:val="21"/>
                      <w:szCs w:val="21"/>
                      <w:highlight w:val="none"/>
                      <w:u w:val="single"/>
                      <w:lang w:val="en-US" w:eastAsia="zh-CN"/>
                    </w:rPr>
                  </w:pPr>
                  <w:r>
                    <w:rPr>
                      <w:rFonts w:hint="default" w:ascii="Times New Roman" w:hAnsi="Times New Roman" w:cs="Times New Roman"/>
                      <w:color w:val="000000"/>
                      <w:sz w:val="21"/>
                      <w:szCs w:val="21"/>
                      <w:highlight w:val="none"/>
                      <w:u w:val="single"/>
                      <w:lang w:val="en-US" w:eastAsia="zh-CN"/>
                    </w:rPr>
                    <w:t>注塑挤出机</w:t>
                  </w:r>
                  <w:r>
                    <w:rPr>
                      <w:rFonts w:hint="default" w:ascii="Times New Roman" w:hAnsi="Times New Roman" w:eastAsia="宋体" w:cs="Times New Roman"/>
                      <w:color w:val="000000"/>
                      <w:sz w:val="21"/>
                      <w:szCs w:val="21"/>
                      <w:highlight w:val="none"/>
                      <w:u w:val="single"/>
                      <w:lang w:val="en-US" w:eastAsia="zh-CN"/>
                    </w:rPr>
                    <w:t>出口</w:t>
                  </w:r>
                </w:p>
              </w:tc>
              <w:tc>
                <w:tcPr>
                  <w:tcW w:w="3225" w:type="dxa"/>
                  <w:noWrap w:val="0"/>
                  <w:vAlign w:val="center"/>
                </w:tcPr>
                <w:p>
                  <w:pPr>
                    <w:jc w:val="center"/>
                    <w:rPr>
                      <w:rFonts w:hint="default" w:ascii="Times New Roman" w:hAnsi="Times New Roman" w:eastAsia="宋体" w:cs="Times New Roman"/>
                      <w:color w:val="000000"/>
                      <w:sz w:val="21"/>
                      <w:szCs w:val="21"/>
                      <w:highlight w:val="none"/>
                      <w:u w:val="single"/>
                      <w:lang w:val="en-US" w:eastAsia="zh-CN"/>
                    </w:rPr>
                  </w:pPr>
                  <w:r>
                    <w:rPr>
                      <w:rFonts w:hint="default" w:ascii="Times New Roman" w:hAnsi="Times New Roman" w:eastAsia="宋体" w:cs="Times New Roman"/>
                      <w:bCs/>
                      <w:color w:val="auto"/>
                      <w:sz w:val="21"/>
                      <w:szCs w:val="21"/>
                      <w:highlight w:val="none"/>
                      <w:u w:val="single"/>
                      <w:lang w:val="en-US" w:eastAsia="zh-CN"/>
                    </w:rPr>
                    <w:t>0.</w:t>
                  </w:r>
                  <w:r>
                    <w:rPr>
                      <w:rFonts w:hint="default" w:ascii="Times New Roman" w:hAnsi="Times New Roman" w:cs="Times New Roman"/>
                      <w:bCs/>
                      <w:color w:val="auto"/>
                      <w:sz w:val="21"/>
                      <w:szCs w:val="21"/>
                      <w:highlight w:val="none"/>
                      <w:u w:val="single"/>
                      <w:lang w:val="en-US" w:eastAsia="zh-CN"/>
                    </w:rPr>
                    <w:t>3</w:t>
                  </w:r>
                  <w:r>
                    <w:rPr>
                      <w:rFonts w:hint="default" w:ascii="Times New Roman" w:hAnsi="Times New Roman" w:eastAsia="宋体" w:cs="Times New Roman"/>
                      <w:bCs/>
                      <w:color w:val="auto"/>
                      <w:sz w:val="21"/>
                      <w:szCs w:val="21"/>
                      <w:highlight w:val="none"/>
                      <w:u w:val="single"/>
                    </w:rPr>
                    <w:t>m</w:t>
                  </w:r>
                </w:p>
              </w:tc>
              <w:tc>
                <w:tcPr>
                  <w:tcW w:w="2246" w:type="dxa"/>
                  <w:noWrap w:val="0"/>
                  <w:vAlign w:val="center"/>
                </w:tcPr>
                <w:p>
                  <w:pPr>
                    <w:jc w:val="center"/>
                    <w:rPr>
                      <w:rFonts w:hint="default" w:ascii="Times New Roman" w:hAnsi="Times New Roman" w:eastAsia="宋体" w:cs="Times New Roman"/>
                      <w:color w:val="000000"/>
                      <w:sz w:val="21"/>
                      <w:szCs w:val="21"/>
                      <w:highlight w:val="none"/>
                      <w:u w:val="single"/>
                      <w:lang w:val="en-US" w:eastAsia="zh-CN"/>
                    </w:rPr>
                  </w:pPr>
                  <w:r>
                    <w:rPr>
                      <w:rFonts w:hint="default" w:ascii="Times New Roman" w:hAnsi="Times New Roman" w:eastAsia="宋体" w:cs="Times New Roman"/>
                      <w:color w:val="000000"/>
                      <w:sz w:val="21"/>
                      <w:szCs w:val="21"/>
                      <w:highlight w:val="none"/>
                      <w:u w:val="single"/>
                      <w:lang w:val="en-US" w:eastAsia="zh-CN"/>
                    </w:rPr>
                    <w:t>40</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textAlignment w:val="auto"/>
              <w:rPr>
                <w:rFonts w:hint="default" w:ascii="Times New Roman" w:hAnsi="Times New Roman" w:eastAsia="宋体" w:cs="Times New Roman"/>
                <w:color w:val="000000"/>
                <w:sz w:val="24"/>
                <w:szCs w:val="24"/>
                <w:highlight w:val="none"/>
                <w:u w:val="single"/>
                <w:lang w:val="en-US" w:eastAsia="zh-CN"/>
              </w:rPr>
            </w:pPr>
            <w:r>
              <w:rPr>
                <w:rFonts w:hint="default" w:ascii="Times New Roman" w:hAnsi="Times New Roman" w:eastAsia="宋体" w:cs="Times New Roman"/>
                <w:color w:val="000000"/>
                <w:sz w:val="24"/>
                <w:szCs w:val="24"/>
                <w:highlight w:val="none"/>
                <w:u w:val="single"/>
              </w:rPr>
              <w:t>由此计算得出</w:t>
            </w:r>
            <w:r>
              <w:rPr>
                <w:rFonts w:hint="default" w:ascii="Times New Roman" w:hAnsi="Times New Roman" w:eastAsia="宋体" w:cs="Times New Roman"/>
                <w:color w:val="000000"/>
                <w:sz w:val="24"/>
                <w:szCs w:val="24"/>
                <w:highlight w:val="none"/>
                <w:u w:val="single"/>
                <w:lang w:eastAsia="zh-CN"/>
              </w:rPr>
              <w:t>风机风量</w:t>
            </w:r>
            <w:r>
              <w:rPr>
                <w:rFonts w:hint="default" w:ascii="Times New Roman" w:hAnsi="Times New Roman" w:eastAsia="宋体" w:cs="Times New Roman"/>
                <w:color w:val="000000"/>
                <w:sz w:val="24"/>
                <w:szCs w:val="24"/>
                <w:highlight w:val="none"/>
                <w:u w:val="single"/>
              </w:rPr>
              <w:t>应不低于</w:t>
            </w:r>
            <w:r>
              <w:rPr>
                <w:rFonts w:hint="default" w:ascii="Times New Roman" w:hAnsi="Times New Roman" w:eastAsia="宋体" w:cs="Times New Roman"/>
                <w:color w:val="000000"/>
                <w:sz w:val="24"/>
                <w:szCs w:val="24"/>
                <w:highlight w:val="none"/>
                <w:u w:val="single"/>
                <w:lang w:val="en-US" w:eastAsia="zh-CN"/>
              </w:rPr>
              <w:t>1.</w:t>
            </w:r>
            <w:r>
              <w:rPr>
                <w:rFonts w:hint="default" w:ascii="Times New Roman" w:hAnsi="Times New Roman" w:cs="Times New Roman"/>
                <w:color w:val="000000"/>
                <w:sz w:val="24"/>
                <w:szCs w:val="24"/>
                <w:highlight w:val="none"/>
                <w:u w:val="single"/>
                <w:lang w:val="en-US" w:eastAsia="zh-CN"/>
              </w:rPr>
              <w:t>1</w:t>
            </w:r>
            <w:r>
              <w:rPr>
                <w:rFonts w:hint="default" w:ascii="Times New Roman" w:hAnsi="Times New Roman" w:eastAsia="宋体" w:cs="Times New Roman"/>
                <w:color w:val="000000"/>
                <w:sz w:val="24"/>
                <w:szCs w:val="24"/>
                <w:highlight w:val="none"/>
                <w:u w:val="single"/>
              </w:rPr>
              <w:t>×</w:t>
            </w:r>
            <w:r>
              <w:rPr>
                <w:rFonts w:hint="eastAsia" w:cs="Times New Roman"/>
                <w:color w:val="000000"/>
                <w:sz w:val="24"/>
                <w:szCs w:val="24"/>
                <w:highlight w:val="none"/>
                <w:u w:val="single"/>
                <w:lang w:val="en-US" w:eastAsia="zh-CN"/>
              </w:rPr>
              <w:t>0.942</w:t>
            </w:r>
            <w:r>
              <w:rPr>
                <w:rFonts w:hint="default" w:ascii="Times New Roman" w:hAnsi="Times New Roman" w:eastAsia="宋体" w:cs="Times New Roman"/>
                <w:color w:val="000000"/>
                <w:sz w:val="24"/>
                <w:szCs w:val="24"/>
                <w:highlight w:val="none"/>
                <w:u w:val="single"/>
              </w:rPr>
              <w:t>×</w:t>
            </w:r>
            <w:r>
              <w:rPr>
                <w:rFonts w:hint="default" w:ascii="Times New Roman" w:hAnsi="Times New Roman" w:eastAsia="宋体" w:cs="Times New Roman"/>
                <w:color w:val="000000"/>
                <w:sz w:val="24"/>
                <w:szCs w:val="24"/>
                <w:highlight w:val="none"/>
                <w:u w:val="single"/>
                <w:lang w:val="en-US" w:eastAsia="zh-CN"/>
              </w:rPr>
              <w:t>0.3</w:t>
            </w:r>
            <w:r>
              <w:rPr>
                <w:rFonts w:hint="default" w:ascii="Times New Roman" w:hAnsi="Times New Roman" w:eastAsia="宋体" w:cs="Times New Roman"/>
                <w:color w:val="000000"/>
                <w:sz w:val="24"/>
                <w:szCs w:val="24"/>
                <w:highlight w:val="none"/>
                <w:u w:val="single"/>
              </w:rPr>
              <w:t>×</w:t>
            </w:r>
            <w:r>
              <w:rPr>
                <w:rFonts w:hint="default" w:ascii="Times New Roman" w:hAnsi="Times New Roman" w:eastAsia="宋体" w:cs="Times New Roman"/>
                <w:color w:val="000000"/>
                <w:sz w:val="24"/>
                <w:szCs w:val="24"/>
                <w:highlight w:val="none"/>
                <w:u w:val="single"/>
                <w:lang w:val="en-US" w:eastAsia="zh-CN"/>
              </w:rPr>
              <w:t>0.4</w:t>
            </w:r>
            <w:r>
              <w:rPr>
                <w:rFonts w:hint="default" w:ascii="Times New Roman" w:hAnsi="Times New Roman" w:eastAsia="宋体" w:cs="Times New Roman"/>
                <w:color w:val="000000"/>
                <w:sz w:val="24"/>
                <w:szCs w:val="24"/>
                <w:highlight w:val="none"/>
                <w:u w:val="single"/>
              </w:rPr>
              <w:t>×</w:t>
            </w:r>
            <w:r>
              <w:rPr>
                <w:rFonts w:hint="default" w:ascii="Times New Roman" w:hAnsi="Times New Roman" w:cs="Times New Roman"/>
                <w:color w:val="000000"/>
                <w:sz w:val="24"/>
                <w:szCs w:val="24"/>
                <w:highlight w:val="none"/>
                <w:u w:val="single"/>
                <w:lang w:val="en-US" w:eastAsia="zh-CN"/>
              </w:rPr>
              <w:t>40</w:t>
            </w:r>
            <w:r>
              <w:rPr>
                <w:rFonts w:hint="default" w:ascii="Times New Roman" w:hAnsi="Times New Roman" w:eastAsia="宋体" w:cs="Times New Roman"/>
                <w:color w:val="000000"/>
                <w:sz w:val="24"/>
                <w:szCs w:val="24"/>
                <w:highlight w:val="none"/>
                <w:u w:val="single"/>
              </w:rPr>
              <w:t>=</w:t>
            </w:r>
            <w:r>
              <w:rPr>
                <w:rFonts w:hint="eastAsia" w:cs="Times New Roman"/>
                <w:color w:val="000000"/>
                <w:sz w:val="24"/>
                <w:szCs w:val="24"/>
                <w:highlight w:val="none"/>
                <w:u w:val="single"/>
                <w:lang w:val="en-US" w:eastAsia="zh-CN"/>
              </w:rPr>
              <w:t>4.97</w:t>
            </w:r>
            <w:r>
              <w:rPr>
                <w:rFonts w:hint="default" w:ascii="Times New Roman" w:hAnsi="Times New Roman" w:cs="Times New Roman"/>
                <w:color w:val="000000"/>
                <w:sz w:val="24"/>
                <w:szCs w:val="24"/>
                <w:highlight w:val="none"/>
                <w:u w:val="single"/>
                <w:lang w:eastAsia="zh-CN"/>
              </w:rPr>
              <w:t>m³</w:t>
            </w:r>
            <w:r>
              <w:rPr>
                <w:rFonts w:hint="default" w:ascii="Times New Roman" w:hAnsi="Times New Roman" w:eastAsia="宋体" w:cs="Times New Roman"/>
                <w:color w:val="000000"/>
                <w:sz w:val="24"/>
                <w:szCs w:val="24"/>
                <w:highlight w:val="none"/>
                <w:u w:val="single"/>
              </w:rPr>
              <w:t>/s，即</w:t>
            </w:r>
            <w:r>
              <w:rPr>
                <w:rFonts w:hint="eastAsia" w:cs="Times New Roman"/>
                <w:color w:val="000000"/>
                <w:sz w:val="24"/>
                <w:szCs w:val="24"/>
                <w:highlight w:val="none"/>
                <w:u w:val="single"/>
                <w:lang w:val="en-US" w:eastAsia="zh-CN"/>
              </w:rPr>
              <w:t>17892</w:t>
            </w:r>
            <w:r>
              <w:rPr>
                <w:rFonts w:hint="default" w:ascii="Times New Roman" w:hAnsi="Times New Roman" w:cs="Times New Roman"/>
                <w:color w:val="000000"/>
                <w:sz w:val="24"/>
                <w:szCs w:val="24"/>
                <w:highlight w:val="none"/>
                <w:u w:val="single"/>
                <w:lang w:eastAsia="zh-CN"/>
              </w:rPr>
              <w:t>m³</w:t>
            </w:r>
            <w:r>
              <w:rPr>
                <w:rFonts w:hint="default" w:ascii="Times New Roman" w:hAnsi="Times New Roman" w:eastAsia="宋体" w:cs="Times New Roman"/>
                <w:color w:val="000000"/>
                <w:sz w:val="24"/>
                <w:szCs w:val="24"/>
                <w:highlight w:val="none"/>
                <w:u w:val="single"/>
              </w:rPr>
              <w:t>/h</w:t>
            </w:r>
            <w:r>
              <w:rPr>
                <w:rFonts w:hint="default" w:ascii="Times New Roman" w:hAnsi="Times New Roman" w:eastAsia="宋体" w:cs="Times New Roman"/>
                <w:color w:val="000000"/>
                <w:sz w:val="24"/>
                <w:szCs w:val="24"/>
                <w:highlight w:val="none"/>
                <w:u w:val="single"/>
                <w:lang w:eastAsia="zh-CN"/>
              </w:rPr>
              <w:t>；</w:t>
            </w:r>
            <w:r>
              <w:rPr>
                <w:rFonts w:hint="default" w:ascii="Times New Roman" w:hAnsi="Times New Roman" w:cs="Times New Roman"/>
                <w:color w:val="000000"/>
                <w:sz w:val="24"/>
                <w:szCs w:val="24"/>
                <w:highlight w:val="none"/>
                <w:u w:val="single"/>
                <w:lang w:val="en-US" w:eastAsia="zh-CN"/>
              </w:rPr>
              <w:t>考虑到管道风损等因素，本项目有机废气治理实施风量设计为2</w:t>
            </w:r>
            <w:r>
              <w:rPr>
                <w:rFonts w:hint="eastAsia" w:cs="Times New Roman"/>
                <w:color w:val="000000"/>
                <w:sz w:val="24"/>
                <w:szCs w:val="24"/>
                <w:highlight w:val="none"/>
                <w:u w:val="single"/>
                <w:lang w:val="en-US" w:eastAsia="zh-CN"/>
              </w:rPr>
              <w:t>0</w:t>
            </w:r>
            <w:r>
              <w:rPr>
                <w:rFonts w:hint="default" w:ascii="Times New Roman" w:hAnsi="Times New Roman" w:cs="Times New Roman"/>
                <w:color w:val="000000"/>
                <w:sz w:val="24"/>
                <w:szCs w:val="24"/>
                <w:highlight w:val="none"/>
                <w:u w:val="single"/>
                <w:lang w:val="en-US" w:eastAsia="zh-CN"/>
              </w:rPr>
              <w:t>000</w:t>
            </w:r>
            <w:r>
              <w:rPr>
                <w:rFonts w:hint="default" w:ascii="Times New Roman" w:hAnsi="Times New Roman" w:cs="Times New Roman"/>
                <w:color w:val="000000"/>
                <w:sz w:val="24"/>
                <w:szCs w:val="24"/>
                <w:highlight w:val="none"/>
                <w:u w:val="single"/>
                <w:lang w:eastAsia="zh-CN"/>
              </w:rPr>
              <w:t>m³</w:t>
            </w:r>
            <w:r>
              <w:rPr>
                <w:rFonts w:hint="default" w:ascii="Times New Roman" w:hAnsi="Times New Roman" w:eastAsia="宋体" w:cs="Times New Roman"/>
                <w:color w:val="000000"/>
                <w:sz w:val="24"/>
                <w:szCs w:val="24"/>
                <w:highlight w:val="none"/>
                <w:u w:val="single"/>
              </w:rPr>
              <w:t>/h</w:t>
            </w:r>
            <w:r>
              <w:rPr>
                <w:rFonts w:hint="default" w:ascii="Times New Roman" w:hAnsi="Times New Roman" w:eastAsia="宋体" w:cs="Times New Roman"/>
                <w:color w:val="000000"/>
                <w:sz w:val="24"/>
                <w:szCs w:val="24"/>
                <w:highlight w:val="none"/>
                <w:u w:val="single"/>
                <w:lang w:eastAsia="zh-CN"/>
              </w:rPr>
              <w:t>，</w:t>
            </w:r>
            <w:r>
              <w:rPr>
                <w:rFonts w:hint="default" w:ascii="Times New Roman" w:hAnsi="Times New Roman" w:cs="Times New Roman"/>
                <w:color w:val="000000"/>
                <w:sz w:val="24"/>
                <w:szCs w:val="24"/>
                <w:highlight w:val="none"/>
                <w:u w:val="single"/>
                <w:lang w:val="en-US" w:eastAsia="zh-CN"/>
              </w:rPr>
              <w:t>采用</w:t>
            </w:r>
            <w:r>
              <w:rPr>
                <w:rFonts w:hint="default" w:ascii="Times New Roman" w:hAnsi="Times New Roman" w:cs="Times New Roman"/>
                <w:b w:val="0"/>
                <w:bCs w:val="0"/>
                <w:spacing w:val="5"/>
                <w:sz w:val="24"/>
                <w:szCs w:val="24"/>
                <w:u w:val="single"/>
                <w:lang w:bidi="ar"/>
              </w:rPr>
              <w:t>UV</w:t>
            </w:r>
            <w:r>
              <w:rPr>
                <w:rFonts w:hint="default" w:ascii="Times New Roman" w:hAnsi="Times New Roman" w:cs="Times New Roman"/>
                <w:b w:val="0"/>
                <w:bCs w:val="0"/>
                <w:spacing w:val="5"/>
                <w:sz w:val="24"/>
                <w:szCs w:val="24"/>
                <w:u w:val="single"/>
                <w:lang w:val="en-US" w:eastAsia="zh-CN" w:bidi="ar"/>
              </w:rPr>
              <w:t>光氧</w:t>
            </w:r>
            <w:r>
              <w:rPr>
                <w:rFonts w:hint="default" w:ascii="Times New Roman" w:hAnsi="Times New Roman" w:cs="Times New Roman"/>
                <w:b w:val="0"/>
                <w:bCs w:val="0"/>
                <w:spacing w:val="5"/>
                <w:sz w:val="24"/>
                <w:szCs w:val="24"/>
                <w:u w:val="single"/>
                <w:lang w:bidi="ar"/>
              </w:rPr>
              <w:t>+活性炭</w:t>
            </w:r>
            <w:r>
              <w:rPr>
                <w:rFonts w:hint="default" w:ascii="Times New Roman" w:hAnsi="Times New Roman" w:cs="Times New Roman"/>
                <w:b w:val="0"/>
                <w:bCs w:val="0"/>
                <w:spacing w:val="5"/>
                <w:sz w:val="24"/>
                <w:szCs w:val="24"/>
                <w:u w:val="single"/>
                <w:lang w:val="en-US" w:eastAsia="zh-CN" w:bidi="ar"/>
              </w:rPr>
              <w:t>废气治理设施。</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textAlignment w:val="auto"/>
              <w:rPr>
                <w:rFonts w:hint="default" w:ascii="Times New Roman" w:hAnsi="Times New Roman" w:cs="Times New Roman"/>
                <w:color w:val="000000"/>
                <w:sz w:val="24"/>
                <w:szCs w:val="24"/>
                <w:u w:val="single"/>
                <w:vertAlign w:val="baseline"/>
                <w:lang w:val="en-US" w:eastAsia="zh-CN"/>
              </w:rPr>
            </w:pPr>
            <w:r>
              <w:rPr>
                <w:rFonts w:hint="default" w:ascii="Times New Roman" w:hAnsi="Times New Roman" w:cs="Times New Roman"/>
                <w:color w:val="000000"/>
                <w:kern w:val="0"/>
                <w:sz w:val="24"/>
                <w:szCs w:val="24"/>
                <w:u w:val="single"/>
                <w:lang w:val="en-US" w:eastAsia="zh-CN" w:bidi="ar"/>
              </w:rPr>
              <w:t>本项目有机废气</w:t>
            </w:r>
            <w:r>
              <w:rPr>
                <w:rFonts w:hint="default" w:ascii="Times New Roman" w:hAnsi="Times New Roman" w:cs="Times New Roman"/>
                <w:color w:val="000000"/>
                <w:sz w:val="24"/>
                <w:szCs w:val="24"/>
                <w:u w:val="single"/>
                <w:lang w:eastAsia="zh-CN"/>
              </w:rPr>
              <w:t>产生量为</w:t>
            </w:r>
            <w:r>
              <w:rPr>
                <w:rFonts w:hint="default" w:ascii="Times New Roman" w:hAnsi="Times New Roman" w:cs="Times New Roman"/>
                <w:color w:val="000000"/>
                <w:sz w:val="24"/>
                <w:szCs w:val="24"/>
                <w:u w:val="single"/>
                <w:lang w:val="en-US" w:eastAsia="zh-CN"/>
              </w:rPr>
              <w:t>1.35t/a，注塑挤出工段年工作时间1500h</w:t>
            </w:r>
            <w:r>
              <w:rPr>
                <w:rFonts w:hint="default" w:ascii="Times New Roman" w:hAnsi="Times New Roman" w:cs="Times New Roman"/>
                <w:color w:val="000000"/>
                <w:kern w:val="0"/>
                <w:sz w:val="24"/>
                <w:szCs w:val="24"/>
                <w:u w:val="single"/>
                <w:lang w:val="en-US" w:eastAsia="zh-CN" w:bidi="ar"/>
              </w:rPr>
              <w:t>，</w:t>
            </w:r>
            <w:r>
              <w:rPr>
                <w:rFonts w:hint="default" w:ascii="Times New Roman" w:hAnsi="Times New Roman" w:cs="Times New Roman"/>
                <w:color w:val="000000"/>
                <w:sz w:val="24"/>
                <w:szCs w:val="24"/>
                <w:u w:val="single"/>
                <w:lang w:val="en-US" w:eastAsia="zh-CN"/>
              </w:rPr>
              <w:t>风机风量为2</w:t>
            </w:r>
            <w:r>
              <w:rPr>
                <w:rFonts w:hint="eastAsia" w:cs="Times New Roman"/>
                <w:color w:val="000000"/>
                <w:sz w:val="24"/>
                <w:szCs w:val="24"/>
                <w:u w:val="single"/>
                <w:lang w:val="en-US" w:eastAsia="zh-CN"/>
              </w:rPr>
              <w:t>0</w:t>
            </w:r>
            <w:r>
              <w:rPr>
                <w:rFonts w:hint="default" w:ascii="Times New Roman" w:hAnsi="Times New Roman" w:cs="Times New Roman"/>
                <w:color w:val="000000"/>
                <w:sz w:val="24"/>
                <w:szCs w:val="24"/>
                <w:u w:val="single"/>
                <w:lang w:val="en-US" w:eastAsia="zh-CN"/>
              </w:rPr>
              <w:t>000</w:t>
            </w:r>
            <w:r>
              <w:rPr>
                <w:rFonts w:hint="default" w:ascii="Times New Roman" w:hAnsi="Times New Roman" w:cs="Times New Roman"/>
                <w:color w:val="000000"/>
                <w:sz w:val="24"/>
                <w:szCs w:val="24"/>
                <w:highlight w:val="none"/>
                <w:u w:val="single"/>
                <w:lang w:val="en-US" w:eastAsia="zh-CN"/>
              </w:rPr>
              <w:t>m³</w:t>
            </w:r>
            <w:r>
              <w:rPr>
                <w:rFonts w:hint="default" w:ascii="Times New Roman" w:hAnsi="Times New Roman" w:cs="Times New Roman"/>
                <w:color w:val="000000"/>
                <w:sz w:val="24"/>
                <w:szCs w:val="24"/>
                <w:u w:val="single"/>
                <w:vertAlign w:val="baseline"/>
                <w:lang w:val="en-US" w:eastAsia="zh-CN"/>
              </w:rPr>
              <w:t>/h，收集效率以85%计，去除效率以85%计。</w:t>
            </w:r>
            <w:r>
              <w:rPr>
                <w:rFonts w:hint="default" w:ascii="Times New Roman" w:hAnsi="Times New Roman" w:cs="Times New Roman"/>
                <w:color w:val="000000"/>
                <w:sz w:val="24"/>
                <w:szCs w:val="24"/>
                <w:u w:val="single"/>
                <w:lang w:val="en-US" w:eastAsia="zh-CN"/>
              </w:rPr>
              <w:t>非甲烷总烃有组织产生量为1.1475t/a，产生速率为</w:t>
            </w:r>
            <w:r>
              <w:rPr>
                <w:rFonts w:hint="eastAsia" w:cs="Times New Roman"/>
                <w:color w:val="000000"/>
                <w:sz w:val="24"/>
                <w:szCs w:val="24"/>
                <w:u w:val="single"/>
                <w:lang w:val="en-US" w:eastAsia="zh-CN"/>
              </w:rPr>
              <w:t>0.7650</w:t>
            </w:r>
            <w:r>
              <w:rPr>
                <w:rFonts w:hint="default" w:ascii="Times New Roman" w:hAnsi="Times New Roman" w:cs="Times New Roman"/>
                <w:color w:val="000000"/>
                <w:sz w:val="24"/>
                <w:szCs w:val="24"/>
                <w:u w:val="single"/>
                <w:lang w:val="en-US" w:eastAsia="zh-CN"/>
              </w:rPr>
              <w:t>kg/h，产生浓度为</w:t>
            </w:r>
            <w:r>
              <w:rPr>
                <w:rFonts w:hint="eastAsia" w:cs="Times New Roman"/>
                <w:color w:val="000000"/>
                <w:sz w:val="24"/>
                <w:szCs w:val="24"/>
                <w:u w:val="single"/>
                <w:lang w:val="en-US" w:eastAsia="zh-CN"/>
              </w:rPr>
              <w:t>38.3</w:t>
            </w:r>
            <w:r>
              <w:rPr>
                <w:rFonts w:hint="default" w:ascii="Times New Roman" w:hAnsi="Times New Roman" w:cs="Times New Roman"/>
                <w:color w:val="000000"/>
                <w:sz w:val="24"/>
                <w:szCs w:val="24"/>
                <w:u w:val="single"/>
                <w:lang w:val="en-US" w:eastAsia="zh-CN"/>
              </w:rPr>
              <w:t>mg/</w:t>
            </w:r>
            <w:r>
              <w:rPr>
                <w:rFonts w:hint="default" w:ascii="Times New Roman" w:hAnsi="Times New Roman" w:cs="Times New Roman"/>
                <w:color w:val="000000"/>
                <w:sz w:val="24"/>
                <w:szCs w:val="24"/>
                <w:highlight w:val="none"/>
                <w:u w:val="single"/>
                <w:lang w:val="en-US" w:eastAsia="zh-CN"/>
              </w:rPr>
              <w:t>m³</w:t>
            </w:r>
            <w:r>
              <w:rPr>
                <w:rFonts w:hint="default" w:ascii="Times New Roman" w:hAnsi="Times New Roman" w:cs="Times New Roman"/>
                <w:color w:val="000000"/>
                <w:sz w:val="24"/>
                <w:szCs w:val="24"/>
                <w:u w:val="single"/>
                <w:vertAlign w:val="baseline"/>
                <w:lang w:val="en-US" w:eastAsia="zh-CN"/>
              </w:rPr>
              <w:t>。有组织排放量为0.1721t/a，排放速率为0.1148kg/h，排放浓度为</w:t>
            </w:r>
            <w:r>
              <w:rPr>
                <w:rFonts w:hint="eastAsia" w:cs="Times New Roman"/>
                <w:color w:val="000000"/>
                <w:sz w:val="24"/>
                <w:szCs w:val="24"/>
                <w:u w:val="single"/>
                <w:vertAlign w:val="baseline"/>
                <w:lang w:val="en-US" w:eastAsia="zh-CN"/>
              </w:rPr>
              <w:t>5.7</w:t>
            </w:r>
            <w:r>
              <w:rPr>
                <w:rFonts w:hint="default" w:ascii="Times New Roman" w:hAnsi="Times New Roman" w:cs="Times New Roman"/>
                <w:color w:val="000000"/>
                <w:sz w:val="24"/>
                <w:szCs w:val="24"/>
                <w:u w:val="single"/>
                <w:lang w:val="en-US" w:eastAsia="zh-CN"/>
              </w:rPr>
              <w:t>mg/</w:t>
            </w:r>
            <w:r>
              <w:rPr>
                <w:rFonts w:hint="default" w:ascii="Times New Roman" w:hAnsi="Times New Roman" w:cs="Times New Roman"/>
                <w:color w:val="000000"/>
                <w:sz w:val="24"/>
                <w:szCs w:val="24"/>
                <w:highlight w:val="none"/>
                <w:u w:val="single"/>
                <w:lang w:val="en-US" w:eastAsia="zh-CN"/>
              </w:rPr>
              <w:t>m³</w:t>
            </w:r>
            <w:r>
              <w:rPr>
                <w:rFonts w:hint="default" w:ascii="Times New Roman" w:hAnsi="Times New Roman" w:cs="Times New Roman"/>
                <w:color w:val="000000"/>
                <w:sz w:val="24"/>
                <w:szCs w:val="24"/>
                <w:u w:val="single"/>
                <w:vertAlign w:val="baseline"/>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textAlignment w:val="auto"/>
              <w:rPr>
                <w:rFonts w:hint="default" w:ascii="Times New Roman" w:hAnsi="Times New Roman" w:cs="Times New Roman"/>
                <w:color w:val="000000"/>
                <w:sz w:val="24"/>
                <w:szCs w:val="24"/>
                <w:u w:val="single"/>
                <w:vertAlign w:val="baseline"/>
                <w:lang w:val="en-US" w:eastAsia="zh-CN"/>
              </w:rPr>
            </w:pPr>
            <w:r>
              <w:rPr>
                <w:rFonts w:hint="default" w:ascii="Times New Roman" w:hAnsi="Times New Roman" w:cs="Times New Roman"/>
                <w:color w:val="000000"/>
                <w:sz w:val="24"/>
                <w:szCs w:val="24"/>
                <w:u w:val="single"/>
                <w:vertAlign w:val="baseline"/>
                <w:lang w:val="en-US" w:eastAsia="zh-CN"/>
              </w:rPr>
              <w:t>无组织排放量为0.2025t/a，排放速率为0.1350kg/h。</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jc w:val="both"/>
              <w:textAlignment w:val="auto"/>
              <w:rPr>
                <w:rFonts w:hint="default" w:ascii="Times New Roman" w:hAnsi="Times New Roman" w:cs="Times New Roman"/>
                <w:b/>
                <w:bCs/>
                <w:color w:val="000000"/>
                <w:sz w:val="24"/>
                <w:szCs w:val="24"/>
                <w:u w:val="single"/>
                <w:lang w:val="en-US" w:eastAsia="zh-CN"/>
              </w:rPr>
            </w:pPr>
            <w:r>
              <w:rPr>
                <w:rFonts w:hint="default" w:ascii="Times New Roman" w:hAnsi="Times New Roman" w:eastAsia="宋体" w:cs="Times New Roman"/>
                <w:color w:val="000000"/>
                <w:sz w:val="24"/>
                <w:szCs w:val="24"/>
                <w:u w:val="single"/>
                <w:vertAlign w:val="baseline"/>
                <w:lang w:val="en-US" w:eastAsia="zh-CN"/>
              </w:rPr>
              <w:t>综上所述，</w:t>
            </w:r>
            <w:r>
              <w:rPr>
                <w:rFonts w:hint="default" w:ascii="Times New Roman" w:hAnsi="Times New Roman" w:cs="Times New Roman"/>
                <w:color w:val="000000"/>
                <w:sz w:val="24"/>
                <w:szCs w:val="24"/>
                <w:u w:val="single"/>
                <w:vertAlign w:val="baseline"/>
                <w:lang w:val="en-US" w:eastAsia="zh-CN"/>
              </w:rPr>
              <w:t>本项目有机废气在采取集气罩收集+UV光氧+活性炭吸附处理后排放满足</w:t>
            </w:r>
            <w:r>
              <w:rPr>
                <w:rFonts w:hint="default" w:ascii="Times New Roman" w:hAnsi="Times New Roman" w:eastAsia="宋体" w:cs="Times New Roman"/>
                <w:color w:val="000000"/>
                <w:sz w:val="24"/>
                <w:szCs w:val="24"/>
                <w:u w:val="single"/>
                <w:lang w:val="en-US" w:eastAsia="zh-CN"/>
              </w:rPr>
              <w:t>《合成树脂工业污染物排放标准》（GB31572-2015）</w:t>
            </w:r>
            <w:r>
              <w:rPr>
                <w:rFonts w:hint="default" w:ascii="Times New Roman" w:hAnsi="Times New Roman" w:cs="Times New Roman"/>
                <w:color w:val="000000"/>
                <w:sz w:val="24"/>
                <w:szCs w:val="24"/>
                <w:u w:val="single"/>
                <w:lang w:val="en-US" w:eastAsia="zh-CN"/>
              </w:rPr>
              <w:t>20mg/</w:t>
            </w:r>
            <w:r>
              <w:rPr>
                <w:rFonts w:hint="default" w:ascii="Times New Roman" w:hAnsi="Times New Roman" w:cs="Times New Roman"/>
                <w:color w:val="000000"/>
                <w:sz w:val="24"/>
                <w:szCs w:val="24"/>
                <w:highlight w:val="none"/>
                <w:u w:val="single"/>
                <w:lang w:val="en-US" w:eastAsia="zh-CN"/>
              </w:rPr>
              <w:t>m³</w:t>
            </w:r>
            <w:r>
              <w:rPr>
                <w:rFonts w:hint="default" w:ascii="Times New Roman" w:hAnsi="Times New Roman" w:cs="Times New Roman"/>
                <w:color w:val="000000"/>
                <w:sz w:val="24"/>
                <w:szCs w:val="24"/>
                <w:highlight w:val="none"/>
                <w:u w:val="single"/>
                <w:vertAlign w:val="baseline"/>
                <w:lang w:val="en-US" w:eastAsia="zh-CN"/>
              </w:rPr>
              <w:t>相关要求。及《</w:t>
            </w:r>
            <w:r>
              <w:rPr>
                <w:rFonts w:hint="default" w:ascii="Times New Roman" w:hAnsi="Times New Roman" w:cs="Times New Roman"/>
                <w:b w:val="0"/>
                <w:bCs/>
                <w:color w:val="000000"/>
                <w:kern w:val="2"/>
                <w:sz w:val="24"/>
                <w:szCs w:val="24"/>
                <w:u w:val="single"/>
                <w:lang w:val="en-US" w:eastAsia="zh-CN" w:bidi="ar-SA"/>
              </w:rPr>
              <w:t>重污染天气重点行业应急减排措施制定技术指南（2021年修订版）》（塑料制品A级限值10mg/m</w:t>
            </w:r>
            <w:r>
              <w:rPr>
                <w:rFonts w:hint="default" w:ascii="Times New Roman" w:hAnsi="Times New Roman" w:cs="Times New Roman"/>
                <w:b w:val="0"/>
                <w:bCs/>
                <w:color w:val="000000"/>
                <w:kern w:val="2"/>
                <w:sz w:val="24"/>
                <w:szCs w:val="24"/>
                <w:u w:val="single"/>
                <w:vertAlign w:val="superscript"/>
                <w:lang w:val="en-US" w:eastAsia="zh-CN" w:bidi="ar-SA"/>
              </w:rPr>
              <w:t>3</w:t>
            </w:r>
            <w:r>
              <w:rPr>
                <w:rFonts w:hint="default" w:ascii="Times New Roman" w:hAnsi="Times New Roman" w:cs="Times New Roman"/>
                <w:b w:val="0"/>
                <w:bCs/>
                <w:color w:val="000000"/>
                <w:kern w:val="2"/>
                <w:sz w:val="24"/>
                <w:szCs w:val="24"/>
                <w:u w:val="single"/>
                <w:lang w:val="en-US" w:eastAsia="zh-CN" w:bidi="ar-SA"/>
              </w:rPr>
              <w:t>要求。</w:t>
            </w:r>
          </w:p>
          <w:p>
            <w:pPr>
              <w:keepNext w:val="0"/>
              <w:pageBreakBefore w:val="0"/>
              <w:widowControl w:val="0"/>
              <w:tabs>
                <w:tab w:val="left" w:pos="595"/>
              </w:tabs>
              <w:kinsoku/>
              <w:wordWrap/>
              <w:topLinePunct w:val="0"/>
              <w:bidi w:val="0"/>
              <w:adjustRightInd w:val="0"/>
              <w:spacing w:line="360" w:lineRule="auto"/>
              <w:ind w:firstLine="482"/>
              <w:textAlignment w:val="auto"/>
              <w:rPr>
                <w:rFonts w:hint="default" w:ascii="Times New Roman" w:hAnsi="Times New Roman" w:cs="Times New Roman"/>
                <w:b/>
                <w:bCs w:val="0"/>
                <w:color w:val="auto"/>
                <w:sz w:val="24"/>
                <w:u w:val="single"/>
              </w:rPr>
            </w:pPr>
            <w:r>
              <w:rPr>
                <w:rFonts w:hint="default" w:ascii="Times New Roman" w:hAnsi="Times New Roman" w:cs="Times New Roman"/>
                <w:b/>
                <w:bCs w:val="0"/>
                <w:color w:val="auto"/>
                <w:sz w:val="24"/>
                <w:u w:val="single"/>
                <w:lang w:val="en-US" w:eastAsia="zh-CN"/>
              </w:rPr>
              <w:t>1.2</w:t>
            </w:r>
            <w:r>
              <w:rPr>
                <w:rFonts w:hint="default" w:ascii="Times New Roman" w:hAnsi="Times New Roman" w:cs="Times New Roman"/>
                <w:b/>
                <w:bCs w:val="0"/>
                <w:color w:val="auto"/>
                <w:sz w:val="24"/>
                <w:u w:val="single"/>
              </w:rPr>
              <w:t>废气污染源源强核算结果及相关参数</w:t>
            </w:r>
          </w:p>
          <w:p>
            <w:pPr>
              <w:keepNext w:val="0"/>
              <w:pageBreakBefore w:val="0"/>
              <w:widowControl w:val="0"/>
              <w:tabs>
                <w:tab w:val="left" w:pos="595"/>
              </w:tabs>
              <w:kinsoku/>
              <w:wordWrap/>
              <w:topLinePunct w:val="0"/>
              <w:bidi w:val="0"/>
              <w:adjustRightInd w:val="0"/>
              <w:spacing w:line="360" w:lineRule="auto"/>
              <w:ind w:firstLine="482"/>
              <w:textAlignment w:val="auto"/>
              <w:rPr>
                <w:rFonts w:hint="default" w:ascii="Times New Roman" w:hAnsi="Times New Roman" w:cs="Times New Roman"/>
                <w:color w:val="auto"/>
                <w:sz w:val="24"/>
                <w:u w:val="single"/>
              </w:rPr>
            </w:pPr>
            <w:r>
              <w:rPr>
                <w:rFonts w:hint="default" w:ascii="Times New Roman" w:hAnsi="Times New Roman" w:cs="Times New Roman"/>
                <w:color w:val="auto"/>
                <w:sz w:val="24"/>
                <w:u w:val="single"/>
              </w:rPr>
              <w:t>项目废气污染源源强核算结果及相关参数一览表见下表。</w:t>
            </w:r>
          </w:p>
          <w:p>
            <w:pPr>
              <w:pStyle w:val="87"/>
              <w:keepNext w:val="0"/>
              <w:pageBreakBefore w:val="0"/>
              <w:widowControl w:val="0"/>
              <w:numPr>
                <w:ilvl w:val="0"/>
                <w:numId w:val="0"/>
              </w:numPr>
              <w:kinsoku/>
              <w:wordWrap/>
              <w:topLinePunct w:val="0"/>
              <w:bidi w:val="0"/>
              <w:spacing w:line="240" w:lineRule="auto"/>
              <w:jc w:val="center"/>
              <w:textAlignment w:val="auto"/>
              <w:rPr>
                <w:rFonts w:hint="default" w:ascii="Times New Roman" w:hAnsi="Times New Roman" w:cs="Times New Roman"/>
                <w:color w:val="auto"/>
                <w:u w:val="single"/>
              </w:rPr>
            </w:pPr>
            <w:r>
              <w:rPr>
                <w:rFonts w:hint="default" w:ascii="Times New Roman" w:hAnsi="Times New Roman" w:cs="Times New Roman"/>
                <w:bCs/>
                <w:color w:val="auto"/>
                <w:u w:val="single"/>
              </w:rPr>
              <w:t>表</w:t>
            </w:r>
            <w:r>
              <w:rPr>
                <w:rFonts w:hint="eastAsia" w:ascii="Times New Roman" w:hAnsi="Times New Roman" w:cs="Times New Roman"/>
                <w:bCs/>
                <w:color w:val="auto"/>
                <w:u w:val="single"/>
                <w:lang w:val="en-US" w:eastAsia="zh-CN"/>
              </w:rPr>
              <w:t>1</w:t>
            </w:r>
            <w:r>
              <w:rPr>
                <w:rFonts w:hint="eastAsia" w:cs="Times New Roman"/>
                <w:bCs/>
                <w:color w:val="auto"/>
                <w:u w:val="single"/>
                <w:lang w:val="en-US" w:eastAsia="zh-CN"/>
              </w:rPr>
              <w:t>5</w:t>
            </w:r>
            <w:r>
              <w:rPr>
                <w:rFonts w:hint="default" w:ascii="Times New Roman" w:hAnsi="Times New Roman" w:cs="Times New Roman"/>
                <w:bCs/>
                <w:color w:val="auto"/>
                <w:u w:val="single"/>
                <w:lang w:val="en-US" w:eastAsia="zh-CN"/>
              </w:rPr>
              <w:t xml:space="preserve">   </w:t>
            </w:r>
            <w:r>
              <w:rPr>
                <w:rFonts w:hint="default" w:ascii="Times New Roman" w:hAnsi="Times New Roman" w:cs="Times New Roman"/>
                <w:bCs/>
                <w:color w:val="auto"/>
                <w:u w:val="single"/>
              </w:rPr>
              <w:t>废气污染物源源强核算结果及相关参数一览表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57" w:type="dxa"/>
                <w:bottom w:w="0" w:type="dxa"/>
                <w:right w:w="57" w:type="dxa"/>
              </w:tblCellMar>
            </w:tblPr>
            <w:tblGrid>
              <w:gridCol w:w="325"/>
              <w:gridCol w:w="325"/>
              <w:gridCol w:w="769"/>
              <w:gridCol w:w="933"/>
              <w:gridCol w:w="1112"/>
              <w:gridCol w:w="536"/>
              <w:gridCol w:w="535"/>
              <w:gridCol w:w="933"/>
              <w:gridCol w:w="1112"/>
              <w:gridCol w:w="769"/>
              <w:gridCol w:w="653"/>
              <w:gridCol w:w="3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97" w:hRule="atLeast"/>
                <w:jc w:val="center"/>
              </w:trPr>
              <w:tc>
                <w:tcPr>
                  <w:tcW w:w="312" w:type="pct"/>
                  <w:vMerge w:val="restart"/>
                  <w:tcBorders>
                    <w:tl2br w:val="nil"/>
                    <w:tr2bl w:val="nil"/>
                  </w:tcBorders>
                  <w:noWrap w:val="0"/>
                  <w:vAlign w:val="center"/>
                </w:tcPr>
                <w:p>
                  <w:pPr>
                    <w:pStyle w:val="56"/>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污染源</w:t>
                  </w:r>
                </w:p>
              </w:tc>
              <w:tc>
                <w:tcPr>
                  <w:tcW w:w="190" w:type="pct"/>
                  <w:vMerge w:val="restart"/>
                  <w:tcBorders>
                    <w:tl2br w:val="nil"/>
                    <w:tr2bl w:val="nil"/>
                  </w:tcBorders>
                  <w:noWrap w:val="0"/>
                  <w:vAlign w:val="center"/>
                </w:tcPr>
                <w:p>
                  <w:pPr>
                    <w:pStyle w:val="56"/>
                    <w:spacing w:line="240" w:lineRule="auto"/>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cs="Times New Roman"/>
                      <w:b/>
                      <w:bCs/>
                      <w:color w:val="auto"/>
                      <w:sz w:val="21"/>
                      <w:szCs w:val="21"/>
                      <w:u w:val="single"/>
                    </w:rPr>
                    <w:t>污染物</w:t>
                  </w:r>
                </w:p>
              </w:tc>
              <w:tc>
                <w:tcPr>
                  <w:tcW w:w="450" w:type="pct"/>
                  <w:vMerge w:val="restart"/>
                  <w:tcBorders>
                    <w:tl2br w:val="nil"/>
                    <w:tr2bl w:val="nil"/>
                  </w:tcBorders>
                  <w:noWrap w:val="0"/>
                  <w:vAlign w:val="center"/>
                </w:tcPr>
                <w:p>
                  <w:pPr>
                    <w:pStyle w:val="56"/>
                    <w:spacing w:line="240" w:lineRule="auto"/>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产生量</w:t>
                  </w:r>
                  <w:r>
                    <w:rPr>
                      <w:rFonts w:hint="default" w:ascii="Times New Roman" w:hAnsi="Times New Roman" w:cs="Times New Roman"/>
                      <w:b/>
                      <w:bCs/>
                      <w:color w:val="auto"/>
                      <w:sz w:val="21"/>
                      <w:szCs w:val="21"/>
                      <w:u w:val="single"/>
                      <w:lang w:eastAsia="zh-CN"/>
                    </w:rPr>
                    <w:t>（</w:t>
                  </w:r>
                  <w:r>
                    <w:rPr>
                      <w:rFonts w:hint="default" w:ascii="Times New Roman" w:hAnsi="Times New Roman" w:cs="Times New Roman"/>
                      <w:b/>
                      <w:bCs/>
                      <w:color w:val="auto"/>
                      <w:sz w:val="21"/>
                      <w:szCs w:val="21"/>
                      <w:u w:val="single"/>
                      <w:lang w:val="en-US" w:eastAsia="zh-CN"/>
                    </w:rPr>
                    <w:t>t/a</w:t>
                  </w:r>
                  <w:r>
                    <w:rPr>
                      <w:rFonts w:hint="default" w:ascii="Times New Roman" w:hAnsi="Times New Roman" w:cs="Times New Roman"/>
                      <w:b/>
                      <w:bCs/>
                      <w:color w:val="auto"/>
                      <w:sz w:val="21"/>
                      <w:szCs w:val="21"/>
                      <w:u w:val="single"/>
                      <w:lang w:eastAsia="zh-CN"/>
                    </w:rPr>
                    <w:t>）</w:t>
                  </w:r>
                </w:p>
              </w:tc>
              <w:tc>
                <w:tcPr>
                  <w:tcW w:w="1197" w:type="pct"/>
                  <w:gridSpan w:val="2"/>
                  <w:tcBorders>
                    <w:tl2br w:val="nil"/>
                    <w:tr2bl w:val="nil"/>
                  </w:tcBorders>
                  <w:noWrap w:val="0"/>
                  <w:vAlign w:val="center"/>
                </w:tcPr>
                <w:p>
                  <w:pPr>
                    <w:pStyle w:val="56"/>
                    <w:spacing w:line="240" w:lineRule="auto"/>
                    <w:jc w:val="center"/>
                    <w:rPr>
                      <w:rFonts w:hint="default" w:ascii="Times New Roman" w:hAnsi="Times New Roman" w:eastAsia="宋体" w:cs="Times New Roman"/>
                      <w:b/>
                      <w:bCs/>
                      <w:color w:val="auto"/>
                      <w:sz w:val="21"/>
                      <w:szCs w:val="21"/>
                      <w:u w:val="single"/>
                      <w:vertAlign w:val="superscript"/>
                      <w:lang w:val="en-US" w:eastAsia="zh-CN"/>
                    </w:rPr>
                  </w:pPr>
                  <w:r>
                    <w:rPr>
                      <w:rFonts w:hint="default" w:ascii="Times New Roman" w:hAnsi="Times New Roman" w:cs="Times New Roman"/>
                      <w:b/>
                      <w:bCs/>
                      <w:color w:val="auto"/>
                      <w:sz w:val="21"/>
                      <w:szCs w:val="21"/>
                      <w:u w:val="single"/>
                    </w:rPr>
                    <w:t>产生情况</w:t>
                  </w:r>
                </w:p>
              </w:tc>
              <w:tc>
                <w:tcPr>
                  <w:tcW w:w="627" w:type="pct"/>
                  <w:gridSpan w:val="2"/>
                  <w:tcBorders>
                    <w:tl2br w:val="nil"/>
                    <w:tr2bl w:val="nil"/>
                  </w:tcBorders>
                  <w:noWrap w:val="0"/>
                  <w:vAlign w:val="center"/>
                </w:tcPr>
                <w:p>
                  <w:pPr>
                    <w:pStyle w:val="56"/>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治理措施</w:t>
                  </w:r>
                </w:p>
              </w:tc>
              <w:tc>
                <w:tcPr>
                  <w:tcW w:w="1197" w:type="pct"/>
                  <w:gridSpan w:val="2"/>
                  <w:tcBorders>
                    <w:tl2br w:val="nil"/>
                    <w:tr2bl w:val="nil"/>
                  </w:tcBorders>
                  <w:noWrap w:val="0"/>
                  <w:vAlign w:val="center"/>
                </w:tcPr>
                <w:p>
                  <w:pPr>
                    <w:pStyle w:val="56"/>
                    <w:spacing w:line="240" w:lineRule="auto"/>
                    <w:jc w:val="center"/>
                    <w:rPr>
                      <w:rFonts w:hint="default" w:ascii="Times New Roman" w:hAnsi="Times New Roman" w:eastAsia="宋体" w:cs="Times New Roman"/>
                      <w:b/>
                      <w:bCs/>
                      <w:color w:val="auto"/>
                      <w:sz w:val="21"/>
                      <w:szCs w:val="21"/>
                      <w:u w:val="single"/>
                      <w:vertAlign w:val="superscript"/>
                      <w:lang w:val="en-US" w:eastAsia="zh-CN"/>
                    </w:rPr>
                  </w:pPr>
                  <w:r>
                    <w:rPr>
                      <w:rFonts w:hint="default" w:ascii="Times New Roman" w:hAnsi="Times New Roman" w:cs="Times New Roman"/>
                      <w:b/>
                      <w:bCs/>
                      <w:color w:val="auto"/>
                      <w:sz w:val="21"/>
                      <w:szCs w:val="21"/>
                      <w:u w:val="single"/>
                    </w:rPr>
                    <w:t>排放情况</w:t>
                  </w:r>
                </w:p>
              </w:tc>
              <w:tc>
                <w:tcPr>
                  <w:tcW w:w="450" w:type="pct"/>
                  <w:vMerge w:val="restart"/>
                  <w:tcBorders>
                    <w:tl2br w:val="nil"/>
                    <w:tr2bl w:val="nil"/>
                  </w:tcBorders>
                  <w:noWrap w:val="0"/>
                  <w:vAlign w:val="center"/>
                </w:tcPr>
                <w:p>
                  <w:pPr>
                    <w:pStyle w:val="56"/>
                    <w:spacing w:line="240" w:lineRule="auto"/>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eastAsia="zh-CN"/>
                    </w:rPr>
                    <w:t>排放量（</w:t>
                  </w:r>
                  <w:r>
                    <w:rPr>
                      <w:rFonts w:hint="default" w:ascii="Times New Roman" w:hAnsi="Times New Roman" w:cs="Times New Roman"/>
                      <w:b/>
                      <w:bCs/>
                      <w:color w:val="auto"/>
                      <w:sz w:val="21"/>
                      <w:szCs w:val="21"/>
                      <w:u w:val="single"/>
                      <w:lang w:val="en-US" w:eastAsia="zh-CN"/>
                    </w:rPr>
                    <w:t>t/a</w:t>
                  </w:r>
                  <w:r>
                    <w:rPr>
                      <w:rFonts w:hint="default" w:ascii="Times New Roman" w:hAnsi="Times New Roman" w:cs="Times New Roman"/>
                      <w:b/>
                      <w:bCs/>
                      <w:color w:val="auto"/>
                      <w:sz w:val="21"/>
                      <w:szCs w:val="21"/>
                      <w:u w:val="single"/>
                      <w:lang w:eastAsia="zh-CN"/>
                    </w:rPr>
                    <w:t>）</w:t>
                  </w:r>
                </w:p>
              </w:tc>
              <w:tc>
                <w:tcPr>
                  <w:tcW w:w="382" w:type="pct"/>
                  <w:vMerge w:val="restart"/>
                  <w:tcBorders>
                    <w:tl2br w:val="nil"/>
                    <w:tr2bl w:val="nil"/>
                  </w:tcBorders>
                  <w:noWrap w:val="0"/>
                  <w:vAlign w:val="center"/>
                </w:tcPr>
                <w:p>
                  <w:pPr>
                    <w:pStyle w:val="56"/>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排放时间（h）</w:t>
                  </w:r>
                </w:p>
              </w:tc>
              <w:tc>
                <w:tcPr>
                  <w:tcW w:w="190" w:type="pct"/>
                  <w:vMerge w:val="restart"/>
                  <w:tcBorders>
                    <w:tl2br w:val="nil"/>
                    <w:tr2bl w:val="nil"/>
                  </w:tcBorders>
                  <w:noWrap w:val="0"/>
                  <w:vAlign w:val="center"/>
                </w:tcPr>
                <w:p>
                  <w:pPr>
                    <w:pStyle w:val="56"/>
                    <w:spacing w:line="240" w:lineRule="auto"/>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技术是否可行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97" w:hRule="atLeast"/>
                <w:jc w:val="center"/>
              </w:trPr>
              <w:tc>
                <w:tcPr>
                  <w:tcW w:w="312" w:type="pct"/>
                  <w:vMerge w:val="continue"/>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single"/>
                    </w:rPr>
                  </w:pPr>
                </w:p>
              </w:tc>
              <w:tc>
                <w:tcPr>
                  <w:tcW w:w="190" w:type="pct"/>
                  <w:vMerge w:val="continue"/>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single"/>
                    </w:rPr>
                  </w:pPr>
                </w:p>
              </w:tc>
              <w:tc>
                <w:tcPr>
                  <w:tcW w:w="450" w:type="pct"/>
                  <w:vMerge w:val="continue"/>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single"/>
                    </w:rPr>
                  </w:pPr>
                </w:p>
              </w:tc>
              <w:tc>
                <w:tcPr>
                  <w:tcW w:w="546" w:type="pct"/>
                  <w:tcBorders>
                    <w:tl2br w:val="nil"/>
                    <w:tr2bl w:val="nil"/>
                  </w:tcBorders>
                  <w:noWrap w:val="0"/>
                  <w:vAlign w:val="center"/>
                </w:tcPr>
                <w:p>
                  <w:pPr>
                    <w:pStyle w:val="56"/>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lang w:eastAsia="zh-CN"/>
                    </w:rPr>
                    <w:t>速率</w:t>
                  </w:r>
                  <w:r>
                    <w:rPr>
                      <w:rFonts w:hint="default" w:ascii="Times New Roman" w:hAnsi="Times New Roman" w:cs="Times New Roman"/>
                      <w:b/>
                      <w:bCs/>
                      <w:color w:val="auto"/>
                      <w:sz w:val="21"/>
                      <w:szCs w:val="21"/>
                      <w:u w:val="single"/>
                    </w:rPr>
                    <w:t>（</w:t>
                  </w:r>
                  <w:r>
                    <w:rPr>
                      <w:rFonts w:hint="default" w:ascii="Times New Roman" w:hAnsi="Times New Roman" w:cs="Times New Roman"/>
                      <w:b/>
                      <w:bCs/>
                      <w:color w:val="auto"/>
                      <w:sz w:val="21"/>
                      <w:szCs w:val="21"/>
                      <w:u w:val="single"/>
                      <w:lang w:val="en-US" w:eastAsia="zh-CN"/>
                    </w:rPr>
                    <w:t>kg/h</w:t>
                  </w:r>
                  <w:r>
                    <w:rPr>
                      <w:rFonts w:hint="default" w:ascii="Times New Roman" w:hAnsi="Times New Roman" w:cs="Times New Roman"/>
                      <w:b/>
                      <w:bCs/>
                      <w:color w:val="auto"/>
                      <w:sz w:val="21"/>
                      <w:szCs w:val="21"/>
                      <w:u w:val="single"/>
                    </w:rPr>
                    <w:t>）</w:t>
                  </w:r>
                </w:p>
              </w:tc>
              <w:tc>
                <w:tcPr>
                  <w:tcW w:w="651" w:type="pct"/>
                  <w:tcBorders>
                    <w:tl2br w:val="nil"/>
                    <w:tr2bl w:val="nil"/>
                  </w:tcBorders>
                  <w:noWrap w:val="0"/>
                  <w:vAlign w:val="center"/>
                </w:tcPr>
                <w:p>
                  <w:pPr>
                    <w:pStyle w:val="56"/>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浓度</w:t>
                  </w:r>
                </w:p>
                <w:p>
                  <w:pPr>
                    <w:pStyle w:val="56"/>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（mg/</w:t>
                  </w:r>
                  <w:r>
                    <w:rPr>
                      <w:rFonts w:hint="default" w:ascii="Times New Roman" w:hAnsi="Times New Roman" w:cs="Times New Roman"/>
                      <w:b/>
                      <w:bCs/>
                      <w:color w:val="auto"/>
                      <w:sz w:val="21"/>
                      <w:szCs w:val="21"/>
                      <w:u w:val="single"/>
                      <w:lang w:eastAsia="zh-CN"/>
                    </w:rPr>
                    <w:t>m³</w:t>
                  </w:r>
                  <w:r>
                    <w:rPr>
                      <w:rFonts w:hint="default" w:ascii="Times New Roman" w:hAnsi="Times New Roman" w:cs="Times New Roman"/>
                      <w:b/>
                      <w:bCs/>
                      <w:color w:val="auto"/>
                      <w:sz w:val="21"/>
                      <w:szCs w:val="21"/>
                      <w:u w:val="single"/>
                    </w:rPr>
                    <w:t>）</w:t>
                  </w:r>
                </w:p>
              </w:tc>
              <w:tc>
                <w:tcPr>
                  <w:tcW w:w="313" w:type="pct"/>
                  <w:tcBorders>
                    <w:tl2br w:val="nil"/>
                    <w:tr2bl w:val="nil"/>
                  </w:tcBorders>
                  <w:noWrap w:val="0"/>
                  <w:vAlign w:val="center"/>
                </w:tcPr>
                <w:p>
                  <w:pPr>
                    <w:pStyle w:val="56"/>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工艺</w:t>
                  </w:r>
                </w:p>
              </w:tc>
              <w:tc>
                <w:tcPr>
                  <w:tcW w:w="313" w:type="pct"/>
                  <w:tcBorders>
                    <w:tl2br w:val="nil"/>
                    <w:tr2bl w:val="nil"/>
                  </w:tcBorders>
                  <w:noWrap w:val="0"/>
                  <w:vAlign w:val="center"/>
                </w:tcPr>
                <w:p>
                  <w:pPr>
                    <w:pStyle w:val="56"/>
                    <w:spacing w:line="240" w:lineRule="auto"/>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rPr>
                    <w:t>处理效率</w:t>
                  </w:r>
                  <w:r>
                    <w:rPr>
                      <w:rFonts w:hint="default" w:ascii="Times New Roman" w:hAnsi="Times New Roman" w:cs="Times New Roman"/>
                      <w:b/>
                      <w:bCs/>
                      <w:color w:val="auto"/>
                      <w:sz w:val="21"/>
                      <w:szCs w:val="21"/>
                      <w:u w:val="single"/>
                      <w:lang w:val="en-US" w:eastAsia="zh-CN"/>
                    </w:rPr>
                    <w:t>%</w:t>
                  </w:r>
                </w:p>
              </w:tc>
              <w:tc>
                <w:tcPr>
                  <w:tcW w:w="546" w:type="pct"/>
                  <w:tcBorders>
                    <w:tl2br w:val="nil"/>
                    <w:tr2bl w:val="nil"/>
                  </w:tcBorders>
                  <w:noWrap w:val="0"/>
                  <w:vAlign w:val="center"/>
                </w:tcPr>
                <w:p>
                  <w:pPr>
                    <w:pStyle w:val="56"/>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速率</w:t>
                  </w:r>
                </w:p>
                <w:p>
                  <w:pPr>
                    <w:pStyle w:val="56"/>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（kg/h）</w:t>
                  </w:r>
                </w:p>
              </w:tc>
              <w:tc>
                <w:tcPr>
                  <w:tcW w:w="651" w:type="pct"/>
                  <w:tcBorders>
                    <w:tl2br w:val="nil"/>
                    <w:tr2bl w:val="nil"/>
                  </w:tcBorders>
                  <w:noWrap w:val="0"/>
                  <w:vAlign w:val="center"/>
                </w:tcPr>
                <w:p>
                  <w:pPr>
                    <w:pStyle w:val="56"/>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浓度</w:t>
                  </w:r>
                </w:p>
                <w:p>
                  <w:pPr>
                    <w:pStyle w:val="56"/>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（mg/</w:t>
                  </w:r>
                  <w:r>
                    <w:rPr>
                      <w:rFonts w:hint="default" w:ascii="Times New Roman" w:hAnsi="Times New Roman" w:cs="Times New Roman"/>
                      <w:b/>
                      <w:bCs/>
                      <w:color w:val="auto"/>
                      <w:sz w:val="21"/>
                      <w:szCs w:val="21"/>
                      <w:u w:val="single"/>
                      <w:lang w:eastAsia="zh-CN"/>
                    </w:rPr>
                    <w:t>m³</w:t>
                  </w:r>
                  <w:r>
                    <w:rPr>
                      <w:rFonts w:hint="default" w:ascii="Times New Roman" w:hAnsi="Times New Roman" w:cs="Times New Roman"/>
                      <w:b/>
                      <w:bCs/>
                      <w:color w:val="auto"/>
                      <w:sz w:val="21"/>
                      <w:szCs w:val="21"/>
                      <w:u w:val="single"/>
                    </w:rPr>
                    <w:t>）</w:t>
                  </w:r>
                </w:p>
              </w:tc>
              <w:tc>
                <w:tcPr>
                  <w:tcW w:w="450" w:type="pct"/>
                  <w:vMerge w:val="continue"/>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single"/>
                    </w:rPr>
                  </w:pPr>
                </w:p>
              </w:tc>
              <w:tc>
                <w:tcPr>
                  <w:tcW w:w="382" w:type="pct"/>
                  <w:vMerge w:val="continue"/>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single"/>
                    </w:rPr>
                  </w:pPr>
                </w:p>
              </w:tc>
              <w:tc>
                <w:tcPr>
                  <w:tcW w:w="190" w:type="pct"/>
                  <w:vMerge w:val="continue"/>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97" w:hRule="atLeast"/>
                <w:jc w:val="center"/>
              </w:trPr>
              <w:tc>
                <w:tcPr>
                  <w:tcW w:w="312"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highlight w:val="none"/>
                      <w:u w:val="single"/>
                      <w:lang w:val="en-US" w:eastAsia="zh-CN"/>
                    </w:rPr>
                  </w:pPr>
                  <w:r>
                    <w:rPr>
                      <w:rFonts w:hint="default" w:ascii="Times New Roman" w:hAnsi="Times New Roman" w:cs="Times New Roman"/>
                      <w:bCs w:val="0"/>
                      <w:color w:val="auto"/>
                      <w:sz w:val="21"/>
                      <w:szCs w:val="21"/>
                      <w:highlight w:val="none"/>
                      <w:u w:val="single"/>
                      <w:lang w:val="en-US" w:eastAsia="zh-CN"/>
                    </w:rPr>
                    <w:t>注塑挤出工序</w:t>
                  </w:r>
                </w:p>
              </w:tc>
              <w:tc>
                <w:tcPr>
                  <w:tcW w:w="190"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single"/>
                      <w:lang w:val="en-US" w:eastAsia="zh-CN"/>
                    </w:rPr>
                  </w:pPr>
                  <w:r>
                    <w:rPr>
                      <w:rFonts w:hint="default" w:ascii="Times New Roman" w:hAnsi="Times New Roman" w:cs="Times New Roman"/>
                      <w:bCs w:val="0"/>
                      <w:color w:val="auto"/>
                      <w:sz w:val="21"/>
                      <w:szCs w:val="21"/>
                      <w:highlight w:val="none"/>
                      <w:u w:val="single"/>
                      <w:lang w:val="en-US" w:eastAsia="zh-CN"/>
                    </w:rPr>
                    <w:t>非甲烷总烃</w:t>
                  </w:r>
                </w:p>
              </w:tc>
              <w:tc>
                <w:tcPr>
                  <w:tcW w:w="450" w:type="pct"/>
                  <w:tcBorders>
                    <w:tl2br w:val="nil"/>
                    <w:tr2bl w:val="nil"/>
                  </w:tcBorders>
                  <w:noWrap w:val="0"/>
                  <w:vAlign w:val="center"/>
                </w:tcPr>
                <w:p>
                  <w:pPr>
                    <w:pStyle w:val="56"/>
                    <w:spacing w:line="240" w:lineRule="auto"/>
                    <w:jc w:val="center"/>
                    <w:rPr>
                      <w:rFonts w:hint="default" w:ascii="Times New Roman" w:hAnsi="Times New Roman" w:cs="Times New Roman"/>
                      <w:bCs w:val="0"/>
                      <w:i w:val="0"/>
                      <w:iCs w:val="0"/>
                      <w:color w:val="auto"/>
                      <w:sz w:val="21"/>
                      <w:szCs w:val="21"/>
                      <w:highlight w:val="none"/>
                      <w:u w:val="single"/>
                      <w:lang w:val="en-US" w:eastAsia="zh-CN"/>
                    </w:rPr>
                  </w:pPr>
                  <w:r>
                    <w:rPr>
                      <w:rFonts w:hint="default" w:ascii="Times New Roman" w:hAnsi="Times New Roman" w:cs="Times New Roman"/>
                      <w:bCs w:val="0"/>
                      <w:i w:val="0"/>
                      <w:iCs w:val="0"/>
                      <w:color w:val="auto"/>
                      <w:sz w:val="21"/>
                      <w:szCs w:val="21"/>
                      <w:highlight w:val="none"/>
                      <w:u w:val="single"/>
                      <w:lang w:val="en-US" w:eastAsia="zh-CN"/>
                    </w:rPr>
                    <w:t>1.1475</w:t>
                  </w:r>
                </w:p>
              </w:tc>
              <w:tc>
                <w:tcPr>
                  <w:tcW w:w="546"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i w:val="0"/>
                      <w:iCs w:val="0"/>
                      <w:color w:val="auto"/>
                      <w:sz w:val="21"/>
                      <w:szCs w:val="21"/>
                      <w:highlight w:val="none"/>
                      <w:u w:val="single"/>
                      <w:lang w:val="en-US" w:eastAsia="zh-CN"/>
                    </w:rPr>
                  </w:pPr>
                  <w:r>
                    <w:rPr>
                      <w:rFonts w:hint="default" w:ascii="Times New Roman" w:hAnsi="Times New Roman" w:cs="Times New Roman"/>
                      <w:bCs w:val="0"/>
                      <w:i w:val="0"/>
                      <w:iCs w:val="0"/>
                      <w:color w:val="auto"/>
                      <w:sz w:val="21"/>
                      <w:szCs w:val="21"/>
                      <w:highlight w:val="none"/>
                      <w:u w:val="single"/>
                      <w:lang w:val="en-US" w:eastAsia="zh-CN"/>
                    </w:rPr>
                    <w:t>0.76</w:t>
                  </w:r>
                  <w:r>
                    <w:rPr>
                      <w:rFonts w:hint="eastAsia" w:cs="Times New Roman"/>
                      <w:bCs w:val="0"/>
                      <w:i w:val="0"/>
                      <w:iCs w:val="0"/>
                      <w:color w:val="auto"/>
                      <w:sz w:val="21"/>
                      <w:szCs w:val="21"/>
                      <w:highlight w:val="none"/>
                      <w:u w:val="single"/>
                      <w:lang w:val="en-US" w:eastAsia="zh-CN"/>
                    </w:rPr>
                    <w:t>5</w:t>
                  </w:r>
                </w:p>
              </w:tc>
              <w:tc>
                <w:tcPr>
                  <w:tcW w:w="651"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i w:val="0"/>
                      <w:iCs w:val="0"/>
                      <w:color w:val="auto"/>
                      <w:sz w:val="21"/>
                      <w:szCs w:val="21"/>
                      <w:highlight w:val="none"/>
                      <w:u w:val="single"/>
                      <w:lang w:val="en-US" w:eastAsia="zh-CN"/>
                    </w:rPr>
                  </w:pPr>
                  <w:r>
                    <w:rPr>
                      <w:rFonts w:hint="eastAsia" w:cs="Times New Roman"/>
                      <w:bCs w:val="0"/>
                      <w:i w:val="0"/>
                      <w:iCs w:val="0"/>
                      <w:color w:val="auto"/>
                      <w:sz w:val="21"/>
                      <w:szCs w:val="21"/>
                      <w:highlight w:val="none"/>
                      <w:u w:val="single"/>
                      <w:lang w:val="en-US" w:eastAsia="zh-CN"/>
                    </w:rPr>
                    <w:t>38.3</w:t>
                  </w:r>
                </w:p>
              </w:tc>
              <w:tc>
                <w:tcPr>
                  <w:tcW w:w="313"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single"/>
                      <w:lang w:val="en-US" w:eastAsia="zh-CN"/>
                    </w:rPr>
                  </w:pPr>
                  <w:r>
                    <w:rPr>
                      <w:rFonts w:hint="default" w:ascii="Times New Roman" w:hAnsi="Times New Roman" w:cs="Times New Roman"/>
                      <w:bCs w:val="0"/>
                      <w:color w:val="auto"/>
                      <w:sz w:val="21"/>
                      <w:szCs w:val="21"/>
                      <w:highlight w:val="none"/>
                      <w:u w:val="single"/>
                      <w:lang w:val="en-US" w:eastAsia="zh-CN"/>
                    </w:rPr>
                    <w:t>UV+活性炭吸附</w:t>
                  </w:r>
                </w:p>
              </w:tc>
              <w:tc>
                <w:tcPr>
                  <w:tcW w:w="313"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single"/>
                      <w:lang w:val="en-US" w:eastAsia="zh-CN"/>
                    </w:rPr>
                  </w:pPr>
                  <w:r>
                    <w:rPr>
                      <w:rFonts w:hint="default" w:ascii="Times New Roman" w:hAnsi="Times New Roman" w:cs="Times New Roman"/>
                      <w:bCs w:val="0"/>
                      <w:color w:val="auto"/>
                      <w:sz w:val="21"/>
                      <w:szCs w:val="21"/>
                      <w:highlight w:val="none"/>
                      <w:u w:val="single"/>
                      <w:lang w:val="en-US" w:eastAsia="zh-CN"/>
                    </w:rPr>
                    <w:t>85</w:t>
                  </w:r>
                </w:p>
              </w:tc>
              <w:tc>
                <w:tcPr>
                  <w:tcW w:w="546"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single"/>
                      <w:lang w:val="en-US" w:eastAsia="zh-CN"/>
                    </w:rPr>
                  </w:pPr>
                  <w:r>
                    <w:rPr>
                      <w:rFonts w:hint="default" w:ascii="Times New Roman" w:hAnsi="Times New Roman" w:cs="Times New Roman"/>
                      <w:bCs w:val="0"/>
                      <w:color w:val="auto"/>
                      <w:sz w:val="21"/>
                      <w:szCs w:val="21"/>
                      <w:highlight w:val="none"/>
                      <w:u w:val="single"/>
                      <w:lang w:val="en-US" w:eastAsia="zh-CN"/>
                    </w:rPr>
                    <w:t>0.1148</w:t>
                  </w:r>
                </w:p>
              </w:tc>
              <w:tc>
                <w:tcPr>
                  <w:tcW w:w="651"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single"/>
                      <w:lang w:val="en-US" w:eastAsia="zh-CN"/>
                    </w:rPr>
                  </w:pPr>
                  <w:r>
                    <w:rPr>
                      <w:rFonts w:hint="eastAsia" w:cs="Times New Roman"/>
                      <w:bCs w:val="0"/>
                      <w:color w:val="auto"/>
                      <w:sz w:val="21"/>
                      <w:szCs w:val="21"/>
                      <w:highlight w:val="none"/>
                      <w:u w:val="single"/>
                      <w:lang w:val="en-US" w:eastAsia="zh-CN"/>
                    </w:rPr>
                    <w:t>5.7</w:t>
                  </w:r>
                </w:p>
              </w:tc>
              <w:tc>
                <w:tcPr>
                  <w:tcW w:w="450"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single"/>
                      <w:lang w:val="en-US" w:eastAsia="zh-CN"/>
                    </w:rPr>
                  </w:pPr>
                  <w:r>
                    <w:rPr>
                      <w:rFonts w:hint="default" w:ascii="Times New Roman" w:hAnsi="Times New Roman" w:cs="Times New Roman"/>
                      <w:bCs w:val="0"/>
                      <w:color w:val="auto"/>
                      <w:sz w:val="21"/>
                      <w:szCs w:val="21"/>
                      <w:highlight w:val="none"/>
                      <w:u w:val="single"/>
                      <w:lang w:val="en-US" w:eastAsia="zh-CN"/>
                    </w:rPr>
                    <w:t>0.1721</w:t>
                  </w:r>
                </w:p>
              </w:tc>
              <w:tc>
                <w:tcPr>
                  <w:tcW w:w="38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highlight w:val="none"/>
                      <w:u w:val="single"/>
                      <w:lang w:val="en-US" w:eastAsia="zh-CN"/>
                    </w:rPr>
                  </w:pPr>
                  <w:r>
                    <w:rPr>
                      <w:rFonts w:hint="default" w:ascii="Times New Roman" w:hAnsi="Times New Roman" w:cs="Times New Roman"/>
                      <w:bCs w:val="0"/>
                      <w:color w:val="auto"/>
                      <w:sz w:val="21"/>
                      <w:szCs w:val="21"/>
                      <w:highlight w:val="none"/>
                      <w:u w:val="single"/>
                      <w:lang w:val="en-US" w:eastAsia="zh-CN"/>
                    </w:rPr>
                    <w:t>1500</w:t>
                  </w:r>
                </w:p>
              </w:tc>
              <w:tc>
                <w:tcPr>
                  <w:tcW w:w="190"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highlight w:val="none"/>
                      <w:u w:val="single"/>
                      <w:lang w:val="en-US" w:eastAsia="zh-CN"/>
                    </w:rPr>
                  </w:pPr>
                  <w:r>
                    <w:rPr>
                      <w:rFonts w:hint="default" w:ascii="Times New Roman" w:hAnsi="Times New Roman" w:cs="Times New Roman"/>
                      <w:bCs w:val="0"/>
                      <w:color w:val="auto"/>
                      <w:sz w:val="21"/>
                      <w:szCs w:val="21"/>
                      <w:highlight w:val="none"/>
                      <w:u w:val="single"/>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97" w:hRule="atLeast"/>
                <w:jc w:val="center"/>
              </w:trPr>
              <w:tc>
                <w:tcPr>
                  <w:tcW w:w="312" w:type="pct"/>
                  <w:tcBorders>
                    <w:tl2br w:val="nil"/>
                    <w:tr2bl w:val="nil"/>
                  </w:tcBorders>
                  <w:noWrap w:val="0"/>
                  <w:vAlign w:val="center"/>
                </w:tcPr>
                <w:p>
                  <w:pPr>
                    <w:pStyle w:val="56"/>
                    <w:spacing w:line="240" w:lineRule="auto"/>
                    <w:jc w:val="center"/>
                    <w:rPr>
                      <w:rFonts w:hint="eastAsia" w:ascii="Times New Roman" w:hAnsi="Times New Roman" w:eastAsia="宋体" w:cs="Times New Roman"/>
                      <w:bCs w:val="0"/>
                      <w:color w:val="auto"/>
                      <w:sz w:val="21"/>
                      <w:szCs w:val="21"/>
                      <w:u w:val="single"/>
                      <w:lang w:val="en-US" w:eastAsia="zh-CN"/>
                    </w:rPr>
                  </w:pPr>
                  <w:r>
                    <w:rPr>
                      <w:rFonts w:hint="eastAsia" w:cs="Times New Roman"/>
                      <w:bCs w:val="0"/>
                      <w:color w:val="auto"/>
                      <w:sz w:val="21"/>
                      <w:szCs w:val="21"/>
                      <w:u w:val="single"/>
                      <w:lang w:val="en-US" w:eastAsia="zh-CN"/>
                    </w:rPr>
                    <w:t>无组织</w:t>
                  </w:r>
                </w:p>
              </w:tc>
              <w:tc>
                <w:tcPr>
                  <w:tcW w:w="190"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single"/>
                    </w:rPr>
                  </w:pPr>
                  <w:r>
                    <w:rPr>
                      <w:rFonts w:hint="default" w:ascii="Times New Roman" w:hAnsi="Times New Roman" w:cs="Times New Roman"/>
                      <w:color w:val="auto"/>
                      <w:sz w:val="21"/>
                      <w:szCs w:val="21"/>
                      <w:u w:val="single"/>
                    </w:rPr>
                    <w:t>非甲烷总烃</w:t>
                  </w:r>
                </w:p>
              </w:tc>
              <w:tc>
                <w:tcPr>
                  <w:tcW w:w="450" w:type="pct"/>
                  <w:tcBorders>
                    <w:tl2br w:val="nil"/>
                    <w:tr2bl w:val="nil"/>
                  </w:tcBorders>
                  <w:noWrap w:val="0"/>
                  <w:vAlign w:val="center"/>
                </w:tcPr>
                <w:p>
                  <w:pPr>
                    <w:pStyle w:val="56"/>
                    <w:spacing w:line="240" w:lineRule="auto"/>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0.</w:t>
                  </w:r>
                  <w:r>
                    <w:rPr>
                      <w:rFonts w:hint="default" w:ascii="Times New Roman" w:hAnsi="Times New Roman" w:cs="Times New Roman"/>
                      <w:color w:val="auto"/>
                      <w:sz w:val="21"/>
                      <w:szCs w:val="21"/>
                      <w:u w:val="single"/>
                      <w:lang w:val="en-US" w:eastAsia="zh-CN"/>
                    </w:rPr>
                    <w:t>2025</w:t>
                  </w:r>
                </w:p>
              </w:tc>
              <w:tc>
                <w:tcPr>
                  <w:tcW w:w="546"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u w:val="single"/>
                      <w:lang w:val="en-US" w:eastAsia="zh-CN"/>
                    </w:rPr>
                  </w:pPr>
                  <w:r>
                    <w:rPr>
                      <w:rFonts w:hint="default" w:ascii="Times New Roman" w:hAnsi="Times New Roman" w:eastAsia="宋体" w:cs="Times New Roman"/>
                      <w:bCs w:val="0"/>
                      <w:color w:val="auto"/>
                      <w:sz w:val="21"/>
                      <w:szCs w:val="21"/>
                      <w:u w:val="single"/>
                      <w:lang w:val="en-US" w:eastAsia="zh-CN"/>
                    </w:rPr>
                    <w:t>0.</w:t>
                  </w:r>
                  <w:r>
                    <w:rPr>
                      <w:rFonts w:hint="default" w:ascii="Times New Roman" w:hAnsi="Times New Roman" w:cs="Times New Roman"/>
                      <w:bCs w:val="0"/>
                      <w:color w:val="auto"/>
                      <w:sz w:val="21"/>
                      <w:szCs w:val="21"/>
                      <w:u w:val="single"/>
                      <w:lang w:val="en-US" w:eastAsia="zh-CN"/>
                    </w:rPr>
                    <w:t>1350</w:t>
                  </w:r>
                </w:p>
              </w:tc>
              <w:tc>
                <w:tcPr>
                  <w:tcW w:w="651"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single"/>
                    </w:rPr>
                  </w:pPr>
                  <w:r>
                    <w:rPr>
                      <w:rFonts w:hint="default" w:ascii="Times New Roman" w:hAnsi="Times New Roman" w:cs="Times New Roman"/>
                      <w:bCs w:val="0"/>
                      <w:color w:val="auto"/>
                      <w:sz w:val="21"/>
                      <w:szCs w:val="21"/>
                      <w:u w:val="single"/>
                    </w:rPr>
                    <w:t>/</w:t>
                  </w:r>
                </w:p>
              </w:tc>
              <w:tc>
                <w:tcPr>
                  <w:tcW w:w="313"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kern w:val="2"/>
                      <w:sz w:val="21"/>
                      <w:szCs w:val="21"/>
                      <w:u w:val="single"/>
                      <w:lang w:val="en-US" w:eastAsia="zh-CN" w:bidi="ar-SA"/>
                    </w:rPr>
                  </w:pPr>
                  <w:r>
                    <w:rPr>
                      <w:rFonts w:hint="eastAsia" w:cs="Times New Roman"/>
                      <w:bCs w:val="0"/>
                      <w:color w:val="auto"/>
                      <w:kern w:val="2"/>
                      <w:sz w:val="21"/>
                      <w:szCs w:val="21"/>
                      <w:u w:val="single"/>
                      <w:lang w:val="en-US" w:eastAsia="zh-CN" w:bidi="ar-SA"/>
                    </w:rPr>
                    <w:t>车间密闭</w:t>
                  </w:r>
                </w:p>
              </w:tc>
              <w:tc>
                <w:tcPr>
                  <w:tcW w:w="313"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single"/>
                    </w:rPr>
                  </w:pPr>
                  <w:r>
                    <w:rPr>
                      <w:rFonts w:hint="default" w:ascii="Times New Roman" w:hAnsi="Times New Roman" w:cs="Times New Roman"/>
                      <w:bCs w:val="0"/>
                      <w:color w:val="auto"/>
                      <w:sz w:val="21"/>
                      <w:szCs w:val="21"/>
                      <w:u w:val="single"/>
                    </w:rPr>
                    <w:t>/</w:t>
                  </w:r>
                </w:p>
              </w:tc>
              <w:tc>
                <w:tcPr>
                  <w:tcW w:w="546" w:type="pct"/>
                  <w:tcBorders>
                    <w:tl2br w:val="nil"/>
                    <w:tr2bl w:val="nil"/>
                  </w:tcBorders>
                  <w:noWrap w:val="0"/>
                  <w:vAlign w:val="center"/>
                </w:tcPr>
                <w:p>
                  <w:pPr>
                    <w:pStyle w:val="56"/>
                    <w:spacing w:line="240" w:lineRule="auto"/>
                    <w:jc w:val="center"/>
                    <w:rPr>
                      <w:rFonts w:hint="default" w:ascii="Times New Roman" w:hAnsi="Times New Roman" w:eastAsia="宋体" w:cs="Times New Roman"/>
                      <w:b w:val="0"/>
                      <w:bCs w:val="0"/>
                      <w:color w:val="auto"/>
                      <w:sz w:val="21"/>
                      <w:szCs w:val="21"/>
                      <w:u w:val="single"/>
                      <w:lang w:val="en-US" w:eastAsia="zh-CN"/>
                    </w:rPr>
                  </w:pPr>
                  <w:r>
                    <w:rPr>
                      <w:rFonts w:hint="default" w:ascii="Times New Roman" w:hAnsi="Times New Roman" w:eastAsia="宋体" w:cs="Times New Roman"/>
                      <w:bCs w:val="0"/>
                      <w:color w:val="auto"/>
                      <w:sz w:val="21"/>
                      <w:szCs w:val="21"/>
                      <w:u w:val="single"/>
                      <w:lang w:val="en-US" w:eastAsia="zh-CN"/>
                    </w:rPr>
                    <w:t>0.</w:t>
                  </w:r>
                  <w:r>
                    <w:rPr>
                      <w:rFonts w:hint="default" w:ascii="Times New Roman" w:hAnsi="Times New Roman" w:cs="Times New Roman"/>
                      <w:bCs w:val="0"/>
                      <w:color w:val="auto"/>
                      <w:sz w:val="21"/>
                      <w:szCs w:val="21"/>
                      <w:u w:val="single"/>
                      <w:lang w:val="en-US" w:eastAsia="zh-CN"/>
                    </w:rPr>
                    <w:t>1350</w:t>
                  </w:r>
                </w:p>
              </w:tc>
              <w:tc>
                <w:tcPr>
                  <w:tcW w:w="651" w:type="pct"/>
                  <w:tcBorders>
                    <w:tl2br w:val="nil"/>
                    <w:tr2bl w:val="nil"/>
                  </w:tcBorders>
                  <w:noWrap w:val="0"/>
                  <w:vAlign w:val="center"/>
                </w:tcPr>
                <w:p>
                  <w:pPr>
                    <w:pStyle w:val="56"/>
                    <w:spacing w:line="240" w:lineRule="auto"/>
                    <w:jc w:val="center"/>
                    <w:rPr>
                      <w:rFonts w:hint="default" w:ascii="Times New Roman" w:hAnsi="Times New Roman" w:eastAsia="宋体" w:cs="Times New Roman"/>
                      <w:b w:val="0"/>
                      <w:bCs w:val="0"/>
                      <w:color w:val="auto"/>
                      <w:sz w:val="21"/>
                      <w:szCs w:val="21"/>
                      <w:u w:val="single"/>
                      <w:lang w:val="en-US" w:eastAsia="zh-CN"/>
                    </w:rPr>
                  </w:pPr>
                  <w:r>
                    <w:rPr>
                      <w:rFonts w:hint="default" w:ascii="Times New Roman" w:hAnsi="Times New Roman" w:cs="Times New Roman"/>
                      <w:b w:val="0"/>
                      <w:bCs w:val="0"/>
                      <w:color w:val="auto"/>
                      <w:sz w:val="21"/>
                      <w:szCs w:val="21"/>
                      <w:u w:val="single"/>
                    </w:rPr>
                    <w:t>/</w:t>
                  </w:r>
                </w:p>
              </w:tc>
              <w:tc>
                <w:tcPr>
                  <w:tcW w:w="450" w:type="pct"/>
                  <w:tcBorders>
                    <w:tl2br w:val="nil"/>
                    <w:tr2bl w:val="nil"/>
                  </w:tcBorders>
                  <w:noWrap w:val="0"/>
                  <w:vAlign w:val="center"/>
                </w:tcPr>
                <w:p>
                  <w:pPr>
                    <w:pStyle w:val="56"/>
                    <w:spacing w:line="240" w:lineRule="auto"/>
                    <w:jc w:val="center"/>
                    <w:rPr>
                      <w:rFonts w:hint="default" w:ascii="Times New Roman" w:hAnsi="Times New Roman" w:eastAsia="宋体" w:cs="Times New Roman"/>
                      <w:b w:val="0"/>
                      <w:bCs w:val="0"/>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0.</w:t>
                  </w:r>
                  <w:r>
                    <w:rPr>
                      <w:rFonts w:hint="default" w:ascii="Times New Roman" w:hAnsi="Times New Roman" w:cs="Times New Roman"/>
                      <w:color w:val="auto"/>
                      <w:sz w:val="21"/>
                      <w:szCs w:val="21"/>
                      <w:u w:val="single"/>
                      <w:lang w:val="en-US" w:eastAsia="zh-CN"/>
                    </w:rPr>
                    <w:t>2025</w:t>
                  </w:r>
                </w:p>
              </w:tc>
              <w:tc>
                <w:tcPr>
                  <w:tcW w:w="382" w:type="pct"/>
                  <w:tcBorders>
                    <w:tl2br w:val="nil"/>
                    <w:tr2bl w:val="nil"/>
                  </w:tcBorders>
                  <w:noWrap w:val="0"/>
                  <w:vAlign w:val="center"/>
                </w:tcPr>
                <w:p>
                  <w:pPr>
                    <w:pStyle w:val="56"/>
                    <w:spacing w:line="240" w:lineRule="auto"/>
                    <w:jc w:val="center"/>
                    <w:rPr>
                      <w:rFonts w:hint="default" w:ascii="Times New Roman" w:hAnsi="Times New Roman" w:eastAsia="宋体" w:cs="Times New Roman"/>
                      <w:bCs w:val="0"/>
                      <w:color w:val="auto"/>
                      <w:sz w:val="21"/>
                      <w:szCs w:val="21"/>
                      <w:u w:val="single"/>
                      <w:lang w:val="en-US" w:eastAsia="zh-CN"/>
                    </w:rPr>
                  </w:pPr>
                  <w:r>
                    <w:rPr>
                      <w:rFonts w:hint="default" w:ascii="Times New Roman" w:hAnsi="Times New Roman" w:cs="Times New Roman"/>
                      <w:bCs w:val="0"/>
                      <w:color w:val="auto"/>
                      <w:sz w:val="21"/>
                      <w:szCs w:val="21"/>
                      <w:highlight w:val="none"/>
                      <w:u w:val="single"/>
                      <w:lang w:val="en-US" w:eastAsia="zh-CN"/>
                    </w:rPr>
                    <w:t>1500</w:t>
                  </w:r>
                </w:p>
              </w:tc>
              <w:tc>
                <w:tcPr>
                  <w:tcW w:w="190" w:type="pct"/>
                  <w:tcBorders>
                    <w:tl2br w:val="nil"/>
                    <w:tr2bl w:val="nil"/>
                  </w:tcBorders>
                  <w:noWrap w:val="0"/>
                  <w:vAlign w:val="center"/>
                </w:tcPr>
                <w:p>
                  <w:pPr>
                    <w:pStyle w:val="56"/>
                    <w:spacing w:line="240" w:lineRule="auto"/>
                    <w:jc w:val="center"/>
                    <w:rPr>
                      <w:rFonts w:hint="default" w:ascii="Times New Roman" w:hAnsi="Times New Roman" w:cs="Times New Roman"/>
                      <w:bCs w:val="0"/>
                      <w:color w:val="auto"/>
                      <w:sz w:val="21"/>
                      <w:szCs w:val="21"/>
                      <w:u w:val="single"/>
                      <w:lang w:val="en-US" w:eastAsia="zh-CN"/>
                    </w:rPr>
                  </w:pPr>
                  <w:r>
                    <w:rPr>
                      <w:rFonts w:hint="default" w:ascii="Times New Roman" w:hAnsi="Times New Roman" w:cs="Times New Roman"/>
                      <w:bCs w:val="0"/>
                      <w:color w:val="auto"/>
                      <w:sz w:val="21"/>
                      <w:szCs w:val="21"/>
                      <w:u w:val="single"/>
                      <w:lang w:val="en-US" w:eastAsia="zh-CN"/>
                    </w:rPr>
                    <w:t>/</w:t>
                  </w:r>
                </w:p>
              </w:tc>
            </w:tr>
          </w:tbl>
          <w:p>
            <w:pPr>
              <w:pStyle w:val="5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sz w:val="24"/>
                <w:u w:val="none"/>
              </w:rPr>
            </w:pPr>
            <w:r>
              <w:rPr>
                <w:rFonts w:hint="default" w:ascii="Times New Roman" w:hAnsi="Times New Roman" w:eastAsia="宋体" w:cs="Times New Roman"/>
                <w:b/>
                <w:bCs/>
                <w:sz w:val="24"/>
                <w:u w:val="none"/>
                <w:lang w:val="en-US" w:eastAsia="zh-CN"/>
              </w:rPr>
              <w:t>1.3</w:t>
            </w:r>
            <w:r>
              <w:rPr>
                <w:rFonts w:hint="default" w:ascii="Times New Roman" w:hAnsi="Times New Roman" w:eastAsia="宋体" w:cs="Times New Roman"/>
                <w:b/>
                <w:bCs/>
                <w:sz w:val="24"/>
                <w:u w:val="none"/>
              </w:rPr>
              <w:t>废气污染源排放</w:t>
            </w:r>
            <w:r>
              <w:rPr>
                <w:rFonts w:hint="default" w:ascii="Times New Roman" w:hAnsi="Times New Roman" w:eastAsia="宋体" w:cs="Times New Roman"/>
                <w:b/>
                <w:bCs/>
                <w:sz w:val="24"/>
                <w:u w:val="none"/>
                <w:lang w:val="en-US" w:eastAsia="zh-CN"/>
              </w:rPr>
              <w:t>口</w:t>
            </w:r>
            <w:r>
              <w:rPr>
                <w:rFonts w:hint="default" w:ascii="Times New Roman" w:hAnsi="Times New Roman" w:eastAsia="宋体" w:cs="Times New Roman"/>
                <w:b/>
                <w:bCs/>
                <w:sz w:val="24"/>
                <w:u w:val="none"/>
              </w:rPr>
              <w:t>信息</w:t>
            </w:r>
          </w:p>
          <w:p>
            <w:pPr>
              <w:pStyle w:val="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本项目有组织大气污染物排放口均为一般排放口，无主要排放口。</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表</w:t>
            </w:r>
            <w:r>
              <w:rPr>
                <w:rFonts w:hint="eastAsia" w:ascii="Times New Roman" w:hAnsi="Times New Roman" w:cs="Times New Roman"/>
                <w:b/>
                <w:bCs/>
                <w:color w:val="000000"/>
                <w:sz w:val="24"/>
                <w:szCs w:val="24"/>
                <w:u w:val="none"/>
                <w:lang w:val="en-US" w:eastAsia="zh-CN"/>
              </w:rPr>
              <w:t>1</w:t>
            </w:r>
            <w:r>
              <w:rPr>
                <w:rFonts w:hint="eastAsia" w:cs="Times New Roman"/>
                <w:b/>
                <w:bCs/>
                <w:color w:val="000000"/>
                <w:sz w:val="24"/>
                <w:szCs w:val="24"/>
                <w:u w:val="none"/>
                <w:lang w:val="en-US" w:eastAsia="zh-CN"/>
              </w:rPr>
              <w:t>6</w:t>
            </w:r>
            <w:r>
              <w:rPr>
                <w:rFonts w:hint="default" w:ascii="Times New Roman" w:hAnsi="Times New Roman" w:cs="Times New Roman"/>
                <w:b/>
                <w:bCs/>
                <w:color w:val="000000"/>
                <w:sz w:val="24"/>
                <w:szCs w:val="24"/>
                <w:u w:val="none"/>
                <w:lang w:val="en-US" w:eastAsia="zh-CN"/>
              </w:rPr>
              <w:t xml:space="preserve"> </w:t>
            </w:r>
            <w:r>
              <w:rPr>
                <w:rFonts w:hint="default" w:ascii="Times New Roman" w:hAnsi="Times New Roman" w:eastAsia="宋体" w:cs="Times New Roman"/>
                <w:b/>
                <w:bCs/>
                <w:color w:val="000000"/>
                <w:sz w:val="24"/>
                <w:szCs w:val="24"/>
                <w:u w:val="none"/>
                <w:lang w:val="en-US" w:eastAsia="zh-CN"/>
              </w:rPr>
              <w:t xml:space="preserve">  本项目废气排放口情况一览表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2065"/>
              <w:gridCol w:w="908"/>
              <w:gridCol w:w="1052"/>
              <w:gridCol w:w="962"/>
              <w:gridCol w:w="1352"/>
              <w:gridCol w:w="7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000000"/>
                      <w:sz w:val="21"/>
                      <w:szCs w:val="21"/>
                      <w:u w:val="none"/>
                    </w:rPr>
                  </w:pPr>
                  <w:r>
                    <w:rPr>
                      <w:rFonts w:hint="default" w:ascii="Times New Roman" w:hAnsi="Times New Roman" w:eastAsia="宋体" w:cs="Times New Roman"/>
                      <w:b/>
                      <w:bCs/>
                      <w:color w:val="000000"/>
                      <w:kern w:val="0"/>
                      <w:sz w:val="21"/>
                      <w:szCs w:val="21"/>
                      <w:u w:val="none"/>
                      <w:lang w:bidi="ar"/>
                    </w:rPr>
                    <w:t>排放口编号及名称</w:t>
                  </w:r>
                </w:p>
              </w:tc>
              <w:tc>
                <w:tcPr>
                  <w:tcW w:w="1239"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000000"/>
                      <w:kern w:val="0"/>
                      <w:sz w:val="21"/>
                      <w:szCs w:val="21"/>
                      <w:u w:val="none"/>
                      <w:lang w:val="en-US" w:eastAsia="zh-CN" w:bidi="ar"/>
                    </w:rPr>
                  </w:pPr>
                  <w:r>
                    <w:rPr>
                      <w:rFonts w:hint="default" w:ascii="Times New Roman" w:hAnsi="Times New Roman" w:eastAsia="宋体" w:cs="Times New Roman"/>
                      <w:b/>
                      <w:bCs/>
                      <w:color w:val="000000"/>
                      <w:kern w:val="0"/>
                      <w:sz w:val="21"/>
                      <w:szCs w:val="21"/>
                      <w:u w:val="none"/>
                      <w:lang w:val="en-US" w:eastAsia="zh-CN" w:bidi="ar"/>
                    </w:rPr>
                    <w:t>坐标</w:t>
                  </w:r>
                </w:p>
              </w:tc>
              <w:tc>
                <w:tcPr>
                  <w:tcW w:w="545"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000000"/>
                      <w:sz w:val="21"/>
                      <w:szCs w:val="21"/>
                      <w:u w:val="none"/>
                    </w:rPr>
                  </w:pPr>
                  <w:r>
                    <w:rPr>
                      <w:rFonts w:hint="default" w:ascii="Times New Roman" w:hAnsi="Times New Roman" w:eastAsia="宋体" w:cs="Times New Roman"/>
                      <w:b/>
                      <w:bCs/>
                      <w:color w:val="000000"/>
                      <w:kern w:val="0"/>
                      <w:sz w:val="21"/>
                      <w:szCs w:val="21"/>
                      <w:u w:val="none"/>
                      <w:lang w:bidi="ar"/>
                    </w:rPr>
                    <w:t>排气筒高度/m</w:t>
                  </w:r>
                </w:p>
              </w:tc>
              <w:tc>
                <w:tcPr>
                  <w:tcW w:w="631"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000000"/>
                      <w:sz w:val="21"/>
                      <w:szCs w:val="21"/>
                      <w:u w:val="none"/>
                    </w:rPr>
                  </w:pPr>
                  <w:r>
                    <w:rPr>
                      <w:rFonts w:hint="default" w:ascii="Times New Roman" w:hAnsi="Times New Roman" w:eastAsia="宋体" w:cs="Times New Roman"/>
                      <w:b/>
                      <w:bCs/>
                      <w:color w:val="000000"/>
                      <w:kern w:val="0"/>
                      <w:sz w:val="21"/>
                      <w:szCs w:val="21"/>
                      <w:u w:val="none"/>
                      <w:lang w:bidi="ar"/>
                    </w:rPr>
                    <w:t>排气筒出口内径/m</w:t>
                  </w:r>
                </w:p>
              </w:tc>
              <w:tc>
                <w:tcPr>
                  <w:tcW w:w="577"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000000"/>
                      <w:sz w:val="21"/>
                      <w:szCs w:val="21"/>
                      <w:u w:val="none"/>
                    </w:rPr>
                  </w:pPr>
                  <w:r>
                    <w:rPr>
                      <w:rFonts w:hint="default" w:ascii="Times New Roman" w:hAnsi="Times New Roman" w:eastAsia="宋体" w:cs="Times New Roman"/>
                      <w:b/>
                      <w:bCs/>
                      <w:color w:val="000000"/>
                      <w:kern w:val="0"/>
                      <w:sz w:val="21"/>
                      <w:szCs w:val="21"/>
                      <w:u w:val="none"/>
                      <w:lang w:bidi="ar"/>
                    </w:rPr>
                    <w:t>烟气温度/℃</w:t>
                  </w:r>
                </w:p>
              </w:tc>
              <w:tc>
                <w:tcPr>
                  <w:tcW w:w="811"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000000"/>
                      <w:sz w:val="21"/>
                      <w:szCs w:val="21"/>
                      <w:u w:val="none"/>
                    </w:rPr>
                  </w:pPr>
                  <w:r>
                    <w:rPr>
                      <w:rFonts w:hint="default" w:ascii="Times New Roman" w:hAnsi="Times New Roman" w:eastAsia="宋体" w:cs="Times New Roman"/>
                      <w:b/>
                      <w:bCs/>
                      <w:color w:val="000000"/>
                      <w:kern w:val="0"/>
                      <w:sz w:val="21"/>
                      <w:szCs w:val="21"/>
                      <w:u w:val="none"/>
                      <w:lang w:bidi="ar"/>
                    </w:rPr>
                    <w:t>类型</w:t>
                  </w:r>
                </w:p>
              </w:tc>
              <w:tc>
                <w:tcPr>
                  <w:tcW w:w="448"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000000"/>
                      <w:kern w:val="0"/>
                      <w:sz w:val="21"/>
                      <w:szCs w:val="21"/>
                      <w:u w:val="none"/>
                      <w:lang w:bidi="ar"/>
                    </w:rPr>
                  </w:pPr>
                  <w:r>
                    <w:rPr>
                      <w:rFonts w:hint="default" w:ascii="Times New Roman" w:hAnsi="Times New Roman" w:eastAsia="宋体" w:cs="Times New Roman"/>
                      <w:b/>
                      <w:bCs/>
                      <w:color w:val="000000"/>
                      <w:kern w:val="0"/>
                      <w:sz w:val="21"/>
                      <w:szCs w:val="21"/>
                      <w:u w:val="none"/>
                      <w:lang w:bidi="ar"/>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pct"/>
                  <w:tcBorders>
                    <w:tl2br w:val="nil"/>
                    <w:tr2bl w:val="nil"/>
                  </w:tcBorders>
                  <w:noWrap w:val="0"/>
                  <w:vAlign w:val="center"/>
                </w:tcPr>
                <w:p>
                  <w:pPr>
                    <w:pStyle w:val="56"/>
                    <w:spacing w:line="240" w:lineRule="auto"/>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bCs w:val="0"/>
                      <w:color w:val="auto"/>
                      <w:sz w:val="21"/>
                      <w:szCs w:val="21"/>
                      <w:highlight w:val="none"/>
                      <w:u w:val="none"/>
                      <w:lang w:val="en-US" w:eastAsia="zh-CN"/>
                    </w:rPr>
                    <w:t>注塑挤出废气排放口</w:t>
                  </w:r>
                  <w:r>
                    <w:rPr>
                      <w:rFonts w:hint="default" w:ascii="Times New Roman" w:hAnsi="Times New Roman" w:eastAsia="宋体" w:cs="Times New Roman"/>
                      <w:bCs w:val="0"/>
                      <w:color w:val="auto"/>
                      <w:sz w:val="21"/>
                      <w:szCs w:val="21"/>
                      <w:highlight w:val="none"/>
                      <w:u w:val="none"/>
                      <w:lang w:val="en-US" w:eastAsia="zh-CN"/>
                    </w:rPr>
                    <w:t>DA00</w:t>
                  </w:r>
                  <w:r>
                    <w:rPr>
                      <w:rFonts w:hint="default" w:ascii="Times New Roman" w:hAnsi="Times New Roman" w:cs="Times New Roman"/>
                      <w:bCs w:val="0"/>
                      <w:color w:val="auto"/>
                      <w:sz w:val="21"/>
                      <w:szCs w:val="21"/>
                      <w:highlight w:val="none"/>
                      <w:u w:val="none"/>
                      <w:lang w:val="en-US" w:eastAsia="zh-CN"/>
                    </w:rPr>
                    <w:t>1</w:t>
                  </w:r>
                </w:p>
              </w:tc>
              <w:tc>
                <w:tcPr>
                  <w:tcW w:w="1239" w:type="pct"/>
                  <w:tcBorders>
                    <w:tl2br w:val="nil"/>
                    <w:tr2bl w:val="nil"/>
                  </w:tcBorders>
                  <w:noWrap w:val="0"/>
                  <w:vAlign w:val="center"/>
                </w:tcPr>
                <w:p>
                  <w:pPr>
                    <w:pStyle w:val="13"/>
                    <w:spacing w:line="240" w:lineRule="auto"/>
                    <w:ind w:left="0" w:leftChars="0" w:right="0" w:rightChars="0" w:firstLine="0" w:firstLineChars="0"/>
                    <w:jc w:val="center"/>
                    <w:rPr>
                      <w:rFonts w:hint="default" w:ascii="Times New Roman" w:hAnsi="Times New Roman" w:eastAsia="宋体" w:cs="Times New Roman"/>
                      <w:snapToGrid w:val="0"/>
                      <w:color w:val="000000"/>
                      <w:sz w:val="21"/>
                      <w:szCs w:val="21"/>
                      <w:u w:val="none"/>
                      <w:lang w:val="en-US" w:eastAsia="zh-CN"/>
                    </w:rPr>
                  </w:pPr>
                  <w:r>
                    <w:rPr>
                      <w:rFonts w:hint="default" w:ascii="Times New Roman" w:hAnsi="Times New Roman" w:eastAsia="宋体" w:cs="Times New Roman"/>
                      <w:snapToGrid w:val="0"/>
                      <w:color w:val="000000"/>
                      <w:sz w:val="21"/>
                      <w:szCs w:val="21"/>
                      <w:u w:val="none"/>
                      <w:lang w:val="en-US" w:eastAsia="zh-CN"/>
                    </w:rPr>
                    <w:t>112°46′17.33″, 34°41′22.42″</w:t>
                  </w:r>
                </w:p>
              </w:tc>
              <w:tc>
                <w:tcPr>
                  <w:tcW w:w="545"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kern w:val="0"/>
                      <w:sz w:val="21"/>
                      <w:szCs w:val="21"/>
                      <w:u w:val="none"/>
                      <w:lang w:val="en-US" w:eastAsia="zh-CN" w:bidi="ar"/>
                    </w:rPr>
                    <w:t>15</w:t>
                  </w:r>
                </w:p>
              </w:tc>
              <w:tc>
                <w:tcPr>
                  <w:tcW w:w="631"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0.4</w:t>
                  </w:r>
                </w:p>
              </w:tc>
              <w:tc>
                <w:tcPr>
                  <w:tcW w:w="577"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kern w:val="0"/>
                      <w:sz w:val="21"/>
                      <w:szCs w:val="21"/>
                      <w:u w:val="none"/>
                      <w:lang w:val="en-US" w:eastAsia="zh-CN" w:bidi="ar"/>
                    </w:rPr>
                    <w:t>常温</w:t>
                  </w:r>
                </w:p>
              </w:tc>
              <w:tc>
                <w:tcPr>
                  <w:tcW w:w="811"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kern w:val="0"/>
                      <w:sz w:val="21"/>
                      <w:szCs w:val="21"/>
                      <w:u w:val="none"/>
                      <w:lang w:bidi="ar"/>
                    </w:rPr>
                    <w:t>一般排放口</w:t>
                  </w:r>
                </w:p>
              </w:tc>
              <w:tc>
                <w:tcPr>
                  <w:tcW w:w="448" w:type="pct"/>
                  <w:tcBorders>
                    <w:tl2br w:val="nil"/>
                    <w:tr2bl w:val="nil"/>
                  </w:tcBorders>
                  <w:noWrap w:val="0"/>
                  <w:vAlign w:val="center"/>
                </w:tcPr>
                <w:p>
                  <w:pPr>
                    <w:spacing w:line="240" w:lineRule="auto"/>
                    <w:jc w:val="center"/>
                    <w:rPr>
                      <w:rFonts w:hint="default" w:ascii="Times New Roman" w:hAnsi="Times New Roman" w:eastAsia="宋体" w:cs="Times New Roman"/>
                      <w:color w:val="000000"/>
                      <w:kern w:val="0"/>
                      <w:sz w:val="21"/>
                      <w:szCs w:val="21"/>
                      <w:u w:val="none"/>
                      <w:lang w:eastAsia="zh-CN" w:bidi="ar"/>
                    </w:rPr>
                  </w:pPr>
                  <w:r>
                    <w:rPr>
                      <w:rFonts w:hint="default" w:ascii="Times New Roman" w:hAnsi="Times New Roman" w:cs="Times New Roman"/>
                      <w:color w:val="000000"/>
                      <w:kern w:val="0"/>
                      <w:sz w:val="21"/>
                      <w:szCs w:val="21"/>
                      <w:u w:val="none"/>
                      <w:lang w:val="en-US" w:eastAsia="zh-CN" w:bidi="ar"/>
                    </w:rPr>
                    <w:t>新建</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cs="Times New Roman"/>
                <w:b/>
                <w:bCs/>
                <w:color w:val="000000"/>
                <w:sz w:val="24"/>
                <w:szCs w:val="24"/>
                <w:u w:val="none"/>
                <w:lang w:val="en-US" w:eastAsia="zh-CN"/>
              </w:rPr>
              <w:t>1.4</w:t>
            </w:r>
            <w:r>
              <w:rPr>
                <w:rFonts w:hint="default" w:ascii="Times New Roman" w:hAnsi="Times New Roman" w:eastAsia="宋体" w:cs="Times New Roman"/>
                <w:b/>
                <w:bCs/>
                <w:color w:val="000000"/>
                <w:sz w:val="24"/>
                <w:szCs w:val="24"/>
                <w:u w:val="none"/>
                <w:lang w:val="en-US" w:eastAsia="zh-CN"/>
              </w:rPr>
              <w:t>废气污染源监测计划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lang w:val="en-US" w:eastAsia="zh-CN"/>
              </w:rPr>
              <w:t>根据《环境影响评价技术导则-大气环境》（HJ2.2-2018）中关于污染源监测计划要求，本项目根据《排污单位自行监测技术指南 橡胶和塑料制品》（HJ1</w:t>
            </w:r>
            <w:r>
              <w:rPr>
                <w:rFonts w:hint="default" w:ascii="Times New Roman" w:hAnsi="Times New Roman" w:cs="Times New Roman"/>
                <w:sz w:val="24"/>
                <w:szCs w:val="24"/>
                <w:u w:val="none"/>
                <w:lang w:val="en-US" w:eastAsia="zh-CN"/>
              </w:rPr>
              <w:t>207</w:t>
            </w:r>
            <w:r>
              <w:rPr>
                <w:rFonts w:hint="default" w:ascii="Times New Roman" w:hAnsi="Times New Roman" w:eastAsia="宋体" w:cs="Times New Roman"/>
                <w:sz w:val="24"/>
                <w:szCs w:val="24"/>
                <w:u w:val="none"/>
                <w:lang w:val="en-US" w:eastAsia="zh-CN"/>
              </w:rPr>
              <w:t>-202</w:t>
            </w:r>
            <w:r>
              <w:rPr>
                <w:rFonts w:hint="default" w:ascii="Times New Roman" w:hAnsi="Times New Roman" w:cs="Times New Roman"/>
                <w:sz w:val="24"/>
                <w:szCs w:val="24"/>
                <w:u w:val="none"/>
                <w:lang w:val="en-US" w:eastAsia="zh-CN"/>
              </w:rPr>
              <w:t>1</w:t>
            </w:r>
            <w:r>
              <w:rPr>
                <w:rFonts w:hint="default" w:ascii="Times New Roman" w:hAnsi="Times New Roman" w:eastAsia="宋体" w:cs="Times New Roman"/>
                <w:sz w:val="24"/>
                <w:szCs w:val="24"/>
                <w:u w:val="none"/>
                <w:lang w:val="en-US" w:eastAsia="zh-CN"/>
              </w:rPr>
              <w:t>）中关于污染源监测的要求制定以下监测方案。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黑体" w:cs="Times New Roman"/>
                <w:b w:val="0"/>
                <w:bCs w:val="0"/>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表</w:t>
            </w:r>
            <w:r>
              <w:rPr>
                <w:rFonts w:hint="eastAsia" w:cs="Times New Roman"/>
                <w:b/>
                <w:bCs/>
                <w:color w:val="000000"/>
                <w:sz w:val="24"/>
                <w:szCs w:val="24"/>
                <w:u w:val="none"/>
                <w:lang w:val="en-US" w:eastAsia="zh-CN"/>
              </w:rPr>
              <w:t>17</w:t>
            </w:r>
            <w:r>
              <w:rPr>
                <w:rFonts w:hint="default" w:ascii="Times New Roman" w:hAnsi="Times New Roman" w:eastAsia="宋体" w:cs="Times New Roman"/>
                <w:b/>
                <w:bCs/>
                <w:color w:val="000000"/>
                <w:sz w:val="24"/>
                <w:szCs w:val="24"/>
                <w:u w:val="none"/>
                <w:lang w:val="en-US" w:eastAsia="zh-CN"/>
              </w:rPr>
              <w:t xml:space="preserve">   本项目废气污染源监测计划表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57" w:type="dxa"/>
                <w:bottom w:w="0" w:type="dxa"/>
                <w:right w:w="57" w:type="dxa"/>
              </w:tblCellMar>
            </w:tblPr>
            <w:tblGrid>
              <w:gridCol w:w="653"/>
              <w:gridCol w:w="1056"/>
              <w:gridCol w:w="1384"/>
              <w:gridCol w:w="1098"/>
              <w:gridCol w:w="41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25" w:hRule="atLeast"/>
                <w:jc w:val="center"/>
              </w:trPr>
              <w:tc>
                <w:tcPr>
                  <w:tcW w:w="653"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lang w:val="en-US" w:eastAsia="zh-CN" w:bidi="ar"/>
                    </w:rPr>
                    <w:t>项目</w:t>
                  </w:r>
                </w:p>
              </w:tc>
              <w:tc>
                <w:tcPr>
                  <w:tcW w:w="1056"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lang w:val="en-US" w:eastAsia="zh-CN" w:bidi="ar"/>
                    </w:rPr>
                    <w:t>监测点位</w:t>
                  </w:r>
                </w:p>
              </w:tc>
              <w:tc>
                <w:tcPr>
                  <w:tcW w:w="1384"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lang w:val="en-US" w:eastAsia="zh-CN" w:bidi="ar"/>
                    </w:rPr>
                    <w:t>监测指标</w:t>
                  </w:r>
                </w:p>
              </w:tc>
              <w:tc>
                <w:tcPr>
                  <w:tcW w:w="1098"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lang w:val="en-US" w:eastAsia="zh-CN" w:bidi="ar"/>
                    </w:rPr>
                    <w:t>监测频次</w:t>
                  </w:r>
                </w:p>
              </w:tc>
              <w:tc>
                <w:tcPr>
                  <w:tcW w:w="4136"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lang w:val="en-US" w:eastAsia="zh-CN" w:bidi="ar"/>
                    </w:rPr>
                    <w:t>执行标准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60" w:hRule="atLeast"/>
                <w:jc w:val="center"/>
              </w:trPr>
              <w:tc>
                <w:tcPr>
                  <w:tcW w:w="653" w:type="dxa"/>
                  <w:vMerge w:val="restart"/>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废气</w:t>
                  </w:r>
                </w:p>
              </w:tc>
              <w:tc>
                <w:tcPr>
                  <w:tcW w:w="1056"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rPr>
                  </w:pPr>
                  <w:r>
                    <w:rPr>
                      <w:rFonts w:hint="default" w:ascii="Times New Roman" w:hAnsi="Times New Roman" w:eastAsia="宋体" w:cs="Times New Roman"/>
                      <w:color w:val="auto"/>
                      <w:kern w:val="2"/>
                      <w:sz w:val="21"/>
                      <w:szCs w:val="21"/>
                      <w:lang w:val="en-US" w:eastAsia="zh-CN" w:bidi="ar"/>
                    </w:rPr>
                    <w:t>DA00</w:t>
                  </w:r>
                  <w:r>
                    <w:rPr>
                      <w:rFonts w:hint="default" w:ascii="Times New Roman" w:hAnsi="Times New Roman" w:cs="Times New Roman"/>
                      <w:color w:val="auto"/>
                      <w:kern w:val="2"/>
                      <w:sz w:val="21"/>
                      <w:szCs w:val="21"/>
                      <w:lang w:val="en-US" w:eastAsia="zh-CN" w:bidi="ar"/>
                    </w:rPr>
                    <w:t>1</w:t>
                  </w:r>
                </w:p>
              </w:tc>
              <w:tc>
                <w:tcPr>
                  <w:tcW w:w="1384"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非甲烷总烃</w:t>
                  </w:r>
                </w:p>
              </w:tc>
              <w:tc>
                <w:tcPr>
                  <w:tcW w:w="1098"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1次/</w:t>
                  </w:r>
                  <w:r>
                    <w:rPr>
                      <w:rFonts w:hint="default" w:ascii="Times New Roman" w:hAnsi="Times New Roman" w:cs="Times New Roman"/>
                      <w:color w:val="auto"/>
                      <w:kern w:val="2"/>
                      <w:sz w:val="21"/>
                      <w:szCs w:val="21"/>
                      <w:lang w:val="en-US" w:eastAsia="zh-CN" w:bidi="ar"/>
                    </w:rPr>
                    <w:t>半年</w:t>
                  </w:r>
                </w:p>
              </w:tc>
              <w:tc>
                <w:tcPr>
                  <w:tcW w:w="4136"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val="0"/>
                      <w:bCs/>
                      <w:color w:val="000000"/>
                      <w:kern w:val="2"/>
                      <w:sz w:val="21"/>
                      <w:szCs w:val="21"/>
                      <w:u w:val="none"/>
                      <w:lang w:val="en-US" w:eastAsia="zh-CN" w:bidi="ar-SA"/>
                    </w:rPr>
                    <w:t>《合成树脂工业污染物排放标准》（GB31572-2015）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968" w:hRule="atLeast"/>
                <w:jc w:val="center"/>
              </w:trPr>
              <w:tc>
                <w:tcPr>
                  <w:tcW w:w="653" w:type="dxa"/>
                  <w:vMerge w:val="continue"/>
                  <w:tcBorders>
                    <w:tl2br w:val="nil"/>
                    <w:tr2bl w:val="nil"/>
                  </w:tcBorders>
                  <w:noWrap w:val="0"/>
                  <w:vAlign w:val="center"/>
                </w:tcPr>
                <w:p>
                  <w:pPr>
                    <w:jc w:val="center"/>
                    <w:rPr>
                      <w:rFonts w:hint="default" w:ascii="Times New Roman" w:hAnsi="Times New Roman" w:cs="Times New Roman"/>
                      <w:color w:val="auto"/>
                      <w:sz w:val="20"/>
                      <w:szCs w:val="20"/>
                    </w:rPr>
                  </w:pPr>
                </w:p>
              </w:tc>
              <w:tc>
                <w:tcPr>
                  <w:tcW w:w="1056"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rPr>
                  </w:pPr>
                  <w:r>
                    <w:rPr>
                      <w:rFonts w:hint="default" w:ascii="Times New Roman" w:hAnsi="Times New Roman" w:eastAsia="宋体" w:cs="Times New Roman"/>
                      <w:color w:val="auto"/>
                      <w:kern w:val="2"/>
                      <w:sz w:val="21"/>
                      <w:szCs w:val="21"/>
                      <w:lang w:val="en-US" w:eastAsia="zh-CN" w:bidi="ar"/>
                    </w:rPr>
                    <w:t>车间外1m</w:t>
                  </w:r>
                </w:p>
              </w:tc>
              <w:tc>
                <w:tcPr>
                  <w:tcW w:w="1384"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非甲烷总烃</w:t>
                  </w:r>
                </w:p>
              </w:tc>
              <w:tc>
                <w:tcPr>
                  <w:tcW w:w="1098"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1次/</w:t>
                  </w:r>
                  <w:r>
                    <w:rPr>
                      <w:rFonts w:hint="default" w:ascii="Times New Roman" w:hAnsi="Times New Roman" w:cs="Times New Roman"/>
                      <w:color w:val="auto"/>
                      <w:kern w:val="2"/>
                      <w:sz w:val="21"/>
                      <w:szCs w:val="21"/>
                      <w:lang w:val="en-US" w:eastAsia="zh-CN" w:bidi="ar"/>
                    </w:rPr>
                    <w:t>年</w:t>
                  </w:r>
                </w:p>
              </w:tc>
              <w:tc>
                <w:tcPr>
                  <w:tcW w:w="4136"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《挥发性有机物无组织排放控制标准》（GB37822-2019）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298" w:hRule="atLeast"/>
                <w:jc w:val="center"/>
              </w:trPr>
              <w:tc>
                <w:tcPr>
                  <w:tcW w:w="653" w:type="dxa"/>
                  <w:vMerge w:val="continue"/>
                  <w:tcBorders>
                    <w:tl2br w:val="nil"/>
                    <w:tr2bl w:val="nil"/>
                  </w:tcBorders>
                  <w:noWrap w:val="0"/>
                  <w:vAlign w:val="center"/>
                </w:tcPr>
                <w:p>
                  <w:pPr>
                    <w:jc w:val="center"/>
                    <w:rPr>
                      <w:rFonts w:hint="default" w:ascii="Times New Roman" w:hAnsi="Times New Roman" w:cs="Times New Roman"/>
                      <w:color w:val="auto"/>
                      <w:sz w:val="20"/>
                      <w:szCs w:val="20"/>
                    </w:rPr>
                  </w:pPr>
                </w:p>
              </w:tc>
              <w:tc>
                <w:tcPr>
                  <w:tcW w:w="1056" w:type="dxa"/>
                  <w:tcBorders>
                    <w:tl2br w:val="nil"/>
                    <w:tr2bl w:val="nil"/>
                  </w:tcBorders>
                  <w:noWrap w:val="0"/>
                  <w:vAlign w:val="center"/>
                </w:tcPr>
                <w:p>
                  <w:pPr>
                    <w:jc w:val="center"/>
                    <w:rPr>
                      <w:rFonts w:hint="eastAsia" w:ascii="Times New Roman" w:hAnsi="Times New Roman" w:eastAsia="宋体" w:cs="Times New Roman"/>
                      <w:color w:val="auto"/>
                      <w:sz w:val="20"/>
                      <w:szCs w:val="20"/>
                      <w:lang w:val="en-US" w:eastAsia="zh-CN"/>
                    </w:rPr>
                  </w:pPr>
                  <w:r>
                    <w:rPr>
                      <w:rFonts w:hint="eastAsia" w:cs="Times New Roman"/>
                      <w:color w:val="auto"/>
                      <w:sz w:val="20"/>
                      <w:szCs w:val="20"/>
                      <w:lang w:val="en-US" w:eastAsia="zh-CN"/>
                    </w:rPr>
                    <w:t>厂界</w:t>
                  </w:r>
                </w:p>
              </w:tc>
              <w:tc>
                <w:tcPr>
                  <w:tcW w:w="1384"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非甲烷总烃</w:t>
                  </w:r>
                </w:p>
              </w:tc>
              <w:tc>
                <w:tcPr>
                  <w:tcW w:w="1098"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1次/</w:t>
                  </w:r>
                  <w:r>
                    <w:rPr>
                      <w:rFonts w:hint="default" w:ascii="Times New Roman" w:hAnsi="Times New Roman" w:cs="Times New Roman"/>
                      <w:color w:val="auto"/>
                      <w:kern w:val="2"/>
                      <w:sz w:val="21"/>
                      <w:szCs w:val="21"/>
                      <w:highlight w:val="none"/>
                      <w:lang w:val="en-US" w:eastAsia="zh-CN" w:bidi="ar"/>
                    </w:rPr>
                    <w:t>年</w:t>
                  </w:r>
                </w:p>
              </w:tc>
              <w:tc>
                <w:tcPr>
                  <w:tcW w:w="4136" w:type="dxa"/>
                  <w:tcBorders>
                    <w:tl2br w:val="nil"/>
                    <w:tr2bl w:val="nil"/>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val="0"/>
                      <w:bCs/>
                      <w:color w:val="000000"/>
                      <w:kern w:val="2"/>
                      <w:sz w:val="21"/>
                      <w:szCs w:val="21"/>
                      <w:u w:val="none"/>
                      <w:lang w:val="en-US" w:eastAsia="zh-CN" w:bidi="ar-SA"/>
                    </w:rPr>
                    <w:t>《合成树脂工业污染物排放标准》（GB31572-2015）</w:t>
                  </w:r>
                  <w:r>
                    <w:rPr>
                      <w:rFonts w:hint="default" w:ascii="Times New Roman" w:hAnsi="Times New Roman" w:eastAsia="宋体" w:cs="Times New Roman"/>
                      <w:color w:val="auto"/>
                      <w:spacing w:val="-10"/>
                      <w:kern w:val="2"/>
                      <w:sz w:val="21"/>
                      <w:szCs w:val="21"/>
                      <w:lang w:val="en-US" w:eastAsia="zh-CN" w:bidi="ar"/>
                    </w:rPr>
                    <w:t>《关于全省开展工业企业挥发性有机物专项治理工作中排放建议值的通知》（豫环攻坚办〔2017〕162号）</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cs="Times New Roman"/>
                <w:color w:val="000000"/>
                <w:sz w:val="24"/>
                <w:szCs w:val="24"/>
                <w:u w:val="none"/>
                <w:lang w:val="en-US" w:eastAsia="zh-CN"/>
              </w:rPr>
              <w:t>综上所述，本项目位于洛阳市偃师区岳滩镇岳滩村，废气经处理设施后，均能达标排放，对周围环境保护目标影响较小</w:t>
            </w:r>
            <w:r>
              <w:rPr>
                <w:rFonts w:hint="default" w:ascii="Times New Roman" w:hAnsi="Times New Roman" w:eastAsia="宋体" w:cs="Times New Roman"/>
                <w:color w:val="000000"/>
                <w:sz w:val="24"/>
                <w:szCs w:val="24"/>
                <w:u w:val="none"/>
                <w:lang w:val="en-US" w:eastAsia="zh-CN"/>
              </w:rPr>
              <w:t>。</w:t>
            </w:r>
          </w:p>
          <w:p>
            <w:pPr>
              <w:numPr>
                <w:ilvl w:val="0"/>
                <w:numId w:val="6"/>
              </w:numPr>
              <w:spacing w:line="360" w:lineRule="auto"/>
              <w:rPr>
                <w:rFonts w:hint="default" w:ascii="Times New Roman" w:hAnsi="Times New Roman" w:eastAsia="宋体" w:cs="Times New Roman"/>
                <w:b/>
                <w:bCs/>
                <w:color w:val="000000"/>
                <w:sz w:val="28"/>
                <w:szCs w:val="28"/>
                <w:u w:val="none"/>
                <w:lang w:val="en-US" w:eastAsia="zh-CN"/>
              </w:rPr>
            </w:pPr>
            <w:r>
              <w:rPr>
                <w:rFonts w:hint="default" w:ascii="Times New Roman" w:hAnsi="Times New Roman" w:eastAsia="宋体" w:cs="Times New Roman"/>
                <w:b/>
                <w:bCs/>
                <w:color w:val="000000"/>
                <w:sz w:val="28"/>
                <w:szCs w:val="28"/>
                <w:u w:val="none"/>
                <w:lang w:val="en-US" w:eastAsia="zh-CN"/>
              </w:rPr>
              <w:t>水环境影响分析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imes New Roman"/>
                <w:b/>
                <w:bCs/>
                <w:color w:val="000000"/>
                <w:sz w:val="24"/>
                <w:szCs w:val="24"/>
                <w:u w:val="single"/>
                <w:lang w:val="en-US" w:eastAsia="zh-CN"/>
              </w:rPr>
            </w:pPr>
            <w:r>
              <w:rPr>
                <w:rFonts w:hint="eastAsia" w:cs="Times New Roman"/>
                <w:b/>
                <w:bCs/>
                <w:color w:val="000000"/>
                <w:sz w:val="24"/>
                <w:szCs w:val="24"/>
                <w:u w:val="single"/>
                <w:lang w:val="en-US" w:eastAsia="zh-CN"/>
              </w:rPr>
              <w:t>2.1废水产排情况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single"/>
                <w:lang w:val="en-US" w:eastAsia="zh-CN" w:bidi="ar"/>
              </w:rPr>
              <w:t>本项目生活废水</w:t>
            </w:r>
            <w:r>
              <w:rPr>
                <w:rFonts w:hint="eastAsia" w:ascii="宋体" w:hAnsi="宋体" w:cs="宋体"/>
                <w:color w:val="000000"/>
                <w:kern w:val="0"/>
                <w:sz w:val="24"/>
                <w:szCs w:val="24"/>
                <w:u w:val="single"/>
                <w:lang w:val="en-US" w:eastAsia="zh-CN" w:bidi="ar"/>
              </w:rPr>
              <w:t>排放</w:t>
            </w:r>
            <w:r>
              <w:rPr>
                <w:rFonts w:hint="eastAsia" w:ascii="宋体" w:hAnsi="宋体" w:eastAsia="宋体" w:cs="宋体"/>
                <w:color w:val="000000"/>
                <w:kern w:val="0"/>
                <w:sz w:val="24"/>
                <w:szCs w:val="24"/>
                <w:u w:val="single"/>
                <w:lang w:val="en-US" w:eastAsia="zh-CN" w:bidi="ar"/>
              </w:rPr>
              <w:t>量为</w:t>
            </w:r>
            <w:r>
              <w:rPr>
                <w:rFonts w:hint="eastAsia" w:cs="Times New Roman"/>
                <w:color w:val="000000"/>
                <w:kern w:val="0"/>
                <w:sz w:val="24"/>
                <w:szCs w:val="24"/>
                <w:u w:val="single"/>
                <w:lang w:val="en-US" w:eastAsia="zh-CN" w:bidi="ar"/>
              </w:rPr>
              <w:t>0.64m³</w:t>
            </w:r>
            <w:r>
              <w:rPr>
                <w:rFonts w:hint="eastAsia" w:ascii="Times New Roman" w:hAnsi="Times New Roman" w:eastAsia="宋体" w:cs="Times New Roman"/>
                <w:color w:val="000000"/>
                <w:kern w:val="0"/>
                <w:sz w:val="24"/>
                <w:szCs w:val="24"/>
                <w:u w:val="single"/>
                <w:vertAlign w:val="baseline"/>
                <w:lang w:val="en-US" w:eastAsia="zh-CN" w:bidi="ar"/>
              </w:rPr>
              <w:t>/</w:t>
            </w:r>
            <w:r>
              <w:rPr>
                <w:rFonts w:hint="default" w:ascii="Times New Roman" w:hAnsi="Times New Roman" w:eastAsia="宋体" w:cs="Times New Roman"/>
                <w:color w:val="000000"/>
                <w:kern w:val="0"/>
                <w:sz w:val="24"/>
                <w:szCs w:val="24"/>
                <w:u w:val="single"/>
                <w:lang w:val="en-US" w:eastAsia="zh-CN" w:bidi="ar"/>
              </w:rPr>
              <w:t>d</w:t>
            </w:r>
            <w:r>
              <w:rPr>
                <w:rFonts w:hint="eastAsia" w:cs="Times New Roman"/>
                <w:color w:val="000000"/>
                <w:kern w:val="0"/>
                <w:sz w:val="24"/>
                <w:szCs w:val="24"/>
                <w:u w:val="single"/>
                <w:lang w:val="en-US" w:eastAsia="zh-CN" w:bidi="ar"/>
              </w:rPr>
              <w:t>（192m³</w:t>
            </w:r>
            <w:r>
              <w:rPr>
                <w:rFonts w:hint="eastAsia" w:ascii="Times New Roman" w:hAnsi="Times New Roman" w:eastAsia="宋体" w:cs="Times New Roman"/>
                <w:color w:val="000000"/>
                <w:kern w:val="0"/>
                <w:sz w:val="24"/>
                <w:szCs w:val="24"/>
                <w:u w:val="single"/>
                <w:vertAlign w:val="baseline"/>
                <w:lang w:val="en-US" w:eastAsia="zh-CN" w:bidi="ar"/>
              </w:rPr>
              <w:t>/</w:t>
            </w:r>
            <w:r>
              <w:rPr>
                <w:rFonts w:hint="eastAsia" w:cs="Times New Roman"/>
                <w:color w:val="000000"/>
                <w:kern w:val="0"/>
                <w:sz w:val="24"/>
                <w:szCs w:val="24"/>
                <w:u w:val="single"/>
                <w:lang w:val="en-US" w:eastAsia="zh-CN" w:bidi="ar"/>
              </w:rPr>
              <w:t>a）</w:t>
            </w:r>
            <w:r>
              <w:rPr>
                <w:rFonts w:hint="eastAsia" w:ascii="宋体" w:hAnsi="宋体" w:eastAsia="宋体" w:cs="宋体"/>
                <w:color w:val="000000"/>
                <w:kern w:val="0"/>
                <w:sz w:val="24"/>
                <w:szCs w:val="24"/>
                <w:u w:val="single"/>
                <w:lang w:val="en-US" w:eastAsia="zh-CN" w:bidi="ar"/>
              </w:rPr>
              <w:t>，主要污染物浓度为</w:t>
            </w:r>
            <w:r>
              <w:rPr>
                <w:rFonts w:hint="eastAsia" w:cs="Times New Roman"/>
                <w:color w:val="000000"/>
                <w:kern w:val="0"/>
                <w:sz w:val="24"/>
                <w:szCs w:val="24"/>
                <w:u w:val="single"/>
                <w:lang w:val="en-US" w:eastAsia="zh-CN" w:bidi="ar"/>
              </w:rPr>
              <w:t>C</w:t>
            </w:r>
            <w:r>
              <w:rPr>
                <w:rFonts w:hint="default" w:ascii="Times New Roman" w:hAnsi="Times New Roman" w:eastAsia="宋体" w:cs="Times New Roman"/>
                <w:color w:val="000000"/>
                <w:kern w:val="0"/>
                <w:sz w:val="24"/>
                <w:szCs w:val="24"/>
                <w:u w:val="single"/>
                <w:lang w:val="en-US" w:eastAsia="zh-CN" w:bidi="ar"/>
              </w:rPr>
              <w:t>OD350mg/L</w:t>
            </w:r>
            <w:r>
              <w:rPr>
                <w:rFonts w:hint="eastAsia" w:ascii="宋体" w:hAnsi="宋体" w:eastAsia="宋体" w:cs="宋体"/>
                <w:color w:val="000000"/>
                <w:kern w:val="0"/>
                <w:sz w:val="24"/>
                <w:szCs w:val="24"/>
                <w:u w:val="single"/>
                <w:lang w:val="en-US" w:eastAsia="zh-CN" w:bidi="ar"/>
              </w:rPr>
              <w:t>、</w:t>
            </w:r>
            <w:r>
              <w:rPr>
                <w:rFonts w:hint="default" w:ascii="Times New Roman" w:hAnsi="Times New Roman" w:eastAsia="宋体" w:cs="Times New Roman"/>
                <w:color w:val="000000"/>
                <w:kern w:val="0"/>
                <w:sz w:val="24"/>
                <w:szCs w:val="24"/>
                <w:u w:val="single"/>
                <w:lang w:val="en-US" w:eastAsia="zh-CN" w:bidi="ar"/>
              </w:rPr>
              <w:t>SS200mg/L</w:t>
            </w:r>
            <w:r>
              <w:rPr>
                <w:rFonts w:hint="eastAsia" w:ascii="宋体" w:hAnsi="宋体" w:eastAsia="宋体" w:cs="宋体"/>
                <w:color w:val="000000"/>
                <w:kern w:val="0"/>
                <w:sz w:val="24"/>
                <w:szCs w:val="24"/>
                <w:u w:val="single"/>
                <w:lang w:val="en-US" w:eastAsia="zh-CN" w:bidi="ar"/>
              </w:rPr>
              <w:t>、氨氮</w:t>
            </w:r>
            <w:r>
              <w:rPr>
                <w:rFonts w:hint="default" w:ascii="Times New Roman" w:hAnsi="Times New Roman" w:eastAsia="宋体" w:cs="Times New Roman"/>
                <w:color w:val="000000"/>
                <w:kern w:val="0"/>
                <w:sz w:val="24"/>
                <w:szCs w:val="24"/>
                <w:u w:val="single"/>
                <w:lang w:val="en-US" w:eastAsia="zh-CN" w:bidi="ar"/>
              </w:rPr>
              <w:t>30mg/L</w:t>
            </w:r>
            <w:r>
              <w:rPr>
                <w:rFonts w:hint="eastAsia" w:ascii="宋体" w:hAnsi="宋体" w:eastAsia="宋体" w:cs="宋体"/>
                <w:color w:val="000000"/>
                <w:kern w:val="0"/>
                <w:sz w:val="24"/>
                <w:szCs w:val="24"/>
                <w:u w:val="single"/>
                <w:lang w:val="en-US" w:eastAsia="zh-CN" w:bidi="ar"/>
              </w:rPr>
              <w:t>，总氮</w:t>
            </w:r>
            <w:r>
              <w:rPr>
                <w:rFonts w:hint="default" w:ascii="Times New Roman" w:hAnsi="Times New Roman" w:eastAsia="宋体" w:cs="Times New Roman"/>
                <w:color w:val="000000"/>
                <w:kern w:val="0"/>
                <w:sz w:val="24"/>
                <w:szCs w:val="24"/>
                <w:u w:val="single"/>
                <w:lang w:val="en-US" w:eastAsia="zh-CN" w:bidi="ar"/>
              </w:rPr>
              <w:t>42mg/L</w:t>
            </w:r>
            <w:r>
              <w:rPr>
                <w:rFonts w:hint="eastAsia" w:ascii="宋体" w:hAnsi="宋体" w:eastAsia="宋体" w:cs="宋体"/>
                <w:color w:val="000000"/>
                <w:kern w:val="0"/>
                <w:sz w:val="24"/>
                <w:szCs w:val="24"/>
                <w:u w:val="single"/>
                <w:lang w:val="en-US" w:eastAsia="zh-CN" w:bidi="ar"/>
              </w:rPr>
              <w:t>。</w:t>
            </w:r>
            <w:r>
              <w:rPr>
                <w:rFonts w:hint="eastAsia" w:ascii="宋体" w:hAnsi="宋体" w:cs="宋体"/>
                <w:color w:val="000000"/>
                <w:kern w:val="0"/>
                <w:sz w:val="24"/>
                <w:szCs w:val="24"/>
                <w:u w:val="single"/>
                <w:lang w:val="en-US" w:eastAsia="zh-CN" w:bidi="ar"/>
              </w:rPr>
              <w:t>依托厂区</w:t>
            </w:r>
            <w:r>
              <w:rPr>
                <w:rFonts w:hint="default" w:ascii="Times New Roman" w:hAnsi="Times New Roman" w:eastAsia="宋体" w:cs="Times New Roman"/>
                <w:color w:val="000000"/>
                <w:kern w:val="0"/>
                <w:sz w:val="24"/>
                <w:szCs w:val="24"/>
                <w:u w:val="single"/>
                <w:lang w:val="en-US" w:eastAsia="zh-CN" w:bidi="ar"/>
              </w:rPr>
              <w:t>1</w:t>
            </w:r>
            <w:r>
              <w:rPr>
                <w:rFonts w:hint="eastAsia" w:ascii="宋体" w:hAnsi="宋体" w:eastAsia="宋体" w:cs="宋体"/>
                <w:color w:val="000000"/>
                <w:kern w:val="0"/>
                <w:sz w:val="24"/>
                <w:szCs w:val="24"/>
                <w:u w:val="single"/>
                <w:lang w:val="en-US" w:eastAsia="zh-CN" w:bidi="ar"/>
              </w:rPr>
              <w:t>座</w:t>
            </w:r>
            <w:r>
              <w:rPr>
                <w:rFonts w:hint="eastAsia" w:ascii="Times New Roman" w:hAnsi="Times New Roman" w:eastAsia="宋体" w:cs="Times New Roman"/>
                <w:color w:val="000000"/>
                <w:kern w:val="0"/>
                <w:sz w:val="24"/>
                <w:szCs w:val="24"/>
                <w:u w:val="single"/>
                <w:lang w:val="en-US" w:eastAsia="zh-CN" w:bidi="ar"/>
              </w:rPr>
              <w:t>8</w:t>
            </w:r>
            <w:r>
              <w:rPr>
                <w:rFonts w:hint="eastAsia" w:cs="Times New Roman"/>
                <w:color w:val="000000"/>
                <w:kern w:val="0"/>
                <w:sz w:val="24"/>
                <w:szCs w:val="24"/>
                <w:u w:val="single"/>
                <w:lang w:val="en-US" w:eastAsia="zh-CN" w:bidi="ar"/>
              </w:rPr>
              <w:t>m³</w:t>
            </w:r>
            <w:r>
              <w:rPr>
                <w:rFonts w:hint="eastAsia" w:ascii="宋体" w:hAnsi="宋体" w:eastAsia="宋体" w:cs="宋体"/>
                <w:color w:val="000000"/>
                <w:kern w:val="0"/>
                <w:sz w:val="24"/>
                <w:szCs w:val="24"/>
                <w:u w:val="single"/>
                <w:lang w:val="en-US" w:eastAsia="zh-CN" w:bidi="ar"/>
              </w:rPr>
              <w:t>的化粪池，办公生活污水经化粪池处理后污染物排放浓度为</w:t>
            </w:r>
            <w:r>
              <w:rPr>
                <w:rFonts w:hint="eastAsia" w:cs="Times New Roman"/>
                <w:color w:val="000000"/>
                <w:kern w:val="0"/>
                <w:sz w:val="24"/>
                <w:szCs w:val="24"/>
                <w:u w:val="single"/>
                <w:lang w:val="en-US" w:eastAsia="zh-CN" w:bidi="ar"/>
              </w:rPr>
              <w:t>C</w:t>
            </w:r>
            <w:r>
              <w:rPr>
                <w:rFonts w:hint="default" w:ascii="Times New Roman" w:hAnsi="Times New Roman" w:eastAsia="宋体" w:cs="Times New Roman"/>
                <w:color w:val="000000"/>
                <w:kern w:val="0"/>
                <w:sz w:val="24"/>
                <w:szCs w:val="24"/>
                <w:u w:val="single"/>
                <w:lang w:val="en-US" w:eastAsia="zh-CN" w:bidi="ar"/>
              </w:rPr>
              <w:t>OD280mg/L</w:t>
            </w:r>
            <w:r>
              <w:rPr>
                <w:rFonts w:hint="eastAsia" w:ascii="宋体" w:hAnsi="宋体" w:eastAsia="宋体" w:cs="宋体"/>
                <w:color w:val="000000"/>
                <w:kern w:val="0"/>
                <w:sz w:val="24"/>
                <w:szCs w:val="24"/>
                <w:u w:val="single"/>
                <w:lang w:val="en-US" w:eastAsia="zh-CN" w:bidi="ar"/>
              </w:rPr>
              <w:t>、</w:t>
            </w:r>
            <w:r>
              <w:rPr>
                <w:rFonts w:hint="default" w:ascii="Times New Roman" w:hAnsi="Times New Roman" w:eastAsia="宋体" w:cs="Times New Roman"/>
                <w:color w:val="000000"/>
                <w:kern w:val="0"/>
                <w:sz w:val="24"/>
                <w:szCs w:val="24"/>
                <w:u w:val="single"/>
                <w:lang w:val="en-US" w:eastAsia="zh-CN" w:bidi="ar"/>
              </w:rPr>
              <w:t>SS140mg/L</w:t>
            </w:r>
            <w:r>
              <w:rPr>
                <w:rFonts w:hint="eastAsia" w:ascii="宋体" w:hAnsi="宋体" w:eastAsia="宋体" w:cs="宋体"/>
                <w:color w:val="000000"/>
                <w:kern w:val="0"/>
                <w:sz w:val="24"/>
                <w:szCs w:val="24"/>
                <w:u w:val="single"/>
                <w:lang w:val="en-US" w:eastAsia="zh-CN" w:bidi="ar"/>
              </w:rPr>
              <w:t>、</w:t>
            </w:r>
            <w:r>
              <w:rPr>
                <w:rFonts w:hint="default" w:ascii="Times New Roman" w:hAnsi="Times New Roman" w:eastAsia="宋体" w:cs="Times New Roman"/>
                <w:color w:val="000000"/>
                <w:kern w:val="0"/>
                <w:sz w:val="24"/>
                <w:szCs w:val="24"/>
                <w:u w:val="single"/>
                <w:lang w:val="en-US" w:eastAsia="zh-CN" w:bidi="ar"/>
              </w:rPr>
              <w:t>NH</w:t>
            </w:r>
            <w:r>
              <w:rPr>
                <w:rFonts w:hint="default" w:ascii="Times New Roman" w:hAnsi="Times New Roman" w:eastAsia="宋体" w:cs="Times New Roman"/>
                <w:color w:val="000000"/>
                <w:kern w:val="0"/>
                <w:sz w:val="24"/>
                <w:szCs w:val="24"/>
                <w:u w:val="single"/>
                <w:vertAlign w:val="subscript"/>
                <w:lang w:val="en-US" w:eastAsia="zh-CN" w:bidi="ar"/>
              </w:rPr>
              <w:t>3</w:t>
            </w:r>
            <w:r>
              <w:rPr>
                <w:rFonts w:hint="default" w:ascii="Times New Roman" w:hAnsi="Times New Roman" w:eastAsia="宋体" w:cs="Times New Roman"/>
                <w:color w:val="000000"/>
                <w:kern w:val="0"/>
                <w:sz w:val="24"/>
                <w:szCs w:val="24"/>
                <w:u w:val="single"/>
                <w:lang w:val="en-US" w:eastAsia="zh-CN" w:bidi="ar"/>
              </w:rPr>
              <w:t>-N29.1mg/L</w:t>
            </w:r>
            <w:r>
              <w:rPr>
                <w:rFonts w:hint="eastAsia" w:ascii="宋体" w:hAnsi="宋体" w:eastAsia="宋体" w:cs="宋体"/>
                <w:color w:val="000000"/>
                <w:kern w:val="0"/>
                <w:sz w:val="24"/>
                <w:szCs w:val="24"/>
                <w:u w:val="single"/>
                <w:lang w:val="en-US" w:eastAsia="zh-CN" w:bidi="ar"/>
              </w:rPr>
              <w:t>，总氮</w:t>
            </w:r>
            <w:r>
              <w:rPr>
                <w:rFonts w:hint="default" w:ascii="Times New Roman" w:hAnsi="Times New Roman" w:eastAsia="宋体" w:cs="Times New Roman"/>
                <w:color w:val="000000"/>
                <w:kern w:val="0"/>
                <w:sz w:val="24"/>
                <w:szCs w:val="24"/>
                <w:u w:val="single"/>
                <w:lang w:val="en-US" w:eastAsia="zh-CN" w:bidi="ar"/>
              </w:rPr>
              <w:t>33mg/L</w:t>
            </w:r>
            <w:r>
              <w:rPr>
                <w:rFonts w:hint="eastAsia" w:ascii="宋体" w:hAnsi="宋体" w:eastAsia="宋体" w:cs="宋体"/>
                <w:color w:val="000000"/>
                <w:kern w:val="0"/>
                <w:sz w:val="24"/>
                <w:szCs w:val="24"/>
                <w:u w:val="single"/>
                <w:lang w:val="en-US" w:eastAsia="zh-CN" w:bidi="ar"/>
              </w:rPr>
              <w:t>经厂区总排口进入偃师市第三污水处理厂。生活污水</w:t>
            </w:r>
            <w:r>
              <w:rPr>
                <w:rFonts w:hint="eastAsia" w:cs="Times New Roman"/>
                <w:color w:val="000000"/>
                <w:kern w:val="0"/>
                <w:sz w:val="24"/>
                <w:szCs w:val="24"/>
                <w:u w:val="single"/>
                <w:lang w:val="en-US" w:eastAsia="zh-CN" w:bidi="ar"/>
              </w:rPr>
              <w:t>C</w:t>
            </w:r>
            <w:r>
              <w:rPr>
                <w:rFonts w:hint="default" w:ascii="Times New Roman" w:hAnsi="Times New Roman" w:eastAsia="宋体" w:cs="Times New Roman"/>
                <w:color w:val="000000"/>
                <w:kern w:val="0"/>
                <w:sz w:val="24"/>
                <w:szCs w:val="24"/>
                <w:u w:val="single"/>
                <w:lang w:val="en-US" w:eastAsia="zh-CN" w:bidi="ar"/>
              </w:rPr>
              <w:t>OD</w:t>
            </w:r>
            <w:r>
              <w:rPr>
                <w:rFonts w:hint="eastAsia" w:cs="Times New Roman"/>
                <w:color w:val="000000"/>
                <w:kern w:val="0"/>
                <w:sz w:val="24"/>
                <w:szCs w:val="24"/>
                <w:u w:val="single"/>
                <w:lang w:val="en-US" w:eastAsia="zh-CN" w:bidi="ar"/>
              </w:rPr>
              <w:t>排放量为0.0538t/a，</w:t>
            </w:r>
            <w:r>
              <w:rPr>
                <w:rFonts w:hint="default" w:ascii="Times New Roman" w:hAnsi="Times New Roman" w:eastAsia="宋体" w:cs="Times New Roman"/>
                <w:color w:val="000000"/>
                <w:kern w:val="0"/>
                <w:sz w:val="24"/>
                <w:szCs w:val="24"/>
                <w:u w:val="single"/>
                <w:lang w:val="en-US" w:eastAsia="zh-CN" w:bidi="ar"/>
              </w:rPr>
              <w:t>NH</w:t>
            </w:r>
            <w:r>
              <w:rPr>
                <w:rFonts w:hint="default" w:ascii="Times New Roman" w:hAnsi="Times New Roman" w:eastAsia="宋体" w:cs="Times New Roman"/>
                <w:color w:val="000000"/>
                <w:kern w:val="0"/>
                <w:sz w:val="24"/>
                <w:szCs w:val="24"/>
                <w:u w:val="single"/>
                <w:vertAlign w:val="subscript"/>
                <w:lang w:val="en-US" w:eastAsia="zh-CN" w:bidi="ar"/>
              </w:rPr>
              <w:t>3</w:t>
            </w:r>
            <w:r>
              <w:rPr>
                <w:rFonts w:hint="default" w:ascii="Times New Roman" w:hAnsi="Times New Roman" w:eastAsia="宋体" w:cs="Times New Roman"/>
                <w:color w:val="000000"/>
                <w:kern w:val="0"/>
                <w:sz w:val="24"/>
                <w:szCs w:val="24"/>
                <w:u w:val="single"/>
                <w:lang w:val="en-US" w:eastAsia="zh-CN" w:bidi="ar"/>
              </w:rPr>
              <w:t>-N</w:t>
            </w:r>
            <w:r>
              <w:rPr>
                <w:rFonts w:hint="eastAsia" w:cs="Times New Roman"/>
                <w:color w:val="000000"/>
                <w:kern w:val="0"/>
                <w:sz w:val="24"/>
                <w:szCs w:val="24"/>
                <w:u w:val="single"/>
                <w:lang w:val="en-US" w:eastAsia="zh-CN" w:bidi="ar"/>
              </w:rPr>
              <w:t>排放量为0.0056t/a。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kern w:val="0"/>
                <w:sz w:val="24"/>
                <w:szCs w:val="24"/>
                <w:u w:val="single"/>
                <w:lang w:val="en-US" w:eastAsia="zh-CN" w:bidi="ar"/>
              </w:rPr>
            </w:pPr>
            <w:r>
              <w:rPr>
                <w:rFonts w:hint="default" w:ascii="Times New Roman" w:hAnsi="Times New Roman" w:eastAsia="宋体" w:cs="Times New Roman"/>
                <w:color w:val="000000"/>
                <w:kern w:val="0"/>
                <w:sz w:val="24"/>
                <w:szCs w:val="24"/>
                <w:u w:val="single"/>
                <w:lang w:val="en-US" w:eastAsia="zh-CN" w:bidi="ar"/>
              </w:rPr>
              <w:t>生产废水为RO浓水，根据《生活饮用水卫生标准》（GB5749-2006）</w:t>
            </w:r>
            <w:r>
              <w:rPr>
                <w:rFonts w:hint="eastAsia" w:ascii="Times New Roman" w:hAnsi="Times New Roman" w:eastAsia="宋体" w:cs="Times New Roman"/>
                <w:color w:val="000000"/>
                <w:kern w:val="0"/>
                <w:sz w:val="24"/>
                <w:szCs w:val="24"/>
                <w:u w:val="single"/>
                <w:lang w:val="en-US" w:eastAsia="zh-CN" w:bidi="ar"/>
              </w:rPr>
              <w:t>自来水COD浓度为3mg/L，</w:t>
            </w:r>
            <w:r>
              <w:rPr>
                <w:rFonts w:hint="default" w:ascii="Times New Roman" w:hAnsi="Times New Roman" w:eastAsia="宋体" w:cs="Times New Roman"/>
                <w:color w:val="000000"/>
                <w:kern w:val="0"/>
                <w:sz w:val="24"/>
                <w:szCs w:val="24"/>
                <w:u w:val="single"/>
                <w:lang w:val="en-US" w:eastAsia="zh-CN" w:bidi="ar"/>
              </w:rPr>
              <w:t>NH</w:t>
            </w:r>
            <w:r>
              <w:rPr>
                <w:rFonts w:hint="default" w:ascii="Times New Roman" w:hAnsi="Times New Roman" w:eastAsia="宋体" w:cs="Times New Roman"/>
                <w:color w:val="000000"/>
                <w:kern w:val="0"/>
                <w:sz w:val="24"/>
                <w:szCs w:val="24"/>
                <w:u w:val="single"/>
                <w:vertAlign w:val="subscript"/>
                <w:lang w:val="en-US" w:eastAsia="zh-CN" w:bidi="ar"/>
              </w:rPr>
              <w:t>3</w:t>
            </w:r>
            <w:r>
              <w:rPr>
                <w:rFonts w:hint="default" w:ascii="Times New Roman" w:hAnsi="Times New Roman" w:eastAsia="宋体" w:cs="Times New Roman"/>
                <w:color w:val="000000"/>
                <w:kern w:val="0"/>
                <w:sz w:val="24"/>
                <w:szCs w:val="24"/>
                <w:u w:val="single"/>
                <w:lang w:val="en-US" w:eastAsia="zh-CN" w:bidi="ar"/>
              </w:rPr>
              <w:t>-N</w:t>
            </w:r>
            <w:r>
              <w:rPr>
                <w:rFonts w:hint="eastAsia" w:ascii="Times New Roman" w:hAnsi="Times New Roman" w:eastAsia="宋体" w:cs="Times New Roman"/>
                <w:color w:val="000000"/>
                <w:kern w:val="0"/>
                <w:sz w:val="24"/>
                <w:szCs w:val="24"/>
                <w:u w:val="single"/>
                <w:lang w:val="en-US" w:eastAsia="zh-CN" w:bidi="ar"/>
              </w:rPr>
              <w:t>为0.5</w:t>
            </w:r>
            <w:r>
              <w:rPr>
                <w:rFonts w:hint="default" w:ascii="Times New Roman" w:hAnsi="Times New Roman" w:eastAsia="宋体" w:cs="Times New Roman"/>
                <w:color w:val="000000"/>
                <w:kern w:val="0"/>
                <w:sz w:val="24"/>
                <w:szCs w:val="24"/>
                <w:u w:val="single"/>
                <w:lang w:val="en-US" w:eastAsia="zh-CN" w:bidi="ar"/>
              </w:rPr>
              <w:t>mg/L</w:t>
            </w:r>
            <w:r>
              <w:rPr>
                <w:rFonts w:hint="eastAsia" w:ascii="Times New Roman" w:hAnsi="Times New Roman" w:eastAsia="宋体" w:cs="Times New Roman"/>
                <w:color w:val="000000"/>
                <w:kern w:val="0"/>
                <w:sz w:val="24"/>
                <w:szCs w:val="24"/>
                <w:u w:val="single"/>
                <w:lang w:val="en-US" w:eastAsia="zh-CN" w:bidi="ar"/>
              </w:rPr>
              <w:t>.本项目使用RO反渗透工艺，纯水制备率为60%，则RO浓水COD、</w:t>
            </w:r>
            <w:r>
              <w:rPr>
                <w:rFonts w:hint="default" w:ascii="Times New Roman" w:hAnsi="Times New Roman" w:eastAsia="宋体" w:cs="Times New Roman"/>
                <w:color w:val="000000"/>
                <w:kern w:val="0"/>
                <w:sz w:val="24"/>
                <w:szCs w:val="24"/>
                <w:u w:val="single"/>
                <w:lang w:val="en-US" w:eastAsia="zh-CN" w:bidi="ar"/>
              </w:rPr>
              <w:t>NH</w:t>
            </w:r>
            <w:r>
              <w:rPr>
                <w:rFonts w:hint="default" w:ascii="Times New Roman" w:hAnsi="Times New Roman" w:eastAsia="宋体" w:cs="Times New Roman"/>
                <w:color w:val="000000"/>
                <w:kern w:val="0"/>
                <w:sz w:val="24"/>
                <w:szCs w:val="24"/>
                <w:u w:val="single"/>
                <w:vertAlign w:val="subscript"/>
                <w:lang w:val="en-US" w:eastAsia="zh-CN" w:bidi="ar"/>
              </w:rPr>
              <w:t>3</w:t>
            </w:r>
            <w:r>
              <w:rPr>
                <w:rFonts w:hint="default" w:ascii="Times New Roman" w:hAnsi="Times New Roman" w:eastAsia="宋体" w:cs="Times New Roman"/>
                <w:color w:val="000000"/>
                <w:kern w:val="0"/>
                <w:sz w:val="24"/>
                <w:szCs w:val="24"/>
                <w:u w:val="single"/>
                <w:lang w:val="en-US" w:eastAsia="zh-CN" w:bidi="ar"/>
              </w:rPr>
              <w:t>-N</w:t>
            </w:r>
            <w:r>
              <w:rPr>
                <w:rFonts w:hint="eastAsia" w:ascii="Times New Roman" w:hAnsi="Times New Roman" w:eastAsia="宋体" w:cs="Times New Roman"/>
                <w:color w:val="000000"/>
                <w:kern w:val="0"/>
                <w:sz w:val="24"/>
                <w:szCs w:val="24"/>
                <w:u w:val="single"/>
                <w:lang w:val="en-US" w:eastAsia="zh-CN" w:bidi="ar"/>
              </w:rPr>
              <w:t>浓度以2.5倍富集，COD浓度为7.5mg/L，</w:t>
            </w:r>
            <w:r>
              <w:rPr>
                <w:rFonts w:hint="default" w:ascii="Times New Roman" w:hAnsi="Times New Roman" w:eastAsia="宋体" w:cs="Times New Roman"/>
                <w:color w:val="000000"/>
                <w:kern w:val="0"/>
                <w:sz w:val="24"/>
                <w:szCs w:val="24"/>
                <w:u w:val="single"/>
                <w:lang w:val="en-US" w:eastAsia="zh-CN" w:bidi="ar"/>
              </w:rPr>
              <w:t>NH</w:t>
            </w:r>
            <w:r>
              <w:rPr>
                <w:rFonts w:hint="default" w:ascii="Times New Roman" w:hAnsi="Times New Roman" w:eastAsia="宋体" w:cs="Times New Roman"/>
                <w:color w:val="000000"/>
                <w:kern w:val="0"/>
                <w:sz w:val="24"/>
                <w:szCs w:val="24"/>
                <w:u w:val="single"/>
                <w:vertAlign w:val="subscript"/>
                <w:lang w:val="en-US" w:eastAsia="zh-CN" w:bidi="ar"/>
              </w:rPr>
              <w:t>3</w:t>
            </w:r>
            <w:r>
              <w:rPr>
                <w:rFonts w:hint="default" w:ascii="Times New Roman" w:hAnsi="Times New Roman" w:eastAsia="宋体" w:cs="Times New Roman"/>
                <w:color w:val="000000"/>
                <w:kern w:val="0"/>
                <w:sz w:val="24"/>
                <w:szCs w:val="24"/>
                <w:u w:val="single"/>
                <w:lang w:val="en-US" w:eastAsia="zh-CN" w:bidi="ar"/>
              </w:rPr>
              <w:t>-N</w:t>
            </w:r>
            <w:r>
              <w:rPr>
                <w:rFonts w:hint="eastAsia" w:ascii="Times New Roman" w:hAnsi="Times New Roman" w:eastAsia="宋体" w:cs="Times New Roman"/>
                <w:color w:val="000000"/>
                <w:kern w:val="0"/>
                <w:sz w:val="24"/>
                <w:szCs w:val="24"/>
                <w:u w:val="single"/>
                <w:lang w:val="en-US" w:eastAsia="zh-CN" w:bidi="ar"/>
              </w:rPr>
              <w:t>浓度为1.25</w:t>
            </w:r>
            <w:r>
              <w:rPr>
                <w:rFonts w:hint="default" w:ascii="Times New Roman" w:hAnsi="Times New Roman" w:eastAsia="宋体" w:cs="Times New Roman"/>
                <w:color w:val="000000"/>
                <w:kern w:val="0"/>
                <w:sz w:val="24"/>
                <w:szCs w:val="24"/>
                <w:u w:val="single"/>
                <w:lang w:val="en-US" w:eastAsia="zh-CN" w:bidi="ar"/>
              </w:rPr>
              <w:t>mg/L</w:t>
            </w:r>
            <w:r>
              <w:rPr>
                <w:rFonts w:hint="eastAsia" w:ascii="Times New Roman" w:hAnsi="Times New Roman" w:eastAsia="宋体" w:cs="Times New Roman"/>
                <w:color w:val="000000"/>
                <w:kern w:val="0"/>
                <w:sz w:val="24"/>
                <w:szCs w:val="24"/>
                <w:u w:val="single"/>
                <w:lang w:val="en-US" w:eastAsia="zh-CN" w:bidi="ar"/>
              </w:rPr>
              <w:t>。</w:t>
            </w:r>
            <w:r>
              <w:rPr>
                <w:rFonts w:hint="default" w:ascii="Times New Roman" w:hAnsi="Times New Roman" w:eastAsia="宋体" w:cs="Times New Roman"/>
                <w:color w:val="000000"/>
                <w:kern w:val="0"/>
                <w:sz w:val="24"/>
                <w:szCs w:val="24"/>
                <w:u w:val="single"/>
                <w:lang w:val="en-US" w:eastAsia="zh-CN" w:bidi="ar"/>
              </w:rPr>
              <w:t>RO浓水</w:t>
            </w:r>
            <w:r>
              <w:rPr>
                <w:rFonts w:hint="eastAsia" w:ascii="Times New Roman" w:hAnsi="Times New Roman" w:eastAsia="宋体" w:cs="Times New Roman"/>
                <w:color w:val="000000"/>
                <w:kern w:val="0"/>
                <w:sz w:val="24"/>
                <w:szCs w:val="24"/>
                <w:u w:val="single"/>
                <w:lang w:val="en-US" w:eastAsia="zh-CN" w:bidi="ar"/>
              </w:rPr>
              <w:t>排放量为960m³/a，则RO浓水COD排放量为0.0072t/a，</w:t>
            </w:r>
            <w:r>
              <w:rPr>
                <w:rFonts w:hint="default" w:ascii="Times New Roman" w:hAnsi="Times New Roman" w:eastAsia="宋体" w:cs="Times New Roman"/>
                <w:color w:val="000000"/>
                <w:kern w:val="0"/>
                <w:sz w:val="24"/>
                <w:szCs w:val="24"/>
                <w:u w:val="single"/>
                <w:lang w:val="en-US" w:eastAsia="zh-CN" w:bidi="ar"/>
              </w:rPr>
              <w:t>NH</w:t>
            </w:r>
            <w:r>
              <w:rPr>
                <w:rFonts w:hint="default" w:ascii="Times New Roman" w:hAnsi="Times New Roman" w:eastAsia="宋体" w:cs="Times New Roman"/>
                <w:color w:val="000000"/>
                <w:kern w:val="0"/>
                <w:sz w:val="24"/>
                <w:szCs w:val="24"/>
                <w:u w:val="single"/>
                <w:vertAlign w:val="subscript"/>
                <w:lang w:val="en-US" w:eastAsia="zh-CN" w:bidi="ar"/>
              </w:rPr>
              <w:t>3</w:t>
            </w:r>
            <w:r>
              <w:rPr>
                <w:rFonts w:hint="default" w:ascii="Times New Roman" w:hAnsi="Times New Roman" w:eastAsia="宋体" w:cs="Times New Roman"/>
                <w:color w:val="000000"/>
                <w:kern w:val="0"/>
                <w:sz w:val="24"/>
                <w:szCs w:val="24"/>
                <w:u w:val="single"/>
                <w:lang w:val="en-US" w:eastAsia="zh-CN" w:bidi="ar"/>
              </w:rPr>
              <w:t>-N</w:t>
            </w:r>
            <w:r>
              <w:rPr>
                <w:rFonts w:hint="eastAsia" w:ascii="Times New Roman" w:hAnsi="Times New Roman" w:eastAsia="宋体" w:cs="Times New Roman"/>
                <w:color w:val="000000"/>
                <w:kern w:val="0"/>
                <w:sz w:val="24"/>
                <w:szCs w:val="24"/>
                <w:u w:val="single"/>
                <w:lang w:val="en-US" w:eastAsia="zh-CN" w:bidi="ar"/>
              </w:rPr>
              <w:t>排放量为0.0012t/a。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000000"/>
                <w:kern w:val="0"/>
                <w:sz w:val="24"/>
                <w:szCs w:val="24"/>
                <w:u w:val="single"/>
                <w:lang w:val="en-US" w:eastAsia="zh-CN" w:bidi="ar"/>
              </w:rPr>
            </w:pPr>
            <w:r>
              <w:rPr>
                <w:rFonts w:hint="eastAsia" w:cs="Times New Roman"/>
                <w:color w:val="000000"/>
                <w:kern w:val="0"/>
                <w:sz w:val="24"/>
                <w:szCs w:val="24"/>
                <w:u w:val="single"/>
                <w:lang w:val="en-US" w:eastAsia="zh-CN" w:bidi="ar"/>
              </w:rPr>
              <w:t>则本项目C</w:t>
            </w:r>
            <w:r>
              <w:rPr>
                <w:rFonts w:hint="default" w:ascii="Times New Roman" w:hAnsi="Times New Roman" w:eastAsia="宋体" w:cs="Times New Roman"/>
                <w:color w:val="000000"/>
                <w:kern w:val="0"/>
                <w:sz w:val="24"/>
                <w:szCs w:val="24"/>
                <w:u w:val="single"/>
                <w:lang w:val="en-US" w:eastAsia="zh-CN" w:bidi="ar"/>
              </w:rPr>
              <w:t>OD</w:t>
            </w:r>
            <w:r>
              <w:rPr>
                <w:rFonts w:hint="eastAsia" w:cs="Times New Roman"/>
                <w:color w:val="000000"/>
                <w:kern w:val="0"/>
                <w:sz w:val="24"/>
                <w:szCs w:val="24"/>
                <w:u w:val="single"/>
                <w:lang w:val="en-US" w:eastAsia="zh-CN" w:bidi="ar"/>
              </w:rPr>
              <w:t>排放量为0.0610t/a，</w:t>
            </w:r>
            <w:r>
              <w:rPr>
                <w:rFonts w:hint="default" w:ascii="Times New Roman" w:hAnsi="Times New Roman" w:eastAsia="宋体" w:cs="Times New Roman"/>
                <w:color w:val="000000"/>
                <w:kern w:val="0"/>
                <w:sz w:val="24"/>
                <w:szCs w:val="24"/>
                <w:u w:val="single"/>
                <w:lang w:val="en-US" w:eastAsia="zh-CN" w:bidi="ar"/>
              </w:rPr>
              <w:t>NH</w:t>
            </w:r>
            <w:r>
              <w:rPr>
                <w:rFonts w:hint="default" w:ascii="Times New Roman" w:hAnsi="Times New Roman" w:eastAsia="宋体" w:cs="Times New Roman"/>
                <w:color w:val="000000"/>
                <w:kern w:val="0"/>
                <w:sz w:val="24"/>
                <w:szCs w:val="24"/>
                <w:u w:val="single"/>
                <w:vertAlign w:val="subscript"/>
                <w:lang w:val="en-US" w:eastAsia="zh-CN" w:bidi="ar"/>
              </w:rPr>
              <w:t>3</w:t>
            </w:r>
            <w:r>
              <w:rPr>
                <w:rFonts w:hint="default" w:ascii="Times New Roman" w:hAnsi="Times New Roman" w:eastAsia="宋体" w:cs="Times New Roman"/>
                <w:color w:val="000000"/>
                <w:kern w:val="0"/>
                <w:sz w:val="24"/>
                <w:szCs w:val="24"/>
                <w:u w:val="single"/>
                <w:lang w:val="en-US" w:eastAsia="zh-CN" w:bidi="ar"/>
              </w:rPr>
              <w:t>-N</w:t>
            </w:r>
            <w:r>
              <w:rPr>
                <w:rFonts w:hint="eastAsia" w:cs="Times New Roman"/>
                <w:color w:val="000000"/>
                <w:kern w:val="0"/>
                <w:sz w:val="24"/>
                <w:szCs w:val="24"/>
                <w:u w:val="single"/>
                <w:lang w:val="en-US" w:eastAsia="zh-CN" w:bidi="ar"/>
              </w:rPr>
              <w:t>排放量为0.0068t/a。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sz w:val="24"/>
                <w:szCs w:val="24"/>
                <w:u w:val="single"/>
              </w:rPr>
            </w:pPr>
            <w:r>
              <w:rPr>
                <w:rFonts w:hint="default" w:ascii="Times New Roman" w:hAnsi="Times New Roman" w:eastAsia="宋体" w:cs="Times New Roman"/>
                <w:b/>
                <w:bCs/>
                <w:color w:val="000000"/>
                <w:kern w:val="0"/>
                <w:sz w:val="24"/>
                <w:szCs w:val="24"/>
                <w:u w:val="single"/>
                <w:lang w:val="en-US" w:eastAsia="zh-CN" w:bidi="ar"/>
              </w:rPr>
              <w:t>2.</w:t>
            </w:r>
            <w:r>
              <w:rPr>
                <w:rFonts w:hint="eastAsia" w:ascii="Times New Roman" w:hAnsi="Times New Roman" w:eastAsia="宋体" w:cs="Times New Roman"/>
                <w:b/>
                <w:bCs/>
                <w:color w:val="000000"/>
                <w:kern w:val="0"/>
                <w:sz w:val="24"/>
                <w:szCs w:val="24"/>
                <w:u w:val="single"/>
                <w:lang w:val="en-US" w:eastAsia="zh-CN" w:bidi="ar"/>
              </w:rPr>
              <w:t>2</w:t>
            </w:r>
            <w:r>
              <w:rPr>
                <w:rFonts w:hint="eastAsia" w:ascii="宋体" w:hAnsi="宋体" w:eastAsia="宋体" w:cs="宋体"/>
                <w:b/>
                <w:bCs/>
                <w:color w:val="000000"/>
                <w:kern w:val="0"/>
                <w:sz w:val="24"/>
                <w:szCs w:val="24"/>
                <w:u w:val="single"/>
                <w:lang w:val="en-US" w:eastAsia="zh-CN" w:bidi="ar"/>
              </w:rPr>
              <w:t>废水进入</w:t>
            </w:r>
            <w:r>
              <w:rPr>
                <w:rFonts w:hint="eastAsia" w:ascii="宋体" w:hAnsi="宋体" w:cs="宋体"/>
                <w:b/>
                <w:bCs/>
                <w:color w:val="000000"/>
                <w:kern w:val="0"/>
                <w:sz w:val="24"/>
                <w:szCs w:val="24"/>
                <w:u w:val="single"/>
                <w:lang w:val="en-US" w:eastAsia="zh-CN" w:bidi="ar"/>
              </w:rPr>
              <w:t>偃师市第三污水处理厂</w:t>
            </w:r>
            <w:r>
              <w:rPr>
                <w:rFonts w:hint="eastAsia" w:ascii="宋体" w:hAnsi="宋体" w:eastAsia="宋体" w:cs="宋体"/>
                <w:b/>
                <w:bCs/>
                <w:color w:val="000000"/>
                <w:kern w:val="0"/>
                <w:sz w:val="24"/>
                <w:szCs w:val="24"/>
                <w:u w:val="single"/>
                <w:lang w:val="en-US" w:eastAsia="zh-CN" w:bidi="ar"/>
              </w:rPr>
              <w:t xml:space="preserve">的可行性分析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kern w:val="0"/>
                <w:sz w:val="24"/>
                <w:szCs w:val="24"/>
                <w:u w:val="single"/>
                <w:lang w:val="en-US" w:eastAsia="zh-CN" w:bidi="ar"/>
              </w:rPr>
            </w:pPr>
            <w:r>
              <w:rPr>
                <w:rFonts w:hint="default" w:ascii="Times New Roman" w:hAnsi="Times New Roman" w:eastAsia="宋体" w:cs="Times New Roman"/>
                <w:color w:val="000000"/>
                <w:kern w:val="0"/>
                <w:sz w:val="24"/>
                <w:szCs w:val="24"/>
                <w:u w:val="single"/>
                <w:lang w:val="en-US" w:eastAsia="zh-CN" w:bidi="ar"/>
              </w:rPr>
              <w:t>偃师市第三污水处理厂位于偃师市岳滩镇岳滩村西南，临近伊河，占地30亩，设计处理能力11.5万</w:t>
            </w:r>
            <w:r>
              <w:rPr>
                <w:rFonts w:hint="eastAsia" w:cs="Times New Roman"/>
                <w:color w:val="000000"/>
                <w:kern w:val="0"/>
                <w:sz w:val="24"/>
                <w:szCs w:val="24"/>
                <w:u w:val="single"/>
                <w:lang w:val="en-US" w:eastAsia="zh-CN" w:bidi="ar"/>
              </w:rPr>
              <w:t>m³</w:t>
            </w:r>
            <w:r>
              <w:rPr>
                <w:rFonts w:hint="default" w:ascii="Times New Roman" w:hAnsi="Times New Roman" w:eastAsia="宋体" w:cs="Times New Roman"/>
                <w:color w:val="000000"/>
                <w:kern w:val="0"/>
                <w:sz w:val="24"/>
                <w:szCs w:val="24"/>
                <w:u w:val="single"/>
                <w:lang w:val="en-US" w:eastAsia="zh-CN" w:bidi="ar"/>
              </w:rPr>
              <w:t>/d（近期6万</w:t>
            </w:r>
            <w:r>
              <w:rPr>
                <w:rFonts w:hint="eastAsia" w:cs="Times New Roman"/>
                <w:color w:val="000000"/>
                <w:kern w:val="0"/>
                <w:sz w:val="24"/>
                <w:szCs w:val="24"/>
                <w:u w:val="single"/>
                <w:lang w:val="en-US" w:eastAsia="zh-CN" w:bidi="ar"/>
              </w:rPr>
              <w:t>m³</w:t>
            </w:r>
            <w:r>
              <w:rPr>
                <w:rFonts w:hint="default" w:ascii="Times New Roman" w:hAnsi="Times New Roman" w:eastAsia="宋体" w:cs="Times New Roman"/>
                <w:color w:val="000000"/>
                <w:kern w:val="0"/>
                <w:sz w:val="24"/>
                <w:szCs w:val="24"/>
                <w:u w:val="single"/>
                <w:lang w:val="en-US" w:eastAsia="zh-CN" w:bidi="ar"/>
              </w:rPr>
              <w:t>/d、远期11.5万</w:t>
            </w:r>
            <w:r>
              <w:rPr>
                <w:rFonts w:hint="eastAsia" w:cs="Times New Roman"/>
                <w:color w:val="000000"/>
                <w:kern w:val="0"/>
                <w:sz w:val="24"/>
                <w:szCs w:val="24"/>
                <w:u w:val="single"/>
                <w:lang w:val="en-US" w:eastAsia="zh-CN" w:bidi="ar"/>
              </w:rPr>
              <w:t>m³</w:t>
            </w:r>
            <w:r>
              <w:rPr>
                <w:rFonts w:hint="default" w:ascii="Times New Roman" w:hAnsi="Times New Roman" w:eastAsia="宋体" w:cs="Times New Roman"/>
                <w:color w:val="000000"/>
                <w:kern w:val="0"/>
                <w:sz w:val="24"/>
                <w:szCs w:val="24"/>
                <w:u w:val="single"/>
                <w:lang w:val="en-US" w:eastAsia="zh-CN" w:bidi="ar"/>
              </w:rPr>
              <w:t>/d），目前基础建成部分污水处理能力3万</w:t>
            </w:r>
            <w:r>
              <w:rPr>
                <w:rFonts w:hint="eastAsia" w:cs="Times New Roman"/>
                <w:color w:val="000000"/>
                <w:kern w:val="0"/>
                <w:sz w:val="24"/>
                <w:szCs w:val="24"/>
                <w:u w:val="single"/>
                <w:lang w:val="en-US" w:eastAsia="zh-CN" w:bidi="ar"/>
              </w:rPr>
              <w:t>m³</w:t>
            </w:r>
            <w:r>
              <w:rPr>
                <w:rFonts w:hint="default" w:ascii="Times New Roman" w:hAnsi="Times New Roman" w:eastAsia="宋体" w:cs="Times New Roman"/>
                <w:color w:val="000000"/>
                <w:kern w:val="0"/>
                <w:sz w:val="24"/>
                <w:szCs w:val="24"/>
                <w:u w:val="single"/>
                <w:lang w:val="en-US" w:eastAsia="zh-CN" w:bidi="ar"/>
              </w:rPr>
              <w:t>/d，实际处理能力1万</w:t>
            </w:r>
            <w:r>
              <w:rPr>
                <w:rFonts w:hint="eastAsia" w:cs="Times New Roman"/>
                <w:color w:val="000000"/>
                <w:kern w:val="0"/>
                <w:sz w:val="24"/>
                <w:szCs w:val="24"/>
                <w:u w:val="single"/>
                <w:lang w:val="en-US" w:eastAsia="zh-CN" w:bidi="ar"/>
              </w:rPr>
              <w:t>m³</w:t>
            </w:r>
            <w:r>
              <w:rPr>
                <w:rFonts w:hint="default" w:ascii="Times New Roman" w:hAnsi="Times New Roman" w:eastAsia="宋体" w:cs="Times New Roman"/>
                <w:color w:val="000000"/>
                <w:kern w:val="0"/>
                <w:sz w:val="24"/>
                <w:szCs w:val="24"/>
                <w:u w:val="single"/>
                <w:lang w:val="en-US" w:eastAsia="zh-CN" w:bidi="ar"/>
              </w:rPr>
              <w:t>/d。主要收水范围为偃师市产业集聚区南园生产废水和岳滩镇的生产废水、生活污水。污水处理厂进水水质要求为：</w:t>
            </w:r>
            <w:r>
              <w:rPr>
                <w:rFonts w:hint="eastAsia" w:cs="Times New Roman"/>
                <w:color w:val="000000"/>
                <w:kern w:val="0"/>
                <w:sz w:val="24"/>
                <w:szCs w:val="24"/>
                <w:u w:val="single"/>
                <w:lang w:val="en-US" w:eastAsia="zh-CN" w:bidi="ar"/>
              </w:rPr>
              <w:t>C</w:t>
            </w:r>
            <w:r>
              <w:rPr>
                <w:rFonts w:hint="default" w:ascii="Times New Roman" w:hAnsi="Times New Roman" w:eastAsia="宋体" w:cs="Times New Roman"/>
                <w:color w:val="000000"/>
                <w:kern w:val="0"/>
                <w:sz w:val="24"/>
                <w:szCs w:val="24"/>
                <w:u w:val="single"/>
                <w:lang w:val="en-US" w:eastAsia="zh-CN" w:bidi="ar"/>
              </w:rPr>
              <w:t>OD350mg/L，氨氮35mg/L，出水水质标准为《城镇污水处理厂污染物排放标准》（GB18918-2002）一级A标准和《河南省黄河流域水污染物排放标准》（GB/T1.1—2020）表1公共污水处理系统水污染物基本控制项目排放限值二级标准。经调查，目前偃师市第三污水处理厂日处理污水量约为8700</w:t>
            </w:r>
            <w:r>
              <w:rPr>
                <w:rFonts w:hint="eastAsia" w:cs="Times New Roman"/>
                <w:color w:val="000000"/>
                <w:kern w:val="0"/>
                <w:sz w:val="24"/>
                <w:szCs w:val="24"/>
                <w:u w:val="single"/>
                <w:lang w:val="en-US" w:eastAsia="zh-CN" w:bidi="ar"/>
              </w:rPr>
              <w:t>m³</w:t>
            </w:r>
            <w:r>
              <w:rPr>
                <w:rFonts w:hint="default" w:ascii="Times New Roman" w:hAnsi="Times New Roman" w:eastAsia="宋体" w:cs="Times New Roman"/>
                <w:color w:val="000000"/>
                <w:kern w:val="0"/>
                <w:sz w:val="24"/>
                <w:szCs w:val="24"/>
                <w:u w:val="single"/>
                <w:lang w:val="en-US" w:eastAsia="zh-CN" w:bidi="ar"/>
              </w:rPr>
              <w:t xml:space="preserve">/d，余量充足。本项目厂址位于偃师市第三污水处理厂收水范围内，排水水质满足污水处理厂进水水质要求，厂址南侧沿工业大道的市政污水管网已经铺设完成并投入使用。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kern w:val="0"/>
                <w:sz w:val="24"/>
                <w:szCs w:val="24"/>
                <w:u w:val="single"/>
                <w:lang w:val="en-US" w:eastAsia="zh-CN" w:bidi="ar"/>
              </w:rPr>
            </w:pPr>
            <w:r>
              <w:rPr>
                <w:rFonts w:hint="default" w:ascii="Times New Roman" w:hAnsi="Times New Roman" w:eastAsia="宋体" w:cs="Times New Roman"/>
                <w:color w:val="000000"/>
                <w:kern w:val="0"/>
                <w:sz w:val="24"/>
                <w:szCs w:val="24"/>
                <w:u w:val="single"/>
                <w:lang w:val="en-US" w:eastAsia="zh-CN" w:bidi="ar"/>
              </w:rPr>
              <w:t>因此，本项目废水依托偃师市第三污水处理厂处理是可行的。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cs="Times New Roman"/>
                <w:b/>
                <w:bCs/>
                <w:color w:val="000000"/>
                <w:sz w:val="24"/>
                <w:szCs w:val="24"/>
                <w:u w:val="single"/>
                <w:lang w:val="en-US" w:eastAsia="zh-CN"/>
              </w:rPr>
            </w:pPr>
            <w:r>
              <w:rPr>
                <w:rFonts w:hint="eastAsia" w:cs="Times New Roman"/>
                <w:b/>
                <w:bCs/>
                <w:color w:val="000000"/>
                <w:sz w:val="24"/>
                <w:szCs w:val="24"/>
                <w:u w:val="single"/>
                <w:lang w:val="en-US" w:eastAsia="zh-CN"/>
              </w:rPr>
              <w:t>2.3监测要求</w:t>
            </w:r>
          </w:p>
          <w:p>
            <w:pPr>
              <w:pStyle w:val="90"/>
              <w:adjustRightInd w:val="0"/>
              <w:snapToGrid w:val="0"/>
              <w:spacing w:line="240" w:lineRule="auto"/>
              <w:jc w:val="center"/>
              <w:rPr>
                <w:sz w:val="24"/>
                <w:szCs w:val="24"/>
                <w:u w:val="single"/>
              </w:rPr>
            </w:pPr>
            <w:r>
              <w:rPr>
                <w:sz w:val="24"/>
                <w:szCs w:val="24"/>
                <w:u w:val="single"/>
              </w:rPr>
              <w:t>表</w:t>
            </w:r>
            <w:r>
              <w:rPr>
                <w:rFonts w:hint="eastAsia"/>
                <w:sz w:val="24"/>
                <w:szCs w:val="24"/>
                <w:u w:val="single"/>
                <w:lang w:val="en-US" w:eastAsia="zh-CN"/>
              </w:rPr>
              <w:t xml:space="preserve">18   </w:t>
            </w:r>
            <w:r>
              <w:rPr>
                <w:sz w:val="24"/>
                <w:szCs w:val="24"/>
                <w:u w:val="single"/>
              </w:rPr>
              <w:t>水污染物监测情况一览表</w:t>
            </w:r>
          </w:p>
          <w:tbl>
            <w:tblPr>
              <w:tblStyle w:val="25"/>
              <w:tblW w:w="5000" w:type="pct"/>
              <w:tblInd w:w="-1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21"/>
              <w:gridCol w:w="3039"/>
              <w:gridCol w:w="2896"/>
              <w:gridCol w:w="11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33" w:type="pct"/>
                  <w:tcBorders>
                    <w:tl2br w:val="nil"/>
                    <w:tr2bl w:val="nil"/>
                  </w:tcBorders>
                  <w:shd w:val="clear" w:color="auto" w:fill="auto"/>
                  <w:vAlign w:val="center"/>
                </w:tcPr>
                <w:p>
                  <w:pPr>
                    <w:pStyle w:val="90"/>
                    <w:adjustRightInd w:val="0"/>
                    <w:spacing w:line="240" w:lineRule="auto"/>
                    <w:jc w:val="center"/>
                    <w:rPr>
                      <w:sz w:val="21"/>
                      <w:szCs w:val="21"/>
                      <w:u w:val="single"/>
                    </w:rPr>
                  </w:pPr>
                  <w:r>
                    <w:rPr>
                      <w:sz w:val="21"/>
                      <w:szCs w:val="21"/>
                      <w:u w:val="single"/>
                    </w:rPr>
                    <w:t>监测点位</w:t>
                  </w:r>
                </w:p>
              </w:tc>
              <w:tc>
                <w:tcPr>
                  <w:tcW w:w="1824" w:type="pct"/>
                  <w:tcBorders>
                    <w:tl2br w:val="nil"/>
                    <w:tr2bl w:val="nil"/>
                  </w:tcBorders>
                  <w:shd w:val="clear" w:color="auto" w:fill="auto"/>
                  <w:vAlign w:val="center"/>
                </w:tcPr>
                <w:p>
                  <w:pPr>
                    <w:pStyle w:val="90"/>
                    <w:adjustRightInd w:val="0"/>
                    <w:spacing w:line="240" w:lineRule="auto"/>
                    <w:jc w:val="center"/>
                    <w:rPr>
                      <w:sz w:val="21"/>
                      <w:szCs w:val="21"/>
                      <w:u w:val="single"/>
                    </w:rPr>
                  </w:pPr>
                  <w:r>
                    <w:rPr>
                      <w:sz w:val="21"/>
                      <w:szCs w:val="21"/>
                      <w:u w:val="single"/>
                    </w:rPr>
                    <w:t>监测指标</w:t>
                  </w:r>
                </w:p>
              </w:tc>
              <w:tc>
                <w:tcPr>
                  <w:tcW w:w="1738" w:type="pct"/>
                  <w:tcBorders>
                    <w:tl2br w:val="nil"/>
                    <w:tr2bl w:val="nil"/>
                  </w:tcBorders>
                  <w:shd w:val="clear" w:color="auto" w:fill="auto"/>
                  <w:vAlign w:val="center"/>
                </w:tcPr>
                <w:p>
                  <w:pPr>
                    <w:pStyle w:val="90"/>
                    <w:adjustRightInd w:val="0"/>
                    <w:spacing w:line="240" w:lineRule="auto"/>
                    <w:jc w:val="center"/>
                    <w:rPr>
                      <w:sz w:val="21"/>
                      <w:szCs w:val="21"/>
                      <w:u w:val="single"/>
                    </w:rPr>
                  </w:pPr>
                  <w:r>
                    <w:rPr>
                      <w:sz w:val="21"/>
                      <w:szCs w:val="21"/>
                      <w:u w:val="single"/>
                    </w:rPr>
                    <w:t>执行标准</w:t>
                  </w:r>
                </w:p>
              </w:tc>
              <w:tc>
                <w:tcPr>
                  <w:tcW w:w="703" w:type="pct"/>
                  <w:tcBorders>
                    <w:tl2br w:val="nil"/>
                    <w:tr2bl w:val="nil"/>
                  </w:tcBorders>
                  <w:shd w:val="clear" w:color="auto" w:fill="auto"/>
                  <w:vAlign w:val="center"/>
                </w:tcPr>
                <w:p>
                  <w:pPr>
                    <w:pStyle w:val="90"/>
                    <w:adjustRightInd w:val="0"/>
                    <w:spacing w:line="240" w:lineRule="auto"/>
                    <w:jc w:val="center"/>
                    <w:rPr>
                      <w:sz w:val="21"/>
                      <w:szCs w:val="21"/>
                      <w:u w:val="single"/>
                    </w:rPr>
                  </w:pPr>
                  <w:r>
                    <w:rPr>
                      <w:sz w:val="21"/>
                      <w:szCs w:val="21"/>
                      <w:u w:val="single"/>
                    </w:rPr>
                    <w:t>最低监测频次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33" w:type="pct"/>
                  <w:tcBorders>
                    <w:tl2br w:val="nil"/>
                    <w:tr2bl w:val="nil"/>
                  </w:tcBorders>
                  <w:shd w:val="clear" w:color="auto" w:fill="auto"/>
                  <w:vAlign w:val="center"/>
                </w:tcPr>
                <w:p>
                  <w:pPr>
                    <w:pStyle w:val="90"/>
                    <w:adjustRightInd w:val="0"/>
                    <w:spacing w:line="240" w:lineRule="auto"/>
                    <w:jc w:val="center"/>
                    <w:rPr>
                      <w:b w:val="0"/>
                      <w:sz w:val="21"/>
                      <w:szCs w:val="21"/>
                      <w:u w:val="single"/>
                    </w:rPr>
                  </w:pPr>
                  <w:r>
                    <w:rPr>
                      <w:rFonts w:hint="eastAsia"/>
                      <w:b w:val="0"/>
                      <w:sz w:val="21"/>
                      <w:szCs w:val="21"/>
                      <w:u w:val="single"/>
                    </w:rPr>
                    <w:t>污水总排放口</w:t>
                  </w:r>
                </w:p>
              </w:tc>
              <w:tc>
                <w:tcPr>
                  <w:tcW w:w="1824" w:type="pct"/>
                  <w:tcBorders>
                    <w:tl2br w:val="nil"/>
                    <w:tr2bl w:val="nil"/>
                  </w:tcBorders>
                  <w:shd w:val="clear" w:color="auto" w:fill="auto"/>
                  <w:vAlign w:val="center"/>
                </w:tcPr>
                <w:p>
                  <w:pPr>
                    <w:pStyle w:val="90"/>
                    <w:adjustRightInd w:val="0"/>
                    <w:jc w:val="center"/>
                    <w:rPr>
                      <w:rFonts w:hint="default" w:eastAsia="宋体"/>
                      <w:b w:val="0"/>
                      <w:sz w:val="21"/>
                      <w:szCs w:val="21"/>
                      <w:u w:val="single"/>
                      <w:lang w:val="en-US" w:eastAsia="zh-CN"/>
                    </w:rPr>
                  </w:pPr>
                  <w:r>
                    <w:rPr>
                      <w:rFonts w:hint="eastAsia"/>
                      <w:b w:val="0"/>
                      <w:sz w:val="21"/>
                      <w:szCs w:val="21"/>
                      <w:u w:val="single"/>
                      <w:lang w:val="en-US" w:eastAsia="zh-CN"/>
                    </w:rPr>
                    <w:t>流量、pH值、COD、氨氮</w:t>
                  </w:r>
                </w:p>
              </w:tc>
              <w:tc>
                <w:tcPr>
                  <w:tcW w:w="1738" w:type="pct"/>
                  <w:tcBorders>
                    <w:tl2br w:val="nil"/>
                    <w:tr2bl w:val="nil"/>
                  </w:tcBorders>
                  <w:shd w:val="clear" w:color="auto" w:fill="auto"/>
                  <w:vAlign w:val="center"/>
                </w:tcPr>
                <w:p>
                  <w:pPr>
                    <w:pStyle w:val="90"/>
                    <w:adjustRightInd w:val="0"/>
                    <w:spacing w:line="240" w:lineRule="auto"/>
                    <w:jc w:val="center"/>
                    <w:rPr>
                      <w:b w:val="0"/>
                      <w:sz w:val="21"/>
                      <w:szCs w:val="21"/>
                      <w:u w:val="single"/>
                    </w:rPr>
                  </w:pPr>
                  <w:r>
                    <w:rPr>
                      <w:rFonts w:hint="eastAsia"/>
                      <w:b w:val="0"/>
                      <w:sz w:val="21"/>
                      <w:szCs w:val="21"/>
                      <w:u w:val="single"/>
                      <w:lang w:val="en-US" w:eastAsia="zh-CN"/>
                    </w:rPr>
                    <w:t>满足《污水综合排放标准》</w:t>
                  </w:r>
                </w:p>
                <w:p>
                  <w:pPr>
                    <w:pStyle w:val="90"/>
                    <w:adjustRightInd w:val="0"/>
                    <w:spacing w:line="240" w:lineRule="auto"/>
                    <w:jc w:val="center"/>
                    <w:rPr>
                      <w:b w:val="0"/>
                      <w:sz w:val="21"/>
                      <w:szCs w:val="21"/>
                      <w:u w:val="single"/>
                    </w:rPr>
                  </w:pPr>
                  <w:r>
                    <w:rPr>
                      <w:rFonts w:hint="eastAsia"/>
                      <w:b w:val="0"/>
                      <w:sz w:val="21"/>
                      <w:szCs w:val="21"/>
                      <w:u w:val="single"/>
                      <w:lang w:val="en-US" w:eastAsia="zh-CN"/>
                    </w:rPr>
                    <w:t>（</w:t>
                  </w:r>
                  <w:r>
                    <w:rPr>
                      <w:rFonts w:hint="default"/>
                      <w:b w:val="0"/>
                      <w:sz w:val="21"/>
                      <w:szCs w:val="21"/>
                      <w:u w:val="single"/>
                      <w:lang w:val="en-US" w:eastAsia="zh-CN"/>
                    </w:rPr>
                    <w:t>GB8978-1996</w:t>
                  </w:r>
                  <w:r>
                    <w:rPr>
                      <w:rFonts w:hint="eastAsia"/>
                      <w:b w:val="0"/>
                      <w:sz w:val="21"/>
                      <w:szCs w:val="21"/>
                      <w:u w:val="single"/>
                      <w:lang w:val="en-US" w:eastAsia="zh-CN"/>
                    </w:rPr>
                    <w:t>）表</w:t>
                  </w:r>
                  <w:r>
                    <w:rPr>
                      <w:rFonts w:hint="default"/>
                      <w:b w:val="0"/>
                      <w:sz w:val="21"/>
                      <w:szCs w:val="21"/>
                      <w:u w:val="single"/>
                      <w:lang w:val="en-US" w:eastAsia="zh-CN"/>
                    </w:rPr>
                    <w:t>4</w:t>
                  </w:r>
                  <w:r>
                    <w:rPr>
                      <w:rFonts w:hint="eastAsia"/>
                      <w:b w:val="0"/>
                      <w:sz w:val="21"/>
                      <w:szCs w:val="21"/>
                      <w:u w:val="single"/>
                      <w:lang w:val="en-US" w:eastAsia="zh-CN"/>
                    </w:rPr>
                    <w:t>三级</w:t>
                  </w:r>
                </w:p>
                <w:p>
                  <w:pPr>
                    <w:pStyle w:val="90"/>
                    <w:adjustRightInd w:val="0"/>
                    <w:spacing w:line="240" w:lineRule="auto"/>
                    <w:jc w:val="center"/>
                    <w:rPr>
                      <w:b w:val="0"/>
                      <w:sz w:val="21"/>
                      <w:szCs w:val="21"/>
                      <w:u w:val="single"/>
                    </w:rPr>
                  </w:pPr>
                  <w:r>
                    <w:rPr>
                      <w:rFonts w:hint="eastAsia"/>
                      <w:b w:val="0"/>
                      <w:sz w:val="21"/>
                      <w:szCs w:val="21"/>
                      <w:u w:val="single"/>
                      <w:lang w:val="en-US" w:eastAsia="zh-CN"/>
                    </w:rPr>
                    <w:t>标准及偃师市第三污水处理厂接管标准</w:t>
                  </w:r>
                </w:p>
              </w:tc>
              <w:tc>
                <w:tcPr>
                  <w:tcW w:w="703" w:type="pct"/>
                  <w:tcBorders>
                    <w:tl2br w:val="nil"/>
                    <w:tr2bl w:val="nil"/>
                  </w:tcBorders>
                  <w:shd w:val="clear" w:color="auto" w:fill="auto"/>
                  <w:vAlign w:val="center"/>
                </w:tcPr>
                <w:p>
                  <w:pPr>
                    <w:pStyle w:val="90"/>
                    <w:adjustRightInd w:val="0"/>
                    <w:spacing w:line="240" w:lineRule="auto"/>
                    <w:jc w:val="center"/>
                    <w:rPr>
                      <w:rFonts w:hint="default" w:eastAsia="宋体"/>
                      <w:b w:val="0"/>
                      <w:sz w:val="21"/>
                      <w:szCs w:val="21"/>
                      <w:u w:val="single"/>
                      <w:lang w:val="en-US" w:eastAsia="zh-CN"/>
                    </w:rPr>
                  </w:pPr>
                  <w:r>
                    <w:rPr>
                      <w:rFonts w:hint="eastAsia"/>
                      <w:b w:val="0"/>
                      <w:sz w:val="21"/>
                      <w:szCs w:val="21"/>
                      <w:u w:val="single"/>
                      <w:lang w:val="en-US" w:eastAsia="zh-CN"/>
                    </w:rPr>
                    <w:t>1年/次</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b/>
                <w:bCs/>
                <w:color w:val="000000"/>
                <w:sz w:val="28"/>
                <w:szCs w:val="28"/>
                <w:u w:val="none"/>
                <w:lang w:val="en-US" w:eastAsia="zh-CN"/>
              </w:rPr>
            </w:pPr>
            <w:r>
              <w:rPr>
                <w:rFonts w:hint="default" w:ascii="Times New Roman" w:hAnsi="Times New Roman" w:eastAsia="宋体" w:cs="Times New Roman"/>
                <w:b/>
                <w:bCs/>
                <w:color w:val="000000"/>
                <w:sz w:val="28"/>
                <w:szCs w:val="28"/>
                <w:u w:val="none"/>
                <w:lang w:val="en-US" w:eastAsia="zh-CN"/>
              </w:rPr>
              <w:t>三、声环境影响分析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3.1噪声污染源分析</w:t>
            </w:r>
          </w:p>
          <w:p>
            <w:pPr>
              <w:keepNext w:val="0"/>
              <w:keepLines w:val="0"/>
              <w:pageBreakBefore w:val="0"/>
              <w:widowControl w:val="0"/>
              <w:kinsoku/>
              <w:wordWrap/>
              <w:overflowPunct/>
              <w:topLinePunct w:val="0"/>
              <w:autoSpaceDE/>
              <w:autoSpaceDN/>
              <w:bidi w:val="0"/>
              <w:spacing w:line="460" w:lineRule="exact"/>
              <w:ind w:firstLine="480" w:firstLineChars="200"/>
              <w:textAlignment w:val="baseline"/>
              <w:rPr>
                <w:rFonts w:hint="default" w:ascii="Times New Roman" w:hAnsi="Times New Roman" w:cs="Times New Roman"/>
                <w:color w:val="auto"/>
              </w:rPr>
            </w:pPr>
            <w:r>
              <w:rPr>
                <w:rFonts w:hint="default" w:ascii="Times New Roman" w:hAnsi="Times New Roman" w:cs="Times New Roman"/>
                <w:color w:val="auto"/>
                <w:sz w:val="24"/>
              </w:rPr>
              <w:t>本项目运营期噪声主要为生产过程中产生的机械噪声，经类比同类设备，声级为</w:t>
            </w:r>
            <w:r>
              <w:rPr>
                <w:rFonts w:hint="default" w:ascii="Times New Roman" w:hAnsi="Times New Roman" w:cs="Times New Roman"/>
                <w:color w:val="auto"/>
                <w:sz w:val="24"/>
                <w:lang w:val="en-US" w:eastAsia="zh-CN"/>
              </w:rPr>
              <w:t>80</w:t>
            </w:r>
            <w:r>
              <w:rPr>
                <w:rFonts w:hint="default" w:ascii="Times New Roman" w:hAnsi="Times New Roman" w:cs="Times New Roman"/>
                <w:color w:val="auto"/>
                <w:sz w:val="24"/>
              </w:rPr>
              <w:t>~8</w:t>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rPr>
              <w:t>dB（A）。其主要噪声源强及防治措施见下表。</w:t>
            </w:r>
          </w:p>
          <w:p>
            <w:pPr>
              <w:pStyle w:val="13"/>
              <w:spacing w:line="240" w:lineRule="auto"/>
              <w:ind w:left="0" w:right="0"/>
              <w:jc w:val="center"/>
              <w:rPr>
                <w:rFonts w:hint="default" w:ascii="Times New Roman" w:hAnsi="Times New Roman" w:eastAsia="宋体" w:cs="Times New Roman"/>
                <w:b/>
                <w:bCs/>
                <w:color w:val="000000"/>
                <w:sz w:val="24"/>
                <w:szCs w:val="24"/>
                <w:u w:val="none"/>
              </w:rPr>
            </w:pPr>
            <w:r>
              <w:rPr>
                <w:rFonts w:hint="default" w:ascii="Times New Roman" w:hAnsi="Times New Roman" w:eastAsia="宋体" w:cs="Times New Roman"/>
                <w:b/>
                <w:bCs/>
                <w:color w:val="000000"/>
                <w:sz w:val="24"/>
                <w:szCs w:val="24"/>
                <w:u w:val="none"/>
              </w:rPr>
              <w:t>表</w:t>
            </w:r>
            <w:r>
              <w:rPr>
                <w:rFonts w:hint="eastAsia" w:cs="Times New Roman"/>
                <w:b/>
                <w:bCs/>
                <w:color w:val="000000"/>
                <w:sz w:val="24"/>
                <w:szCs w:val="24"/>
                <w:u w:val="none"/>
                <w:lang w:val="en-US" w:eastAsia="zh-CN"/>
              </w:rPr>
              <w:t>19</w:t>
            </w:r>
            <w:r>
              <w:rPr>
                <w:rFonts w:hint="default" w:ascii="Times New Roman" w:hAnsi="Times New Roman" w:eastAsia="宋体" w:cs="Times New Roman"/>
                <w:b/>
                <w:bCs/>
                <w:color w:val="000000"/>
                <w:sz w:val="24"/>
                <w:szCs w:val="24"/>
                <w:u w:val="none"/>
                <w:lang w:val="en-US" w:eastAsia="zh-CN"/>
              </w:rPr>
              <w:t xml:space="preserve">   </w:t>
            </w:r>
            <w:r>
              <w:rPr>
                <w:rFonts w:hint="default" w:ascii="Times New Roman" w:hAnsi="Times New Roman" w:eastAsia="宋体" w:cs="Times New Roman"/>
                <w:b/>
                <w:bCs/>
                <w:color w:val="000000"/>
                <w:sz w:val="24"/>
                <w:szCs w:val="24"/>
                <w:u w:val="none"/>
              </w:rPr>
              <w:t>项目主要噪声源及噪声级</w:t>
            </w:r>
          </w:p>
          <w:tbl>
            <w:tblPr>
              <w:tblStyle w:val="26"/>
              <w:tblpPr w:leftFromText="180" w:rightFromText="180" w:vertAnchor="text" w:horzAnchor="page" w:tblpXSpec="center" w:tblpY="20"/>
              <w:tblOverlap w:val="never"/>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209"/>
              <w:gridCol w:w="724"/>
              <w:gridCol w:w="2007"/>
              <w:gridCol w:w="1252"/>
              <w:gridCol w:w="25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tcBorders>
                    <w:tl2br w:val="nil"/>
                    <w:tr2bl w:val="nil"/>
                  </w:tcBorders>
                  <w:noWrap w:val="0"/>
                  <w:vAlign w:val="center"/>
                </w:tcPr>
                <w:p>
                  <w:pPr>
                    <w:jc w:val="center"/>
                    <w:rPr>
                      <w:rFonts w:hint="default" w:ascii="Times New Roman" w:hAnsi="Times New Roman" w:cs="Times New Roman"/>
                      <w:b/>
                      <w:bCs/>
                      <w:color w:val="000000"/>
                      <w:sz w:val="21"/>
                      <w:szCs w:val="21"/>
                      <w:u w:val="none"/>
                    </w:rPr>
                  </w:pPr>
                  <w:r>
                    <w:rPr>
                      <w:rFonts w:hint="default" w:ascii="Times New Roman" w:hAnsi="Times New Roman" w:cs="Times New Roman"/>
                      <w:b/>
                      <w:bCs/>
                      <w:color w:val="000000"/>
                      <w:sz w:val="21"/>
                      <w:szCs w:val="21"/>
                      <w:u w:val="none"/>
                    </w:rPr>
                    <w:t>序号</w:t>
                  </w:r>
                </w:p>
              </w:tc>
              <w:tc>
                <w:tcPr>
                  <w:tcW w:w="726" w:type="pct"/>
                  <w:tcBorders>
                    <w:tl2br w:val="nil"/>
                    <w:tr2bl w:val="nil"/>
                  </w:tcBorders>
                  <w:noWrap w:val="0"/>
                  <w:vAlign w:val="center"/>
                </w:tcPr>
                <w:p>
                  <w:pPr>
                    <w:jc w:val="center"/>
                    <w:rPr>
                      <w:rFonts w:hint="default" w:ascii="Times New Roman" w:hAnsi="Times New Roman" w:cs="Times New Roman"/>
                      <w:b/>
                      <w:bCs/>
                      <w:color w:val="000000"/>
                      <w:sz w:val="21"/>
                      <w:szCs w:val="21"/>
                      <w:u w:val="none"/>
                    </w:rPr>
                  </w:pPr>
                  <w:r>
                    <w:rPr>
                      <w:rFonts w:hint="default" w:ascii="Times New Roman" w:hAnsi="Times New Roman" w:cs="Times New Roman"/>
                      <w:b/>
                      <w:bCs/>
                      <w:color w:val="000000"/>
                      <w:sz w:val="21"/>
                      <w:szCs w:val="21"/>
                      <w:u w:val="none"/>
                    </w:rPr>
                    <w:t>噪声源</w:t>
                  </w:r>
                </w:p>
              </w:tc>
              <w:tc>
                <w:tcPr>
                  <w:tcW w:w="435" w:type="pct"/>
                  <w:tcBorders>
                    <w:tl2br w:val="nil"/>
                    <w:tr2bl w:val="nil"/>
                  </w:tcBorders>
                  <w:noWrap w:val="0"/>
                  <w:vAlign w:val="center"/>
                </w:tcPr>
                <w:p>
                  <w:pPr>
                    <w:jc w:val="center"/>
                    <w:rPr>
                      <w:rFonts w:hint="default" w:ascii="Times New Roman" w:hAnsi="Times New Roman" w:cs="Times New Roman"/>
                      <w:b/>
                      <w:bCs/>
                      <w:color w:val="000000"/>
                      <w:sz w:val="21"/>
                      <w:szCs w:val="21"/>
                      <w:u w:val="none"/>
                    </w:rPr>
                  </w:pPr>
                  <w:r>
                    <w:rPr>
                      <w:rFonts w:hint="default" w:ascii="Times New Roman" w:hAnsi="Times New Roman" w:cs="Times New Roman"/>
                      <w:b/>
                      <w:bCs/>
                      <w:color w:val="000000"/>
                      <w:sz w:val="21"/>
                      <w:szCs w:val="21"/>
                      <w:u w:val="none"/>
                    </w:rPr>
                    <w:t>数量</w:t>
                  </w:r>
                </w:p>
              </w:tc>
              <w:tc>
                <w:tcPr>
                  <w:tcW w:w="1205" w:type="pct"/>
                  <w:tcBorders>
                    <w:tl2br w:val="nil"/>
                    <w:tr2bl w:val="nil"/>
                  </w:tcBorders>
                  <w:noWrap w:val="0"/>
                  <w:vAlign w:val="center"/>
                </w:tcPr>
                <w:p>
                  <w:pPr>
                    <w:jc w:val="center"/>
                    <w:rPr>
                      <w:rFonts w:hint="default" w:ascii="Times New Roman" w:hAnsi="Times New Roman" w:cs="Times New Roman"/>
                      <w:b/>
                      <w:bCs/>
                      <w:color w:val="000000"/>
                      <w:sz w:val="21"/>
                      <w:szCs w:val="21"/>
                      <w:u w:val="none"/>
                    </w:rPr>
                  </w:pPr>
                  <w:r>
                    <w:rPr>
                      <w:rFonts w:hint="default" w:ascii="Times New Roman" w:hAnsi="Times New Roman" w:cs="Times New Roman"/>
                      <w:b/>
                      <w:bCs/>
                      <w:color w:val="000000"/>
                      <w:sz w:val="21"/>
                      <w:szCs w:val="21"/>
                      <w:u w:val="none"/>
                    </w:rPr>
                    <w:t>单台噪声级dB（A）</w:t>
                  </w:r>
                </w:p>
              </w:tc>
              <w:tc>
                <w:tcPr>
                  <w:tcW w:w="752" w:type="pct"/>
                  <w:tcBorders>
                    <w:tl2br w:val="nil"/>
                    <w:tr2bl w:val="nil"/>
                  </w:tcBorders>
                  <w:noWrap w:val="0"/>
                  <w:vAlign w:val="center"/>
                </w:tcPr>
                <w:p>
                  <w:pPr>
                    <w:jc w:val="center"/>
                    <w:rPr>
                      <w:rFonts w:hint="default" w:ascii="Times New Roman" w:hAnsi="Times New Roman" w:cs="Times New Roman"/>
                      <w:b/>
                      <w:bCs/>
                      <w:color w:val="000000"/>
                      <w:sz w:val="21"/>
                      <w:szCs w:val="21"/>
                      <w:u w:val="none"/>
                    </w:rPr>
                  </w:pPr>
                  <w:r>
                    <w:rPr>
                      <w:rFonts w:hint="default" w:ascii="Times New Roman" w:hAnsi="Times New Roman" w:cs="Times New Roman"/>
                      <w:b/>
                      <w:bCs/>
                      <w:color w:val="000000"/>
                      <w:sz w:val="21"/>
                      <w:szCs w:val="21"/>
                      <w:u w:val="none"/>
                    </w:rPr>
                    <w:t>降噪措施</w:t>
                  </w:r>
                </w:p>
              </w:tc>
              <w:tc>
                <w:tcPr>
                  <w:tcW w:w="1515" w:type="pct"/>
                  <w:tcBorders>
                    <w:tl2br w:val="nil"/>
                    <w:tr2bl w:val="nil"/>
                  </w:tcBorders>
                  <w:noWrap w:val="0"/>
                  <w:vAlign w:val="center"/>
                </w:tcPr>
                <w:p>
                  <w:pPr>
                    <w:jc w:val="center"/>
                    <w:rPr>
                      <w:rFonts w:hint="default" w:ascii="Times New Roman" w:hAnsi="Times New Roman" w:cs="Times New Roman"/>
                      <w:b/>
                      <w:bCs/>
                      <w:color w:val="000000"/>
                      <w:sz w:val="21"/>
                      <w:szCs w:val="21"/>
                      <w:u w:val="none"/>
                    </w:rPr>
                  </w:pPr>
                  <w:r>
                    <w:rPr>
                      <w:rFonts w:hint="default" w:ascii="Times New Roman" w:hAnsi="Times New Roman" w:cs="Times New Roman"/>
                      <w:b/>
                      <w:bCs/>
                      <w:color w:val="000000"/>
                      <w:sz w:val="21"/>
                      <w:szCs w:val="21"/>
                      <w:u w:val="none"/>
                    </w:rPr>
                    <w:t>降噪后单台噪声级dB（A）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tcBorders>
                    <w:tl2br w:val="nil"/>
                    <w:tr2bl w:val="nil"/>
                  </w:tcBorders>
                  <w:noWrap w:val="0"/>
                  <w:vAlign w:val="center"/>
                </w:tcPr>
                <w:p>
                  <w:pPr>
                    <w:jc w:val="center"/>
                    <w:rPr>
                      <w:rFonts w:hint="default" w:ascii="Times New Roman" w:hAnsi="Times New Roman" w:cs="Times New Roman"/>
                      <w:color w:val="000000"/>
                      <w:sz w:val="21"/>
                      <w:szCs w:val="21"/>
                      <w:u w:val="none"/>
                    </w:rPr>
                  </w:pPr>
                  <w:r>
                    <w:rPr>
                      <w:rFonts w:hint="default" w:ascii="Times New Roman" w:hAnsi="Times New Roman" w:cs="Times New Roman"/>
                      <w:color w:val="000000"/>
                      <w:sz w:val="21"/>
                      <w:szCs w:val="21"/>
                      <w:u w:val="none"/>
                    </w:rPr>
                    <w:t>1</w:t>
                  </w:r>
                </w:p>
              </w:tc>
              <w:tc>
                <w:tcPr>
                  <w:tcW w:w="726" w:type="pct"/>
                  <w:tcBorders>
                    <w:tl2br w:val="nil"/>
                    <w:tr2bl w:val="nil"/>
                  </w:tcBorders>
                  <w:noWrap w:val="0"/>
                  <w:vAlign w:val="center"/>
                </w:tcPr>
                <w:p>
                  <w:pPr>
                    <w:jc w:val="center"/>
                    <w:rPr>
                      <w:rFonts w:hint="default" w:ascii="Times New Roman" w:hAnsi="Times New Roman" w:eastAsia="宋体" w:cs="Times New Roman"/>
                      <w:color w:val="000000"/>
                      <w:sz w:val="21"/>
                      <w:szCs w:val="21"/>
                      <w:u w:val="none"/>
                      <w:lang w:eastAsia="zh-CN"/>
                    </w:rPr>
                  </w:pPr>
                  <w:r>
                    <w:rPr>
                      <w:rFonts w:hint="default" w:ascii="Times New Roman" w:hAnsi="Times New Roman" w:cs="Times New Roman"/>
                      <w:color w:val="000000"/>
                      <w:sz w:val="21"/>
                      <w:szCs w:val="21"/>
                      <w:u w:val="none"/>
                      <w:lang w:val="en-US" w:eastAsia="zh-CN"/>
                    </w:rPr>
                    <w:t>破碎机</w:t>
                  </w:r>
                </w:p>
              </w:tc>
              <w:tc>
                <w:tcPr>
                  <w:tcW w:w="435" w:type="pct"/>
                  <w:tcBorders>
                    <w:tl2br w:val="nil"/>
                    <w:tr2bl w:val="nil"/>
                  </w:tcBorders>
                  <w:noWrap w:val="0"/>
                  <w:vAlign w:val="center"/>
                </w:tcPr>
                <w:p>
                  <w:pPr>
                    <w:jc w:val="center"/>
                    <w:rPr>
                      <w:rFonts w:hint="default" w:ascii="Times New Roman" w:hAnsi="Times New Roman" w:eastAsia="宋体" w:cs="Times New Roman"/>
                      <w:color w:val="000000"/>
                      <w:sz w:val="21"/>
                      <w:szCs w:val="21"/>
                      <w:u w:val="none"/>
                      <w:lang w:eastAsia="zh-CN"/>
                    </w:rPr>
                  </w:pPr>
                  <w:r>
                    <w:rPr>
                      <w:rFonts w:hint="default" w:ascii="Times New Roman" w:hAnsi="Times New Roman" w:cs="Times New Roman"/>
                      <w:color w:val="000000"/>
                      <w:sz w:val="21"/>
                      <w:szCs w:val="21"/>
                      <w:u w:val="none"/>
                      <w:lang w:val="en-US" w:eastAsia="zh-CN"/>
                    </w:rPr>
                    <w:t>1</w:t>
                  </w:r>
                </w:p>
              </w:tc>
              <w:tc>
                <w:tcPr>
                  <w:tcW w:w="1205" w:type="pct"/>
                  <w:tcBorders>
                    <w:tl2br w:val="nil"/>
                    <w:tr2bl w:val="nil"/>
                  </w:tcBorders>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85</w:t>
                  </w:r>
                </w:p>
              </w:tc>
              <w:tc>
                <w:tcPr>
                  <w:tcW w:w="752" w:type="pct"/>
                  <w:vMerge w:val="restart"/>
                  <w:tcBorders>
                    <w:tl2br w:val="nil"/>
                    <w:tr2bl w:val="nil"/>
                  </w:tcBorders>
                  <w:noWrap w:val="0"/>
                  <w:vAlign w:val="center"/>
                </w:tcPr>
                <w:p>
                  <w:pPr>
                    <w:jc w:val="center"/>
                    <w:rPr>
                      <w:rFonts w:hint="default" w:ascii="Times New Roman" w:hAnsi="Times New Roman" w:cs="Times New Roman"/>
                      <w:color w:val="000000"/>
                      <w:sz w:val="21"/>
                      <w:szCs w:val="21"/>
                      <w:u w:val="none"/>
                      <w:lang w:eastAsia="zh-CN"/>
                    </w:rPr>
                  </w:pPr>
                  <w:r>
                    <w:rPr>
                      <w:rFonts w:hint="default" w:ascii="Times New Roman" w:hAnsi="Times New Roman" w:cs="Times New Roman"/>
                      <w:color w:val="000000"/>
                      <w:sz w:val="21"/>
                      <w:szCs w:val="21"/>
                      <w:u w:val="none"/>
                      <w:lang w:val="en-US" w:eastAsia="zh-CN"/>
                    </w:rPr>
                    <w:t>厂房</w:t>
                  </w:r>
                  <w:r>
                    <w:rPr>
                      <w:rFonts w:hint="default" w:ascii="Times New Roman" w:hAnsi="Times New Roman" w:cs="Times New Roman"/>
                      <w:color w:val="000000"/>
                      <w:sz w:val="21"/>
                      <w:szCs w:val="21"/>
                      <w:u w:val="none"/>
                    </w:rPr>
                    <w:t>隔声</w:t>
                  </w:r>
                  <w:r>
                    <w:rPr>
                      <w:rFonts w:hint="default" w:ascii="Times New Roman" w:hAnsi="Times New Roman" w:cs="Times New Roman"/>
                      <w:color w:val="000000"/>
                      <w:sz w:val="21"/>
                      <w:szCs w:val="21"/>
                      <w:u w:val="none"/>
                      <w:lang w:eastAsia="zh-CN"/>
                    </w:rPr>
                    <w:t>、</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距离衰减</w:t>
                  </w:r>
                </w:p>
              </w:tc>
              <w:tc>
                <w:tcPr>
                  <w:tcW w:w="1515" w:type="pct"/>
                  <w:tcBorders>
                    <w:tl2br w:val="nil"/>
                    <w:tr2bl w:val="nil"/>
                  </w:tcBorders>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tcBorders>
                    <w:tl2br w:val="nil"/>
                    <w:tr2bl w:val="nil"/>
                  </w:tcBorders>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p>
              </w:tc>
              <w:tc>
                <w:tcPr>
                  <w:tcW w:w="726"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搅拌机</w:t>
                  </w:r>
                </w:p>
              </w:tc>
              <w:tc>
                <w:tcPr>
                  <w:tcW w:w="435"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8</w:t>
                  </w:r>
                </w:p>
              </w:tc>
              <w:tc>
                <w:tcPr>
                  <w:tcW w:w="1205"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85</w:t>
                  </w:r>
                </w:p>
              </w:tc>
              <w:tc>
                <w:tcPr>
                  <w:tcW w:w="752" w:type="pct"/>
                  <w:vMerge w:val="continue"/>
                  <w:tcBorders>
                    <w:tl2br w:val="nil"/>
                    <w:tr2bl w:val="nil"/>
                  </w:tcBorders>
                  <w:noWrap w:val="0"/>
                  <w:vAlign w:val="center"/>
                </w:tcPr>
                <w:p>
                  <w:pPr>
                    <w:jc w:val="center"/>
                    <w:rPr>
                      <w:rFonts w:hint="default" w:ascii="Times New Roman" w:hAnsi="Times New Roman" w:cs="Times New Roman"/>
                      <w:color w:val="000000"/>
                      <w:sz w:val="21"/>
                      <w:szCs w:val="21"/>
                      <w:u w:val="none"/>
                    </w:rPr>
                  </w:pPr>
                </w:p>
              </w:tc>
              <w:tc>
                <w:tcPr>
                  <w:tcW w:w="1515"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tcBorders>
                    <w:tl2br w:val="nil"/>
                    <w:tr2bl w:val="nil"/>
                  </w:tcBorders>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3</w:t>
                  </w:r>
                </w:p>
              </w:tc>
              <w:tc>
                <w:tcPr>
                  <w:tcW w:w="726"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风机</w:t>
                  </w:r>
                </w:p>
              </w:tc>
              <w:tc>
                <w:tcPr>
                  <w:tcW w:w="435"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2</w:t>
                  </w:r>
                </w:p>
              </w:tc>
              <w:tc>
                <w:tcPr>
                  <w:tcW w:w="1205"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80</w:t>
                  </w:r>
                </w:p>
              </w:tc>
              <w:tc>
                <w:tcPr>
                  <w:tcW w:w="752" w:type="pct"/>
                  <w:vMerge w:val="continue"/>
                  <w:tcBorders>
                    <w:tl2br w:val="nil"/>
                    <w:tr2bl w:val="nil"/>
                  </w:tcBorders>
                  <w:noWrap w:val="0"/>
                  <w:vAlign w:val="center"/>
                </w:tcPr>
                <w:p>
                  <w:pPr>
                    <w:jc w:val="center"/>
                    <w:rPr>
                      <w:rFonts w:hint="default" w:ascii="Times New Roman" w:hAnsi="Times New Roman" w:cs="Times New Roman"/>
                      <w:color w:val="000000"/>
                      <w:sz w:val="21"/>
                      <w:szCs w:val="21"/>
                      <w:u w:val="none"/>
                    </w:rPr>
                  </w:pPr>
                </w:p>
              </w:tc>
              <w:tc>
                <w:tcPr>
                  <w:tcW w:w="1515"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4</w:t>
                  </w:r>
                </w:p>
              </w:tc>
              <w:tc>
                <w:tcPr>
                  <w:tcW w:w="726"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空压机</w:t>
                  </w:r>
                </w:p>
              </w:tc>
              <w:tc>
                <w:tcPr>
                  <w:tcW w:w="435"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1</w:t>
                  </w:r>
                </w:p>
              </w:tc>
              <w:tc>
                <w:tcPr>
                  <w:tcW w:w="1205"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85</w:t>
                  </w:r>
                </w:p>
              </w:tc>
              <w:tc>
                <w:tcPr>
                  <w:tcW w:w="752" w:type="pct"/>
                  <w:vMerge w:val="continue"/>
                  <w:tcBorders>
                    <w:tl2br w:val="nil"/>
                    <w:tr2bl w:val="nil"/>
                  </w:tcBorders>
                  <w:noWrap w:val="0"/>
                  <w:vAlign w:val="center"/>
                </w:tcPr>
                <w:p>
                  <w:pPr>
                    <w:jc w:val="center"/>
                    <w:rPr>
                      <w:rFonts w:hint="default" w:ascii="Times New Roman" w:hAnsi="Times New Roman" w:cs="Times New Roman"/>
                      <w:color w:val="000000"/>
                      <w:sz w:val="21"/>
                      <w:szCs w:val="21"/>
                      <w:u w:val="none"/>
                    </w:rPr>
                  </w:pPr>
                </w:p>
              </w:tc>
              <w:tc>
                <w:tcPr>
                  <w:tcW w:w="1515"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5</w:t>
                  </w:r>
                </w:p>
              </w:tc>
              <w:tc>
                <w:tcPr>
                  <w:tcW w:w="726"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挤出机</w:t>
                  </w:r>
                </w:p>
              </w:tc>
              <w:tc>
                <w:tcPr>
                  <w:tcW w:w="435"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40</w:t>
                  </w:r>
                </w:p>
              </w:tc>
              <w:tc>
                <w:tcPr>
                  <w:tcW w:w="1205"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70</w:t>
                  </w:r>
                </w:p>
              </w:tc>
              <w:tc>
                <w:tcPr>
                  <w:tcW w:w="752" w:type="pct"/>
                  <w:vMerge w:val="continue"/>
                  <w:tcBorders>
                    <w:tl2br w:val="nil"/>
                    <w:tr2bl w:val="nil"/>
                  </w:tcBorders>
                  <w:noWrap w:val="0"/>
                  <w:vAlign w:val="center"/>
                </w:tcPr>
                <w:p>
                  <w:pPr>
                    <w:jc w:val="center"/>
                    <w:rPr>
                      <w:rFonts w:hint="default" w:ascii="Times New Roman" w:hAnsi="Times New Roman" w:cs="Times New Roman"/>
                      <w:color w:val="000000"/>
                      <w:sz w:val="21"/>
                      <w:szCs w:val="21"/>
                      <w:u w:val="none"/>
                    </w:rPr>
                  </w:pPr>
                </w:p>
              </w:tc>
              <w:tc>
                <w:tcPr>
                  <w:tcW w:w="1515" w:type="pct"/>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55</w:t>
                  </w:r>
                </w:p>
              </w:tc>
            </w:tr>
          </w:tbl>
          <w:p>
            <w:pPr>
              <w:pStyle w:val="13"/>
              <w:spacing w:line="360" w:lineRule="auto"/>
              <w:ind w:left="0" w:right="0" w:firstLine="480" w:firstLineChars="200"/>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u w:val="none"/>
              </w:rPr>
              <w:t>经车间墙壁隔音、距离衰减后，各厂界噪声预测结果见下表。</w:t>
            </w:r>
          </w:p>
          <w:p>
            <w:pPr>
              <w:pStyle w:val="13"/>
              <w:spacing w:line="240" w:lineRule="auto"/>
              <w:ind w:left="0" w:right="0" w:firstLine="482" w:firstLineChars="200"/>
              <w:jc w:val="center"/>
              <w:rPr>
                <w:rFonts w:hint="default" w:ascii="Times New Roman" w:hAnsi="Times New Roman" w:eastAsia="宋体" w:cs="Times New Roman"/>
                <w:b/>
                <w:bCs/>
                <w:color w:val="000000"/>
                <w:sz w:val="24"/>
                <w:szCs w:val="24"/>
                <w:u w:val="none"/>
              </w:rPr>
            </w:pPr>
            <w:r>
              <w:rPr>
                <w:rFonts w:hint="default" w:ascii="Times New Roman" w:hAnsi="Times New Roman" w:eastAsia="宋体" w:cs="Times New Roman"/>
                <w:b/>
                <w:bCs/>
                <w:color w:val="000000"/>
                <w:sz w:val="24"/>
                <w:szCs w:val="24"/>
                <w:u w:val="none"/>
              </w:rPr>
              <w:t>表</w:t>
            </w:r>
            <w:r>
              <w:rPr>
                <w:rFonts w:hint="default" w:ascii="Times New Roman" w:hAnsi="Times New Roman" w:cs="Times New Roman"/>
                <w:b/>
                <w:bCs/>
                <w:color w:val="000000"/>
                <w:sz w:val="24"/>
                <w:szCs w:val="24"/>
                <w:u w:val="none"/>
                <w:lang w:val="en-US" w:eastAsia="zh-CN"/>
              </w:rPr>
              <w:t>2</w:t>
            </w:r>
            <w:r>
              <w:rPr>
                <w:rFonts w:hint="eastAsia" w:cs="Times New Roman"/>
                <w:b/>
                <w:bCs/>
                <w:color w:val="000000"/>
                <w:sz w:val="24"/>
                <w:szCs w:val="24"/>
                <w:u w:val="none"/>
                <w:lang w:val="en-US" w:eastAsia="zh-CN"/>
              </w:rPr>
              <w:t>0</w:t>
            </w:r>
            <w:r>
              <w:rPr>
                <w:rFonts w:hint="default" w:ascii="Times New Roman" w:hAnsi="Times New Roman" w:eastAsia="宋体" w:cs="Times New Roman"/>
                <w:b/>
                <w:bCs/>
                <w:color w:val="000000"/>
                <w:sz w:val="24"/>
                <w:szCs w:val="24"/>
                <w:u w:val="none"/>
                <w:lang w:val="en-US" w:eastAsia="zh-CN"/>
              </w:rPr>
              <w:t xml:space="preserve">  </w:t>
            </w:r>
            <w:r>
              <w:rPr>
                <w:rFonts w:hint="default" w:ascii="Times New Roman" w:hAnsi="Times New Roman" w:eastAsia="宋体" w:cs="Times New Roman"/>
                <w:b/>
                <w:bCs/>
                <w:color w:val="000000"/>
                <w:sz w:val="24"/>
                <w:szCs w:val="24"/>
                <w:u w:val="none"/>
              </w:rPr>
              <w:t xml:space="preserve"> 噪声预测情况一览表</w:t>
            </w:r>
            <w:r>
              <w:rPr>
                <w:rFonts w:hint="default" w:ascii="Times New Roman" w:hAnsi="Times New Roman" w:eastAsia="宋体" w:cs="Times New Roman"/>
                <w:b/>
                <w:bCs/>
                <w:color w:val="000000"/>
                <w:sz w:val="24"/>
                <w:szCs w:val="24"/>
                <w:u w:val="none"/>
                <w:lang w:val="en-US" w:eastAsia="zh-CN"/>
              </w:rPr>
              <w:t xml:space="preserve">  </w:t>
            </w:r>
            <w:r>
              <w:rPr>
                <w:rFonts w:hint="default" w:ascii="Times New Roman" w:hAnsi="Times New Roman" w:eastAsia="宋体" w:cs="Times New Roman"/>
                <w:b/>
                <w:bCs/>
                <w:color w:val="000000"/>
                <w:sz w:val="24"/>
                <w:szCs w:val="24"/>
                <w:u w:val="none"/>
              </w:rPr>
              <w:t>单位：dB</w:t>
            </w:r>
            <w:r>
              <w:rPr>
                <w:rFonts w:hint="default" w:ascii="Times New Roman" w:hAnsi="Times New Roman" w:eastAsia="宋体" w:cs="Times New Roman"/>
                <w:b/>
                <w:bCs/>
                <w:color w:val="000000"/>
                <w:sz w:val="24"/>
                <w:szCs w:val="24"/>
                <w:highlight w:val="none"/>
                <w:u w:val="none"/>
              </w:rPr>
              <w:t>(</w:t>
            </w:r>
            <w:r>
              <w:rPr>
                <w:rFonts w:hint="default" w:ascii="Times New Roman" w:hAnsi="Times New Roman" w:eastAsia="宋体" w:cs="Times New Roman"/>
                <w:b/>
                <w:bCs/>
                <w:color w:val="000000"/>
                <w:sz w:val="24"/>
                <w:szCs w:val="24"/>
                <w:u w:val="none"/>
              </w:rPr>
              <w:t>A</w:t>
            </w:r>
            <w:r>
              <w:rPr>
                <w:rFonts w:hint="default" w:ascii="Times New Roman" w:hAnsi="Times New Roman" w:eastAsia="宋体" w:cs="Times New Roman"/>
                <w:b/>
                <w:bCs/>
                <w:color w:val="000000"/>
                <w:sz w:val="24"/>
                <w:szCs w:val="24"/>
                <w:highlight w:val="none"/>
                <w:u w:val="none"/>
              </w:rPr>
              <w:t>)</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75"/>
              <w:gridCol w:w="1422"/>
              <w:gridCol w:w="1407"/>
              <w:gridCol w:w="1407"/>
              <w:gridCol w:w="1408"/>
              <w:gridCol w:w="14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577" w:type="dxa"/>
                  <w:gridSpan w:val="2"/>
                  <w:tcBorders>
                    <w:tl2br w:val="nil"/>
                    <w:tr2bl w:val="nil"/>
                  </w:tcBorders>
                  <w:noWrap w:val="0"/>
                  <w:vAlign w:val="center"/>
                </w:tcPr>
                <w:p>
                  <w:pPr>
                    <w:jc w:val="center"/>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预测点</w:t>
                  </w:r>
                </w:p>
              </w:tc>
              <w:tc>
                <w:tcPr>
                  <w:tcW w:w="1343" w:type="dxa"/>
                  <w:tcBorders>
                    <w:tl2br w:val="nil"/>
                    <w:tr2bl w:val="nil"/>
                  </w:tcBorders>
                  <w:noWrap w:val="0"/>
                  <w:vAlign w:val="center"/>
                </w:tcPr>
                <w:p>
                  <w:pPr>
                    <w:jc w:val="center"/>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lang w:val="en-US" w:eastAsia="zh-CN"/>
                    </w:rPr>
                    <w:t>东</w:t>
                  </w:r>
                  <w:r>
                    <w:rPr>
                      <w:rFonts w:hint="default" w:ascii="Times New Roman" w:hAnsi="Times New Roman" w:cs="Times New Roman"/>
                      <w:b/>
                      <w:bCs w:val="0"/>
                      <w:color w:val="000000"/>
                      <w:sz w:val="21"/>
                      <w:szCs w:val="21"/>
                      <w:u w:val="none"/>
                    </w:rPr>
                    <w:t>厂界</w:t>
                  </w:r>
                </w:p>
              </w:tc>
              <w:tc>
                <w:tcPr>
                  <w:tcW w:w="1343" w:type="dxa"/>
                  <w:tcBorders>
                    <w:tl2br w:val="nil"/>
                    <w:tr2bl w:val="nil"/>
                  </w:tcBorders>
                  <w:noWrap w:val="0"/>
                  <w:vAlign w:val="center"/>
                </w:tcPr>
                <w:p>
                  <w:pPr>
                    <w:jc w:val="center"/>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lang w:val="en-US" w:eastAsia="zh-CN"/>
                    </w:rPr>
                    <w:t>南</w:t>
                  </w:r>
                  <w:r>
                    <w:rPr>
                      <w:rFonts w:hint="default" w:ascii="Times New Roman" w:hAnsi="Times New Roman" w:cs="Times New Roman"/>
                      <w:b/>
                      <w:bCs w:val="0"/>
                      <w:color w:val="000000"/>
                      <w:sz w:val="21"/>
                      <w:szCs w:val="21"/>
                      <w:u w:val="none"/>
                    </w:rPr>
                    <w:t>厂界</w:t>
                  </w:r>
                </w:p>
              </w:tc>
              <w:tc>
                <w:tcPr>
                  <w:tcW w:w="1344" w:type="dxa"/>
                  <w:tcBorders>
                    <w:tl2br w:val="nil"/>
                    <w:tr2bl w:val="nil"/>
                  </w:tcBorders>
                  <w:noWrap w:val="0"/>
                  <w:vAlign w:val="center"/>
                </w:tcPr>
                <w:p>
                  <w:pPr>
                    <w:jc w:val="center"/>
                    <w:rPr>
                      <w:rFonts w:hint="default" w:ascii="Times New Roman" w:hAnsi="Times New Roman" w:cs="Times New Roman"/>
                      <w:b/>
                      <w:bCs w:val="0"/>
                      <w:color w:val="000000"/>
                      <w:sz w:val="21"/>
                      <w:szCs w:val="21"/>
                      <w:u w:val="none"/>
                      <w:lang w:val="en-US" w:eastAsia="zh-CN"/>
                    </w:rPr>
                  </w:pPr>
                  <w:r>
                    <w:rPr>
                      <w:rFonts w:hint="default" w:ascii="Times New Roman" w:hAnsi="Times New Roman" w:cs="Times New Roman"/>
                      <w:b/>
                      <w:bCs w:val="0"/>
                      <w:color w:val="000000"/>
                      <w:sz w:val="21"/>
                      <w:szCs w:val="21"/>
                      <w:u w:val="none"/>
                      <w:lang w:val="en-US" w:eastAsia="zh-CN"/>
                    </w:rPr>
                    <w:t>西</w:t>
                  </w:r>
                  <w:r>
                    <w:rPr>
                      <w:rFonts w:hint="default" w:ascii="Times New Roman" w:hAnsi="Times New Roman" w:cs="Times New Roman"/>
                      <w:b/>
                      <w:bCs w:val="0"/>
                      <w:color w:val="000000"/>
                      <w:sz w:val="21"/>
                      <w:szCs w:val="21"/>
                      <w:u w:val="none"/>
                    </w:rPr>
                    <w:t>厂界</w:t>
                  </w:r>
                </w:p>
              </w:tc>
              <w:tc>
                <w:tcPr>
                  <w:tcW w:w="1344" w:type="dxa"/>
                  <w:tcBorders>
                    <w:tl2br w:val="nil"/>
                    <w:tr2bl w:val="nil"/>
                  </w:tcBorders>
                  <w:noWrap w:val="0"/>
                  <w:vAlign w:val="center"/>
                </w:tcPr>
                <w:p>
                  <w:pPr>
                    <w:jc w:val="center"/>
                    <w:rPr>
                      <w:rFonts w:hint="default" w:ascii="Times New Roman" w:hAnsi="Times New Roman" w:cs="Times New Roman"/>
                      <w:b/>
                      <w:bCs w:val="0"/>
                      <w:color w:val="000000"/>
                      <w:sz w:val="21"/>
                      <w:szCs w:val="21"/>
                      <w:u w:val="none"/>
                      <w:lang w:val="en-US" w:eastAsia="zh-CN"/>
                    </w:rPr>
                  </w:pPr>
                  <w:r>
                    <w:rPr>
                      <w:rFonts w:hint="default" w:ascii="Times New Roman" w:hAnsi="Times New Roman" w:cs="Times New Roman"/>
                      <w:b/>
                      <w:bCs w:val="0"/>
                      <w:color w:val="000000"/>
                      <w:sz w:val="21"/>
                      <w:szCs w:val="21"/>
                      <w:u w:val="none"/>
                      <w:lang w:val="en-US" w:eastAsia="zh-CN"/>
                    </w:rPr>
                    <w:t>北</w:t>
                  </w:r>
                  <w:r>
                    <w:rPr>
                      <w:rFonts w:hint="default" w:ascii="Times New Roman" w:hAnsi="Times New Roman" w:cs="Times New Roman"/>
                      <w:b/>
                      <w:bCs w:val="0"/>
                      <w:color w:val="000000"/>
                      <w:sz w:val="21"/>
                      <w:szCs w:val="21"/>
                      <w:u w:val="none"/>
                    </w:rPr>
                    <w:t>厂界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577" w:type="dxa"/>
                  <w:gridSpan w:val="2"/>
                  <w:tcBorders>
                    <w:tl2br w:val="nil"/>
                    <w:tr2bl w:val="nil"/>
                  </w:tcBorders>
                  <w:noWrap w:val="0"/>
                  <w:vAlign w:val="center"/>
                </w:tcPr>
                <w:p>
                  <w:pPr>
                    <w:jc w:val="center"/>
                    <w:rPr>
                      <w:rFonts w:hint="default" w:ascii="Times New Roman" w:hAnsi="Times New Roman" w:eastAsia="宋体" w:cs="Times New Roman"/>
                      <w:bCs/>
                      <w:color w:val="000000"/>
                      <w:sz w:val="21"/>
                      <w:szCs w:val="21"/>
                      <w:u w:val="none"/>
                      <w:lang w:eastAsia="zh-CN"/>
                    </w:rPr>
                  </w:pPr>
                  <w:r>
                    <w:rPr>
                      <w:rFonts w:hint="default" w:ascii="Times New Roman" w:hAnsi="Times New Roman" w:cs="Times New Roman"/>
                      <w:bCs/>
                      <w:color w:val="000000"/>
                      <w:sz w:val="21"/>
                      <w:szCs w:val="21"/>
                      <w:u w:val="none"/>
                      <w:lang w:val="en-US" w:eastAsia="zh-CN"/>
                    </w:rPr>
                    <w:t>贡献值</w:t>
                  </w:r>
                </w:p>
              </w:tc>
              <w:tc>
                <w:tcPr>
                  <w:tcW w:w="1343" w:type="dxa"/>
                  <w:tcBorders>
                    <w:tl2br w:val="nil"/>
                    <w:tr2bl w:val="nil"/>
                  </w:tcBorders>
                  <w:noWrap w:val="0"/>
                  <w:vAlign w:val="center"/>
                </w:tcPr>
                <w:p>
                  <w:pPr>
                    <w:jc w:val="center"/>
                    <w:rPr>
                      <w:rFonts w:hint="default" w:ascii="Times New Roman" w:hAnsi="Times New Roman" w:eastAsia="宋体" w:cs="Times New Roman"/>
                      <w:bCs/>
                      <w:color w:val="000000"/>
                      <w:sz w:val="21"/>
                      <w:szCs w:val="21"/>
                      <w:u w:val="none"/>
                      <w:lang w:val="en-US" w:eastAsia="zh-CN"/>
                    </w:rPr>
                  </w:pPr>
                  <w:r>
                    <w:rPr>
                      <w:rFonts w:hint="default" w:ascii="Times New Roman" w:hAnsi="Times New Roman" w:cs="Times New Roman"/>
                      <w:bCs/>
                      <w:color w:val="000000"/>
                      <w:sz w:val="21"/>
                      <w:szCs w:val="21"/>
                      <w:u w:val="none"/>
                      <w:lang w:val="en-US" w:eastAsia="zh-CN"/>
                    </w:rPr>
                    <w:t>47.7</w:t>
                  </w:r>
                </w:p>
              </w:tc>
              <w:tc>
                <w:tcPr>
                  <w:tcW w:w="1343" w:type="dxa"/>
                  <w:tcBorders>
                    <w:tl2br w:val="nil"/>
                    <w:tr2bl w:val="nil"/>
                  </w:tcBorders>
                  <w:noWrap w:val="0"/>
                  <w:vAlign w:val="center"/>
                </w:tcPr>
                <w:p>
                  <w:pPr>
                    <w:jc w:val="center"/>
                    <w:rPr>
                      <w:rFonts w:hint="default" w:ascii="Times New Roman" w:hAnsi="Times New Roman" w:eastAsia="宋体" w:cs="Times New Roman"/>
                      <w:bCs/>
                      <w:color w:val="000000"/>
                      <w:sz w:val="21"/>
                      <w:szCs w:val="21"/>
                      <w:u w:val="none"/>
                      <w:lang w:val="en-US" w:eastAsia="zh-CN"/>
                    </w:rPr>
                  </w:pPr>
                  <w:r>
                    <w:rPr>
                      <w:rFonts w:hint="default" w:ascii="Times New Roman" w:hAnsi="Times New Roman" w:cs="Times New Roman"/>
                      <w:bCs/>
                      <w:color w:val="000000"/>
                      <w:sz w:val="21"/>
                      <w:szCs w:val="21"/>
                      <w:u w:val="none"/>
                      <w:lang w:val="en-US" w:eastAsia="zh-CN"/>
                    </w:rPr>
                    <w:t>45.2</w:t>
                  </w:r>
                </w:p>
              </w:tc>
              <w:tc>
                <w:tcPr>
                  <w:tcW w:w="1344" w:type="dxa"/>
                  <w:tcBorders>
                    <w:tl2br w:val="nil"/>
                    <w:tr2bl w:val="nil"/>
                  </w:tcBorders>
                  <w:noWrap w:val="0"/>
                  <w:vAlign w:val="center"/>
                </w:tcPr>
                <w:p>
                  <w:pPr>
                    <w:jc w:val="center"/>
                    <w:rPr>
                      <w:rFonts w:hint="default" w:ascii="Times New Roman" w:hAnsi="Times New Roman" w:cs="Times New Roman"/>
                      <w:bCs/>
                      <w:color w:val="000000"/>
                      <w:sz w:val="21"/>
                      <w:szCs w:val="21"/>
                      <w:u w:val="none"/>
                      <w:lang w:val="en-US" w:eastAsia="zh-CN"/>
                    </w:rPr>
                  </w:pPr>
                  <w:r>
                    <w:rPr>
                      <w:rFonts w:hint="default" w:ascii="Times New Roman" w:hAnsi="Times New Roman" w:cs="Times New Roman"/>
                      <w:bCs/>
                      <w:color w:val="000000"/>
                      <w:sz w:val="21"/>
                      <w:szCs w:val="21"/>
                      <w:u w:val="none"/>
                      <w:lang w:val="en-US" w:eastAsia="zh-CN"/>
                    </w:rPr>
                    <w:t>49.5</w:t>
                  </w:r>
                </w:p>
              </w:tc>
              <w:tc>
                <w:tcPr>
                  <w:tcW w:w="1344" w:type="dxa"/>
                  <w:tcBorders>
                    <w:tl2br w:val="nil"/>
                    <w:tr2bl w:val="nil"/>
                  </w:tcBorders>
                  <w:noWrap w:val="0"/>
                  <w:vAlign w:val="center"/>
                </w:tcPr>
                <w:p>
                  <w:pPr>
                    <w:jc w:val="center"/>
                    <w:rPr>
                      <w:rFonts w:hint="default" w:ascii="Times New Roman" w:hAnsi="Times New Roman" w:cs="Times New Roman"/>
                      <w:bCs/>
                      <w:color w:val="000000"/>
                      <w:sz w:val="21"/>
                      <w:szCs w:val="21"/>
                      <w:u w:val="none"/>
                      <w:lang w:val="en-US" w:eastAsia="zh-CN"/>
                    </w:rPr>
                  </w:pPr>
                  <w:r>
                    <w:rPr>
                      <w:rFonts w:hint="default" w:ascii="Times New Roman" w:hAnsi="Times New Roman" w:cs="Times New Roman"/>
                      <w:bCs/>
                      <w:color w:val="000000"/>
                      <w:sz w:val="21"/>
                      <w:szCs w:val="21"/>
                      <w:u w:val="none"/>
                      <w:lang w:val="en-US" w:eastAsia="zh-CN"/>
                    </w:rPr>
                    <w:t>52.5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218" w:type="dxa"/>
                  <w:vMerge w:val="restart"/>
                  <w:tcBorders>
                    <w:tl2br w:val="nil"/>
                    <w:tr2bl w:val="nil"/>
                  </w:tcBorders>
                  <w:noWrap w:val="0"/>
                  <w:vAlign w:val="center"/>
                </w:tcPr>
                <w:p>
                  <w:pPr>
                    <w:jc w:val="center"/>
                    <w:rPr>
                      <w:rFonts w:hint="default" w:ascii="Times New Roman" w:hAnsi="Times New Roman" w:cs="Times New Roman"/>
                      <w:color w:val="000000"/>
                      <w:sz w:val="21"/>
                      <w:szCs w:val="21"/>
                      <w:u w:val="none"/>
                    </w:rPr>
                  </w:pPr>
                  <w:r>
                    <w:rPr>
                      <w:rFonts w:hint="default" w:ascii="Times New Roman" w:hAnsi="Times New Roman" w:cs="Times New Roman"/>
                      <w:color w:val="000000"/>
                      <w:sz w:val="21"/>
                      <w:szCs w:val="21"/>
                      <w:u w:val="none"/>
                    </w:rPr>
                    <w:t>标准值</w:t>
                  </w:r>
                </w:p>
              </w:tc>
              <w:tc>
                <w:tcPr>
                  <w:tcW w:w="1359" w:type="dxa"/>
                  <w:tcBorders>
                    <w:tl2br w:val="nil"/>
                    <w:tr2bl w:val="nil"/>
                  </w:tcBorders>
                  <w:noWrap w:val="0"/>
                  <w:vAlign w:val="center"/>
                </w:tcPr>
                <w:p>
                  <w:pPr>
                    <w:jc w:val="center"/>
                    <w:rPr>
                      <w:rFonts w:hint="default" w:ascii="Times New Roman" w:hAnsi="Times New Roman" w:cs="Times New Roman"/>
                      <w:color w:val="000000"/>
                      <w:sz w:val="21"/>
                      <w:szCs w:val="21"/>
                      <w:u w:val="none"/>
                    </w:rPr>
                  </w:pPr>
                  <w:r>
                    <w:rPr>
                      <w:rFonts w:hint="default" w:ascii="Times New Roman" w:hAnsi="Times New Roman" w:cs="Times New Roman"/>
                      <w:color w:val="000000"/>
                      <w:sz w:val="21"/>
                      <w:szCs w:val="21"/>
                      <w:u w:val="none"/>
                    </w:rPr>
                    <w:t>昼间</w:t>
                  </w:r>
                </w:p>
              </w:tc>
              <w:tc>
                <w:tcPr>
                  <w:tcW w:w="1343" w:type="dxa"/>
                  <w:tcBorders>
                    <w:tl2br w:val="nil"/>
                    <w:tr2bl w:val="nil"/>
                  </w:tcBorders>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60</w:t>
                  </w:r>
                </w:p>
              </w:tc>
              <w:tc>
                <w:tcPr>
                  <w:tcW w:w="1343" w:type="dxa"/>
                  <w:tcBorders>
                    <w:tl2br w:val="nil"/>
                    <w:tr2bl w:val="nil"/>
                  </w:tcBorders>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60</w:t>
                  </w:r>
                </w:p>
              </w:tc>
              <w:tc>
                <w:tcPr>
                  <w:tcW w:w="1344" w:type="dxa"/>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eastAsia" w:cs="Times New Roman"/>
                      <w:color w:val="000000"/>
                      <w:sz w:val="21"/>
                      <w:szCs w:val="21"/>
                      <w:u w:val="none"/>
                      <w:lang w:val="en-US" w:eastAsia="zh-CN"/>
                    </w:rPr>
                    <w:t>60</w:t>
                  </w:r>
                </w:p>
              </w:tc>
              <w:tc>
                <w:tcPr>
                  <w:tcW w:w="1344" w:type="dxa"/>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eastAsia" w:cs="Times New Roman"/>
                      <w:color w:val="000000"/>
                      <w:sz w:val="21"/>
                      <w:szCs w:val="21"/>
                      <w:u w:val="none"/>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218" w:type="dxa"/>
                  <w:vMerge w:val="continue"/>
                  <w:tcBorders>
                    <w:tl2br w:val="nil"/>
                    <w:tr2bl w:val="nil"/>
                  </w:tcBorders>
                  <w:noWrap w:val="0"/>
                  <w:vAlign w:val="center"/>
                </w:tcPr>
                <w:p>
                  <w:pPr>
                    <w:jc w:val="center"/>
                    <w:rPr>
                      <w:rFonts w:hint="default" w:ascii="Times New Roman" w:hAnsi="Times New Roman" w:cs="Times New Roman"/>
                      <w:color w:val="000000"/>
                      <w:sz w:val="21"/>
                      <w:szCs w:val="21"/>
                      <w:u w:val="none"/>
                    </w:rPr>
                  </w:pPr>
                </w:p>
              </w:tc>
              <w:tc>
                <w:tcPr>
                  <w:tcW w:w="1359" w:type="dxa"/>
                  <w:tcBorders>
                    <w:tl2br w:val="nil"/>
                    <w:tr2bl w:val="nil"/>
                  </w:tcBorders>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夜间</w:t>
                  </w:r>
                </w:p>
              </w:tc>
              <w:tc>
                <w:tcPr>
                  <w:tcW w:w="1343" w:type="dxa"/>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5</w:t>
                  </w:r>
                  <w:r>
                    <w:rPr>
                      <w:rFonts w:hint="eastAsia" w:cs="Times New Roman"/>
                      <w:color w:val="000000"/>
                      <w:sz w:val="21"/>
                      <w:szCs w:val="21"/>
                      <w:u w:val="none"/>
                      <w:lang w:val="en-US" w:eastAsia="zh-CN"/>
                    </w:rPr>
                    <w:t>0</w:t>
                  </w:r>
                </w:p>
              </w:tc>
              <w:tc>
                <w:tcPr>
                  <w:tcW w:w="1343" w:type="dxa"/>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5</w:t>
                  </w:r>
                  <w:r>
                    <w:rPr>
                      <w:rFonts w:hint="eastAsia" w:cs="Times New Roman"/>
                      <w:color w:val="000000"/>
                      <w:sz w:val="21"/>
                      <w:szCs w:val="21"/>
                      <w:u w:val="none"/>
                      <w:lang w:val="en-US" w:eastAsia="zh-CN"/>
                    </w:rPr>
                    <w:t>0</w:t>
                  </w:r>
                </w:p>
              </w:tc>
              <w:tc>
                <w:tcPr>
                  <w:tcW w:w="1344" w:type="dxa"/>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5</w:t>
                  </w:r>
                  <w:r>
                    <w:rPr>
                      <w:rFonts w:hint="eastAsia" w:cs="Times New Roman"/>
                      <w:color w:val="000000"/>
                      <w:sz w:val="21"/>
                      <w:szCs w:val="21"/>
                      <w:u w:val="none"/>
                      <w:lang w:val="en-US" w:eastAsia="zh-CN"/>
                    </w:rPr>
                    <w:t>0</w:t>
                  </w:r>
                </w:p>
              </w:tc>
              <w:tc>
                <w:tcPr>
                  <w:tcW w:w="1344" w:type="dxa"/>
                  <w:tcBorders>
                    <w:tl2br w:val="nil"/>
                    <w:tr2bl w:val="nil"/>
                  </w:tcBorders>
                  <w:noWrap w:val="0"/>
                  <w:vAlign w:val="center"/>
                </w:tcPr>
                <w:p>
                  <w:pPr>
                    <w:jc w:val="center"/>
                    <w:rPr>
                      <w:rFonts w:hint="default" w:ascii="Times New Roman" w:hAnsi="Times New Roman" w:cs="Times New Roman"/>
                      <w:color w:val="000000"/>
                      <w:sz w:val="21"/>
                      <w:szCs w:val="21"/>
                      <w:u w:val="none"/>
                      <w:lang w:val="en-US" w:eastAsia="zh-CN"/>
                    </w:rPr>
                  </w:pPr>
                  <w:r>
                    <w:rPr>
                      <w:rFonts w:hint="default" w:ascii="Times New Roman" w:hAnsi="Times New Roman" w:cs="Times New Roman"/>
                      <w:color w:val="000000"/>
                      <w:sz w:val="21"/>
                      <w:szCs w:val="21"/>
                      <w:u w:val="none"/>
                      <w:lang w:val="en-US" w:eastAsia="zh-CN"/>
                    </w:rPr>
                    <w:t>5</w:t>
                  </w:r>
                  <w:r>
                    <w:rPr>
                      <w:rFonts w:hint="eastAsia" w:cs="Times New Roman"/>
                      <w:color w:val="000000"/>
                      <w:sz w:val="21"/>
                      <w:szCs w:val="21"/>
                      <w:u w:val="none"/>
                      <w:lang w:val="en-US" w:eastAsia="zh-CN"/>
                    </w:rPr>
                    <w:t>0</w:t>
                  </w:r>
                </w:p>
              </w:tc>
            </w:tr>
          </w:tbl>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color w:val="000000"/>
                <w:sz w:val="24"/>
                <w:szCs w:val="24"/>
                <w:u w:val="none"/>
                <w:lang w:eastAsia="zh-CN"/>
              </w:rPr>
            </w:pPr>
            <w:r>
              <w:rPr>
                <w:rFonts w:hint="default" w:ascii="Times New Roman" w:hAnsi="Times New Roman" w:cs="Times New Roman"/>
                <w:color w:val="000000"/>
                <w:sz w:val="24"/>
                <w:szCs w:val="24"/>
                <w:u w:val="none"/>
              </w:rPr>
              <w:t>本项目正常运行时</w:t>
            </w:r>
            <w:r>
              <w:rPr>
                <w:rFonts w:hint="default" w:ascii="Times New Roman" w:hAnsi="Times New Roman" w:cs="Times New Roman"/>
                <w:color w:val="000000"/>
                <w:sz w:val="24"/>
                <w:szCs w:val="24"/>
                <w:u w:val="none"/>
                <w:lang w:val="en-US" w:eastAsia="zh-CN"/>
              </w:rPr>
              <w:t>四周</w:t>
            </w:r>
            <w:r>
              <w:rPr>
                <w:rFonts w:hint="default" w:ascii="Times New Roman" w:hAnsi="Times New Roman" w:cs="Times New Roman"/>
                <w:color w:val="000000"/>
                <w:sz w:val="24"/>
                <w:szCs w:val="24"/>
                <w:u w:val="none"/>
              </w:rPr>
              <w:t>厂界昼间噪声均能满足《工业企业厂界环境噪声排放标准》（GB12348-2008）中</w:t>
            </w:r>
            <w:r>
              <w:rPr>
                <w:rFonts w:hint="eastAsia" w:cs="Times New Roman"/>
                <w:color w:val="000000"/>
                <w:sz w:val="24"/>
                <w:szCs w:val="24"/>
                <w:u w:val="none"/>
                <w:lang w:val="en-US" w:eastAsia="zh-CN"/>
              </w:rPr>
              <w:t>2</w:t>
            </w:r>
            <w:r>
              <w:rPr>
                <w:rFonts w:hint="default" w:ascii="Times New Roman" w:hAnsi="Times New Roman" w:cs="Times New Roman"/>
                <w:color w:val="000000"/>
                <w:sz w:val="24"/>
                <w:szCs w:val="24"/>
                <w:u w:val="none"/>
              </w:rPr>
              <w:t>类标准要求（昼间≤6</w:t>
            </w:r>
            <w:r>
              <w:rPr>
                <w:rFonts w:hint="eastAsia" w:cs="Times New Roman"/>
                <w:color w:val="000000"/>
                <w:sz w:val="24"/>
                <w:szCs w:val="24"/>
                <w:u w:val="none"/>
                <w:lang w:val="en-US" w:eastAsia="zh-CN"/>
              </w:rPr>
              <w:t>0</w:t>
            </w:r>
            <w:r>
              <w:rPr>
                <w:rFonts w:hint="default" w:ascii="Times New Roman" w:hAnsi="Times New Roman" w:cs="Times New Roman"/>
                <w:color w:val="000000"/>
                <w:sz w:val="24"/>
                <w:szCs w:val="24"/>
                <w:u w:val="none"/>
              </w:rPr>
              <w:t>dB（A））</w:t>
            </w:r>
            <w:r>
              <w:rPr>
                <w:rFonts w:hint="default" w:ascii="Times New Roman" w:hAnsi="Times New Roman" w:cs="Times New Roman"/>
                <w:color w:val="000000"/>
                <w:sz w:val="24"/>
                <w:szCs w:val="24"/>
                <w:u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3.2噪声污染源监测计划</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80" w:line="240" w:lineRule="auto"/>
              <w:jc w:val="center"/>
              <w:textAlignment w:val="auto"/>
              <w:rPr>
                <w:rFonts w:hint="default" w:ascii="Times New Roman" w:hAnsi="Times New Roman" w:eastAsia="黑体" w:cs="Times New Roman"/>
                <w:b w:val="0"/>
                <w:bCs w:val="0"/>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表</w:t>
            </w:r>
            <w:r>
              <w:rPr>
                <w:rFonts w:hint="default" w:ascii="Times New Roman" w:hAnsi="Times New Roman" w:cs="Times New Roman"/>
                <w:b/>
                <w:bCs/>
                <w:color w:val="000000"/>
                <w:sz w:val="24"/>
                <w:szCs w:val="24"/>
                <w:u w:val="none"/>
                <w:lang w:val="en-US" w:eastAsia="zh-CN"/>
              </w:rPr>
              <w:t>2</w:t>
            </w:r>
            <w:r>
              <w:rPr>
                <w:rFonts w:hint="eastAsia" w:cs="Times New Roman"/>
                <w:b/>
                <w:bCs/>
                <w:color w:val="000000"/>
                <w:sz w:val="24"/>
                <w:szCs w:val="24"/>
                <w:u w:val="none"/>
                <w:lang w:val="en-US" w:eastAsia="zh-CN"/>
              </w:rPr>
              <w:t>1</w:t>
            </w:r>
            <w:r>
              <w:rPr>
                <w:rFonts w:hint="default" w:ascii="Times New Roman" w:hAnsi="Times New Roman" w:eastAsia="宋体" w:cs="Times New Roman"/>
                <w:b/>
                <w:bCs/>
                <w:color w:val="000000"/>
                <w:sz w:val="24"/>
                <w:szCs w:val="24"/>
                <w:u w:val="none"/>
                <w:lang w:val="en-US" w:eastAsia="zh-CN"/>
              </w:rPr>
              <w:t xml:space="preserve">   本项目噪声污染源监测计划表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348"/>
              <w:gridCol w:w="1238"/>
              <w:gridCol w:w="34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78" w:type="pct"/>
                  <w:tcBorders>
                    <w:tl2br w:val="nil"/>
                    <w:tr2bl w:val="nil"/>
                  </w:tcBorders>
                  <w:noWrap w:val="0"/>
                  <w:vAlign w:val="center"/>
                </w:tcPr>
                <w:p>
                  <w:pPr>
                    <w:spacing w:line="400" w:lineRule="exact"/>
                    <w:jc w:val="center"/>
                    <w:rPr>
                      <w:rFonts w:hint="default" w:ascii="Times New Roman" w:hAnsi="Times New Roman" w:cs="Times New Roman"/>
                      <w:b/>
                      <w:bCs/>
                      <w:color w:val="000000"/>
                      <w:szCs w:val="21"/>
                      <w:u w:val="none"/>
                    </w:rPr>
                  </w:pPr>
                  <w:r>
                    <w:rPr>
                      <w:rFonts w:hint="default" w:ascii="Times New Roman" w:hAnsi="Times New Roman" w:cs="Times New Roman"/>
                      <w:b/>
                      <w:bCs/>
                      <w:color w:val="000000"/>
                      <w:szCs w:val="21"/>
                      <w:u w:val="none"/>
                    </w:rPr>
                    <w:t>监测点位</w:t>
                  </w:r>
                </w:p>
              </w:tc>
              <w:tc>
                <w:tcPr>
                  <w:tcW w:w="809" w:type="pct"/>
                  <w:tcBorders>
                    <w:tl2br w:val="nil"/>
                    <w:tr2bl w:val="nil"/>
                  </w:tcBorders>
                  <w:noWrap w:val="0"/>
                  <w:vAlign w:val="center"/>
                </w:tcPr>
                <w:p>
                  <w:pPr>
                    <w:spacing w:line="400" w:lineRule="exact"/>
                    <w:jc w:val="center"/>
                    <w:rPr>
                      <w:rFonts w:hint="default" w:ascii="Times New Roman" w:hAnsi="Times New Roman" w:cs="Times New Roman"/>
                      <w:b/>
                      <w:bCs/>
                      <w:color w:val="000000"/>
                      <w:szCs w:val="21"/>
                      <w:u w:val="none"/>
                    </w:rPr>
                  </w:pPr>
                  <w:r>
                    <w:rPr>
                      <w:rFonts w:hint="default" w:ascii="Times New Roman" w:hAnsi="Times New Roman" w:cs="Times New Roman"/>
                      <w:b/>
                      <w:bCs/>
                      <w:color w:val="000000"/>
                      <w:szCs w:val="21"/>
                      <w:u w:val="none"/>
                    </w:rPr>
                    <w:t>监测指标</w:t>
                  </w:r>
                </w:p>
              </w:tc>
              <w:tc>
                <w:tcPr>
                  <w:tcW w:w="743" w:type="pct"/>
                  <w:tcBorders>
                    <w:tl2br w:val="nil"/>
                    <w:tr2bl w:val="nil"/>
                  </w:tcBorders>
                  <w:noWrap w:val="0"/>
                  <w:vAlign w:val="center"/>
                </w:tcPr>
                <w:p>
                  <w:pPr>
                    <w:spacing w:line="400" w:lineRule="exact"/>
                    <w:jc w:val="center"/>
                    <w:rPr>
                      <w:rFonts w:hint="default" w:ascii="Times New Roman" w:hAnsi="Times New Roman" w:cs="Times New Roman"/>
                      <w:b/>
                      <w:bCs/>
                      <w:color w:val="000000"/>
                      <w:szCs w:val="21"/>
                      <w:u w:val="none"/>
                    </w:rPr>
                  </w:pPr>
                  <w:r>
                    <w:rPr>
                      <w:rFonts w:hint="default" w:ascii="Times New Roman" w:hAnsi="Times New Roman" w:cs="Times New Roman"/>
                      <w:b/>
                      <w:bCs/>
                      <w:color w:val="000000"/>
                      <w:szCs w:val="21"/>
                      <w:u w:val="none"/>
                    </w:rPr>
                    <w:t>监测频次</w:t>
                  </w:r>
                </w:p>
              </w:tc>
              <w:tc>
                <w:tcPr>
                  <w:tcW w:w="2068" w:type="pct"/>
                  <w:tcBorders>
                    <w:tl2br w:val="nil"/>
                    <w:tr2bl w:val="nil"/>
                  </w:tcBorders>
                  <w:noWrap w:val="0"/>
                  <w:vAlign w:val="center"/>
                </w:tcPr>
                <w:p>
                  <w:pPr>
                    <w:spacing w:line="400" w:lineRule="exact"/>
                    <w:jc w:val="center"/>
                    <w:rPr>
                      <w:rFonts w:hint="default" w:ascii="Times New Roman" w:hAnsi="Times New Roman" w:cs="Times New Roman"/>
                      <w:b/>
                      <w:bCs/>
                      <w:color w:val="000000"/>
                      <w:szCs w:val="21"/>
                      <w:u w:val="none"/>
                    </w:rPr>
                  </w:pPr>
                  <w:r>
                    <w:rPr>
                      <w:rFonts w:hint="default" w:ascii="Times New Roman" w:hAnsi="Times New Roman" w:cs="Times New Roman"/>
                      <w:b/>
                      <w:bCs/>
                      <w:color w:val="000000"/>
                      <w:szCs w:val="21"/>
                      <w:u w:val="none"/>
                    </w:rPr>
                    <w:t>执行排放标准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78" w:type="pct"/>
                  <w:tcBorders>
                    <w:tl2br w:val="nil"/>
                    <w:tr2bl w:val="nil"/>
                  </w:tcBorders>
                  <w:noWrap w:val="0"/>
                  <w:vAlign w:val="center"/>
                </w:tcPr>
                <w:p>
                  <w:pPr>
                    <w:spacing w:line="400" w:lineRule="exact"/>
                    <w:jc w:val="center"/>
                    <w:rPr>
                      <w:rFonts w:hint="default" w:ascii="Times New Roman" w:hAnsi="Times New Roman" w:eastAsia="宋体" w:cs="Times New Roman"/>
                      <w:color w:val="000000"/>
                      <w:szCs w:val="21"/>
                      <w:u w:val="none"/>
                      <w:lang w:val="en-US" w:eastAsia="zh-CN"/>
                    </w:rPr>
                  </w:pPr>
                  <w:r>
                    <w:rPr>
                      <w:rFonts w:hint="default" w:ascii="Times New Roman" w:hAnsi="Times New Roman" w:cs="Times New Roman"/>
                      <w:color w:val="000000"/>
                      <w:szCs w:val="21"/>
                      <w:u w:val="none"/>
                    </w:rPr>
                    <w:t>厂界</w:t>
                  </w:r>
                  <w:r>
                    <w:rPr>
                      <w:rFonts w:hint="default" w:ascii="Times New Roman" w:hAnsi="Times New Roman" w:cs="Times New Roman"/>
                      <w:color w:val="000000"/>
                      <w:szCs w:val="21"/>
                      <w:u w:val="none"/>
                      <w:lang w:val="en-US" w:eastAsia="zh-CN"/>
                    </w:rPr>
                    <w:t>四周</w:t>
                  </w:r>
                </w:p>
              </w:tc>
              <w:tc>
                <w:tcPr>
                  <w:tcW w:w="809" w:type="pct"/>
                  <w:tcBorders>
                    <w:tl2br w:val="nil"/>
                    <w:tr2bl w:val="nil"/>
                  </w:tcBorders>
                  <w:noWrap w:val="0"/>
                  <w:vAlign w:val="center"/>
                </w:tcPr>
                <w:p>
                  <w:pPr>
                    <w:spacing w:line="400" w:lineRule="exact"/>
                    <w:jc w:val="center"/>
                    <w:rPr>
                      <w:rFonts w:hint="default" w:ascii="Times New Roman" w:hAnsi="Times New Roman" w:cs="Times New Roman"/>
                      <w:color w:val="000000"/>
                      <w:szCs w:val="21"/>
                      <w:u w:val="none"/>
                    </w:rPr>
                  </w:pPr>
                  <w:r>
                    <w:rPr>
                      <w:rFonts w:hint="default" w:ascii="Times New Roman" w:hAnsi="Times New Roman" w:cs="Times New Roman"/>
                      <w:color w:val="000000"/>
                      <w:szCs w:val="21"/>
                      <w:u w:val="none"/>
                    </w:rPr>
                    <w:t>噪声</w:t>
                  </w:r>
                </w:p>
              </w:tc>
              <w:tc>
                <w:tcPr>
                  <w:tcW w:w="743" w:type="pct"/>
                  <w:tcBorders>
                    <w:tl2br w:val="nil"/>
                    <w:tr2bl w:val="nil"/>
                  </w:tcBorders>
                  <w:noWrap w:val="0"/>
                  <w:vAlign w:val="center"/>
                </w:tcPr>
                <w:p>
                  <w:pPr>
                    <w:spacing w:line="400" w:lineRule="exact"/>
                    <w:jc w:val="center"/>
                    <w:rPr>
                      <w:rFonts w:hint="default" w:ascii="Times New Roman" w:hAnsi="Times New Roman" w:cs="Times New Roman"/>
                      <w:color w:val="000000"/>
                      <w:szCs w:val="21"/>
                      <w:u w:val="none"/>
                    </w:rPr>
                  </w:pPr>
                  <w:r>
                    <w:rPr>
                      <w:rFonts w:hint="default" w:ascii="Times New Roman" w:hAnsi="Times New Roman" w:cs="Times New Roman"/>
                      <w:color w:val="000000"/>
                      <w:szCs w:val="21"/>
                      <w:u w:val="none"/>
                    </w:rPr>
                    <w:t>1次/季</w:t>
                  </w:r>
                </w:p>
              </w:tc>
              <w:tc>
                <w:tcPr>
                  <w:tcW w:w="2068" w:type="pct"/>
                  <w:tcBorders>
                    <w:tl2br w:val="nil"/>
                    <w:tr2bl w:val="nil"/>
                  </w:tcBorders>
                  <w:noWrap w:val="0"/>
                  <w:vAlign w:val="center"/>
                </w:tcPr>
                <w:p>
                  <w:pPr>
                    <w:spacing w:line="400" w:lineRule="exact"/>
                    <w:jc w:val="center"/>
                    <w:rPr>
                      <w:rFonts w:hint="default" w:ascii="Times New Roman" w:hAnsi="Times New Roman" w:cs="Times New Roman"/>
                      <w:color w:val="000000"/>
                      <w:szCs w:val="21"/>
                      <w:u w:val="none"/>
                    </w:rPr>
                  </w:pPr>
                  <w:r>
                    <w:rPr>
                      <w:rFonts w:hint="default" w:ascii="Times New Roman" w:hAnsi="Times New Roman" w:cs="Times New Roman"/>
                      <w:color w:val="000000"/>
                      <w:szCs w:val="21"/>
                      <w:u w:val="none"/>
                    </w:rPr>
                    <w:t>《工业企业厂界环境噪声排放标准》（GB12348-2008）</w:t>
                  </w:r>
                  <w:r>
                    <w:rPr>
                      <w:rFonts w:hint="eastAsia" w:cs="Times New Roman"/>
                      <w:color w:val="000000"/>
                      <w:szCs w:val="21"/>
                      <w:u w:val="none"/>
                      <w:lang w:val="en-US" w:eastAsia="zh-CN"/>
                    </w:rPr>
                    <w:t>2</w:t>
                  </w:r>
                  <w:r>
                    <w:rPr>
                      <w:rFonts w:hint="default" w:ascii="Times New Roman" w:hAnsi="Times New Roman" w:cs="Times New Roman"/>
                      <w:color w:val="000000"/>
                      <w:szCs w:val="21"/>
                      <w:u w:val="none"/>
                    </w:rPr>
                    <w:t>类标准</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b/>
                <w:bCs/>
                <w:color w:val="000000"/>
                <w:sz w:val="28"/>
                <w:szCs w:val="28"/>
                <w:u w:val="none"/>
                <w:lang w:val="en-US" w:eastAsia="zh-CN"/>
              </w:rPr>
            </w:pPr>
            <w:r>
              <w:rPr>
                <w:rFonts w:hint="default" w:ascii="Times New Roman" w:hAnsi="Times New Roman" w:eastAsia="宋体" w:cs="Times New Roman"/>
                <w:b/>
                <w:bCs/>
                <w:color w:val="000000"/>
                <w:sz w:val="28"/>
                <w:szCs w:val="28"/>
                <w:u w:val="none"/>
                <w:lang w:val="en-US" w:eastAsia="zh-CN"/>
              </w:rPr>
              <w:t>四、固体废物影响分析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2" w:firstLineChars="200"/>
              <w:jc w:val="both"/>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4.1固体废物产排情况</w:t>
            </w:r>
          </w:p>
          <w:p>
            <w:pPr>
              <w:keepNext w:val="0"/>
              <w:keepLines w:val="0"/>
              <w:pageBreakBefore w:val="0"/>
              <w:kinsoku/>
              <w:wordWrap/>
              <w:overflowPunct/>
              <w:topLinePunct w:val="0"/>
              <w:autoSpaceDE/>
              <w:autoSpaceDN/>
              <w:bidi w:val="0"/>
              <w:spacing w:line="360" w:lineRule="auto"/>
              <w:ind w:firstLine="480" w:firstLineChars="200"/>
              <w:textAlignment w:val="baseline"/>
              <w:rPr>
                <w:rFonts w:hint="default" w:ascii="Times New Roman" w:hAnsi="Times New Roman" w:cs="Times New Roman"/>
                <w:bCs/>
                <w:color w:val="000000"/>
                <w:sz w:val="24"/>
              </w:rPr>
            </w:pPr>
            <w:r>
              <w:rPr>
                <w:rFonts w:hint="default" w:ascii="Times New Roman" w:hAnsi="Times New Roman" w:cs="Times New Roman"/>
                <w:color w:val="000000"/>
                <w:sz w:val="24"/>
              </w:rPr>
              <w:t>本项目生产过程中产生的固体废物主要为</w:t>
            </w:r>
            <w:r>
              <w:rPr>
                <w:rFonts w:hint="default" w:ascii="Times New Roman" w:hAnsi="Times New Roman" w:cs="Times New Roman"/>
                <w:bCs/>
                <w:color w:val="000000"/>
                <w:sz w:val="24"/>
                <w:lang w:val="en-US" w:eastAsia="zh-CN"/>
              </w:rPr>
              <w:t>不合格品、</w:t>
            </w:r>
            <w:r>
              <w:rPr>
                <w:rFonts w:hint="default" w:ascii="Times New Roman" w:hAnsi="Times New Roman" w:cs="Times New Roman"/>
                <w:color w:val="auto"/>
                <w:sz w:val="24"/>
                <w:lang w:val="en-US" w:eastAsia="zh-CN"/>
              </w:rPr>
              <w:t>废RO反渗透膜</w:t>
            </w:r>
            <w:r>
              <w:rPr>
                <w:rFonts w:hint="default" w:ascii="Times New Roman" w:hAnsi="Times New Roman" w:cs="Times New Roman"/>
                <w:bCs/>
                <w:color w:val="000000"/>
                <w:sz w:val="24"/>
                <w:lang w:eastAsia="zh-CN"/>
              </w:rPr>
              <w:t>、</w:t>
            </w:r>
            <w:r>
              <w:rPr>
                <w:rFonts w:hint="default" w:ascii="Times New Roman" w:hAnsi="Times New Roman" w:cs="Times New Roman"/>
                <w:color w:val="000000"/>
                <w:sz w:val="24"/>
                <w:szCs w:val="20"/>
              </w:rPr>
              <w:t>废UV灯管、废活性炭</w:t>
            </w:r>
            <w:r>
              <w:rPr>
                <w:rFonts w:hint="default" w:ascii="Times New Roman" w:hAnsi="Times New Roman" w:cs="Times New Roman"/>
                <w:bCs/>
                <w:color w:val="000000"/>
                <w:sz w:val="24"/>
              </w:rPr>
              <w:t>。</w:t>
            </w:r>
          </w:p>
          <w:p>
            <w:pPr>
              <w:keepNext w:val="0"/>
              <w:keepLines w:val="0"/>
              <w:pageBreakBefore w:val="0"/>
              <w:kinsoku/>
              <w:wordWrap/>
              <w:overflowPunct/>
              <w:topLinePunct w:val="0"/>
              <w:autoSpaceDE/>
              <w:autoSpaceDN/>
              <w:bidi w:val="0"/>
              <w:spacing w:line="360" w:lineRule="auto"/>
              <w:ind w:firstLine="482" w:firstLineChars="200"/>
              <w:textAlignment w:val="baseline"/>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4.2生活垃圾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eastAsia="zh-CN"/>
              </w:rPr>
              <w:t>本项目劳动定员</w:t>
            </w:r>
            <w:r>
              <w:rPr>
                <w:rFonts w:hint="eastAsia" w:cs="Times New Roman"/>
                <w:sz w:val="24"/>
                <w:szCs w:val="24"/>
                <w:lang w:val="en-US" w:eastAsia="zh-CN"/>
              </w:rPr>
              <w:t>20人</w:t>
            </w:r>
            <w:r>
              <w:rPr>
                <w:rFonts w:hint="default" w:ascii="Times New Roman" w:hAnsi="Times New Roman" w:cs="Times New Roman"/>
                <w:sz w:val="24"/>
                <w:szCs w:val="24"/>
                <w:lang w:val="en-US" w:eastAsia="zh-CN"/>
              </w:rPr>
              <w:t>，</w:t>
            </w:r>
            <w:r>
              <w:rPr>
                <w:rFonts w:hint="default" w:ascii="Times New Roman" w:hAnsi="Times New Roman" w:cs="Times New Roman"/>
                <w:color w:val="auto"/>
                <w:sz w:val="24"/>
                <w:szCs w:val="24"/>
                <w:u w:val="none"/>
                <w:lang w:val="en-US" w:eastAsia="zh-CN"/>
              </w:rPr>
              <w:t>年工作300天，生活垃圾产生量按0.5kg/人·d，则生活垃圾产生量共3t/a，经厂区垃圾桶收集后交由当地环卫部门运至垃圾填埋场处理</w:t>
            </w:r>
            <w:r>
              <w:rPr>
                <w:rFonts w:hint="default"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spacing w:line="360" w:lineRule="auto"/>
              <w:ind w:firstLine="482" w:firstLineChars="200"/>
              <w:textAlignment w:val="baseline"/>
              <w:rPr>
                <w:rFonts w:hint="default" w:ascii="Times New Roman" w:hAnsi="Times New Roman" w:cs="Times New Roman"/>
                <w:b/>
                <w:bCs/>
                <w:color w:val="auto"/>
                <w:sz w:val="24"/>
              </w:rPr>
            </w:pPr>
            <w:r>
              <w:rPr>
                <w:rFonts w:hint="default" w:ascii="Times New Roman" w:hAnsi="Times New Roman" w:cs="Times New Roman"/>
                <w:b/>
                <w:bCs/>
                <w:color w:val="auto"/>
                <w:sz w:val="24"/>
              </w:rPr>
              <w:t>4.</w:t>
            </w:r>
            <w:r>
              <w:rPr>
                <w:rFonts w:hint="default" w:ascii="Times New Roman" w:hAnsi="Times New Roman" w:cs="Times New Roman"/>
                <w:b/>
                <w:bCs/>
                <w:color w:val="auto"/>
                <w:sz w:val="24"/>
                <w:lang w:val="en-US" w:eastAsia="zh-CN"/>
              </w:rPr>
              <w:t>3</w:t>
            </w:r>
            <w:r>
              <w:rPr>
                <w:rFonts w:hint="default" w:ascii="Times New Roman" w:hAnsi="Times New Roman" w:cs="Times New Roman"/>
                <w:b/>
                <w:bCs/>
                <w:color w:val="auto"/>
                <w:sz w:val="24"/>
              </w:rPr>
              <w:t>一般固废</w:t>
            </w:r>
          </w:p>
          <w:p>
            <w:pPr>
              <w:pStyle w:val="2"/>
              <w:numPr>
                <w:ilvl w:val="0"/>
                <w:numId w:val="0"/>
              </w:numPr>
              <w:ind w:firstLine="480" w:firstLineChars="200"/>
              <w:rPr>
                <w:rFonts w:hint="default" w:ascii="Times New Roman" w:hAnsi="Times New Roman" w:cs="Times New Roman"/>
                <w:lang w:val="en-US" w:eastAsia="zh-CN"/>
              </w:rPr>
            </w:pPr>
            <w:r>
              <w:rPr>
                <w:rFonts w:hint="default" w:ascii="Times New Roman" w:hAnsi="Times New Roman" w:cs="Times New Roman"/>
                <w:color w:val="auto"/>
                <w:sz w:val="24"/>
                <w:lang w:val="en-US" w:eastAsia="zh-CN"/>
              </w:rPr>
              <w:t>（</w:t>
            </w:r>
            <w:r>
              <w:rPr>
                <w:rFonts w:hint="eastAsia" w:cs="Times New Roman"/>
                <w:color w:val="auto"/>
                <w:sz w:val="24"/>
                <w:lang w:val="en-US" w:eastAsia="zh-CN"/>
              </w:rPr>
              <w:t>1</w:t>
            </w:r>
            <w:r>
              <w:rPr>
                <w:rFonts w:hint="default" w:ascii="Times New Roman" w:hAnsi="Times New Roman" w:cs="Times New Roman"/>
                <w:color w:val="auto"/>
                <w:sz w:val="24"/>
                <w:lang w:val="en-US" w:eastAsia="zh-CN"/>
              </w:rPr>
              <w:t>）废RO反渗透膜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本项目RO机运行过程中会产生</w:t>
            </w:r>
            <w:r>
              <w:rPr>
                <w:rFonts w:hint="default" w:ascii="Times New Roman" w:hAnsi="Times New Roman" w:cs="Times New Roman"/>
                <w:color w:val="auto"/>
                <w:sz w:val="24"/>
                <w:szCs w:val="24"/>
                <w:lang w:val="en-US" w:eastAsia="zh-CN"/>
              </w:rPr>
              <w:t>废RO反渗透膜，产生量约为0.01t/a，厂家回收。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cs="Times New Roman"/>
                <w:b w:val="0"/>
                <w:bCs w:val="0"/>
                <w:color w:val="auto"/>
                <w:sz w:val="24"/>
                <w:lang w:val="en-US" w:eastAsia="zh-CN"/>
              </w:rPr>
            </w:pPr>
            <w:r>
              <w:rPr>
                <w:rFonts w:hint="eastAsia" w:cs="Times New Roman"/>
                <w:b w:val="0"/>
                <w:bCs w:val="0"/>
                <w:color w:val="auto"/>
                <w:sz w:val="24"/>
                <w:lang w:val="en-US" w:eastAsia="zh-CN"/>
              </w:rPr>
              <w:t>（2）</w:t>
            </w:r>
            <w:r>
              <w:rPr>
                <w:rFonts w:hint="default" w:ascii="Times New Roman" w:hAnsi="Times New Roman" w:cs="Times New Roman"/>
                <w:b w:val="0"/>
                <w:bCs w:val="0"/>
                <w:color w:val="auto"/>
                <w:sz w:val="24"/>
                <w:lang w:val="en-US" w:eastAsia="zh-CN"/>
              </w:rPr>
              <w:t>不合格品</w:t>
            </w:r>
          </w:p>
          <w:p>
            <w:pPr>
              <w:pStyle w:val="13"/>
              <w:numPr>
                <w:ilvl w:val="0"/>
                <w:numId w:val="0"/>
              </w:numPr>
              <w:ind w:left="397" w:leftChars="0" w:right="-510" w:rightChars="0"/>
              <w:rPr>
                <w:rFonts w:hint="default" w:ascii="Times New Roman" w:hAnsi="Times New Roman" w:cs="Times New Roman"/>
                <w:lang w:val="en-US" w:eastAsia="zh-CN"/>
              </w:rPr>
            </w:pPr>
            <w:r>
              <w:rPr>
                <w:rFonts w:hint="default" w:ascii="Times New Roman" w:hAnsi="Times New Roman" w:cs="Times New Roman"/>
                <w:lang w:val="en-US" w:eastAsia="zh-CN"/>
              </w:rPr>
              <w:t>本项目挤出机运行过程中会产生不合品约5t/a，全部回用于生产。</w:t>
            </w:r>
          </w:p>
          <w:p>
            <w:pPr>
              <w:keepNext w:val="0"/>
              <w:keepLines w:val="0"/>
              <w:pageBreakBefore w:val="0"/>
              <w:kinsoku/>
              <w:wordWrap/>
              <w:overflowPunct/>
              <w:topLinePunct w:val="0"/>
              <w:autoSpaceDE/>
              <w:autoSpaceDN/>
              <w:bidi w:val="0"/>
              <w:spacing w:line="360" w:lineRule="auto"/>
              <w:ind w:firstLine="482" w:firstLineChars="200"/>
              <w:textAlignment w:val="baseline"/>
              <w:rPr>
                <w:rFonts w:hint="default" w:ascii="Times New Roman" w:hAnsi="Times New Roman" w:cs="Times New Roman"/>
                <w:b/>
                <w:bCs/>
                <w:color w:val="auto"/>
                <w:sz w:val="24"/>
              </w:rPr>
            </w:pPr>
            <w:r>
              <w:rPr>
                <w:rFonts w:hint="default" w:ascii="Times New Roman" w:hAnsi="Times New Roman" w:cs="Times New Roman"/>
                <w:b/>
                <w:bCs/>
                <w:color w:val="auto"/>
                <w:sz w:val="24"/>
              </w:rPr>
              <w:t>4.</w:t>
            </w:r>
            <w:r>
              <w:rPr>
                <w:rFonts w:hint="default" w:ascii="Times New Roman" w:hAnsi="Times New Roman" w:cs="Times New Roman"/>
                <w:b/>
                <w:bCs/>
                <w:color w:val="auto"/>
                <w:sz w:val="24"/>
                <w:lang w:val="en-US" w:eastAsia="zh-CN"/>
              </w:rPr>
              <w:t>4</w:t>
            </w:r>
            <w:r>
              <w:rPr>
                <w:rFonts w:hint="default" w:ascii="Times New Roman" w:hAnsi="Times New Roman" w:cs="Times New Roman"/>
                <w:b/>
                <w:bCs/>
                <w:color w:val="auto"/>
                <w:sz w:val="24"/>
              </w:rPr>
              <w:t>危险废物</w:t>
            </w:r>
          </w:p>
          <w:p>
            <w:pPr>
              <w:pStyle w:val="85"/>
              <w:keepNext w:val="0"/>
              <w:keepLines w:val="0"/>
              <w:pageBreakBefore w:val="0"/>
              <w:kinsoku/>
              <w:wordWrap/>
              <w:overflowPunct/>
              <w:topLinePunct w:val="0"/>
              <w:autoSpaceDE/>
              <w:autoSpaceDN/>
              <w:bidi w:val="0"/>
              <w:spacing w:line="360" w:lineRule="auto"/>
              <w:ind w:left="0" w:leftChars="0" w:firstLine="480" w:firstLineChars="200"/>
              <w:rPr>
                <w:rFonts w:hint="default" w:ascii="Times New Roman" w:hAnsi="Times New Roman" w:cs="Times New Roman"/>
                <w:bCs/>
                <w:color w:val="auto"/>
              </w:rPr>
            </w:pPr>
            <w:r>
              <w:rPr>
                <w:rFonts w:hint="default" w:ascii="Times New Roman" w:hAnsi="Times New Roman" w:cs="Times New Roman"/>
                <w:bCs/>
                <w:color w:val="auto"/>
                <w:lang w:eastAsia="zh-CN"/>
              </w:rPr>
              <w:t>（</w:t>
            </w:r>
            <w:r>
              <w:rPr>
                <w:rFonts w:hint="default" w:ascii="Times New Roman" w:hAnsi="Times New Roman" w:cs="Times New Roman"/>
                <w:bCs/>
                <w:color w:val="auto"/>
                <w:lang w:val="en-US" w:eastAsia="zh-CN"/>
              </w:rPr>
              <w:t>1</w:t>
            </w:r>
            <w:r>
              <w:rPr>
                <w:rFonts w:hint="default" w:ascii="Times New Roman" w:hAnsi="Times New Roman" w:cs="Times New Roman"/>
                <w:bCs/>
                <w:color w:val="auto"/>
                <w:lang w:eastAsia="zh-CN"/>
              </w:rPr>
              <w:t>）</w:t>
            </w:r>
            <w:r>
              <w:rPr>
                <w:rFonts w:hint="default" w:ascii="Times New Roman" w:hAnsi="Times New Roman" w:cs="Times New Roman"/>
                <w:bCs/>
                <w:color w:val="auto"/>
              </w:rPr>
              <w:t>废UV灯管</w:t>
            </w:r>
          </w:p>
          <w:p>
            <w:pPr>
              <w:pStyle w:val="85"/>
              <w:keepNext w:val="0"/>
              <w:keepLines w:val="0"/>
              <w:pageBreakBefore w:val="0"/>
              <w:kinsoku/>
              <w:wordWrap/>
              <w:overflowPunct/>
              <w:topLinePunct w:val="0"/>
              <w:autoSpaceDE/>
              <w:autoSpaceDN/>
              <w:bidi w:val="0"/>
              <w:spacing w:line="360" w:lineRule="auto"/>
              <w:rPr>
                <w:rFonts w:hint="default" w:ascii="Times New Roman" w:hAnsi="Times New Roman" w:cs="Times New Roman"/>
                <w:bCs/>
                <w:color w:val="auto"/>
              </w:rPr>
            </w:pPr>
            <w:r>
              <w:rPr>
                <w:rFonts w:hint="default" w:ascii="Times New Roman" w:hAnsi="Times New Roman" w:cs="Times New Roman"/>
                <w:bCs/>
                <w:color w:val="auto"/>
              </w:rPr>
              <w:t>本项目有机废气处理装置UV灯管每年更换一次，废UV灯管产生量为</w:t>
            </w:r>
            <w:r>
              <w:rPr>
                <w:rFonts w:hint="eastAsia" w:cs="Times New Roman"/>
                <w:bCs/>
                <w:color w:val="auto"/>
                <w:lang w:val="en-US" w:eastAsia="zh-CN"/>
              </w:rPr>
              <w:t>10根</w:t>
            </w:r>
            <w:r>
              <w:rPr>
                <w:rFonts w:hint="default" w:ascii="Times New Roman" w:hAnsi="Times New Roman" w:cs="Times New Roman"/>
                <w:bCs/>
                <w:color w:val="auto"/>
              </w:rPr>
              <w:t>，经查询《国家危险废物名录》（2021年版），项目产生的废UV灯管属于危险废物（HW29），危废代码为900-023-29，</w:t>
            </w:r>
            <w:r>
              <w:rPr>
                <w:rFonts w:hint="default" w:ascii="Times New Roman" w:hAnsi="Times New Roman" w:cs="Times New Roman"/>
                <w:color w:val="auto"/>
              </w:rPr>
              <w:t>设置专门容器收集后，存放于危废暂存间，定期送有资质的危险废物处置单位进行处置。</w:t>
            </w:r>
          </w:p>
          <w:p>
            <w:pPr>
              <w:pStyle w:val="85"/>
              <w:keepNext w:val="0"/>
              <w:keepLines w:val="0"/>
              <w:pageBreakBefore w:val="0"/>
              <w:kinsoku/>
              <w:wordWrap/>
              <w:overflowPunct/>
              <w:topLinePunct w:val="0"/>
              <w:autoSpaceDE/>
              <w:autoSpaceDN/>
              <w:bidi w:val="0"/>
              <w:spacing w:line="360" w:lineRule="auto"/>
              <w:rPr>
                <w:rFonts w:hint="default" w:ascii="Times New Roman" w:hAnsi="Times New Roman" w:cs="Times New Roman"/>
                <w:bCs/>
                <w:color w:val="auto"/>
              </w:rPr>
            </w:pPr>
            <w:r>
              <w:rPr>
                <w:rFonts w:hint="default" w:ascii="Times New Roman" w:hAnsi="Times New Roman" w:cs="Times New Roman"/>
                <w:bCs/>
                <w:color w:val="auto"/>
                <w:lang w:eastAsia="zh-CN"/>
              </w:rPr>
              <w:t>（</w:t>
            </w:r>
            <w:r>
              <w:rPr>
                <w:rFonts w:hint="default" w:ascii="Times New Roman" w:hAnsi="Times New Roman" w:cs="Times New Roman"/>
                <w:bCs/>
                <w:color w:val="auto"/>
                <w:lang w:val="en-US" w:eastAsia="zh-CN"/>
              </w:rPr>
              <w:t>2</w:t>
            </w:r>
            <w:r>
              <w:rPr>
                <w:rFonts w:hint="default" w:ascii="Times New Roman" w:hAnsi="Times New Roman" w:cs="Times New Roman"/>
                <w:bCs/>
                <w:color w:val="auto"/>
                <w:lang w:eastAsia="zh-CN"/>
              </w:rPr>
              <w:t>）</w:t>
            </w:r>
            <w:r>
              <w:rPr>
                <w:rFonts w:hint="default" w:ascii="Times New Roman" w:hAnsi="Times New Roman" w:cs="Times New Roman"/>
                <w:bCs/>
                <w:color w:val="auto"/>
              </w:rPr>
              <w:t>废活性炭</w:t>
            </w:r>
          </w:p>
          <w:p>
            <w:pPr>
              <w:pStyle w:val="89"/>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val="0"/>
                <w:bCs w:val="0"/>
                <w:color w:val="auto"/>
                <w:u w:val="none"/>
                <w:lang w:val="en-US" w:eastAsia="zh-CN"/>
              </w:rPr>
            </w:pPr>
            <w:r>
              <w:rPr>
                <w:rFonts w:hint="default" w:ascii="Times New Roman" w:hAnsi="Times New Roman" w:cs="Times New Roman"/>
                <w:snapToGrid w:val="0"/>
                <w:color w:val="auto"/>
                <w:u w:val="none"/>
              </w:rPr>
              <w:t>本项目固化过程更有机废气进</w:t>
            </w:r>
            <w:r>
              <w:rPr>
                <w:rFonts w:hint="default" w:ascii="Times New Roman" w:hAnsi="Times New Roman" w:cs="Times New Roman"/>
                <w:b w:val="0"/>
                <w:bCs w:val="0"/>
                <w:snapToGrid w:val="0"/>
                <w:color w:val="auto"/>
                <w:u w:val="none"/>
              </w:rPr>
              <w:t>入</w:t>
            </w:r>
            <w:r>
              <w:rPr>
                <w:rFonts w:hint="default" w:ascii="Times New Roman" w:hAnsi="Times New Roman" w:cs="Times New Roman"/>
                <w:b w:val="0"/>
                <w:bCs w:val="0"/>
                <w:color w:val="auto"/>
                <w:u w:val="none"/>
              </w:rPr>
              <w:t>“UV光氧催化+活性炭吸附”废气处理装置处理，经活性炭吸附的有机废气量为</w:t>
            </w:r>
            <w:r>
              <w:rPr>
                <w:rFonts w:hint="default" w:ascii="Times New Roman" w:hAnsi="Times New Roman" w:cs="Times New Roman"/>
                <w:b w:val="0"/>
                <w:bCs w:val="0"/>
                <w:color w:val="auto"/>
                <w:u w:val="none"/>
                <w:lang w:val="en-US" w:eastAsia="zh-CN"/>
              </w:rPr>
              <w:t>0.9754</w:t>
            </w:r>
            <w:r>
              <w:rPr>
                <w:rFonts w:hint="default" w:ascii="Times New Roman" w:hAnsi="Times New Roman" w:cs="Times New Roman"/>
                <w:b w:val="0"/>
                <w:bCs w:val="0"/>
                <w:color w:val="auto"/>
                <w:u w:val="none"/>
              </w:rPr>
              <w:t>t/a。</w:t>
            </w:r>
            <w:r>
              <w:rPr>
                <w:rFonts w:hint="default" w:ascii="Times New Roman" w:hAnsi="Times New Roman" w:cs="Times New Roman"/>
                <w:b w:val="0"/>
                <w:bCs w:val="0"/>
                <w:color w:val="auto"/>
                <w:sz w:val="24"/>
                <w:u w:val="none"/>
              </w:rPr>
              <w:t>根据《简明通风设计手册》可知，1t活性炭约能吸附0.2t~0.3t有机废气，本项目取活性炭吸附能力为0.2</w:t>
            </w:r>
            <w:r>
              <w:rPr>
                <w:rFonts w:hint="default" w:ascii="Times New Roman" w:hAnsi="Times New Roman" w:cs="Times New Roman"/>
                <w:b w:val="0"/>
                <w:bCs w:val="0"/>
                <w:color w:val="auto"/>
                <w:sz w:val="24"/>
                <w:u w:val="none"/>
                <w:lang w:val="en-US" w:eastAsia="zh-CN"/>
              </w:rPr>
              <w:t>5</w:t>
            </w:r>
            <w:r>
              <w:rPr>
                <w:rFonts w:hint="default" w:ascii="Times New Roman" w:hAnsi="Times New Roman" w:cs="Times New Roman"/>
                <w:b w:val="0"/>
                <w:bCs w:val="0"/>
                <w:color w:val="auto"/>
                <w:sz w:val="24"/>
                <w:u w:val="none"/>
              </w:rPr>
              <w:t>t有机废气/1t活性炭</w:t>
            </w:r>
            <w:r>
              <w:rPr>
                <w:rFonts w:hint="default" w:ascii="Times New Roman" w:hAnsi="Times New Roman" w:cs="Times New Roman"/>
                <w:b w:val="0"/>
                <w:bCs w:val="0"/>
                <w:color w:val="auto"/>
                <w:u w:val="none"/>
              </w:rPr>
              <w:t>，则</w:t>
            </w:r>
            <w:r>
              <w:rPr>
                <w:rFonts w:hint="eastAsia" w:cs="Times New Roman"/>
                <w:b w:val="0"/>
                <w:bCs w:val="0"/>
                <w:color w:val="auto"/>
                <w:u w:val="none"/>
                <w:lang w:val="en-US" w:eastAsia="zh-CN"/>
              </w:rPr>
              <w:t>本项目</w:t>
            </w:r>
            <w:r>
              <w:rPr>
                <w:rFonts w:hint="default" w:ascii="Times New Roman" w:hAnsi="Times New Roman" w:cs="Times New Roman"/>
                <w:b w:val="0"/>
                <w:bCs w:val="0"/>
                <w:color w:val="auto"/>
                <w:u w:val="none"/>
              </w:rPr>
              <w:t>活性炭产</w:t>
            </w:r>
            <w:r>
              <w:rPr>
                <w:rFonts w:hint="eastAsia" w:cs="Times New Roman"/>
                <w:b w:val="0"/>
                <w:bCs w:val="0"/>
                <w:color w:val="auto"/>
                <w:u w:val="none"/>
                <w:lang w:val="en-US" w:eastAsia="zh-CN"/>
              </w:rPr>
              <w:t>填充量为3.9016t/a，废活性炭产</w:t>
            </w:r>
            <w:r>
              <w:rPr>
                <w:rFonts w:hint="default" w:ascii="Times New Roman" w:hAnsi="Times New Roman" w:cs="Times New Roman"/>
                <w:b w:val="0"/>
                <w:bCs w:val="0"/>
                <w:color w:val="auto"/>
                <w:u w:val="none"/>
              </w:rPr>
              <w:t>生量约为</w:t>
            </w:r>
            <w:r>
              <w:rPr>
                <w:rFonts w:hint="default" w:ascii="Times New Roman" w:hAnsi="Times New Roman" w:cs="Times New Roman"/>
                <w:b w:val="0"/>
                <w:bCs w:val="0"/>
                <w:color w:val="auto"/>
                <w:u w:val="none"/>
                <w:lang w:val="en-US" w:eastAsia="zh-CN"/>
              </w:rPr>
              <w:t>4.877</w:t>
            </w:r>
            <w:r>
              <w:rPr>
                <w:rFonts w:hint="default" w:ascii="Times New Roman" w:hAnsi="Times New Roman" w:cs="Times New Roman"/>
                <w:b w:val="0"/>
                <w:bCs w:val="0"/>
                <w:color w:val="auto"/>
                <w:u w:val="none"/>
              </w:rPr>
              <w:t>t/a。</w:t>
            </w:r>
          </w:p>
          <w:p>
            <w:pPr>
              <w:pStyle w:val="89"/>
              <w:keepNext w:val="0"/>
              <w:keepLines w:val="0"/>
              <w:pageBreakBefore w:val="0"/>
              <w:kinsoku/>
              <w:wordWrap/>
              <w:overflowPunct/>
              <w:topLinePunct w:val="0"/>
              <w:autoSpaceDE/>
              <w:autoSpaceDN/>
              <w:bidi w:val="0"/>
              <w:spacing w:line="360" w:lineRule="auto"/>
              <w:rPr>
                <w:rFonts w:hint="default" w:ascii="Times New Roman" w:hAnsi="Times New Roman" w:cs="Times New Roman"/>
                <w:b w:val="0"/>
                <w:bCs w:val="0"/>
                <w:color w:val="0000FF"/>
                <w:u w:val="none"/>
                <w:lang w:bidi="he-IL"/>
              </w:rPr>
            </w:pPr>
            <w:r>
              <w:rPr>
                <w:rFonts w:hint="default" w:ascii="Times New Roman" w:hAnsi="Times New Roman" w:cs="Times New Roman"/>
                <w:b w:val="0"/>
                <w:bCs w:val="0"/>
                <w:color w:val="auto"/>
                <w:u w:val="none"/>
              </w:rPr>
              <w:t>经查询《国家危险废物名录》（2021年版），</w:t>
            </w:r>
            <w:r>
              <w:rPr>
                <w:rFonts w:hint="default" w:ascii="Times New Roman" w:hAnsi="Times New Roman" w:cs="Times New Roman"/>
                <w:b w:val="0"/>
                <w:bCs w:val="0"/>
                <w:color w:val="auto"/>
                <w:u w:val="none"/>
                <w:lang w:bidi="he-IL"/>
              </w:rPr>
              <w:t>项目产生的</w:t>
            </w:r>
            <w:r>
              <w:rPr>
                <w:rFonts w:hint="default" w:ascii="Times New Roman" w:hAnsi="Times New Roman" w:cs="Times New Roman"/>
                <w:b w:val="0"/>
                <w:bCs w:val="0"/>
                <w:color w:val="auto"/>
                <w:u w:val="none"/>
              </w:rPr>
              <w:t>废活性炭</w:t>
            </w:r>
            <w:r>
              <w:rPr>
                <w:rFonts w:hint="default" w:ascii="Times New Roman" w:hAnsi="Times New Roman" w:cs="Times New Roman"/>
                <w:b w:val="0"/>
                <w:bCs w:val="0"/>
                <w:color w:val="auto"/>
                <w:u w:val="none"/>
                <w:lang w:bidi="he-IL"/>
              </w:rPr>
              <w:t>属于危险废物（HW49）</w:t>
            </w:r>
            <w:r>
              <w:rPr>
                <w:rFonts w:hint="default" w:ascii="Times New Roman" w:hAnsi="Times New Roman" w:cs="Times New Roman"/>
                <w:b w:val="0"/>
                <w:bCs w:val="0"/>
                <w:color w:val="auto"/>
                <w:u w:val="none"/>
              </w:rPr>
              <w:t>，废物代码为900-039-49，</w:t>
            </w:r>
            <w:r>
              <w:rPr>
                <w:rFonts w:hint="default" w:ascii="Times New Roman" w:hAnsi="Times New Roman" w:cs="Times New Roman"/>
                <w:b w:val="0"/>
                <w:bCs w:val="0"/>
                <w:color w:val="auto"/>
                <w:u w:val="none"/>
                <w:lang w:bidi="he-IL"/>
              </w:rPr>
              <w:t>设置专门容器收集后，存放于危废暂存间，定期送有资质的危险废物处置单位进行处置。</w:t>
            </w:r>
          </w:p>
          <w:p>
            <w:pPr>
              <w:keepNext w:val="0"/>
              <w:keepLines w:val="0"/>
              <w:pageBreakBefore w:val="0"/>
              <w:widowControl/>
              <w:kinsoku/>
              <w:wordWrap/>
              <w:overflowPunct/>
              <w:topLinePunct w:val="0"/>
              <w:autoSpaceDE/>
              <w:autoSpaceDN/>
              <w:bidi w:val="0"/>
              <w:snapToGrid w:val="0"/>
              <w:spacing w:line="460" w:lineRule="atLeast"/>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表</w:t>
            </w:r>
            <w:r>
              <w:rPr>
                <w:rFonts w:hint="default" w:ascii="Times New Roman" w:hAnsi="Times New Roman" w:cs="Times New Roman"/>
                <w:b/>
                <w:bCs/>
                <w:color w:val="auto"/>
                <w:sz w:val="24"/>
                <w:lang w:val="en-US" w:eastAsia="zh-CN"/>
              </w:rPr>
              <w:t>2</w:t>
            </w:r>
            <w:r>
              <w:rPr>
                <w:rFonts w:hint="eastAsia" w:cs="Times New Roman"/>
                <w:b/>
                <w:bCs/>
                <w:color w:val="auto"/>
                <w:sz w:val="24"/>
                <w:lang w:val="en-US" w:eastAsia="zh-CN"/>
              </w:rPr>
              <w:t>2</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rPr>
              <w:t>本项目危险废物汇总表</w:t>
            </w:r>
          </w:p>
          <w:tbl>
            <w:tblPr>
              <w:tblStyle w:val="25"/>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27"/>
              <w:gridCol w:w="609"/>
              <w:gridCol w:w="776"/>
              <w:gridCol w:w="1196"/>
              <w:gridCol w:w="985"/>
              <w:gridCol w:w="638"/>
              <w:gridCol w:w="427"/>
              <w:gridCol w:w="697"/>
              <w:gridCol w:w="684"/>
              <w:gridCol w:w="499"/>
              <w:gridCol w:w="532"/>
              <w:gridCol w:w="84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3"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序号</w:t>
                  </w:r>
                </w:p>
              </w:tc>
              <w:tc>
                <w:tcPr>
                  <w:tcW w:w="401"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危险废物名称</w:t>
                  </w:r>
                </w:p>
              </w:tc>
              <w:tc>
                <w:tcPr>
                  <w:tcW w:w="471"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危险废物类别</w:t>
                  </w:r>
                </w:p>
              </w:tc>
              <w:tc>
                <w:tcPr>
                  <w:tcW w:w="428"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危险废物代码</w:t>
                  </w:r>
                </w:p>
              </w:tc>
              <w:tc>
                <w:tcPr>
                  <w:tcW w:w="657"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产生量</w:t>
                  </w:r>
                </w:p>
              </w:tc>
              <w:tc>
                <w:tcPr>
                  <w:tcW w:w="418"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产生工序及装置</w:t>
                  </w:r>
                </w:p>
              </w:tc>
              <w:tc>
                <w:tcPr>
                  <w:tcW w:w="248"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形态</w:t>
                  </w:r>
                </w:p>
              </w:tc>
              <w:tc>
                <w:tcPr>
                  <w:tcW w:w="454"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主要成分</w:t>
                  </w:r>
                </w:p>
              </w:tc>
              <w:tc>
                <w:tcPr>
                  <w:tcW w:w="446"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有害成分</w:t>
                  </w:r>
                </w:p>
              </w:tc>
              <w:tc>
                <w:tcPr>
                  <w:tcW w:w="335"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产废周期</w:t>
                  </w:r>
                </w:p>
              </w:tc>
              <w:tc>
                <w:tcPr>
                  <w:tcW w:w="354"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危险</w:t>
                  </w:r>
                </w:p>
                <w:p>
                  <w:pPr>
                    <w:widowControl/>
                    <w:topLinePunct/>
                    <w:adjustRightInd w:val="0"/>
                    <w:snapToGrid w:val="0"/>
                    <w:spacing w:line="240" w:lineRule="auto"/>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特性</w:t>
                  </w:r>
                </w:p>
              </w:tc>
              <w:tc>
                <w:tcPr>
                  <w:tcW w:w="540"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污染防治措施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3"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eastAsia="宋体" w:cs="Times New Roman"/>
                      <w:b w:val="0"/>
                      <w:bCs w:val="0"/>
                      <w:color w:val="auto"/>
                      <w:szCs w:val="21"/>
                      <w:u w:val="none"/>
                      <w:lang w:eastAsia="zh-CN"/>
                    </w:rPr>
                  </w:pPr>
                  <w:r>
                    <w:rPr>
                      <w:rFonts w:hint="default" w:ascii="Times New Roman" w:hAnsi="Times New Roman" w:cs="Times New Roman"/>
                      <w:b w:val="0"/>
                      <w:bCs w:val="0"/>
                      <w:color w:val="auto"/>
                      <w:szCs w:val="21"/>
                      <w:u w:val="none"/>
                      <w:lang w:val="en-US" w:eastAsia="zh-CN"/>
                    </w:rPr>
                    <w:t>1</w:t>
                  </w:r>
                </w:p>
              </w:tc>
              <w:tc>
                <w:tcPr>
                  <w:tcW w:w="401"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废UV灯管</w:t>
                  </w:r>
                </w:p>
              </w:tc>
              <w:tc>
                <w:tcPr>
                  <w:tcW w:w="471"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HW29</w:t>
                  </w:r>
                </w:p>
              </w:tc>
              <w:tc>
                <w:tcPr>
                  <w:tcW w:w="428"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900-023-29</w:t>
                  </w:r>
                </w:p>
              </w:tc>
              <w:tc>
                <w:tcPr>
                  <w:tcW w:w="657" w:type="pct"/>
                  <w:tcBorders>
                    <w:tl2br w:val="nil"/>
                    <w:tr2bl w:val="nil"/>
                  </w:tcBorders>
                  <w:noWrap w:val="0"/>
                  <w:vAlign w:val="center"/>
                </w:tcPr>
                <w:p>
                  <w:pPr>
                    <w:widowControl/>
                    <w:topLinePunct/>
                    <w:adjustRightInd w:val="0"/>
                    <w:snapToGrid w:val="0"/>
                    <w:spacing w:line="240" w:lineRule="auto"/>
                    <w:jc w:val="center"/>
                    <w:rPr>
                      <w:rFonts w:hint="eastAsia" w:ascii="Times New Roman" w:hAnsi="Times New Roman" w:eastAsia="宋体" w:cs="Times New Roman"/>
                      <w:b w:val="0"/>
                      <w:bCs w:val="0"/>
                      <w:color w:val="auto"/>
                      <w:szCs w:val="21"/>
                      <w:u w:val="none"/>
                      <w:lang w:eastAsia="zh-CN"/>
                    </w:rPr>
                  </w:pPr>
                  <w:r>
                    <w:rPr>
                      <w:rFonts w:hint="eastAsia" w:cs="Times New Roman"/>
                      <w:b w:val="0"/>
                      <w:bCs w:val="0"/>
                      <w:color w:val="auto"/>
                      <w:szCs w:val="21"/>
                      <w:u w:val="none"/>
                      <w:lang w:eastAsia="zh-CN"/>
                    </w:rPr>
                    <w:t>10根</w:t>
                  </w:r>
                </w:p>
              </w:tc>
              <w:tc>
                <w:tcPr>
                  <w:tcW w:w="418" w:type="pct"/>
                  <w:vMerge w:val="restar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有机废气处理装置</w:t>
                  </w:r>
                </w:p>
              </w:tc>
              <w:tc>
                <w:tcPr>
                  <w:tcW w:w="248"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固态</w:t>
                  </w:r>
                </w:p>
              </w:tc>
              <w:tc>
                <w:tcPr>
                  <w:tcW w:w="454" w:type="pct"/>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kern w:val="0"/>
                      <w:szCs w:val="21"/>
                      <w:u w:val="none"/>
                    </w:rPr>
                  </w:pPr>
                  <w:r>
                    <w:rPr>
                      <w:rFonts w:hint="default" w:ascii="Times New Roman" w:hAnsi="Times New Roman" w:cs="Times New Roman"/>
                      <w:b w:val="0"/>
                      <w:bCs w:val="0"/>
                      <w:color w:val="auto"/>
                      <w:szCs w:val="21"/>
                      <w:u w:val="none"/>
                    </w:rPr>
                    <w:t>废活性炭及有机物</w:t>
                  </w:r>
                </w:p>
                <w:p>
                  <w:pPr>
                    <w:topLinePunct/>
                    <w:adjustRightInd w:val="0"/>
                    <w:snapToGrid w:val="0"/>
                    <w:spacing w:line="240" w:lineRule="auto"/>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含汞废物</w:t>
                  </w:r>
                </w:p>
              </w:tc>
              <w:tc>
                <w:tcPr>
                  <w:tcW w:w="446"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汞</w:t>
                  </w:r>
                </w:p>
              </w:tc>
              <w:tc>
                <w:tcPr>
                  <w:tcW w:w="335"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1年</w:t>
                  </w:r>
                </w:p>
              </w:tc>
              <w:tc>
                <w:tcPr>
                  <w:tcW w:w="354" w:type="pct"/>
                  <w:tcBorders>
                    <w:tl2br w:val="nil"/>
                    <w:tr2bl w:val="nil"/>
                  </w:tcBorders>
                  <w:noWrap w:val="0"/>
                  <w:vAlign w:val="center"/>
                </w:tcPr>
                <w:p>
                  <w:pPr>
                    <w:shd w:val="clear" w:color="auto" w:fill="F2F6FC"/>
                    <w:spacing w:line="240" w:lineRule="auto"/>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T</w:t>
                  </w:r>
                </w:p>
              </w:tc>
              <w:tc>
                <w:tcPr>
                  <w:tcW w:w="540" w:type="pct"/>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收集于危废暂存区临时存储，定期委托有资质公司安全处置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3"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eastAsia="宋体" w:cs="Times New Roman"/>
                      <w:b w:val="0"/>
                      <w:bCs w:val="0"/>
                      <w:color w:val="auto"/>
                      <w:szCs w:val="21"/>
                      <w:u w:val="none"/>
                      <w:lang w:eastAsia="zh-CN"/>
                    </w:rPr>
                  </w:pPr>
                  <w:r>
                    <w:rPr>
                      <w:rFonts w:hint="default" w:ascii="Times New Roman" w:hAnsi="Times New Roman" w:cs="Times New Roman"/>
                      <w:b w:val="0"/>
                      <w:bCs w:val="0"/>
                      <w:color w:val="auto"/>
                      <w:szCs w:val="21"/>
                      <w:u w:val="none"/>
                      <w:lang w:val="en-US" w:eastAsia="zh-CN"/>
                    </w:rPr>
                    <w:t>2</w:t>
                  </w:r>
                </w:p>
              </w:tc>
              <w:tc>
                <w:tcPr>
                  <w:tcW w:w="401"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废活性炭</w:t>
                  </w:r>
                </w:p>
              </w:tc>
              <w:tc>
                <w:tcPr>
                  <w:tcW w:w="471"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HW49</w:t>
                  </w:r>
                </w:p>
              </w:tc>
              <w:tc>
                <w:tcPr>
                  <w:tcW w:w="428"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u w:val="none"/>
                    </w:rPr>
                    <w:t>900-039-49</w:t>
                  </w:r>
                </w:p>
              </w:tc>
              <w:tc>
                <w:tcPr>
                  <w:tcW w:w="657"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val="0"/>
                      <w:bCs w:val="0"/>
                      <w:color w:val="auto"/>
                      <w:szCs w:val="21"/>
                      <w:highlight w:val="none"/>
                      <w:u w:val="single"/>
                    </w:rPr>
                  </w:pPr>
                  <w:r>
                    <w:rPr>
                      <w:rFonts w:hint="default" w:ascii="Times New Roman" w:hAnsi="Times New Roman" w:cs="Times New Roman"/>
                      <w:b w:val="0"/>
                      <w:bCs w:val="0"/>
                      <w:color w:val="auto"/>
                      <w:highlight w:val="none"/>
                      <w:u w:val="none"/>
                      <w:lang w:val="en-US" w:eastAsia="zh-CN"/>
                    </w:rPr>
                    <w:t>4.877</w:t>
                  </w:r>
                  <w:r>
                    <w:rPr>
                      <w:rFonts w:hint="default" w:ascii="Times New Roman" w:hAnsi="Times New Roman" w:cs="Times New Roman"/>
                      <w:b w:val="0"/>
                      <w:bCs w:val="0"/>
                      <w:color w:val="auto"/>
                      <w:highlight w:val="none"/>
                      <w:u w:val="none"/>
                    </w:rPr>
                    <w:t>t/a</w:t>
                  </w:r>
                </w:p>
              </w:tc>
              <w:tc>
                <w:tcPr>
                  <w:tcW w:w="418" w:type="pct"/>
                  <w:vMerge w:val="continue"/>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val="0"/>
                      <w:bCs w:val="0"/>
                      <w:color w:val="auto"/>
                      <w:szCs w:val="21"/>
                      <w:u w:val="none"/>
                    </w:rPr>
                  </w:pPr>
                </w:p>
              </w:tc>
              <w:tc>
                <w:tcPr>
                  <w:tcW w:w="248"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固态</w:t>
                  </w:r>
                </w:p>
              </w:tc>
              <w:tc>
                <w:tcPr>
                  <w:tcW w:w="454" w:type="pct"/>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none"/>
                    </w:rPr>
                  </w:pPr>
                </w:p>
              </w:tc>
              <w:tc>
                <w:tcPr>
                  <w:tcW w:w="446"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挥发性有机物</w:t>
                  </w:r>
                </w:p>
              </w:tc>
              <w:tc>
                <w:tcPr>
                  <w:tcW w:w="335"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val="0"/>
                      <w:bCs w:val="0"/>
                      <w:color w:val="auto"/>
                      <w:szCs w:val="21"/>
                      <w:u w:val="none"/>
                      <w:lang w:val="en-US"/>
                    </w:rPr>
                  </w:pPr>
                  <w:r>
                    <w:rPr>
                      <w:rFonts w:hint="default" w:ascii="Times New Roman" w:hAnsi="Times New Roman" w:cs="Times New Roman"/>
                      <w:b w:val="0"/>
                      <w:bCs w:val="0"/>
                      <w:color w:val="auto"/>
                      <w:szCs w:val="21"/>
                      <w:u w:val="none"/>
                      <w:lang w:val="en-US" w:eastAsia="zh-CN"/>
                    </w:rPr>
                    <w:t>三个月</w:t>
                  </w:r>
                </w:p>
              </w:tc>
              <w:tc>
                <w:tcPr>
                  <w:tcW w:w="354" w:type="pct"/>
                  <w:tcBorders>
                    <w:tl2br w:val="nil"/>
                    <w:tr2bl w:val="nil"/>
                  </w:tcBorders>
                  <w:noWrap w:val="0"/>
                  <w:vAlign w:val="center"/>
                </w:tcPr>
                <w:p>
                  <w:pPr>
                    <w:shd w:val="clear" w:color="auto" w:fill="F2F6FC"/>
                    <w:spacing w:line="240" w:lineRule="auto"/>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T</w:t>
                  </w:r>
                </w:p>
              </w:tc>
              <w:tc>
                <w:tcPr>
                  <w:tcW w:w="540" w:type="pct"/>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none"/>
                    </w:rPr>
                  </w:pPr>
                </w:p>
              </w:tc>
            </w:tr>
          </w:tbl>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w:t>
            </w:r>
            <w:r>
              <w:rPr>
                <w:rFonts w:hint="default" w:ascii="Times New Roman" w:hAnsi="Times New Roman" w:cs="Times New Roman"/>
                <w:b/>
                <w:bCs/>
                <w:color w:val="auto"/>
                <w:sz w:val="24"/>
                <w:highlight w:val="none"/>
                <w:lang w:val="en-US" w:eastAsia="zh-CN"/>
              </w:rPr>
              <w:t>2</w:t>
            </w:r>
            <w:r>
              <w:rPr>
                <w:rFonts w:hint="eastAsia" w:cs="Times New Roman"/>
                <w:b/>
                <w:bCs/>
                <w:color w:val="auto"/>
                <w:sz w:val="24"/>
                <w:highlight w:val="none"/>
                <w:lang w:val="en-US" w:eastAsia="zh-CN"/>
              </w:rPr>
              <w:t>3</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建设项目危险废物贮存场所（设施）基本情况一览表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59"/>
              <w:gridCol w:w="1089"/>
              <w:gridCol w:w="791"/>
              <w:gridCol w:w="1230"/>
              <w:gridCol w:w="673"/>
              <w:gridCol w:w="658"/>
              <w:gridCol w:w="772"/>
              <w:gridCol w:w="1160"/>
              <w:gridCol w:w="8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636"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none"/>
                    </w:rPr>
                  </w:pPr>
                  <w:r>
                    <w:rPr>
                      <w:rFonts w:hint="default" w:ascii="Times New Roman" w:hAnsi="Times New Roman" w:cs="Times New Roman"/>
                      <w:b/>
                      <w:bCs w:val="0"/>
                      <w:color w:val="auto"/>
                      <w:szCs w:val="21"/>
                      <w:highlight w:val="none"/>
                      <w:u w:val="none"/>
                    </w:rPr>
                    <w:t>贮存场所（设施）</w:t>
                  </w:r>
                </w:p>
                <w:p>
                  <w:pPr>
                    <w:topLinePunct/>
                    <w:adjustRightInd w:val="0"/>
                    <w:snapToGrid w:val="0"/>
                    <w:spacing w:line="320" w:lineRule="exact"/>
                    <w:jc w:val="center"/>
                    <w:rPr>
                      <w:rFonts w:hint="default" w:ascii="Times New Roman" w:hAnsi="Times New Roman" w:cs="Times New Roman"/>
                      <w:b/>
                      <w:bCs w:val="0"/>
                      <w:color w:val="auto"/>
                      <w:szCs w:val="21"/>
                      <w:highlight w:val="none"/>
                      <w:u w:val="none"/>
                    </w:rPr>
                  </w:pPr>
                  <w:r>
                    <w:rPr>
                      <w:rFonts w:hint="default" w:ascii="Times New Roman" w:hAnsi="Times New Roman" w:cs="Times New Roman"/>
                      <w:b/>
                      <w:bCs w:val="0"/>
                      <w:color w:val="auto"/>
                      <w:szCs w:val="21"/>
                      <w:highlight w:val="none"/>
                      <w:u w:val="none"/>
                    </w:rPr>
                    <w:t>名称</w:t>
                  </w:r>
                </w:p>
              </w:tc>
              <w:tc>
                <w:tcPr>
                  <w:tcW w:w="654"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none"/>
                    </w:rPr>
                  </w:pPr>
                  <w:r>
                    <w:rPr>
                      <w:rFonts w:hint="default" w:ascii="Times New Roman" w:hAnsi="Times New Roman" w:cs="Times New Roman"/>
                      <w:b/>
                      <w:bCs w:val="0"/>
                      <w:color w:val="auto"/>
                      <w:szCs w:val="21"/>
                      <w:highlight w:val="none"/>
                      <w:u w:val="none"/>
                    </w:rPr>
                    <w:t>危险废物名称</w:t>
                  </w:r>
                </w:p>
              </w:tc>
              <w:tc>
                <w:tcPr>
                  <w:tcW w:w="475"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none"/>
                    </w:rPr>
                  </w:pPr>
                  <w:r>
                    <w:rPr>
                      <w:rFonts w:hint="default" w:ascii="Times New Roman" w:hAnsi="Times New Roman" w:cs="Times New Roman"/>
                      <w:b/>
                      <w:bCs w:val="0"/>
                      <w:color w:val="auto"/>
                      <w:szCs w:val="21"/>
                      <w:highlight w:val="none"/>
                      <w:u w:val="none"/>
                    </w:rPr>
                    <w:t>危险废物类别</w:t>
                  </w:r>
                </w:p>
              </w:tc>
              <w:tc>
                <w:tcPr>
                  <w:tcW w:w="738"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none"/>
                    </w:rPr>
                  </w:pPr>
                  <w:r>
                    <w:rPr>
                      <w:rFonts w:hint="default" w:ascii="Times New Roman" w:hAnsi="Times New Roman" w:cs="Times New Roman"/>
                      <w:b/>
                      <w:bCs w:val="0"/>
                      <w:color w:val="auto"/>
                      <w:szCs w:val="21"/>
                      <w:highlight w:val="none"/>
                      <w:u w:val="none"/>
                    </w:rPr>
                    <w:t>危险废物代码</w:t>
                  </w:r>
                </w:p>
              </w:tc>
              <w:tc>
                <w:tcPr>
                  <w:tcW w:w="404"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none"/>
                    </w:rPr>
                  </w:pPr>
                  <w:r>
                    <w:rPr>
                      <w:rFonts w:hint="default" w:ascii="Times New Roman" w:hAnsi="Times New Roman" w:cs="Times New Roman"/>
                      <w:b/>
                      <w:bCs w:val="0"/>
                      <w:color w:val="auto"/>
                      <w:szCs w:val="21"/>
                      <w:highlight w:val="none"/>
                      <w:u w:val="none"/>
                    </w:rPr>
                    <w:t>位置</w:t>
                  </w:r>
                </w:p>
              </w:tc>
              <w:tc>
                <w:tcPr>
                  <w:tcW w:w="393"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none"/>
                    </w:rPr>
                  </w:pPr>
                  <w:r>
                    <w:rPr>
                      <w:rFonts w:hint="default" w:ascii="Times New Roman" w:hAnsi="Times New Roman" w:cs="Times New Roman"/>
                      <w:b/>
                      <w:bCs w:val="0"/>
                      <w:color w:val="auto"/>
                      <w:szCs w:val="21"/>
                      <w:highlight w:val="none"/>
                      <w:u w:val="none"/>
                    </w:rPr>
                    <w:t>占地</w:t>
                  </w:r>
                </w:p>
                <w:p>
                  <w:pPr>
                    <w:topLinePunct/>
                    <w:adjustRightInd w:val="0"/>
                    <w:snapToGrid w:val="0"/>
                    <w:spacing w:line="320" w:lineRule="exact"/>
                    <w:jc w:val="center"/>
                    <w:rPr>
                      <w:rFonts w:hint="default" w:ascii="Times New Roman" w:hAnsi="Times New Roman" w:cs="Times New Roman"/>
                      <w:b/>
                      <w:bCs w:val="0"/>
                      <w:color w:val="auto"/>
                      <w:szCs w:val="21"/>
                      <w:highlight w:val="none"/>
                      <w:u w:val="none"/>
                    </w:rPr>
                  </w:pPr>
                  <w:r>
                    <w:rPr>
                      <w:rFonts w:hint="default" w:ascii="Times New Roman" w:hAnsi="Times New Roman" w:cs="Times New Roman"/>
                      <w:b/>
                      <w:bCs w:val="0"/>
                      <w:color w:val="auto"/>
                      <w:szCs w:val="21"/>
                      <w:highlight w:val="none"/>
                      <w:u w:val="none"/>
                    </w:rPr>
                    <w:t>面积</w:t>
                  </w:r>
                </w:p>
              </w:tc>
              <w:tc>
                <w:tcPr>
                  <w:tcW w:w="463"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none"/>
                    </w:rPr>
                  </w:pPr>
                  <w:r>
                    <w:rPr>
                      <w:rFonts w:hint="default" w:ascii="Times New Roman" w:hAnsi="Times New Roman" w:cs="Times New Roman"/>
                      <w:b/>
                      <w:bCs w:val="0"/>
                      <w:color w:val="auto"/>
                      <w:szCs w:val="21"/>
                      <w:highlight w:val="none"/>
                      <w:u w:val="none"/>
                    </w:rPr>
                    <w:t>贮存</w:t>
                  </w:r>
                </w:p>
                <w:p>
                  <w:pPr>
                    <w:topLinePunct/>
                    <w:adjustRightInd w:val="0"/>
                    <w:snapToGrid w:val="0"/>
                    <w:spacing w:line="320" w:lineRule="exact"/>
                    <w:jc w:val="center"/>
                    <w:rPr>
                      <w:rFonts w:hint="default" w:ascii="Times New Roman" w:hAnsi="Times New Roman" w:cs="Times New Roman"/>
                      <w:b/>
                      <w:bCs w:val="0"/>
                      <w:color w:val="auto"/>
                      <w:szCs w:val="21"/>
                      <w:highlight w:val="none"/>
                      <w:u w:val="none"/>
                    </w:rPr>
                  </w:pPr>
                  <w:r>
                    <w:rPr>
                      <w:rFonts w:hint="default" w:ascii="Times New Roman" w:hAnsi="Times New Roman" w:cs="Times New Roman"/>
                      <w:b/>
                      <w:bCs w:val="0"/>
                      <w:color w:val="auto"/>
                      <w:szCs w:val="21"/>
                      <w:highlight w:val="none"/>
                      <w:u w:val="none"/>
                    </w:rPr>
                    <w:t>方式</w:t>
                  </w:r>
                </w:p>
              </w:tc>
              <w:tc>
                <w:tcPr>
                  <w:tcW w:w="696"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none"/>
                    </w:rPr>
                  </w:pPr>
                  <w:r>
                    <w:rPr>
                      <w:rFonts w:hint="default" w:ascii="Times New Roman" w:hAnsi="Times New Roman" w:cs="Times New Roman"/>
                      <w:b/>
                      <w:bCs w:val="0"/>
                      <w:color w:val="auto"/>
                      <w:szCs w:val="21"/>
                      <w:highlight w:val="none"/>
                      <w:u w:val="none"/>
                    </w:rPr>
                    <w:t>贮存</w:t>
                  </w:r>
                </w:p>
                <w:p>
                  <w:pPr>
                    <w:topLinePunct/>
                    <w:adjustRightInd w:val="0"/>
                    <w:snapToGrid w:val="0"/>
                    <w:spacing w:line="320" w:lineRule="exact"/>
                    <w:jc w:val="center"/>
                    <w:rPr>
                      <w:rFonts w:hint="default" w:ascii="Times New Roman" w:hAnsi="Times New Roman" w:cs="Times New Roman"/>
                      <w:b/>
                      <w:bCs w:val="0"/>
                      <w:color w:val="auto"/>
                      <w:szCs w:val="21"/>
                      <w:highlight w:val="none"/>
                      <w:u w:val="none"/>
                    </w:rPr>
                  </w:pPr>
                  <w:r>
                    <w:rPr>
                      <w:rFonts w:hint="default" w:ascii="Times New Roman" w:hAnsi="Times New Roman" w:cs="Times New Roman"/>
                      <w:b/>
                      <w:bCs w:val="0"/>
                      <w:color w:val="auto"/>
                      <w:szCs w:val="21"/>
                      <w:highlight w:val="none"/>
                      <w:u w:val="none"/>
                    </w:rPr>
                    <w:t>能力</w:t>
                  </w:r>
                </w:p>
              </w:tc>
              <w:tc>
                <w:tcPr>
                  <w:tcW w:w="537"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none"/>
                    </w:rPr>
                  </w:pPr>
                  <w:r>
                    <w:rPr>
                      <w:rFonts w:hint="default" w:ascii="Times New Roman" w:hAnsi="Times New Roman" w:cs="Times New Roman"/>
                      <w:b/>
                      <w:bCs w:val="0"/>
                      <w:color w:val="auto"/>
                      <w:szCs w:val="21"/>
                      <w:highlight w:val="none"/>
                      <w:u w:val="none"/>
                    </w:rPr>
                    <w:t>贮存</w:t>
                  </w:r>
                </w:p>
                <w:p>
                  <w:pPr>
                    <w:topLinePunct/>
                    <w:adjustRightInd w:val="0"/>
                    <w:snapToGrid w:val="0"/>
                    <w:spacing w:line="320" w:lineRule="exact"/>
                    <w:jc w:val="center"/>
                    <w:rPr>
                      <w:rFonts w:hint="default" w:ascii="Times New Roman" w:hAnsi="Times New Roman" w:cs="Times New Roman"/>
                      <w:b/>
                      <w:bCs w:val="0"/>
                      <w:color w:val="auto"/>
                      <w:szCs w:val="21"/>
                      <w:highlight w:val="none"/>
                      <w:u w:val="none"/>
                    </w:rPr>
                  </w:pPr>
                  <w:r>
                    <w:rPr>
                      <w:rFonts w:hint="default" w:ascii="Times New Roman" w:hAnsi="Times New Roman" w:cs="Times New Roman"/>
                      <w:b/>
                      <w:bCs w:val="0"/>
                      <w:color w:val="auto"/>
                      <w:szCs w:val="21"/>
                      <w:highlight w:val="none"/>
                      <w:u w:val="none"/>
                    </w:rPr>
                    <w:t>周期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36" w:type="pct"/>
                  <w:vMerge w:val="restart"/>
                  <w:tcBorders>
                    <w:tl2br w:val="nil"/>
                    <w:tr2bl w:val="nil"/>
                  </w:tcBorders>
                  <w:noWrap w:val="0"/>
                  <w:vAlign w:val="center"/>
                </w:tcPr>
                <w:p>
                  <w:pPr>
                    <w:topLinePunct/>
                    <w:adjustRightInd w:val="0"/>
                    <w:snapToGrid w:val="0"/>
                    <w:spacing w:line="320" w:lineRule="exact"/>
                    <w:jc w:val="center"/>
                    <w:rPr>
                      <w:rFonts w:hint="default" w:ascii="Times New Roman" w:hAnsi="Times New Roman" w:eastAsia="宋体" w:cs="Times New Roman"/>
                      <w:b w:val="0"/>
                      <w:bCs/>
                      <w:color w:val="auto"/>
                      <w:szCs w:val="21"/>
                      <w:highlight w:val="none"/>
                      <w:u w:val="none"/>
                      <w:lang w:val="en-US" w:eastAsia="zh-CN"/>
                    </w:rPr>
                  </w:pPr>
                  <w:r>
                    <w:rPr>
                      <w:rFonts w:hint="default" w:ascii="Times New Roman" w:hAnsi="Times New Roman" w:cs="Times New Roman"/>
                      <w:b w:val="0"/>
                      <w:bCs/>
                      <w:color w:val="auto"/>
                      <w:szCs w:val="21"/>
                      <w:highlight w:val="none"/>
                      <w:u w:val="none"/>
                      <w:lang w:val="en-US" w:eastAsia="zh-CN"/>
                    </w:rPr>
                    <w:t>危废暂存间</w:t>
                  </w:r>
                </w:p>
              </w:tc>
              <w:tc>
                <w:tcPr>
                  <w:tcW w:w="654"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none"/>
                    </w:rPr>
                  </w:pPr>
                  <w:r>
                    <w:rPr>
                      <w:rFonts w:hint="default" w:ascii="Times New Roman" w:hAnsi="Times New Roman" w:cs="Times New Roman"/>
                      <w:b w:val="0"/>
                      <w:bCs/>
                      <w:color w:val="auto"/>
                      <w:szCs w:val="21"/>
                      <w:highlight w:val="none"/>
                      <w:u w:val="none"/>
                    </w:rPr>
                    <w:t>废UV灯管</w:t>
                  </w:r>
                </w:p>
              </w:tc>
              <w:tc>
                <w:tcPr>
                  <w:tcW w:w="475"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none"/>
                    </w:rPr>
                  </w:pPr>
                  <w:r>
                    <w:rPr>
                      <w:rFonts w:hint="default" w:ascii="Times New Roman" w:hAnsi="Times New Roman" w:cs="Times New Roman"/>
                      <w:b w:val="0"/>
                      <w:bCs/>
                      <w:color w:val="auto"/>
                      <w:szCs w:val="21"/>
                      <w:highlight w:val="none"/>
                      <w:u w:val="none"/>
                    </w:rPr>
                    <w:t>HW29</w:t>
                  </w:r>
                </w:p>
              </w:tc>
              <w:tc>
                <w:tcPr>
                  <w:tcW w:w="738"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none"/>
                    </w:rPr>
                  </w:pPr>
                  <w:r>
                    <w:rPr>
                      <w:rFonts w:hint="default" w:ascii="Times New Roman" w:hAnsi="Times New Roman" w:cs="Times New Roman"/>
                      <w:b w:val="0"/>
                      <w:bCs/>
                      <w:color w:val="auto"/>
                      <w:szCs w:val="21"/>
                      <w:highlight w:val="none"/>
                      <w:u w:val="none"/>
                    </w:rPr>
                    <w:t>900-023-29</w:t>
                  </w:r>
                </w:p>
              </w:tc>
              <w:tc>
                <w:tcPr>
                  <w:tcW w:w="404" w:type="pct"/>
                  <w:vMerge w:val="restart"/>
                  <w:tcBorders>
                    <w:tl2br w:val="nil"/>
                    <w:tr2bl w:val="nil"/>
                  </w:tcBorders>
                  <w:noWrap w:val="0"/>
                  <w:vAlign w:val="center"/>
                </w:tcPr>
                <w:p>
                  <w:pPr>
                    <w:topLinePunct/>
                    <w:adjustRightInd w:val="0"/>
                    <w:snapToGrid w:val="0"/>
                    <w:spacing w:line="320" w:lineRule="exact"/>
                    <w:jc w:val="center"/>
                    <w:rPr>
                      <w:rFonts w:hint="default" w:ascii="Times New Roman" w:hAnsi="Times New Roman" w:eastAsia="宋体" w:cs="Times New Roman"/>
                      <w:b w:val="0"/>
                      <w:bCs/>
                      <w:color w:val="auto"/>
                      <w:szCs w:val="21"/>
                      <w:highlight w:val="none"/>
                      <w:u w:val="none"/>
                      <w:lang w:val="en-US" w:eastAsia="zh-CN"/>
                    </w:rPr>
                  </w:pPr>
                  <w:r>
                    <w:rPr>
                      <w:rFonts w:hint="default" w:ascii="Times New Roman" w:hAnsi="Times New Roman" w:cs="Times New Roman"/>
                      <w:b w:val="0"/>
                      <w:bCs/>
                      <w:color w:val="auto"/>
                      <w:szCs w:val="21"/>
                      <w:highlight w:val="none"/>
                      <w:u w:val="none"/>
                      <w:lang w:val="en-US" w:eastAsia="zh-CN"/>
                    </w:rPr>
                    <w:t>厂区东侧</w:t>
                  </w:r>
                </w:p>
              </w:tc>
              <w:tc>
                <w:tcPr>
                  <w:tcW w:w="393" w:type="pct"/>
                  <w:vMerge w:val="restart"/>
                  <w:tcBorders>
                    <w:tl2br w:val="nil"/>
                    <w:tr2bl w:val="nil"/>
                  </w:tcBorders>
                  <w:noWrap w:val="0"/>
                  <w:vAlign w:val="center"/>
                </w:tcPr>
                <w:p>
                  <w:pPr>
                    <w:topLinePunct/>
                    <w:adjustRightInd w:val="0"/>
                    <w:snapToGrid w:val="0"/>
                    <w:spacing w:line="320" w:lineRule="exact"/>
                    <w:jc w:val="center"/>
                    <w:rPr>
                      <w:rFonts w:hint="default" w:ascii="Times New Roman" w:hAnsi="Times New Roman" w:eastAsia="宋体" w:cs="Times New Roman"/>
                      <w:b w:val="0"/>
                      <w:bCs/>
                      <w:color w:val="auto"/>
                      <w:szCs w:val="21"/>
                      <w:highlight w:val="none"/>
                      <w:u w:val="none"/>
                      <w:vertAlign w:val="baseline"/>
                      <w:lang w:val="en-US" w:eastAsia="zh-CN"/>
                    </w:rPr>
                  </w:pPr>
                  <w:r>
                    <w:rPr>
                      <w:rFonts w:hint="default" w:ascii="Times New Roman" w:hAnsi="Times New Roman" w:cs="Times New Roman"/>
                      <w:b w:val="0"/>
                      <w:bCs/>
                      <w:color w:val="auto"/>
                      <w:szCs w:val="21"/>
                      <w:highlight w:val="none"/>
                      <w:u w:val="none"/>
                      <w:lang w:val="en-US" w:eastAsia="zh-CN"/>
                    </w:rPr>
                    <w:t>10m</w:t>
                  </w:r>
                  <w:r>
                    <w:rPr>
                      <w:rFonts w:hint="default" w:ascii="Times New Roman" w:hAnsi="Times New Roman" w:cs="Times New Roman"/>
                      <w:b w:val="0"/>
                      <w:bCs/>
                      <w:color w:val="auto"/>
                      <w:szCs w:val="21"/>
                      <w:highlight w:val="none"/>
                      <w:u w:val="none"/>
                      <w:vertAlign w:val="superscript"/>
                      <w:lang w:val="en-US" w:eastAsia="zh-CN"/>
                    </w:rPr>
                    <w:t>2</w:t>
                  </w:r>
                </w:p>
              </w:tc>
              <w:tc>
                <w:tcPr>
                  <w:tcW w:w="463" w:type="pct"/>
                  <w:vMerge w:val="restart"/>
                  <w:tcBorders>
                    <w:tl2br w:val="nil"/>
                    <w:tr2bl w:val="nil"/>
                  </w:tcBorders>
                  <w:noWrap w:val="0"/>
                  <w:vAlign w:val="center"/>
                </w:tcPr>
                <w:p>
                  <w:pPr>
                    <w:topLinePunct/>
                    <w:adjustRightInd w:val="0"/>
                    <w:snapToGrid w:val="0"/>
                    <w:spacing w:line="320" w:lineRule="exact"/>
                    <w:jc w:val="center"/>
                    <w:rPr>
                      <w:rFonts w:hint="default" w:ascii="Times New Roman" w:hAnsi="Times New Roman" w:eastAsia="宋体" w:cs="Times New Roman"/>
                      <w:b w:val="0"/>
                      <w:bCs/>
                      <w:color w:val="auto"/>
                      <w:szCs w:val="21"/>
                      <w:highlight w:val="none"/>
                      <w:u w:val="none"/>
                      <w:lang w:val="en-US" w:eastAsia="zh-CN"/>
                    </w:rPr>
                  </w:pPr>
                  <w:r>
                    <w:rPr>
                      <w:rFonts w:hint="default" w:ascii="Times New Roman" w:hAnsi="Times New Roman" w:cs="Times New Roman"/>
                      <w:b w:val="0"/>
                      <w:bCs/>
                      <w:color w:val="auto"/>
                      <w:szCs w:val="21"/>
                      <w:highlight w:val="none"/>
                      <w:u w:val="none"/>
                      <w:lang w:val="en-US" w:eastAsia="zh-CN"/>
                    </w:rPr>
                    <w:t>桶装</w:t>
                  </w:r>
                </w:p>
              </w:tc>
              <w:tc>
                <w:tcPr>
                  <w:tcW w:w="696" w:type="pct"/>
                  <w:tcBorders>
                    <w:tl2br w:val="nil"/>
                    <w:tr2bl w:val="nil"/>
                  </w:tcBorders>
                  <w:noWrap w:val="0"/>
                  <w:vAlign w:val="center"/>
                </w:tcPr>
                <w:p>
                  <w:pPr>
                    <w:widowControl/>
                    <w:topLinePunct/>
                    <w:adjustRightInd w:val="0"/>
                    <w:snapToGrid w:val="0"/>
                    <w:spacing w:line="320" w:lineRule="exact"/>
                    <w:jc w:val="center"/>
                    <w:rPr>
                      <w:rFonts w:hint="eastAsia" w:ascii="Times New Roman" w:hAnsi="Times New Roman" w:eastAsia="宋体" w:cs="Times New Roman"/>
                      <w:b w:val="0"/>
                      <w:bCs/>
                      <w:color w:val="auto"/>
                      <w:szCs w:val="21"/>
                      <w:highlight w:val="none"/>
                      <w:u w:val="none"/>
                      <w:lang w:eastAsia="zh-CN"/>
                    </w:rPr>
                  </w:pPr>
                  <w:r>
                    <w:rPr>
                      <w:rFonts w:hint="eastAsia" w:cs="Times New Roman"/>
                      <w:b w:val="0"/>
                      <w:bCs/>
                      <w:color w:val="auto"/>
                      <w:szCs w:val="21"/>
                      <w:highlight w:val="none"/>
                      <w:u w:val="none"/>
                      <w:lang w:val="en-US" w:eastAsia="zh-CN"/>
                    </w:rPr>
                    <w:t>20</w:t>
                  </w:r>
                  <w:r>
                    <w:rPr>
                      <w:rFonts w:hint="eastAsia" w:cs="Times New Roman"/>
                      <w:b w:val="0"/>
                      <w:bCs/>
                      <w:color w:val="auto"/>
                      <w:szCs w:val="21"/>
                      <w:highlight w:val="none"/>
                      <w:u w:val="none"/>
                      <w:lang w:eastAsia="zh-CN"/>
                    </w:rPr>
                    <w:t>根</w:t>
                  </w:r>
                </w:p>
              </w:tc>
              <w:tc>
                <w:tcPr>
                  <w:tcW w:w="537"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none"/>
                    </w:rPr>
                  </w:pPr>
                  <w:r>
                    <w:rPr>
                      <w:rFonts w:hint="default" w:ascii="Times New Roman" w:hAnsi="Times New Roman" w:cs="Times New Roman"/>
                      <w:b w:val="0"/>
                      <w:bCs/>
                      <w:color w:val="auto"/>
                      <w:szCs w:val="21"/>
                      <w:highlight w:val="none"/>
                      <w:u w:val="none"/>
                    </w:rPr>
                    <w:t>1年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36" w:type="pct"/>
                  <w:vMerge w:val="continue"/>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none"/>
                    </w:rPr>
                  </w:pPr>
                </w:p>
              </w:tc>
              <w:tc>
                <w:tcPr>
                  <w:tcW w:w="654"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none"/>
                    </w:rPr>
                  </w:pPr>
                  <w:r>
                    <w:rPr>
                      <w:rFonts w:hint="default" w:ascii="Times New Roman" w:hAnsi="Times New Roman" w:cs="Times New Roman"/>
                      <w:b w:val="0"/>
                      <w:bCs/>
                      <w:color w:val="auto"/>
                      <w:szCs w:val="21"/>
                      <w:highlight w:val="none"/>
                      <w:u w:val="none"/>
                    </w:rPr>
                    <w:t>废活性炭</w:t>
                  </w:r>
                </w:p>
              </w:tc>
              <w:tc>
                <w:tcPr>
                  <w:tcW w:w="475"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none"/>
                    </w:rPr>
                  </w:pPr>
                  <w:r>
                    <w:rPr>
                      <w:rFonts w:hint="default" w:ascii="Times New Roman" w:hAnsi="Times New Roman" w:cs="Times New Roman"/>
                      <w:b w:val="0"/>
                      <w:bCs/>
                      <w:color w:val="auto"/>
                      <w:szCs w:val="21"/>
                      <w:highlight w:val="none"/>
                      <w:u w:val="none"/>
                    </w:rPr>
                    <w:t>HW49</w:t>
                  </w:r>
                </w:p>
              </w:tc>
              <w:tc>
                <w:tcPr>
                  <w:tcW w:w="738"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none"/>
                    </w:rPr>
                  </w:pPr>
                  <w:r>
                    <w:rPr>
                      <w:rFonts w:hint="default" w:ascii="Times New Roman" w:hAnsi="Times New Roman" w:cs="Times New Roman"/>
                      <w:b w:val="0"/>
                      <w:bCs/>
                      <w:color w:val="auto"/>
                      <w:highlight w:val="none"/>
                      <w:u w:val="none"/>
                    </w:rPr>
                    <w:t>900-039-49</w:t>
                  </w:r>
                </w:p>
              </w:tc>
              <w:tc>
                <w:tcPr>
                  <w:tcW w:w="404" w:type="pct"/>
                  <w:vMerge w:val="continue"/>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none"/>
                    </w:rPr>
                  </w:pPr>
                </w:p>
              </w:tc>
              <w:tc>
                <w:tcPr>
                  <w:tcW w:w="393" w:type="pct"/>
                  <w:vMerge w:val="continue"/>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none"/>
                    </w:rPr>
                  </w:pPr>
                </w:p>
              </w:tc>
              <w:tc>
                <w:tcPr>
                  <w:tcW w:w="463" w:type="pct"/>
                  <w:vMerge w:val="continue"/>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none"/>
                    </w:rPr>
                  </w:pPr>
                </w:p>
              </w:tc>
              <w:tc>
                <w:tcPr>
                  <w:tcW w:w="696" w:type="pct"/>
                  <w:tcBorders>
                    <w:tl2br w:val="nil"/>
                    <w:tr2bl w:val="nil"/>
                  </w:tcBorders>
                  <w:noWrap w:val="0"/>
                  <w:vAlign w:val="center"/>
                </w:tcPr>
                <w:p>
                  <w:pPr>
                    <w:widowControl/>
                    <w:topLinePunct/>
                    <w:adjustRightInd w:val="0"/>
                    <w:snapToGrid w:val="0"/>
                    <w:spacing w:line="320" w:lineRule="exact"/>
                    <w:jc w:val="center"/>
                    <w:rPr>
                      <w:rFonts w:hint="default" w:ascii="Times New Roman" w:hAnsi="Times New Roman" w:cs="Times New Roman"/>
                      <w:b w:val="0"/>
                      <w:bCs/>
                      <w:color w:val="auto"/>
                      <w:szCs w:val="21"/>
                      <w:highlight w:val="none"/>
                      <w:u w:val="none"/>
                    </w:rPr>
                  </w:pPr>
                  <w:r>
                    <w:rPr>
                      <w:rFonts w:hint="default" w:ascii="Times New Roman" w:hAnsi="Times New Roman" w:cs="Times New Roman"/>
                      <w:b w:val="0"/>
                      <w:bCs/>
                      <w:color w:val="auto"/>
                      <w:highlight w:val="none"/>
                      <w:u w:val="none"/>
                      <w:lang w:val="en-US" w:eastAsia="zh-CN"/>
                    </w:rPr>
                    <w:t>5</w:t>
                  </w:r>
                  <w:r>
                    <w:rPr>
                      <w:rFonts w:hint="default" w:ascii="Times New Roman" w:hAnsi="Times New Roman" w:cs="Times New Roman"/>
                      <w:b w:val="0"/>
                      <w:bCs/>
                      <w:color w:val="auto"/>
                      <w:highlight w:val="none"/>
                      <w:u w:val="none"/>
                    </w:rPr>
                    <w:t>t/a</w:t>
                  </w:r>
                </w:p>
              </w:tc>
              <w:tc>
                <w:tcPr>
                  <w:tcW w:w="537"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eastAsia="宋体" w:cs="Times New Roman"/>
                      <w:b w:val="0"/>
                      <w:bCs/>
                      <w:color w:val="auto"/>
                      <w:szCs w:val="21"/>
                      <w:highlight w:val="none"/>
                      <w:u w:val="none"/>
                      <w:lang w:eastAsia="zh-CN"/>
                    </w:rPr>
                  </w:pPr>
                  <w:r>
                    <w:rPr>
                      <w:rFonts w:hint="default" w:ascii="Times New Roman" w:hAnsi="Times New Roman" w:cs="Times New Roman"/>
                      <w:b w:val="0"/>
                      <w:bCs/>
                      <w:color w:val="auto"/>
                      <w:szCs w:val="21"/>
                      <w:highlight w:val="none"/>
                      <w:u w:val="none"/>
                      <w:lang w:val="en-US" w:eastAsia="zh-CN"/>
                    </w:rPr>
                    <w:t>三个月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none"/>
              </w:rPr>
            </w:pPr>
            <w:r>
              <w:rPr>
                <w:rFonts w:hint="default" w:ascii="Times New Roman" w:hAnsi="Times New Roman" w:cs="Times New Roman"/>
                <w:color w:val="000000"/>
                <w:kern w:val="0"/>
                <w:sz w:val="24"/>
                <w:u w:val="none"/>
                <w:lang w:val="en-US" w:eastAsia="zh-CN"/>
              </w:rPr>
              <w:t>厂区东侧建设一间</w:t>
            </w:r>
            <w:r>
              <w:rPr>
                <w:rFonts w:hint="default" w:ascii="Times New Roman" w:hAnsi="Times New Roman" w:cs="Times New Roman"/>
                <w:color w:val="000000"/>
                <w:kern w:val="0"/>
                <w:sz w:val="24"/>
                <w:u w:val="none"/>
              </w:rPr>
              <w:t>危废储存间（</w:t>
            </w:r>
            <w:r>
              <w:rPr>
                <w:rFonts w:hint="default" w:ascii="Times New Roman" w:hAnsi="Times New Roman" w:cs="Times New Roman"/>
                <w:color w:val="000000"/>
                <w:kern w:val="0"/>
                <w:sz w:val="24"/>
                <w:u w:val="none"/>
                <w:lang w:val="en-US" w:eastAsia="zh-CN"/>
              </w:rPr>
              <w:t>10</w:t>
            </w:r>
            <w:r>
              <w:rPr>
                <w:rFonts w:hint="default" w:ascii="Times New Roman" w:hAnsi="Times New Roman" w:cs="Times New Roman"/>
                <w:color w:val="000000"/>
                <w:kern w:val="0"/>
                <w:sz w:val="24"/>
                <w:u w:val="none"/>
              </w:rPr>
              <w:t>m</w:t>
            </w:r>
            <w:r>
              <w:rPr>
                <w:rFonts w:hint="default" w:ascii="Times New Roman" w:hAnsi="Times New Roman" w:cs="Times New Roman"/>
                <w:color w:val="000000"/>
                <w:kern w:val="0"/>
                <w:sz w:val="24"/>
                <w:u w:val="none"/>
                <w:vertAlign w:val="superscript"/>
              </w:rPr>
              <w:t>2</w:t>
            </w:r>
            <w:r>
              <w:rPr>
                <w:rFonts w:hint="default" w:ascii="Times New Roman" w:hAnsi="Times New Roman" w:cs="Times New Roman"/>
                <w:color w:val="000000"/>
                <w:kern w:val="0"/>
                <w:sz w:val="24"/>
                <w:u w:val="none"/>
              </w:rPr>
              <w:t>），采用全封闭结构、地面硬化，储存间外明显处悬挂危险废物识别标志。废活性炭采用</w:t>
            </w:r>
            <w:r>
              <w:rPr>
                <w:rFonts w:hint="default" w:ascii="Times New Roman" w:hAnsi="Times New Roman" w:cs="Times New Roman"/>
                <w:color w:val="000000"/>
                <w:kern w:val="0"/>
                <w:sz w:val="24"/>
                <w:u w:val="none"/>
                <w:lang w:eastAsia="zh-CN"/>
              </w:rPr>
              <w:t>金属箱</w:t>
            </w:r>
            <w:r>
              <w:rPr>
                <w:rFonts w:hint="default" w:ascii="Times New Roman" w:hAnsi="Times New Roman" w:cs="Times New Roman"/>
                <w:color w:val="000000"/>
                <w:kern w:val="0"/>
                <w:sz w:val="24"/>
                <w:u w:val="none"/>
              </w:rPr>
              <w:t>作为临时存储，保存在危废暂存间。</w:t>
            </w:r>
            <w:r>
              <w:rPr>
                <w:rFonts w:hint="default" w:ascii="Times New Roman" w:hAnsi="Times New Roman" w:cs="Times New Roman"/>
                <w:color w:val="000000"/>
                <w:sz w:val="24"/>
                <w:u w:val="none"/>
              </w:rPr>
              <w:t>按照《危险废物贮存污染控制标准》和《河南省危险废物规范化管理工作指南（试行）》（豫环文</w:t>
            </w:r>
            <w:r>
              <w:rPr>
                <w:rFonts w:hint="default" w:ascii="Times New Roman" w:hAnsi="Times New Roman" w:cs="Times New Roman"/>
                <w:color w:val="000000"/>
                <w:sz w:val="24"/>
                <w:u w:val="none"/>
                <w:lang w:eastAsia="zh-CN"/>
              </w:rPr>
              <w:t>〔</w:t>
            </w:r>
            <w:r>
              <w:rPr>
                <w:rFonts w:hint="default" w:ascii="Times New Roman" w:hAnsi="Times New Roman" w:cs="Times New Roman"/>
                <w:color w:val="000000"/>
                <w:sz w:val="24"/>
                <w:u w:val="none"/>
              </w:rPr>
              <w:t>2012]18号文件）</w:t>
            </w:r>
            <w:r>
              <w:rPr>
                <w:rFonts w:hint="default" w:ascii="Times New Roman" w:hAnsi="Times New Roman" w:cs="Times New Roman"/>
                <w:bCs/>
                <w:color w:val="000000"/>
                <w:sz w:val="24"/>
                <w:u w:val="none"/>
              </w:rPr>
              <w:t>有关规定危废暂存间需采取防风、防雨、防晒、防泄漏、防流失等措施，地面采取防渗措施，并设有危险废物标识牌，定期检查，</w:t>
            </w:r>
            <w:r>
              <w:rPr>
                <w:rFonts w:hint="default" w:ascii="Times New Roman" w:hAnsi="Times New Roman" w:cs="Times New Roman"/>
                <w:bCs/>
                <w:color w:val="000000"/>
                <w:sz w:val="24"/>
                <w:u w:val="none"/>
                <w:lang w:eastAsia="zh-CN"/>
              </w:rPr>
              <w:t>防止</w:t>
            </w:r>
            <w:r>
              <w:rPr>
                <w:rFonts w:hint="default" w:ascii="Times New Roman" w:hAnsi="Times New Roman" w:cs="Times New Roman"/>
                <w:bCs/>
                <w:color w:val="000000"/>
                <w:sz w:val="24"/>
                <w:u w:val="none"/>
              </w:rPr>
              <w:t>二次污染。</w:t>
            </w:r>
          </w:p>
          <w:p>
            <w:pPr>
              <w:pStyle w:val="6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①危废暂存间位于</w:t>
            </w:r>
            <w:r>
              <w:rPr>
                <w:rFonts w:hint="default" w:ascii="Times New Roman" w:hAnsi="Times New Roman" w:cs="Times New Roman"/>
                <w:bCs/>
                <w:color w:val="000000"/>
                <w:sz w:val="24"/>
                <w:highlight w:val="none"/>
                <w:u w:val="none"/>
                <w:lang w:val="en-US" w:eastAsia="zh-CN"/>
              </w:rPr>
              <w:t>厂区东侧</w:t>
            </w:r>
            <w:r>
              <w:rPr>
                <w:rFonts w:hint="default" w:ascii="Times New Roman" w:hAnsi="Times New Roman" w:cs="Times New Roman"/>
                <w:bCs/>
                <w:color w:val="000000"/>
                <w:sz w:val="24"/>
                <w:highlight w:val="none"/>
                <w:u w:val="none"/>
              </w:rPr>
              <w:t>，</w:t>
            </w:r>
            <w:r>
              <w:rPr>
                <w:rFonts w:hint="default" w:ascii="Times New Roman" w:hAnsi="Times New Roman" w:cs="Times New Roman"/>
                <w:bCs/>
                <w:color w:val="000000"/>
                <w:sz w:val="24"/>
                <w:u w:val="none"/>
              </w:rPr>
              <w:t>占地面积</w:t>
            </w:r>
            <w:r>
              <w:rPr>
                <w:rFonts w:hint="default" w:ascii="Times New Roman" w:hAnsi="Times New Roman" w:cs="Times New Roman"/>
                <w:bCs/>
                <w:color w:val="000000"/>
                <w:sz w:val="24"/>
                <w:u w:val="none"/>
                <w:lang w:val="en-US" w:eastAsia="zh-CN"/>
              </w:rPr>
              <w:t>10</w:t>
            </w:r>
            <w:r>
              <w:rPr>
                <w:rFonts w:hint="default" w:ascii="Times New Roman" w:hAnsi="Times New Roman" w:cs="Times New Roman"/>
                <w:bCs/>
                <w:color w:val="000000"/>
                <w:sz w:val="24"/>
                <w:u w:val="none"/>
              </w:rPr>
              <w:t>m</w:t>
            </w:r>
            <w:r>
              <w:rPr>
                <w:rFonts w:hint="default" w:ascii="Times New Roman" w:hAnsi="Times New Roman" w:cs="Times New Roman"/>
                <w:bCs/>
                <w:color w:val="000000"/>
                <w:sz w:val="24"/>
                <w:u w:val="none"/>
                <w:vertAlign w:val="superscript"/>
              </w:rPr>
              <w:t>2</w:t>
            </w:r>
            <w:r>
              <w:rPr>
                <w:rFonts w:hint="default" w:ascii="Times New Roman" w:hAnsi="Times New Roman" w:cs="Times New Roman"/>
                <w:bCs/>
                <w:color w:val="000000"/>
                <w:sz w:val="24"/>
                <w:u w:val="none"/>
              </w:rPr>
              <w:t>，满足《危险废物贮存污染控制标准》（GB18597-20</w:t>
            </w:r>
            <w:r>
              <w:rPr>
                <w:rFonts w:hint="eastAsia" w:ascii="Times New Roman" w:hAnsi="Times New Roman" w:cs="Times New Roman"/>
                <w:bCs/>
                <w:color w:val="000000"/>
                <w:sz w:val="24"/>
                <w:u w:val="none"/>
                <w:lang w:val="en-US" w:eastAsia="zh-CN"/>
              </w:rPr>
              <w:t>23</w:t>
            </w:r>
            <w:r>
              <w:rPr>
                <w:rFonts w:hint="default" w:ascii="Times New Roman" w:hAnsi="Times New Roman" w:cs="Times New Roman"/>
                <w:bCs/>
                <w:color w:val="000000"/>
                <w:sz w:val="24"/>
                <w:u w:val="none"/>
              </w:rPr>
              <w:t>）</w:t>
            </w:r>
            <w:r>
              <w:rPr>
                <w:rFonts w:ascii="宋体" w:hAnsi="宋体" w:eastAsia="宋体" w:cs="宋体"/>
                <w:sz w:val="24"/>
                <w:szCs w:val="24"/>
              </w:rPr>
              <w:t>防风、防晒、防雨、防漏、防渗、防腐</w:t>
            </w:r>
            <w:r>
              <w:rPr>
                <w:rFonts w:hint="default" w:ascii="Times New Roman" w:hAnsi="Times New Roman" w:cs="Times New Roman"/>
                <w:color w:val="auto"/>
                <w:sz w:val="24"/>
              </w:rPr>
              <w:t>要求；</w:t>
            </w:r>
          </w:p>
          <w:p>
            <w:pPr>
              <w:pStyle w:val="6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②本项目专用容器作为危废暂存容器，危废暂存容器置于危废暂存间。危险废物贮存设施根据贮存的废物种类和特性按照《危险废物贮存污染控制标准》（GB18597-20</w:t>
            </w:r>
            <w:r>
              <w:rPr>
                <w:rFonts w:hint="eastAsia" w:ascii="Times New Roman" w:hAnsi="Times New Roman" w:cs="Times New Roman"/>
                <w:bCs/>
                <w:color w:val="000000"/>
                <w:sz w:val="24"/>
                <w:u w:val="none"/>
                <w:lang w:val="en-US" w:eastAsia="zh-CN"/>
              </w:rPr>
              <w:t>23</w:t>
            </w:r>
            <w:r>
              <w:rPr>
                <w:rFonts w:hint="default" w:ascii="Times New Roman" w:hAnsi="Times New Roman" w:cs="Times New Roman"/>
                <w:bCs/>
                <w:color w:val="000000"/>
                <w:sz w:val="24"/>
                <w:u w:val="none"/>
              </w:rPr>
              <w:t>）设置标志，且将标签粘贴于盛装危险废物的容器上。加强管理，</w:t>
            </w:r>
            <w:r>
              <w:rPr>
                <w:rFonts w:hint="default" w:ascii="Times New Roman" w:hAnsi="Times New Roman" w:cs="Times New Roman"/>
                <w:bCs/>
                <w:color w:val="000000"/>
                <w:sz w:val="24"/>
                <w:u w:val="none"/>
                <w:lang w:eastAsia="zh-CN"/>
              </w:rPr>
              <w:t>制定</w:t>
            </w:r>
            <w:r>
              <w:rPr>
                <w:rFonts w:hint="default" w:ascii="Times New Roman" w:hAnsi="Times New Roman" w:cs="Times New Roman"/>
                <w:bCs/>
                <w:color w:val="000000"/>
                <w:sz w:val="24"/>
                <w:u w:val="none"/>
              </w:rPr>
              <w:t>危废管理制度。</w:t>
            </w:r>
          </w:p>
          <w:p>
            <w:pPr>
              <w:pStyle w:val="6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③危险废物均室内贮存，装载危险废物的容器必须完好无损，材质满足相应的强度要求，容器材质与衬里要与危险废物相容（不相互反应）。危险废物暂存场所专人负责管理，定期对所暂存的危险废物容器进行检查，发现破损，可以及时采取措施清理更换。同时，将产生的危废定期交由有危废废物资质的单位进行处理，严禁随意处置危险废物。</w:t>
            </w:r>
          </w:p>
          <w:p>
            <w:pPr>
              <w:pStyle w:val="6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none"/>
              </w:rPr>
            </w:pPr>
            <w:r>
              <w:rPr>
                <w:rFonts w:hint="default" w:ascii="Times New Roman" w:hAnsi="Times New Roman" w:cs="Times New Roman"/>
                <w:bCs/>
                <w:color w:val="000000"/>
                <w:sz w:val="24"/>
                <w:u w:val="none"/>
              </w:rPr>
              <w:t>④禁止将危险废物与一般固体废物及其他废物混合堆放，按处置去向分别存放。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none"/>
                <w:lang w:val="en-US" w:eastAsia="zh-CN"/>
              </w:rPr>
            </w:pPr>
            <w:r>
              <w:rPr>
                <w:rFonts w:hint="default" w:ascii="Times New Roman" w:hAnsi="Times New Roman" w:cs="Times New Roman"/>
                <w:bCs/>
                <w:color w:val="000000"/>
                <w:sz w:val="24"/>
                <w:u w:val="none"/>
                <w:lang w:val="en-US" w:eastAsia="zh-CN"/>
              </w:rPr>
              <w:t>本项目采取以上措施后危险废物均得到合理</w:t>
            </w:r>
            <w:r>
              <w:rPr>
                <w:rFonts w:hint="default" w:ascii="Times New Roman" w:hAnsi="Times New Roman" w:cs="Times New Roman"/>
                <w:bCs/>
                <w:color w:val="000000"/>
                <w:sz w:val="24"/>
                <w:highlight w:val="none"/>
                <w:u w:val="none"/>
                <w:lang w:val="en-US" w:eastAsia="zh-CN"/>
              </w:rPr>
              <w:t>有效地处理</w:t>
            </w:r>
            <w:r>
              <w:rPr>
                <w:rFonts w:hint="default" w:ascii="Times New Roman" w:hAnsi="Times New Roman" w:cs="Times New Roman"/>
                <w:bCs/>
                <w:color w:val="000000"/>
                <w:sz w:val="24"/>
                <w:u w:val="none"/>
                <w:lang w:val="en-US" w:eastAsia="zh-CN"/>
              </w:rPr>
              <w:t>，对环境影响较小。</w:t>
            </w:r>
          </w:p>
          <w:p>
            <w:pPr>
              <w:spacing w:line="360" w:lineRule="auto"/>
              <w:rPr>
                <w:rFonts w:hint="default" w:ascii="Times New Roman" w:hAnsi="Times New Roman" w:cs="Times New Roman"/>
                <w:b/>
                <w:bCs/>
                <w:sz w:val="28"/>
                <w:szCs w:val="28"/>
                <w:u w:val="none"/>
              </w:rPr>
            </w:pPr>
            <w:r>
              <w:rPr>
                <w:rFonts w:hint="default" w:ascii="Times New Roman" w:hAnsi="Times New Roman" w:cs="Times New Roman"/>
                <w:b/>
                <w:bCs/>
                <w:sz w:val="28"/>
                <w:szCs w:val="28"/>
                <w:u w:val="none"/>
                <w:lang w:val="en-US" w:eastAsia="zh-CN"/>
              </w:rPr>
              <w:t>五</w:t>
            </w:r>
            <w:r>
              <w:rPr>
                <w:rFonts w:hint="default" w:ascii="Times New Roman" w:hAnsi="Times New Roman" w:cs="Times New Roman"/>
                <w:b/>
                <w:bCs/>
                <w:sz w:val="28"/>
                <w:szCs w:val="28"/>
                <w:u w:val="none"/>
                <w:lang w:eastAsia="zh-CN"/>
              </w:rPr>
              <w:t>、</w:t>
            </w:r>
            <w:r>
              <w:rPr>
                <w:rFonts w:hint="default" w:ascii="Times New Roman" w:hAnsi="Times New Roman" w:cs="Times New Roman"/>
                <w:b/>
                <w:bCs/>
                <w:sz w:val="28"/>
                <w:szCs w:val="28"/>
                <w:u w:val="none"/>
              </w:rPr>
              <w:t>地下水、土壤环境影响分析</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b/>
                <w:bCs/>
                <w:sz w:val="24"/>
                <w:szCs w:val="28"/>
                <w:u w:val="none"/>
              </w:rPr>
            </w:pPr>
            <w:r>
              <w:rPr>
                <w:rFonts w:hint="default" w:ascii="Times New Roman" w:hAnsi="Times New Roman" w:eastAsia="宋体" w:cs="Times New Roman"/>
                <w:b/>
                <w:bCs/>
                <w:sz w:val="24"/>
                <w:szCs w:val="28"/>
                <w:u w:val="none"/>
              </w:rPr>
              <w:t>5.1地下水、土壤污染源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lang w:val="en-US" w:eastAsia="zh-CN"/>
              </w:rPr>
              <w:t>本项目为“污染影响型建设项目”，排放的废气污染物主要为非甲烷总烃</w:t>
            </w:r>
            <w:r>
              <w:rPr>
                <w:rFonts w:hint="default" w:ascii="Times New Roman" w:hAnsi="Times New Roman" w:cs="Times New Roman"/>
                <w:sz w:val="24"/>
                <w:szCs w:val="24"/>
                <w:u w:val="none"/>
                <w:lang w:val="en-US" w:eastAsia="zh-CN"/>
              </w:rPr>
              <w:t>。不涉及含重金属粉尘、多环芳烃、石油烃等其他有毒有害物质排放，因此项目不存在通过大气沉降途径污染土壤和地下水环境的可能</w:t>
            </w:r>
            <w:r>
              <w:rPr>
                <w:rFonts w:hint="default" w:ascii="Times New Roman" w:hAnsi="Times New Roman" w:eastAsia="宋体" w:cs="Times New Roman"/>
                <w:sz w:val="24"/>
                <w:szCs w:val="24"/>
                <w:u w:val="none"/>
                <w:lang w:val="en-US" w:eastAsia="zh-CN"/>
              </w:rPr>
              <w:t>；对土壤及地下水有影响的主要为危废暂存间暂存的危险废物</w:t>
            </w:r>
            <w:r>
              <w:rPr>
                <w:rFonts w:hint="default" w:ascii="Times New Roman" w:hAnsi="Times New Roman" w:cs="Times New Roman"/>
                <w:sz w:val="24"/>
                <w:szCs w:val="24"/>
                <w:u w:val="none"/>
                <w:lang w:val="en-US" w:eastAsia="zh-CN"/>
              </w:rPr>
              <w:t>泄漏</w:t>
            </w:r>
            <w:r>
              <w:rPr>
                <w:rFonts w:hint="default" w:ascii="Times New Roman" w:hAnsi="Times New Roman" w:eastAsia="宋体" w:cs="Times New Roman"/>
                <w:sz w:val="24"/>
                <w:szCs w:val="24"/>
                <w:u w:val="none"/>
                <w:lang w:val="en-US" w:eastAsia="zh-CN"/>
              </w:rPr>
              <w:t>垂直入渗</w:t>
            </w:r>
            <w:r>
              <w:rPr>
                <w:rFonts w:hint="default" w:ascii="Times New Roman" w:hAnsi="Times New Roman" w:cs="Times New Roman"/>
                <w:sz w:val="24"/>
                <w:szCs w:val="24"/>
                <w:u w:val="none"/>
                <w:lang w:val="en-US" w:eastAsia="zh-CN"/>
              </w:rPr>
              <w:t>产生的污染</w:t>
            </w:r>
            <w:r>
              <w:rPr>
                <w:rFonts w:hint="default" w:ascii="Times New Roman" w:hAnsi="Times New Roman" w:eastAsia="宋体" w:cs="Times New Roman"/>
                <w:sz w:val="24"/>
                <w:szCs w:val="24"/>
                <w:u w:val="none"/>
                <w:lang w:val="en-US" w:eastAsia="zh-CN"/>
              </w:rPr>
              <w:t>。</w:t>
            </w:r>
          </w:p>
          <w:p>
            <w:pPr>
              <w:pStyle w:val="51"/>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b/>
                <w:sz w:val="24"/>
                <w:u w:val="none"/>
                <w:lang w:val="en-US" w:eastAsia="zh-CN"/>
              </w:rPr>
            </w:pPr>
            <w:r>
              <w:rPr>
                <w:rFonts w:hint="default" w:ascii="Times New Roman" w:hAnsi="Times New Roman" w:eastAsia="宋体" w:cs="Times New Roman"/>
                <w:b/>
                <w:sz w:val="24"/>
                <w:u w:val="none"/>
                <w:lang w:val="en-US" w:eastAsia="zh-CN"/>
              </w:rPr>
              <w:t>5.2地下水、土壤防控措施</w:t>
            </w:r>
          </w:p>
          <w:p>
            <w:pPr>
              <w:pStyle w:val="51"/>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default" w:ascii="Times New Roman" w:hAnsi="Times New Roman" w:eastAsia="宋体" w:cs="Times New Roman"/>
                <w:b w:val="0"/>
                <w:bCs/>
                <w:sz w:val="24"/>
                <w:u w:val="none"/>
                <w:lang w:val="en-US" w:eastAsia="zh-CN"/>
              </w:rPr>
            </w:pPr>
            <w:r>
              <w:rPr>
                <w:rFonts w:hint="default" w:ascii="Times New Roman" w:hAnsi="Times New Roman" w:eastAsia="宋体" w:cs="Times New Roman"/>
                <w:b w:val="0"/>
                <w:bCs/>
                <w:sz w:val="24"/>
                <w:u w:val="none"/>
                <w:lang w:val="en-US" w:eastAsia="zh-CN"/>
              </w:rPr>
              <w:t>本项目危废暂存间专人管理，地面均采取防渗措施做好防渗，本项目分区防渗措施见下表。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jc w:val="center"/>
              <w:textAlignment w:val="auto"/>
              <w:rPr>
                <w:rFonts w:hint="default" w:ascii="Times New Roman" w:hAnsi="Times New Roman" w:cs="Times New Roman"/>
                <w:b/>
                <w:snapToGrid w:val="0"/>
                <w:sz w:val="24"/>
                <w:szCs w:val="28"/>
                <w:u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jc w:val="center"/>
              <w:textAlignment w:val="auto"/>
              <w:rPr>
                <w:rFonts w:hint="default" w:ascii="Times New Roman" w:hAnsi="Times New Roman" w:cs="Times New Roman"/>
                <w:b/>
                <w:snapToGrid w:val="0"/>
                <w:sz w:val="24"/>
                <w:szCs w:val="28"/>
                <w:u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jc w:val="center"/>
              <w:textAlignment w:val="auto"/>
              <w:rPr>
                <w:rFonts w:hint="default" w:ascii="Times New Roman" w:hAnsi="Times New Roman" w:cs="Times New Roman"/>
                <w:b/>
                <w:snapToGrid w:val="0"/>
                <w:sz w:val="24"/>
                <w:szCs w:val="28"/>
                <w:u w:val="none"/>
              </w:rPr>
            </w:pPr>
            <w:r>
              <w:rPr>
                <w:rFonts w:hint="default" w:ascii="Times New Roman" w:hAnsi="Times New Roman" w:cs="Times New Roman"/>
                <w:b/>
                <w:snapToGrid w:val="0"/>
                <w:sz w:val="24"/>
                <w:szCs w:val="28"/>
                <w:u w:val="none"/>
                <w:lang w:val="en-US" w:eastAsia="zh-CN"/>
              </w:rPr>
              <w:t>表</w:t>
            </w:r>
            <w:r>
              <w:rPr>
                <w:rFonts w:hint="eastAsia" w:ascii="Times New Roman" w:hAnsi="Times New Roman" w:cs="Times New Roman"/>
                <w:b/>
                <w:snapToGrid w:val="0"/>
                <w:sz w:val="24"/>
                <w:szCs w:val="28"/>
                <w:u w:val="none"/>
                <w:lang w:val="en-US" w:eastAsia="zh-CN"/>
              </w:rPr>
              <w:t>2</w:t>
            </w:r>
            <w:r>
              <w:rPr>
                <w:rFonts w:hint="eastAsia" w:cs="Times New Roman"/>
                <w:b/>
                <w:snapToGrid w:val="0"/>
                <w:sz w:val="24"/>
                <w:szCs w:val="28"/>
                <w:u w:val="none"/>
                <w:lang w:val="en-US" w:eastAsia="zh-CN"/>
              </w:rPr>
              <w:t>4</w:t>
            </w:r>
            <w:r>
              <w:rPr>
                <w:rFonts w:hint="default" w:ascii="Times New Roman" w:hAnsi="Times New Roman" w:cs="Times New Roman"/>
                <w:b/>
                <w:snapToGrid w:val="0"/>
                <w:sz w:val="24"/>
                <w:szCs w:val="28"/>
                <w:u w:val="none"/>
                <w:lang w:val="en-US" w:eastAsia="zh-CN"/>
              </w:rPr>
              <w:t xml:space="preserve">   </w:t>
            </w:r>
            <w:r>
              <w:rPr>
                <w:rFonts w:hint="default" w:ascii="Times New Roman" w:hAnsi="Times New Roman" w:cs="Times New Roman"/>
                <w:b/>
                <w:snapToGrid w:val="0"/>
                <w:sz w:val="24"/>
                <w:szCs w:val="28"/>
                <w:u w:val="none"/>
              </w:rPr>
              <w:t>工程防渗措施一览表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181"/>
              <w:gridCol w:w="1709"/>
              <w:gridCol w:w="44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085" w:type="dxa"/>
                  <w:tcBorders>
                    <w:tl2br w:val="nil"/>
                    <w:tr2bl w:val="nil"/>
                  </w:tcBorders>
                  <w:noWrap w:val="0"/>
                  <w:vAlign w:val="center"/>
                </w:tcPr>
                <w:p>
                  <w:pPr>
                    <w:pStyle w:val="51"/>
                    <w:spacing w:line="240" w:lineRule="auto"/>
                    <w:ind w:firstLine="0" w:firstLineChars="0"/>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污染源</w:t>
                  </w:r>
                </w:p>
              </w:tc>
              <w:tc>
                <w:tcPr>
                  <w:tcW w:w="1634" w:type="dxa"/>
                  <w:tcBorders>
                    <w:tl2br w:val="nil"/>
                    <w:tr2bl w:val="nil"/>
                  </w:tcBorders>
                  <w:noWrap w:val="0"/>
                  <w:vAlign w:val="center"/>
                </w:tcPr>
                <w:p>
                  <w:pPr>
                    <w:pStyle w:val="51"/>
                    <w:spacing w:line="240" w:lineRule="auto"/>
                    <w:ind w:firstLine="0" w:firstLineChars="0"/>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防渗分区</w:t>
                  </w:r>
                </w:p>
              </w:tc>
              <w:tc>
                <w:tcPr>
                  <w:tcW w:w="4242" w:type="dxa"/>
                  <w:tcBorders>
                    <w:tl2br w:val="nil"/>
                    <w:tr2bl w:val="nil"/>
                  </w:tcBorders>
                  <w:noWrap w:val="0"/>
                  <w:vAlign w:val="center"/>
                </w:tcPr>
                <w:p>
                  <w:pPr>
                    <w:pStyle w:val="51"/>
                    <w:spacing w:line="240" w:lineRule="auto"/>
                    <w:ind w:firstLine="0" w:firstLineChars="0"/>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防渗措施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085" w:type="dxa"/>
                  <w:tcBorders>
                    <w:tl2br w:val="nil"/>
                    <w:tr2bl w:val="nil"/>
                  </w:tcBorders>
                  <w:noWrap w:val="0"/>
                  <w:vAlign w:val="center"/>
                </w:tcPr>
                <w:p>
                  <w:pPr>
                    <w:pStyle w:val="51"/>
                    <w:spacing w:line="240" w:lineRule="auto"/>
                    <w:ind w:firstLine="0" w:firstLineChars="0"/>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危废暂存间</w:t>
                  </w:r>
                </w:p>
              </w:tc>
              <w:tc>
                <w:tcPr>
                  <w:tcW w:w="1634" w:type="dxa"/>
                  <w:tcBorders>
                    <w:tl2br w:val="nil"/>
                    <w:tr2bl w:val="nil"/>
                  </w:tcBorders>
                  <w:noWrap w:val="0"/>
                  <w:vAlign w:val="center"/>
                </w:tcPr>
                <w:p>
                  <w:pPr>
                    <w:pStyle w:val="51"/>
                    <w:spacing w:line="240" w:lineRule="auto"/>
                    <w:ind w:firstLine="0" w:firstLineChars="0"/>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重点防渗区</w:t>
                  </w:r>
                </w:p>
              </w:tc>
              <w:tc>
                <w:tcPr>
                  <w:tcW w:w="4242" w:type="dxa"/>
                  <w:tcBorders>
                    <w:tl2br w:val="nil"/>
                    <w:tr2bl w:val="nil"/>
                  </w:tcBorders>
                  <w:noWrap w:val="0"/>
                  <w:vAlign w:val="center"/>
                </w:tcPr>
                <w:p>
                  <w:pPr>
                    <w:pStyle w:val="51"/>
                    <w:spacing w:line="240" w:lineRule="auto"/>
                    <w:ind w:firstLine="0" w:firstLineChars="0"/>
                    <w:jc w:val="left"/>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防渗层为2</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mm</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厚高密度聚乙烯（渗透系数不大于1.0×10</w:t>
                  </w:r>
                  <w:r>
                    <w:rPr>
                      <w:rFonts w:hint="default" w:ascii="Times New Roman" w:hAnsi="Times New Roman" w:eastAsia="宋体" w:cs="Times New Roman"/>
                      <w:color w:val="000000" w:themeColor="text1"/>
                      <w:sz w:val="21"/>
                      <w:szCs w:val="21"/>
                      <w:u w:val="none"/>
                      <w:vertAlign w:val="superscript"/>
                      <w:lang w:val="en-US" w:eastAsia="zh-CN"/>
                      <w14:textFill>
                        <w14:solidFill>
                          <w14:schemeClr w14:val="tx1"/>
                        </w14:solidFill>
                      </w14:textFill>
                    </w:rPr>
                    <w:t>-10</w:t>
                  </w:r>
                  <w:r>
                    <w:rPr>
                      <w:rFonts w:hint="default" w:ascii="Times New Roman" w:hAnsi="Times New Roman" w:cs="Times New Roman"/>
                      <w:color w:val="000000" w:themeColor="text1"/>
                      <w:sz w:val="21"/>
                      <w:szCs w:val="21"/>
                      <w:u w:val="none"/>
                      <w:lang w:val="en-US" w:eastAsia="zh-CN"/>
                      <w14:textFill>
                        <w14:solidFill>
                          <w14:schemeClr w14:val="tx1"/>
                        </w14:solidFill>
                      </w14:textFill>
                    </w:rPr>
                    <w:t>C</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m/s）</w:t>
                  </w:r>
                </w:p>
              </w:tc>
            </w:tr>
          </w:tbl>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textAlignment w:val="auto"/>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采取以上措施后，本项目对地下水、土壤的影响较小。</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eastAsia="宋体" w:cs="Times New Roman"/>
                <w:b/>
                <w:bCs/>
                <w:color w:val="000000"/>
                <w:sz w:val="28"/>
                <w:szCs w:val="28"/>
                <w:u w:val="none"/>
                <w:lang w:val="en-US" w:eastAsia="zh-CN" w:bidi="zh-CN"/>
              </w:rPr>
            </w:pPr>
            <w:r>
              <w:rPr>
                <w:rFonts w:hint="default" w:ascii="Times New Roman" w:hAnsi="Times New Roman" w:cs="Times New Roman"/>
                <w:b/>
                <w:bCs/>
                <w:color w:val="000000"/>
                <w:sz w:val="28"/>
                <w:szCs w:val="28"/>
                <w:u w:val="none"/>
                <w:lang w:val="en-US" w:eastAsia="zh-CN" w:bidi="zh-CN"/>
              </w:rPr>
              <w:t>六</w:t>
            </w:r>
            <w:r>
              <w:rPr>
                <w:rFonts w:hint="default" w:ascii="Times New Roman" w:hAnsi="Times New Roman" w:eastAsia="宋体" w:cs="Times New Roman"/>
                <w:b/>
                <w:bCs/>
                <w:color w:val="000000"/>
                <w:sz w:val="28"/>
                <w:szCs w:val="28"/>
                <w:u w:val="none"/>
                <w:lang w:val="en-US" w:eastAsia="zh-CN" w:bidi="zh-CN"/>
              </w:rPr>
              <w:t>、环保投资及验收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该项目总投资为</w:t>
            </w:r>
            <w:r>
              <w:rPr>
                <w:rFonts w:hint="default" w:ascii="Times New Roman" w:hAnsi="Times New Roman" w:cs="Times New Roman"/>
                <w:color w:val="000000"/>
                <w:sz w:val="24"/>
                <w:szCs w:val="24"/>
                <w:u w:val="none"/>
                <w:lang w:val="en-US" w:eastAsia="zh-CN"/>
              </w:rPr>
              <w:t>10</w:t>
            </w:r>
            <w:r>
              <w:rPr>
                <w:rFonts w:hint="default" w:ascii="Times New Roman" w:hAnsi="Times New Roman" w:eastAsia="宋体" w:cs="Times New Roman"/>
                <w:color w:val="000000"/>
                <w:sz w:val="24"/>
                <w:szCs w:val="24"/>
                <w:u w:val="none"/>
                <w:lang w:val="en-US" w:eastAsia="zh-CN"/>
              </w:rPr>
              <w:t>0万元，其中环保投资</w:t>
            </w:r>
            <w:r>
              <w:rPr>
                <w:rFonts w:hint="default" w:ascii="Times New Roman" w:hAnsi="Times New Roman" w:cs="Times New Roman"/>
                <w:color w:val="000000"/>
                <w:sz w:val="24"/>
                <w:szCs w:val="24"/>
                <w:u w:val="none"/>
                <w:lang w:val="en-US" w:eastAsia="zh-CN"/>
              </w:rPr>
              <w:t>11</w:t>
            </w:r>
            <w:r>
              <w:rPr>
                <w:rFonts w:hint="default" w:ascii="Times New Roman" w:hAnsi="Times New Roman" w:eastAsia="宋体" w:cs="Times New Roman"/>
                <w:color w:val="000000"/>
                <w:sz w:val="24"/>
                <w:szCs w:val="24"/>
                <w:u w:val="none"/>
                <w:lang w:val="en-US" w:eastAsia="zh-CN"/>
              </w:rPr>
              <w:t>万元，占总投资的</w:t>
            </w:r>
            <w:r>
              <w:rPr>
                <w:rFonts w:hint="default" w:ascii="Times New Roman" w:hAnsi="Times New Roman" w:cs="Times New Roman"/>
                <w:color w:val="000000"/>
                <w:sz w:val="24"/>
                <w:szCs w:val="24"/>
                <w:u w:val="none"/>
                <w:lang w:val="en-US" w:eastAsia="zh-CN"/>
              </w:rPr>
              <w:t>11</w:t>
            </w:r>
            <w:r>
              <w:rPr>
                <w:rFonts w:hint="default" w:ascii="Times New Roman" w:hAnsi="Times New Roman" w:eastAsia="宋体" w:cs="Times New Roman"/>
                <w:color w:val="000000"/>
                <w:sz w:val="24"/>
                <w:szCs w:val="24"/>
                <w:u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表</w:t>
            </w:r>
            <w:r>
              <w:rPr>
                <w:rFonts w:hint="eastAsia" w:ascii="Times New Roman" w:hAnsi="Times New Roman" w:cs="Times New Roman"/>
                <w:b/>
                <w:bCs/>
                <w:color w:val="000000"/>
                <w:sz w:val="24"/>
                <w:szCs w:val="24"/>
                <w:u w:val="none"/>
                <w:lang w:val="en-US" w:eastAsia="zh-CN"/>
              </w:rPr>
              <w:t>2</w:t>
            </w:r>
            <w:r>
              <w:rPr>
                <w:rFonts w:hint="eastAsia" w:cs="Times New Roman"/>
                <w:b/>
                <w:bCs/>
                <w:color w:val="000000"/>
                <w:sz w:val="24"/>
                <w:szCs w:val="24"/>
                <w:u w:val="none"/>
                <w:lang w:val="en-US" w:eastAsia="zh-CN"/>
              </w:rPr>
              <w:t>5</w:t>
            </w:r>
            <w:r>
              <w:rPr>
                <w:rFonts w:hint="default" w:ascii="Times New Roman" w:hAnsi="Times New Roman" w:eastAsia="宋体" w:cs="Times New Roman"/>
                <w:b/>
                <w:bCs/>
                <w:color w:val="000000"/>
                <w:sz w:val="24"/>
                <w:szCs w:val="24"/>
                <w:u w:val="none"/>
                <w:lang w:val="en-US" w:eastAsia="zh-CN"/>
              </w:rPr>
              <w:t xml:space="preserve">   本项目环保投资估算表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619"/>
              <w:gridCol w:w="1886"/>
              <w:gridCol w:w="2340"/>
              <w:gridCol w:w="2317"/>
              <w:gridCol w:w="116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5" w:type="dxa"/>
                  <w:gridSpan w:val="2"/>
                  <w:tcBorders>
                    <w:tl2br w:val="single" w:color="auto" w:sz="8" w:space="0"/>
                  </w:tcBorders>
                  <w:noWrap w:val="0"/>
                  <w:vAlign w:val="center"/>
                </w:tcPr>
                <w:p>
                  <w:pPr>
                    <w:topLinePunct/>
                    <w:adjustRightInd w:val="0"/>
                    <w:snapToGrid w:val="0"/>
                    <w:spacing w:line="240" w:lineRule="auto"/>
                    <w:jc w:val="center"/>
                    <w:rPr>
                      <w:rFonts w:hint="default" w:ascii="Times New Roman" w:hAnsi="Times New Roman" w:cs="Times New Roman"/>
                      <w:b/>
                      <w:bCs/>
                      <w:i w:val="0"/>
                      <w:iCs w:val="0"/>
                      <w:color w:val="000000"/>
                      <w:kern w:val="0"/>
                      <w:sz w:val="21"/>
                      <w:szCs w:val="21"/>
                      <w:u w:val="single"/>
                    </w:rPr>
                  </w:pPr>
                  <w:r>
                    <w:rPr>
                      <w:rFonts w:hint="default" w:ascii="Times New Roman" w:hAnsi="Times New Roman" w:cs="Times New Roman"/>
                      <w:b/>
                      <w:bCs/>
                      <w:i w:val="0"/>
                      <w:iCs w:val="0"/>
                      <w:color w:val="000000"/>
                      <w:kern w:val="0"/>
                      <w:sz w:val="21"/>
                      <w:szCs w:val="21"/>
                      <w:u w:val="single"/>
                    </w:rPr>
                    <w:t>内容</w:t>
                  </w:r>
                </w:p>
                <w:p>
                  <w:pPr>
                    <w:topLinePunct/>
                    <w:adjustRightInd w:val="0"/>
                    <w:snapToGrid w:val="0"/>
                    <w:spacing w:line="240" w:lineRule="auto"/>
                    <w:jc w:val="center"/>
                    <w:rPr>
                      <w:rFonts w:hint="default" w:ascii="Times New Roman" w:hAnsi="Times New Roman" w:cs="Times New Roman"/>
                      <w:b/>
                      <w:bCs/>
                      <w:i w:val="0"/>
                      <w:iCs w:val="0"/>
                      <w:color w:val="000000"/>
                      <w:kern w:val="0"/>
                      <w:sz w:val="21"/>
                      <w:szCs w:val="21"/>
                      <w:u w:val="single"/>
                    </w:rPr>
                  </w:pPr>
                  <w:r>
                    <w:rPr>
                      <w:rFonts w:hint="default" w:ascii="Times New Roman" w:hAnsi="Times New Roman" w:cs="Times New Roman"/>
                      <w:b/>
                      <w:bCs/>
                      <w:i w:val="0"/>
                      <w:iCs w:val="0"/>
                      <w:color w:val="000000"/>
                      <w:kern w:val="0"/>
                      <w:sz w:val="21"/>
                      <w:szCs w:val="21"/>
                      <w:u w:val="single"/>
                    </w:rPr>
                    <w:t>类型</w:t>
                  </w:r>
                </w:p>
              </w:tc>
              <w:tc>
                <w:tcPr>
                  <w:tcW w:w="4657" w:type="dxa"/>
                  <w:gridSpan w:val="2"/>
                  <w:tcBorders>
                    <w:right w:val="single" w:color="auto" w:sz="8" w:space="0"/>
                  </w:tcBorders>
                  <w:noWrap w:val="0"/>
                  <w:vAlign w:val="center"/>
                </w:tcPr>
                <w:p>
                  <w:pPr>
                    <w:topLinePunct/>
                    <w:adjustRightInd w:val="0"/>
                    <w:snapToGrid w:val="0"/>
                    <w:spacing w:line="240" w:lineRule="auto"/>
                    <w:jc w:val="center"/>
                    <w:rPr>
                      <w:rFonts w:hint="default" w:ascii="Times New Roman" w:hAnsi="Times New Roman" w:cs="Times New Roman"/>
                      <w:b/>
                      <w:bCs/>
                      <w:i w:val="0"/>
                      <w:iCs w:val="0"/>
                      <w:color w:val="000000"/>
                      <w:kern w:val="0"/>
                      <w:sz w:val="21"/>
                      <w:szCs w:val="21"/>
                      <w:u w:val="single"/>
                    </w:rPr>
                  </w:pPr>
                  <w:r>
                    <w:rPr>
                      <w:rFonts w:hint="default" w:ascii="Times New Roman" w:hAnsi="Times New Roman" w:cs="Times New Roman"/>
                      <w:b/>
                      <w:bCs/>
                      <w:i w:val="0"/>
                      <w:iCs w:val="0"/>
                      <w:color w:val="000000"/>
                      <w:kern w:val="0"/>
                      <w:sz w:val="21"/>
                      <w:szCs w:val="21"/>
                      <w:u w:val="single"/>
                    </w:rPr>
                    <w:t>防治措施</w:t>
                  </w:r>
                </w:p>
              </w:tc>
              <w:tc>
                <w:tcPr>
                  <w:tcW w:w="1165" w:type="dxa"/>
                  <w:tcBorders>
                    <w:left w:val="single" w:color="auto" w:sz="8" w:space="0"/>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bCs/>
                      <w:i w:val="0"/>
                      <w:iCs w:val="0"/>
                      <w:color w:val="000000"/>
                      <w:kern w:val="0"/>
                      <w:sz w:val="21"/>
                      <w:szCs w:val="21"/>
                      <w:u w:val="single"/>
                    </w:rPr>
                  </w:pPr>
                  <w:r>
                    <w:rPr>
                      <w:rFonts w:hint="default" w:ascii="Times New Roman" w:hAnsi="Times New Roman" w:cs="Times New Roman"/>
                      <w:b/>
                      <w:bCs/>
                      <w:i w:val="0"/>
                      <w:iCs w:val="0"/>
                      <w:color w:val="000000"/>
                      <w:kern w:val="0"/>
                      <w:sz w:val="21"/>
                      <w:szCs w:val="21"/>
                      <w:u w:val="single"/>
                    </w:rPr>
                    <w:t>投资</w:t>
                  </w:r>
                </w:p>
                <w:p>
                  <w:pPr>
                    <w:topLinePunct/>
                    <w:adjustRightInd w:val="0"/>
                    <w:snapToGrid w:val="0"/>
                    <w:spacing w:line="240" w:lineRule="auto"/>
                    <w:jc w:val="center"/>
                    <w:rPr>
                      <w:rFonts w:hint="default" w:ascii="Times New Roman" w:hAnsi="Times New Roman" w:cs="Times New Roman"/>
                      <w:b/>
                      <w:bCs/>
                      <w:i w:val="0"/>
                      <w:iCs w:val="0"/>
                      <w:color w:val="000000"/>
                      <w:kern w:val="0"/>
                      <w:sz w:val="21"/>
                      <w:szCs w:val="21"/>
                      <w:u w:val="single"/>
                    </w:rPr>
                  </w:pPr>
                  <w:r>
                    <w:rPr>
                      <w:rFonts w:hint="default" w:ascii="Times New Roman" w:hAnsi="Times New Roman" w:cs="Times New Roman"/>
                      <w:b/>
                      <w:bCs/>
                      <w:i w:val="0"/>
                      <w:iCs w:val="0"/>
                      <w:color w:val="000000"/>
                      <w:kern w:val="0"/>
                      <w:sz w:val="21"/>
                      <w:szCs w:val="21"/>
                      <w:highlight w:val="none"/>
                      <w:u w:val="single"/>
                    </w:rPr>
                    <w:t>(</w:t>
                  </w:r>
                  <w:r>
                    <w:rPr>
                      <w:rFonts w:hint="default" w:ascii="Times New Roman" w:hAnsi="Times New Roman" w:cs="Times New Roman"/>
                      <w:b/>
                      <w:bCs/>
                      <w:i w:val="0"/>
                      <w:iCs w:val="0"/>
                      <w:color w:val="000000"/>
                      <w:kern w:val="0"/>
                      <w:sz w:val="21"/>
                      <w:szCs w:val="21"/>
                      <w:u w:val="single"/>
                    </w:rPr>
                    <w:t>万元</w:t>
                  </w:r>
                  <w:r>
                    <w:rPr>
                      <w:rFonts w:hint="default" w:ascii="Times New Roman" w:hAnsi="Times New Roman" w:cs="Times New Roman"/>
                      <w:b/>
                      <w:bCs/>
                      <w:i w:val="0"/>
                      <w:iCs w:val="0"/>
                      <w:color w:val="000000"/>
                      <w:kern w:val="0"/>
                      <w:sz w:val="21"/>
                      <w:szCs w:val="21"/>
                      <w:u w:val="single"/>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19" w:type="dxa"/>
                  <w:tcBorders>
                    <w:tl2br w:val="nil"/>
                    <w:tr2bl w:val="nil"/>
                  </w:tcBorders>
                  <w:noWrap w:val="0"/>
                  <w:vAlign w:val="center"/>
                </w:tcPr>
                <w:p>
                  <w:pPr>
                    <w:topLinePunct/>
                    <w:adjustRightInd w:val="0"/>
                    <w:snapToGrid w:val="0"/>
                    <w:spacing w:line="240" w:lineRule="auto"/>
                    <w:jc w:val="center"/>
                    <w:rPr>
                      <w:rFonts w:hint="eastAsia" w:ascii="Times New Roman" w:hAnsi="Times New Roman" w:eastAsia="宋体" w:cs="Times New Roman"/>
                      <w:b w:val="0"/>
                      <w:bCs w:val="0"/>
                      <w:i w:val="0"/>
                      <w:iCs w:val="0"/>
                      <w:color w:val="000000"/>
                      <w:kern w:val="0"/>
                      <w:sz w:val="21"/>
                      <w:szCs w:val="21"/>
                      <w:u w:val="single"/>
                      <w:lang w:val="en-US" w:eastAsia="zh-CN"/>
                    </w:rPr>
                  </w:pPr>
                  <w:r>
                    <w:rPr>
                      <w:rFonts w:hint="eastAsia" w:cs="Times New Roman"/>
                      <w:b w:val="0"/>
                      <w:bCs w:val="0"/>
                      <w:i w:val="0"/>
                      <w:iCs w:val="0"/>
                      <w:color w:val="000000"/>
                      <w:kern w:val="0"/>
                      <w:sz w:val="21"/>
                      <w:szCs w:val="21"/>
                      <w:u w:val="single"/>
                      <w:lang w:val="en-US" w:eastAsia="zh-CN"/>
                    </w:rPr>
                    <w:t>废气</w:t>
                  </w:r>
                </w:p>
              </w:tc>
              <w:tc>
                <w:tcPr>
                  <w:tcW w:w="1886"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lang w:val="en-US" w:eastAsia="zh-CN"/>
                    </w:rPr>
                  </w:pPr>
                  <w:r>
                    <w:rPr>
                      <w:rFonts w:hint="default" w:ascii="Times New Roman" w:hAnsi="Times New Roman" w:cs="Times New Roman"/>
                      <w:b w:val="0"/>
                      <w:bCs w:val="0"/>
                      <w:i w:val="0"/>
                      <w:iCs w:val="0"/>
                      <w:color w:val="000000"/>
                      <w:kern w:val="0"/>
                      <w:sz w:val="21"/>
                      <w:szCs w:val="21"/>
                      <w:u w:val="single"/>
                      <w:lang w:val="en-US" w:eastAsia="zh-CN"/>
                    </w:rPr>
                    <w:t>注塑挤出工序</w:t>
                  </w:r>
                </w:p>
              </w:tc>
              <w:tc>
                <w:tcPr>
                  <w:tcW w:w="4657" w:type="dxa"/>
                  <w:gridSpan w:val="2"/>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lang w:val="en-US" w:eastAsia="zh-CN"/>
                    </w:rPr>
                  </w:pPr>
                  <w:r>
                    <w:rPr>
                      <w:rFonts w:hint="default" w:ascii="Times New Roman" w:hAnsi="Times New Roman" w:cs="Times New Roman"/>
                      <w:b w:val="0"/>
                      <w:bCs w:val="0"/>
                      <w:i w:val="0"/>
                      <w:iCs w:val="0"/>
                      <w:color w:val="000000"/>
                      <w:kern w:val="0"/>
                      <w:sz w:val="21"/>
                      <w:szCs w:val="21"/>
                      <w:u w:val="single"/>
                      <w:lang w:val="en-US" w:eastAsia="zh-CN"/>
                    </w:rPr>
                    <w:t>UV光氧+活性炭+15m排气筒</w:t>
                  </w:r>
                </w:p>
              </w:tc>
              <w:tc>
                <w:tcPr>
                  <w:tcW w:w="1165"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lang w:val="en-US" w:eastAsia="zh-CN"/>
                    </w:rPr>
                  </w:pPr>
                  <w:r>
                    <w:rPr>
                      <w:rFonts w:hint="eastAsia" w:cs="Times New Roman"/>
                      <w:b w:val="0"/>
                      <w:bCs w:val="0"/>
                      <w:i w:val="0"/>
                      <w:iCs w:val="0"/>
                      <w:color w:val="000000"/>
                      <w:kern w:val="0"/>
                      <w:sz w:val="21"/>
                      <w:szCs w:val="21"/>
                      <w:u w:val="single"/>
                      <w:lang w:val="en-US" w:eastAsia="zh-CN"/>
                    </w:rPr>
                    <w:t>10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19"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rPr>
                  </w:pPr>
                  <w:r>
                    <w:rPr>
                      <w:rFonts w:hint="default" w:ascii="Times New Roman" w:hAnsi="Times New Roman" w:cs="Times New Roman"/>
                      <w:b w:val="0"/>
                      <w:bCs w:val="0"/>
                      <w:i w:val="0"/>
                      <w:iCs w:val="0"/>
                      <w:color w:val="000000"/>
                      <w:kern w:val="0"/>
                      <w:sz w:val="21"/>
                      <w:szCs w:val="21"/>
                      <w:u w:val="single"/>
                    </w:rPr>
                    <w:t>噪声</w:t>
                  </w:r>
                </w:p>
              </w:tc>
              <w:tc>
                <w:tcPr>
                  <w:tcW w:w="1886"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rPr>
                  </w:pPr>
                  <w:r>
                    <w:rPr>
                      <w:rFonts w:hint="default" w:ascii="Times New Roman" w:hAnsi="Times New Roman" w:cs="Times New Roman"/>
                      <w:b w:val="0"/>
                      <w:bCs w:val="0"/>
                      <w:i w:val="0"/>
                      <w:iCs w:val="0"/>
                      <w:color w:val="000000"/>
                      <w:kern w:val="0"/>
                      <w:sz w:val="21"/>
                      <w:szCs w:val="21"/>
                      <w:u w:val="single"/>
                    </w:rPr>
                    <w:t>设备噪声</w:t>
                  </w:r>
                </w:p>
              </w:tc>
              <w:tc>
                <w:tcPr>
                  <w:tcW w:w="4657" w:type="dxa"/>
                  <w:gridSpan w:val="2"/>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rPr>
                  </w:pPr>
                  <w:r>
                    <w:rPr>
                      <w:rFonts w:hint="default" w:ascii="Times New Roman" w:hAnsi="Times New Roman" w:cs="Times New Roman"/>
                      <w:b w:val="0"/>
                      <w:bCs w:val="0"/>
                      <w:i w:val="0"/>
                      <w:iCs w:val="0"/>
                      <w:color w:val="000000"/>
                      <w:kern w:val="0"/>
                      <w:sz w:val="21"/>
                      <w:szCs w:val="21"/>
                      <w:u w:val="single"/>
                    </w:rPr>
                    <w:t>建筑隔声、室内安装</w:t>
                  </w:r>
                </w:p>
              </w:tc>
              <w:tc>
                <w:tcPr>
                  <w:tcW w:w="1165"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u w:val="single"/>
                      <w:lang w:val="en-US" w:eastAsia="zh-CN"/>
                    </w:rPr>
                  </w:pPr>
                  <w:r>
                    <w:rPr>
                      <w:rFonts w:hint="default" w:ascii="Times New Roman" w:hAnsi="Times New Roman" w:cs="Times New Roman"/>
                      <w:b w:val="0"/>
                      <w:bCs w:val="0"/>
                      <w:i w:val="0"/>
                      <w:iCs w:val="0"/>
                      <w:color w:val="000000"/>
                      <w:kern w:val="0"/>
                      <w:sz w:val="21"/>
                      <w:szCs w:val="21"/>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619" w:type="dxa"/>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rPr>
                  </w:pPr>
                  <w:r>
                    <w:rPr>
                      <w:rFonts w:hint="default" w:ascii="Times New Roman" w:hAnsi="Times New Roman" w:cs="Times New Roman"/>
                      <w:b w:val="0"/>
                      <w:bCs w:val="0"/>
                      <w:i w:val="0"/>
                      <w:iCs w:val="0"/>
                      <w:color w:val="000000"/>
                      <w:kern w:val="0"/>
                      <w:sz w:val="21"/>
                      <w:szCs w:val="21"/>
                      <w:u w:val="single"/>
                    </w:rPr>
                    <w:t>固废</w:t>
                  </w:r>
                </w:p>
              </w:tc>
              <w:tc>
                <w:tcPr>
                  <w:tcW w:w="1886"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u w:val="single"/>
                      <w:lang w:val="en-US" w:eastAsia="zh-CN"/>
                    </w:rPr>
                  </w:pPr>
                  <w:r>
                    <w:rPr>
                      <w:rFonts w:hint="eastAsia" w:cs="Times New Roman"/>
                      <w:b w:val="0"/>
                      <w:bCs w:val="0"/>
                      <w:i w:val="0"/>
                      <w:iCs w:val="0"/>
                      <w:color w:val="000000"/>
                      <w:kern w:val="0"/>
                      <w:sz w:val="21"/>
                      <w:szCs w:val="21"/>
                      <w:u w:val="single"/>
                      <w:lang w:val="en-US" w:eastAsia="zh-CN"/>
                    </w:rPr>
                    <w:t>不合格品</w:t>
                  </w:r>
                </w:p>
              </w:tc>
              <w:tc>
                <w:tcPr>
                  <w:tcW w:w="2340" w:type="dxa"/>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highlight w:val="none"/>
                      <w:u w:val="single"/>
                      <w:lang w:eastAsia="zh-CN"/>
                    </w:rPr>
                  </w:pPr>
                  <w:r>
                    <w:rPr>
                      <w:rFonts w:hint="default" w:ascii="Times New Roman" w:hAnsi="Times New Roman" w:cs="Times New Roman"/>
                      <w:b w:val="0"/>
                      <w:bCs w:val="0"/>
                      <w:i w:val="0"/>
                      <w:iCs w:val="0"/>
                      <w:color w:val="000000"/>
                      <w:kern w:val="0"/>
                      <w:sz w:val="21"/>
                      <w:szCs w:val="21"/>
                      <w:highlight w:val="none"/>
                      <w:u w:val="single"/>
                    </w:rPr>
                    <w:t>暂存于</w:t>
                  </w:r>
                  <w:r>
                    <w:rPr>
                      <w:rFonts w:hint="default" w:ascii="Times New Roman" w:hAnsi="Times New Roman" w:cs="Times New Roman"/>
                      <w:b w:val="0"/>
                      <w:bCs w:val="0"/>
                      <w:i w:val="0"/>
                      <w:iCs w:val="0"/>
                      <w:color w:val="000000"/>
                      <w:kern w:val="0"/>
                      <w:sz w:val="21"/>
                      <w:szCs w:val="21"/>
                      <w:highlight w:val="none"/>
                      <w:u w:val="single"/>
                      <w:lang w:val="en-US" w:eastAsia="zh-CN"/>
                    </w:rPr>
                    <w:t>一般固废暂存处</w:t>
                  </w:r>
                  <w:r>
                    <w:rPr>
                      <w:rFonts w:hint="default" w:ascii="Times New Roman" w:hAnsi="Times New Roman" w:cs="Times New Roman"/>
                      <w:b w:val="0"/>
                      <w:bCs w:val="0"/>
                      <w:i w:val="0"/>
                      <w:iCs w:val="0"/>
                      <w:color w:val="000000"/>
                      <w:kern w:val="0"/>
                      <w:sz w:val="21"/>
                      <w:szCs w:val="21"/>
                      <w:highlight w:val="none"/>
                      <w:u w:val="single"/>
                    </w:rPr>
                    <w:t>（</w:t>
                  </w:r>
                  <w:r>
                    <w:rPr>
                      <w:rFonts w:hint="default" w:ascii="Times New Roman" w:hAnsi="Times New Roman" w:cs="Times New Roman"/>
                      <w:b w:val="0"/>
                      <w:bCs w:val="0"/>
                      <w:i w:val="0"/>
                      <w:iCs w:val="0"/>
                      <w:color w:val="000000"/>
                      <w:kern w:val="0"/>
                      <w:sz w:val="21"/>
                      <w:szCs w:val="21"/>
                      <w:highlight w:val="none"/>
                      <w:u w:val="single"/>
                      <w:lang w:val="en-US" w:eastAsia="zh-CN"/>
                    </w:rPr>
                    <w:t>5</w:t>
                  </w:r>
                  <w:r>
                    <w:rPr>
                      <w:rFonts w:hint="default" w:ascii="Times New Roman" w:hAnsi="Times New Roman" w:cs="Times New Roman"/>
                      <w:b w:val="0"/>
                      <w:bCs w:val="0"/>
                      <w:i w:val="0"/>
                      <w:iCs w:val="0"/>
                      <w:color w:val="000000"/>
                      <w:kern w:val="0"/>
                      <w:sz w:val="21"/>
                      <w:szCs w:val="21"/>
                      <w:highlight w:val="none"/>
                      <w:u w:val="single"/>
                    </w:rPr>
                    <w:t>m</w:t>
                  </w:r>
                  <w:r>
                    <w:rPr>
                      <w:rFonts w:hint="default" w:ascii="Times New Roman" w:hAnsi="Times New Roman" w:cs="Times New Roman"/>
                      <w:b w:val="0"/>
                      <w:bCs w:val="0"/>
                      <w:i w:val="0"/>
                      <w:iCs w:val="0"/>
                      <w:color w:val="000000"/>
                      <w:kern w:val="0"/>
                      <w:sz w:val="21"/>
                      <w:szCs w:val="21"/>
                      <w:highlight w:val="none"/>
                      <w:u w:val="single"/>
                      <w:vertAlign w:val="superscript"/>
                    </w:rPr>
                    <w:t>2</w:t>
                  </w:r>
                  <w:r>
                    <w:rPr>
                      <w:rFonts w:hint="default" w:ascii="Times New Roman" w:hAnsi="Times New Roman" w:cs="Times New Roman"/>
                      <w:b w:val="0"/>
                      <w:bCs w:val="0"/>
                      <w:i w:val="0"/>
                      <w:iCs w:val="0"/>
                      <w:color w:val="000000"/>
                      <w:kern w:val="0"/>
                      <w:sz w:val="21"/>
                      <w:szCs w:val="21"/>
                      <w:highlight w:val="none"/>
                      <w:u w:val="single"/>
                    </w:rPr>
                    <w:t>）</w:t>
                  </w:r>
                </w:p>
              </w:tc>
              <w:tc>
                <w:tcPr>
                  <w:tcW w:w="2317"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highlight w:val="none"/>
                      <w:u w:val="single"/>
                      <w:lang w:val="en-US" w:eastAsia="zh-CN"/>
                    </w:rPr>
                  </w:pPr>
                  <w:r>
                    <w:rPr>
                      <w:rFonts w:hint="default" w:ascii="Times New Roman" w:hAnsi="Times New Roman" w:cs="Times New Roman"/>
                      <w:b w:val="0"/>
                      <w:bCs w:val="0"/>
                      <w:i w:val="0"/>
                      <w:iCs w:val="0"/>
                      <w:color w:val="000000"/>
                      <w:kern w:val="0"/>
                      <w:sz w:val="21"/>
                      <w:szCs w:val="21"/>
                      <w:highlight w:val="none"/>
                      <w:u w:val="single"/>
                      <w:lang w:val="en-US" w:eastAsia="zh-CN"/>
                    </w:rPr>
                    <w:t>回用生产</w:t>
                  </w:r>
                </w:p>
              </w:tc>
              <w:tc>
                <w:tcPr>
                  <w:tcW w:w="1165" w:type="dxa"/>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u w:val="single"/>
                      <w:lang w:val="en-US" w:eastAsia="zh-CN"/>
                    </w:rPr>
                  </w:pPr>
                  <w:r>
                    <w:rPr>
                      <w:rFonts w:hint="default" w:ascii="Times New Roman" w:hAnsi="Times New Roman" w:cs="Times New Roman"/>
                      <w:b w:val="0"/>
                      <w:bCs w:val="0"/>
                      <w:i w:val="0"/>
                      <w:iCs w:val="0"/>
                      <w:color w:val="000000"/>
                      <w:kern w:val="0"/>
                      <w:sz w:val="21"/>
                      <w:szCs w:val="21"/>
                      <w:u w:val="single"/>
                      <w:lang w:val="en-US" w:eastAsia="zh-CN"/>
                    </w:rPr>
                    <w:t>0.1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619" w:type="dxa"/>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rPr>
                  </w:pPr>
                </w:p>
              </w:tc>
              <w:tc>
                <w:tcPr>
                  <w:tcW w:w="1886"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lang w:val="en-US" w:eastAsia="zh-CN"/>
                    </w:rPr>
                  </w:pPr>
                  <w:r>
                    <w:rPr>
                      <w:rFonts w:hint="default" w:ascii="Times New Roman" w:hAnsi="Times New Roman" w:cs="Times New Roman"/>
                      <w:b w:val="0"/>
                      <w:bCs w:val="0"/>
                      <w:i w:val="0"/>
                      <w:iCs w:val="0"/>
                      <w:color w:val="000000"/>
                      <w:kern w:val="0"/>
                      <w:sz w:val="21"/>
                      <w:szCs w:val="21"/>
                      <w:u w:val="single"/>
                      <w:lang w:val="en-US" w:eastAsia="zh-CN"/>
                    </w:rPr>
                    <w:t>废RO反渗透膜</w:t>
                  </w:r>
                </w:p>
              </w:tc>
              <w:tc>
                <w:tcPr>
                  <w:tcW w:w="2340" w:type="dxa"/>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highlight w:val="none"/>
                      <w:u w:val="single"/>
                    </w:rPr>
                  </w:pPr>
                </w:p>
              </w:tc>
              <w:tc>
                <w:tcPr>
                  <w:tcW w:w="2317"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highlight w:val="none"/>
                      <w:u w:val="single"/>
                    </w:rPr>
                  </w:pPr>
                  <w:r>
                    <w:rPr>
                      <w:rFonts w:hint="default" w:ascii="Times New Roman" w:hAnsi="Times New Roman" w:cs="Times New Roman"/>
                      <w:b w:val="0"/>
                      <w:bCs w:val="0"/>
                      <w:i w:val="0"/>
                      <w:iCs w:val="0"/>
                      <w:color w:val="000000"/>
                      <w:kern w:val="0"/>
                      <w:sz w:val="21"/>
                      <w:szCs w:val="21"/>
                      <w:highlight w:val="none"/>
                      <w:u w:val="single"/>
                      <w:lang w:val="en-US" w:eastAsia="zh-CN"/>
                    </w:rPr>
                    <w:t>厂家回收</w:t>
                  </w:r>
                </w:p>
              </w:tc>
              <w:tc>
                <w:tcPr>
                  <w:tcW w:w="1165" w:type="dxa"/>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lang w:val="en-US"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619" w:type="dxa"/>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rPr>
                  </w:pPr>
                </w:p>
              </w:tc>
              <w:tc>
                <w:tcPr>
                  <w:tcW w:w="1886"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lang w:val="en-US" w:eastAsia="zh-CN"/>
                    </w:rPr>
                  </w:pPr>
                  <w:r>
                    <w:rPr>
                      <w:rFonts w:hint="default" w:ascii="Times New Roman" w:hAnsi="Times New Roman" w:cs="Times New Roman"/>
                      <w:b w:val="0"/>
                      <w:bCs w:val="0"/>
                      <w:i w:val="0"/>
                      <w:iCs w:val="0"/>
                      <w:color w:val="000000"/>
                      <w:kern w:val="0"/>
                      <w:sz w:val="21"/>
                      <w:szCs w:val="21"/>
                      <w:u w:val="single"/>
                    </w:rPr>
                    <w:t>废活性炭</w:t>
                  </w:r>
                </w:p>
              </w:tc>
              <w:tc>
                <w:tcPr>
                  <w:tcW w:w="4657" w:type="dxa"/>
                  <w:gridSpan w:val="2"/>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highlight w:val="none"/>
                      <w:u w:val="single"/>
                      <w:lang w:eastAsia="zh-CN"/>
                    </w:rPr>
                  </w:pPr>
                  <w:r>
                    <w:rPr>
                      <w:rFonts w:hint="default" w:ascii="Times New Roman" w:hAnsi="Times New Roman" w:cs="Times New Roman"/>
                      <w:b w:val="0"/>
                      <w:bCs w:val="0"/>
                      <w:i w:val="0"/>
                      <w:iCs w:val="0"/>
                      <w:color w:val="000000"/>
                      <w:kern w:val="0"/>
                      <w:sz w:val="21"/>
                      <w:szCs w:val="21"/>
                      <w:highlight w:val="none"/>
                      <w:u w:val="single"/>
                    </w:rPr>
                    <w:t>暂存于危废</w:t>
                  </w:r>
                  <w:r>
                    <w:rPr>
                      <w:rFonts w:hint="default" w:ascii="Times New Roman" w:hAnsi="Times New Roman" w:cs="Times New Roman"/>
                      <w:b w:val="0"/>
                      <w:bCs w:val="0"/>
                      <w:i w:val="0"/>
                      <w:iCs w:val="0"/>
                      <w:color w:val="000000"/>
                      <w:kern w:val="0"/>
                      <w:sz w:val="21"/>
                      <w:szCs w:val="21"/>
                      <w:highlight w:val="none"/>
                      <w:u w:val="single"/>
                      <w:lang w:val="en-US" w:eastAsia="zh-CN"/>
                    </w:rPr>
                    <w:t>暂存</w:t>
                  </w:r>
                  <w:r>
                    <w:rPr>
                      <w:rFonts w:hint="default" w:ascii="Times New Roman" w:hAnsi="Times New Roman" w:cs="Times New Roman"/>
                      <w:b w:val="0"/>
                      <w:bCs w:val="0"/>
                      <w:i w:val="0"/>
                      <w:iCs w:val="0"/>
                      <w:color w:val="000000"/>
                      <w:kern w:val="0"/>
                      <w:sz w:val="21"/>
                      <w:szCs w:val="21"/>
                      <w:highlight w:val="none"/>
                      <w:u w:val="single"/>
                    </w:rPr>
                    <w:t>间（</w:t>
                  </w:r>
                  <w:r>
                    <w:rPr>
                      <w:rFonts w:hint="default" w:ascii="Times New Roman" w:hAnsi="Times New Roman" w:cs="Times New Roman"/>
                      <w:b w:val="0"/>
                      <w:bCs w:val="0"/>
                      <w:i w:val="0"/>
                      <w:iCs w:val="0"/>
                      <w:color w:val="000000"/>
                      <w:kern w:val="0"/>
                      <w:sz w:val="21"/>
                      <w:szCs w:val="21"/>
                      <w:highlight w:val="none"/>
                      <w:u w:val="single"/>
                      <w:lang w:val="en-US" w:eastAsia="zh-CN"/>
                    </w:rPr>
                    <w:t>10</w:t>
                  </w:r>
                  <w:r>
                    <w:rPr>
                      <w:rFonts w:hint="default" w:ascii="Times New Roman" w:hAnsi="Times New Roman" w:cs="Times New Roman"/>
                      <w:b w:val="0"/>
                      <w:bCs w:val="0"/>
                      <w:i w:val="0"/>
                      <w:iCs w:val="0"/>
                      <w:color w:val="000000"/>
                      <w:kern w:val="0"/>
                      <w:sz w:val="21"/>
                      <w:szCs w:val="21"/>
                      <w:highlight w:val="none"/>
                      <w:u w:val="single"/>
                    </w:rPr>
                    <w:t>m</w:t>
                  </w:r>
                  <w:r>
                    <w:rPr>
                      <w:rFonts w:hint="default" w:ascii="Times New Roman" w:hAnsi="Times New Roman" w:cs="Times New Roman"/>
                      <w:b w:val="0"/>
                      <w:bCs w:val="0"/>
                      <w:i w:val="0"/>
                      <w:iCs w:val="0"/>
                      <w:color w:val="000000"/>
                      <w:kern w:val="0"/>
                      <w:sz w:val="21"/>
                      <w:szCs w:val="21"/>
                      <w:highlight w:val="none"/>
                      <w:u w:val="single"/>
                      <w:vertAlign w:val="superscript"/>
                    </w:rPr>
                    <w:t>2</w:t>
                  </w:r>
                  <w:r>
                    <w:rPr>
                      <w:rFonts w:hint="default" w:ascii="Times New Roman" w:hAnsi="Times New Roman" w:cs="Times New Roman"/>
                      <w:b w:val="0"/>
                      <w:bCs w:val="0"/>
                      <w:i w:val="0"/>
                      <w:iCs w:val="0"/>
                      <w:color w:val="000000"/>
                      <w:kern w:val="0"/>
                      <w:sz w:val="21"/>
                      <w:szCs w:val="21"/>
                      <w:highlight w:val="none"/>
                      <w:u w:val="single"/>
                    </w:rPr>
                    <w:t>），定期交有资质单位处置</w:t>
                  </w:r>
                </w:p>
              </w:tc>
              <w:tc>
                <w:tcPr>
                  <w:tcW w:w="1165" w:type="dxa"/>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u w:val="single"/>
                      <w:lang w:val="en-US" w:eastAsia="zh-CN"/>
                    </w:rPr>
                  </w:pPr>
                  <w:r>
                    <w:rPr>
                      <w:rFonts w:hint="default" w:ascii="Times New Roman" w:hAnsi="Times New Roman" w:cs="Times New Roman"/>
                      <w:b w:val="0"/>
                      <w:bCs w:val="0"/>
                      <w:i w:val="0"/>
                      <w:iCs w:val="0"/>
                      <w:color w:val="000000"/>
                      <w:kern w:val="0"/>
                      <w:sz w:val="21"/>
                      <w:szCs w:val="21"/>
                      <w:u w:val="single"/>
                      <w:lang w:val="en-US" w:eastAsia="zh-CN"/>
                    </w:rPr>
                    <w:t>0.9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619" w:type="dxa"/>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rPr>
                  </w:pPr>
                </w:p>
              </w:tc>
              <w:tc>
                <w:tcPr>
                  <w:tcW w:w="1886"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lang w:eastAsia="zh-CN"/>
                    </w:rPr>
                  </w:pPr>
                  <w:r>
                    <w:rPr>
                      <w:rFonts w:hint="default" w:ascii="Times New Roman" w:hAnsi="Times New Roman" w:cs="Times New Roman"/>
                      <w:b w:val="0"/>
                      <w:bCs w:val="0"/>
                      <w:i w:val="0"/>
                      <w:iCs w:val="0"/>
                      <w:color w:val="000000"/>
                      <w:kern w:val="0"/>
                      <w:sz w:val="21"/>
                      <w:szCs w:val="21"/>
                      <w:u w:val="single"/>
                      <w:lang w:eastAsia="zh-CN"/>
                    </w:rPr>
                    <w:t>废</w:t>
                  </w:r>
                  <w:r>
                    <w:rPr>
                      <w:rFonts w:hint="default" w:ascii="Times New Roman" w:hAnsi="Times New Roman" w:cs="Times New Roman"/>
                      <w:b w:val="0"/>
                      <w:bCs w:val="0"/>
                      <w:i w:val="0"/>
                      <w:iCs w:val="0"/>
                      <w:color w:val="000000"/>
                      <w:kern w:val="0"/>
                      <w:sz w:val="21"/>
                      <w:szCs w:val="21"/>
                      <w:u w:val="single"/>
                      <w:lang w:val="en-US" w:eastAsia="zh-CN"/>
                    </w:rPr>
                    <w:t>UV灯管</w:t>
                  </w:r>
                </w:p>
              </w:tc>
              <w:tc>
                <w:tcPr>
                  <w:tcW w:w="4657" w:type="dxa"/>
                  <w:gridSpan w:val="2"/>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u w:val="single"/>
                      <w:lang w:eastAsia="zh-CN"/>
                    </w:rPr>
                  </w:pPr>
                </w:p>
              </w:tc>
              <w:tc>
                <w:tcPr>
                  <w:tcW w:w="1165" w:type="dxa"/>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u w:val="single"/>
                      <w:lang w:val="en-US"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162" w:type="dxa"/>
                  <w:gridSpan w:val="4"/>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rPr>
                  </w:pPr>
                  <w:r>
                    <w:rPr>
                      <w:rFonts w:hint="default" w:ascii="Times New Roman" w:hAnsi="Times New Roman" w:cs="Times New Roman"/>
                      <w:b w:val="0"/>
                      <w:bCs w:val="0"/>
                      <w:i w:val="0"/>
                      <w:iCs w:val="0"/>
                      <w:color w:val="000000"/>
                      <w:kern w:val="0"/>
                      <w:sz w:val="21"/>
                      <w:szCs w:val="21"/>
                      <w:u w:val="single"/>
                    </w:rPr>
                    <w:t>合  计</w:t>
                  </w:r>
                </w:p>
              </w:tc>
              <w:tc>
                <w:tcPr>
                  <w:tcW w:w="1165"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u w:val="single"/>
                      <w:lang w:val="en-US" w:eastAsia="zh-CN"/>
                    </w:rPr>
                  </w:pPr>
                  <w:r>
                    <w:rPr>
                      <w:rFonts w:hint="default" w:ascii="Times New Roman" w:hAnsi="Times New Roman" w:cs="Times New Roman"/>
                      <w:b w:val="0"/>
                      <w:bCs w:val="0"/>
                      <w:i w:val="0"/>
                      <w:iCs w:val="0"/>
                      <w:color w:val="000000"/>
                      <w:kern w:val="0"/>
                      <w:sz w:val="21"/>
                      <w:szCs w:val="21"/>
                      <w:u w:val="single"/>
                      <w:lang w:val="en-US" w:eastAsia="zh-CN"/>
                    </w:rPr>
                    <w:t>11</w:t>
                  </w:r>
                </w:p>
              </w:tc>
            </w:tr>
          </w:tbl>
          <w:p>
            <w:pPr>
              <w:adjustRightInd w:val="0"/>
              <w:snapToGrid w:val="0"/>
              <w:spacing w:line="360" w:lineRule="auto"/>
              <w:rPr>
                <w:rFonts w:hint="default" w:ascii="Times New Roman" w:hAnsi="Times New Roman" w:eastAsia="宋体" w:cs="Times New Roman"/>
                <w:b/>
                <w:bCs/>
                <w:color w:val="auto"/>
                <w:sz w:val="28"/>
                <w:szCs w:val="28"/>
                <w:highlight w:val="none"/>
                <w:u w:val="none"/>
                <w:lang w:eastAsia="zh-CN"/>
              </w:rPr>
            </w:pPr>
            <w:r>
              <w:rPr>
                <w:rFonts w:hint="default" w:ascii="Times New Roman" w:hAnsi="Times New Roman" w:cs="Times New Roman"/>
                <w:b/>
                <w:bCs/>
                <w:color w:val="auto"/>
                <w:sz w:val="28"/>
                <w:szCs w:val="28"/>
                <w:highlight w:val="none"/>
                <w:u w:val="none"/>
                <w:lang w:val="en-US" w:eastAsia="zh-CN"/>
              </w:rPr>
              <w:t>七</w:t>
            </w:r>
            <w:r>
              <w:rPr>
                <w:rFonts w:hint="default" w:ascii="Times New Roman" w:hAnsi="Times New Roman" w:cs="Times New Roman"/>
                <w:b/>
                <w:bCs/>
                <w:color w:val="auto"/>
                <w:sz w:val="28"/>
                <w:szCs w:val="28"/>
                <w:highlight w:val="none"/>
                <w:u w:val="none"/>
              </w:rPr>
              <w:t>、</w:t>
            </w:r>
            <w:r>
              <w:rPr>
                <w:rFonts w:hint="default" w:ascii="Times New Roman" w:hAnsi="Times New Roman" w:cs="Times New Roman"/>
                <w:b/>
                <w:bCs/>
                <w:color w:val="auto"/>
                <w:sz w:val="28"/>
                <w:szCs w:val="28"/>
                <w:highlight w:val="none"/>
                <w:u w:val="none"/>
                <w:lang w:eastAsia="zh-CN"/>
              </w:rPr>
              <w:t>“</w:t>
            </w:r>
            <w:r>
              <w:rPr>
                <w:rFonts w:hint="default" w:ascii="Times New Roman" w:hAnsi="Times New Roman" w:cs="Times New Roman"/>
                <w:b/>
                <w:bCs/>
                <w:color w:val="auto"/>
                <w:sz w:val="28"/>
                <w:szCs w:val="28"/>
                <w:highlight w:val="none"/>
                <w:u w:val="none"/>
                <w:lang w:val="en-US" w:eastAsia="zh-CN"/>
              </w:rPr>
              <w:t>三本账</w:t>
            </w:r>
            <w:r>
              <w:rPr>
                <w:rFonts w:hint="default" w:ascii="Times New Roman" w:hAnsi="Times New Roman" w:cs="Times New Roman"/>
                <w:b/>
                <w:bCs/>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napToGrid w:val="0"/>
                <w:color w:val="auto"/>
                <w:kern w:val="0"/>
                <w:sz w:val="24"/>
                <w:highlight w:val="none"/>
                <w:u w:val="none"/>
              </w:rPr>
            </w:pPr>
            <w:r>
              <w:rPr>
                <w:rFonts w:hint="default" w:ascii="Times New Roman" w:hAnsi="Times New Roman" w:cs="Times New Roman"/>
                <w:color w:val="auto"/>
                <w:sz w:val="24"/>
                <w:highlight w:val="none"/>
                <w:u w:val="none"/>
                <w:lang w:val="en-US" w:eastAsia="zh-CN"/>
              </w:rPr>
              <w:t>本项目扩建完成后污染物排放变化情况见下表</w:t>
            </w:r>
            <w:r>
              <w:rPr>
                <w:rFonts w:hint="default" w:ascii="Times New Roman" w:hAnsi="Times New Roman" w:cs="Times New Roman"/>
                <w:snapToGrid w:val="0"/>
                <w:color w:val="auto"/>
                <w:kern w:val="0"/>
                <w:sz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b/>
                <w:bCs/>
                <w:color w:val="auto"/>
                <w:sz w:val="24"/>
                <w:szCs w:val="24"/>
                <w:highlight w:val="none"/>
                <w:u w:val="none"/>
              </w:rPr>
              <w:t>表</w:t>
            </w:r>
            <w:r>
              <w:rPr>
                <w:rFonts w:hint="eastAsia" w:ascii="Times New Roman" w:hAnsi="Times New Roman" w:cs="Times New Roman"/>
                <w:b/>
                <w:bCs/>
                <w:color w:val="auto"/>
                <w:sz w:val="24"/>
                <w:szCs w:val="24"/>
                <w:highlight w:val="none"/>
                <w:u w:val="none"/>
                <w:lang w:val="en-US" w:eastAsia="zh-CN"/>
              </w:rPr>
              <w:t>2</w:t>
            </w:r>
            <w:r>
              <w:rPr>
                <w:rFonts w:hint="eastAsia" w:cs="Times New Roman"/>
                <w:b/>
                <w:bCs/>
                <w:color w:val="auto"/>
                <w:sz w:val="24"/>
                <w:szCs w:val="24"/>
                <w:highlight w:val="none"/>
                <w:u w:val="none"/>
                <w:lang w:val="en-US" w:eastAsia="zh-CN"/>
              </w:rPr>
              <w:t>6</w:t>
            </w:r>
            <w:r>
              <w:rPr>
                <w:rFonts w:hint="default" w:ascii="Times New Roman" w:hAnsi="Times New Roman" w:eastAsia="宋体" w:cs="Times New Roman"/>
                <w:b/>
                <w:bCs/>
                <w:color w:val="auto"/>
                <w:sz w:val="24"/>
                <w:szCs w:val="24"/>
                <w:highlight w:val="none"/>
                <w:u w:val="none"/>
                <w:lang w:val="en-US" w:eastAsia="zh-CN"/>
              </w:rPr>
              <w:t xml:space="preserve">   本</w:t>
            </w:r>
            <w:r>
              <w:rPr>
                <w:rFonts w:hint="default" w:ascii="Times New Roman" w:hAnsi="Times New Roman" w:eastAsia="宋体" w:cs="Times New Roman"/>
                <w:b/>
                <w:bCs/>
                <w:color w:val="auto"/>
                <w:sz w:val="24"/>
                <w:szCs w:val="24"/>
                <w:highlight w:val="none"/>
                <w:u w:val="none"/>
                <w:lang w:eastAsia="zh-CN"/>
              </w:rPr>
              <w:t>项目</w:t>
            </w:r>
            <w:r>
              <w:rPr>
                <w:rFonts w:hint="default" w:ascii="Times New Roman" w:hAnsi="Times New Roman" w:eastAsia="宋体" w:cs="Times New Roman"/>
                <w:b/>
                <w:bCs/>
                <w:color w:val="auto"/>
                <w:sz w:val="24"/>
                <w:szCs w:val="24"/>
                <w:highlight w:val="none"/>
                <w:u w:val="none"/>
              </w:rPr>
              <w:t xml:space="preserve">“三本账”一览表  </w:t>
            </w:r>
            <w:r>
              <w:rPr>
                <w:rFonts w:hint="default" w:ascii="Times New Roman" w:hAnsi="Times New Roman" w:cs="Times New Roman"/>
                <w:b/>
                <w:bCs/>
                <w:color w:val="auto"/>
                <w:sz w:val="24"/>
                <w:szCs w:val="24"/>
                <w:highlight w:val="none"/>
                <w:u w:val="none"/>
                <w:lang w:val="en-US" w:eastAsia="zh-CN"/>
              </w:rPr>
              <w:t xml:space="preserve"> </w:t>
            </w:r>
            <w:r>
              <w:rPr>
                <w:rFonts w:hint="default" w:ascii="Times New Roman" w:hAnsi="Times New Roman" w:eastAsia="宋体" w:cs="Times New Roman"/>
                <w:b/>
                <w:bCs/>
                <w:color w:val="auto"/>
                <w:sz w:val="24"/>
                <w:szCs w:val="24"/>
                <w:highlight w:val="none"/>
                <w:u w:val="none"/>
              </w:rPr>
              <w:t>单位：t/a</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416"/>
              <w:gridCol w:w="1505"/>
              <w:gridCol w:w="919"/>
              <w:gridCol w:w="1365"/>
              <w:gridCol w:w="988"/>
              <w:gridCol w:w="1110"/>
              <w:gridCol w:w="13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8"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
                      <w:bCs/>
                      <w:color w:val="auto"/>
                      <w:spacing w:val="-10"/>
                      <w:szCs w:val="21"/>
                      <w:highlight w:val="none"/>
                      <w:u w:val="none"/>
                    </w:rPr>
                  </w:pPr>
                  <w:r>
                    <w:rPr>
                      <w:rFonts w:hint="default" w:ascii="Times New Roman" w:hAnsi="Times New Roman" w:cs="Times New Roman"/>
                      <w:b/>
                      <w:bCs/>
                      <w:color w:val="auto"/>
                      <w:spacing w:val="-10"/>
                      <w:szCs w:val="21"/>
                      <w:highlight w:val="none"/>
                      <w:u w:val="none"/>
                    </w:rPr>
                    <w:t>序号</w:t>
                  </w:r>
                </w:p>
              </w:tc>
              <w:tc>
                <w:tcPr>
                  <w:tcW w:w="1921" w:type="dxa"/>
                  <w:gridSpan w:val="2"/>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color w:val="auto"/>
                      <w:spacing w:val="-10"/>
                      <w:szCs w:val="21"/>
                      <w:highlight w:val="none"/>
                      <w:u w:val="none"/>
                      <w:lang w:val="en-US" w:eastAsia="zh-CN"/>
                    </w:rPr>
                  </w:pPr>
                  <w:r>
                    <w:rPr>
                      <w:rFonts w:hint="default" w:ascii="Times New Roman" w:hAnsi="Times New Roman" w:cs="Times New Roman"/>
                      <w:b/>
                      <w:bCs/>
                      <w:color w:val="auto"/>
                      <w:spacing w:val="-10"/>
                      <w:szCs w:val="21"/>
                      <w:highlight w:val="none"/>
                      <w:u w:val="none"/>
                      <w:lang w:val="en-US" w:eastAsia="zh-CN"/>
                    </w:rPr>
                    <w:t>污染物名称</w:t>
                  </w:r>
                </w:p>
              </w:tc>
              <w:tc>
                <w:tcPr>
                  <w:tcW w:w="919"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
                      <w:bCs/>
                      <w:color w:val="auto"/>
                      <w:spacing w:val="-10"/>
                      <w:szCs w:val="21"/>
                      <w:highlight w:val="none"/>
                      <w:u w:val="none"/>
                    </w:rPr>
                  </w:pPr>
                  <w:r>
                    <w:rPr>
                      <w:rFonts w:hint="default" w:ascii="Times New Roman" w:hAnsi="Times New Roman" w:cs="Times New Roman"/>
                      <w:b/>
                      <w:bCs/>
                      <w:color w:val="auto"/>
                      <w:spacing w:val="-10"/>
                      <w:szCs w:val="21"/>
                      <w:highlight w:val="none"/>
                      <w:u w:val="none"/>
                      <w:lang w:val="en-US" w:eastAsia="zh-CN"/>
                    </w:rPr>
                    <w:t>现有工程</w:t>
                  </w:r>
                  <w:r>
                    <w:rPr>
                      <w:rFonts w:hint="default" w:ascii="Times New Roman" w:hAnsi="Times New Roman" w:cs="Times New Roman"/>
                      <w:b/>
                      <w:bCs/>
                      <w:color w:val="auto"/>
                      <w:spacing w:val="-10"/>
                      <w:szCs w:val="21"/>
                      <w:highlight w:val="none"/>
                      <w:u w:val="none"/>
                    </w:rPr>
                    <w:t>排放量</w:t>
                  </w:r>
                </w:p>
              </w:tc>
              <w:tc>
                <w:tcPr>
                  <w:tcW w:w="136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
                      <w:bCs/>
                      <w:color w:val="auto"/>
                      <w:spacing w:val="-10"/>
                      <w:szCs w:val="21"/>
                      <w:highlight w:val="none"/>
                      <w:u w:val="none"/>
                      <w:lang w:val="en-US" w:eastAsia="zh-CN"/>
                    </w:rPr>
                  </w:pPr>
                  <w:r>
                    <w:rPr>
                      <w:rFonts w:hint="default" w:ascii="Times New Roman" w:hAnsi="Times New Roman" w:cs="Times New Roman"/>
                      <w:b/>
                      <w:bCs/>
                      <w:color w:val="auto"/>
                      <w:spacing w:val="-10"/>
                      <w:szCs w:val="21"/>
                      <w:highlight w:val="none"/>
                      <w:u w:val="none"/>
                      <w:lang w:val="en-US" w:eastAsia="zh-CN"/>
                    </w:rPr>
                    <w:t>本项目</w:t>
                  </w:r>
                </w:p>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color w:val="auto"/>
                      <w:spacing w:val="-10"/>
                      <w:szCs w:val="21"/>
                      <w:highlight w:val="none"/>
                      <w:u w:val="none"/>
                      <w:lang w:eastAsia="zh-CN"/>
                    </w:rPr>
                  </w:pPr>
                  <w:r>
                    <w:rPr>
                      <w:rFonts w:hint="default" w:ascii="Times New Roman" w:hAnsi="Times New Roman" w:cs="Times New Roman"/>
                      <w:b/>
                      <w:bCs/>
                      <w:color w:val="auto"/>
                      <w:spacing w:val="-10"/>
                      <w:szCs w:val="21"/>
                      <w:highlight w:val="none"/>
                      <w:u w:val="none"/>
                    </w:rPr>
                    <w:t>排放量</w:t>
                  </w:r>
                  <w:r>
                    <w:rPr>
                      <w:rFonts w:hint="default" w:ascii="Times New Roman" w:hAnsi="Times New Roman" w:cs="Times New Roman"/>
                      <w:b/>
                      <w:bCs/>
                      <w:color w:val="auto"/>
                      <w:spacing w:val="-10"/>
                      <w:szCs w:val="21"/>
                      <w:highlight w:val="none"/>
                      <w:u w:val="none"/>
                      <w:lang w:eastAsia="zh-CN"/>
                    </w:rPr>
                    <w:t>（</w:t>
                  </w:r>
                  <w:r>
                    <w:rPr>
                      <w:rFonts w:hint="default" w:ascii="Times New Roman" w:hAnsi="Times New Roman" w:cs="Times New Roman"/>
                      <w:b/>
                      <w:bCs/>
                      <w:color w:val="auto"/>
                      <w:spacing w:val="-10"/>
                      <w:szCs w:val="21"/>
                      <w:highlight w:val="none"/>
                      <w:u w:val="none"/>
                      <w:lang w:val="en-US" w:eastAsia="zh-CN"/>
                    </w:rPr>
                    <w:t>固体废物产生量</w:t>
                  </w:r>
                  <w:r>
                    <w:rPr>
                      <w:rFonts w:hint="default" w:ascii="Times New Roman" w:hAnsi="Times New Roman" w:cs="Times New Roman"/>
                      <w:b/>
                      <w:bCs/>
                      <w:color w:val="auto"/>
                      <w:spacing w:val="-10"/>
                      <w:szCs w:val="21"/>
                      <w:highlight w:val="none"/>
                      <w:u w:val="none"/>
                      <w:lang w:eastAsia="zh-CN"/>
                    </w:rPr>
                    <w:t>）</w:t>
                  </w:r>
                </w:p>
              </w:tc>
              <w:tc>
                <w:tcPr>
                  <w:tcW w:w="98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
                      <w:bCs/>
                      <w:color w:val="auto"/>
                      <w:spacing w:val="-10"/>
                      <w:szCs w:val="21"/>
                      <w:highlight w:val="none"/>
                      <w:u w:val="none"/>
                    </w:rPr>
                  </w:pPr>
                  <w:r>
                    <w:rPr>
                      <w:rFonts w:hint="default" w:ascii="Times New Roman" w:hAnsi="Times New Roman" w:cs="Times New Roman"/>
                      <w:b/>
                      <w:bCs/>
                      <w:color w:val="auto"/>
                      <w:spacing w:val="-10"/>
                      <w:szCs w:val="21"/>
                      <w:highlight w:val="none"/>
                      <w:u w:val="none"/>
                    </w:rPr>
                    <w:t>“以新带老”削减量</w:t>
                  </w:r>
                </w:p>
              </w:tc>
              <w:tc>
                <w:tcPr>
                  <w:tcW w:w="111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
                      <w:bCs/>
                      <w:color w:val="auto"/>
                      <w:spacing w:val="-10"/>
                      <w:szCs w:val="21"/>
                      <w:highlight w:val="none"/>
                      <w:u w:val="none"/>
                    </w:rPr>
                  </w:pPr>
                  <w:r>
                    <w:rPr>
                      <w:rFonts w:hint="default" w:ascii="Times New Roman" w:hAnsi="Times New Roman" w:cs="Times New Roman"/>
                      <w:b/>
                      <w:bCs/>
                      <w:color w:val="auto"/>
                      <w:spacing w:val="-10"/>
                      <w:szCs w:val="21"/>
                      <w:highlight w:val="none"/>
                      <w:u w:val="none"/>
                      <w:lang w:val="en-US" w:eastAsia="zh-CN"/>
                    </w:rPr>
                    <w:t>扩建</w:t>
                  </w:r>
                  <w:r>
                    <w:rPr>
                      <w:rFonts w:hint="default" w:ascii="Times New Roman" w:hAnsi="Times New Roman" w:cs="Times New Roman"/>
                      <w:b/>
                      <w:bCs/>
                      <w:color w:val="auto"/>
                      <w:spacing w:val="-10"/>
                      <w:szCs w:val="21"/>
                      <w:highlight w:val="none"/>
                      <w:u w:val="none"/>
                    </w:rPr>
                    <w:t>完成后总排放量</w:t>
                  </w:r>
                  <w:r>
                    <w:rPr>
                      <w:rFonts w:hint="default" w:ascii="Times New Roman" w:hAnsi="Times New Roman" w:cs="Times New Roman"/>
                      <w:b/>
                      <w:bCs/>
                      <w:color w:val="auto"/>
                      <w:spacing w:val="-10"/>
                      <w:szCs w:val="21"/>
                      <w:highlight w:val="none"/>
                      <w:u w:val="none"/>
                      <w:lang w:eastAsia="zh-CN"/>
                    </w:rPr>
                    <w:t>（</w:t>
                  </w:r>
                  <w:r>
                    <w:rPr>
                      <w:rFonts w:hint="default" w:ascii="Times New Roman" w:hAnsi="Times New Roman" w:cs="Times New Roman"/>
                      <w:b/>
                      <w:bCs/>
                      <w:color w:val="auto"/>
                      <w:spacing w:val="-10"/>
                      <w:szCs w:val="21"/>
                      <w:highlight w:val="none"/>
                      <w:u w:val="none"/>
                      <w:lang w:val="en-US" w:eastAsia="zh-CN"/>
                    </w:rPr>
                    <w:t>固体废物产生量</w:t>
                  </w:r>
                  <w:r>
                    <w:rPr>
                      <w:rFonts w:hint="default" w:ascii="Times New Roman" w:hAnsi="Times New Roman" w:cs="Times New Roman"/>
                      <w:b/>
                      <w:bCs/>
                      <w:color w:val="auto"/>
                      <w:spacing w:val="-10"/>
                      <w:szCs w:val="21"/>
                      <w:highlight w:val="none"/>
                      <w:u w:val="none"/>
                      <w:lang w:eastAsia="zh-CN"/>
                    </w:rPr>
                    <w:t>）</w:t>
                  </w:r>
                </w:p>
              </w:tc>
              <w:tc>
                <w:tcPr>
                  <w:tcW w:w="139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
                      <w:bCs/>
                      <w:color w:val="auto"/>
                      <w:spacing w:val="-10"/>
                      <w:szCs w:val="21"/>
                      <w:highlight w:val="none"/>
                      <w:u w:val="none"/>
                    </w:rPr>
                  </w:pPr>
                  <w:r>
                    <w:rPr>
                      <w:rFonts w:hint="default" w:ascii="Times New Roman" w:hAnsi="Times New Roman" w:cs="Times New Roman"/>
                      <w:b/>
                      <w:bCs/>
                      <w:color w:val="auto"/>
                      <w:spacing w:val="-10"/>
                      <w:szCs w:val="21"/>
                      <w:highlight w:val="none"/>
                      <w:u w:val="none"/>
                    </w:rPr>
                    <w:t>增加变化量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28"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1</w:t>
                  </w:r>
                </w:p>
              </w:tc>
              <w:tc>
                <w:tcPr>
                  <w:tcW w:w="416"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大气污染物</w:t>
                  </w:r>
                </w:p>
              </w:tc>
              <w:tc>
                <w:tcPr>
                  <w:tcW w:w="15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eastAsia="zh-CN"/>
                    </w:rPr>
                  </w:pPr>
                  <w:r>
                    <w:rPr>
                      <w:rFonts w:hint="default" w:ascii="Times New Roman" w:hAnsi="Times New Roman" w:cs="Times New Roman"/>
                      <w:bCs/>
                      <w:color w:val="auto"/>
                      <w:spacing w:val="-10"/>
                      <w:szCs w:val="21"/>
                      <w:highlight w:val="none"/>
                      <w:u w:val="none"/>
                    </w:rPr>
                    <w:t>非甲烷总烃</w:t>
                  </w:r>
                </w:p>
              </w:tc>
              <w:tc>
                <w:tcPr>
                  <w:tcW w:w="919"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36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0.3746</w:t>
                  </w:r>
                </w:p>
              </w:tc>
              <w:tc>
                <w:tcPr>
                  <w:tcW w:w="98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eastAsia" w:cs="Times New Roman"/>
                      <w:bCs/>
                      <w:color w:val="auto"/>
                      <w:spacing w:val="-10"/>
                      <w:szCs w:val="21"/>
                      <w:highlight w:val="none"/>
                      <w:u w:val="none"/>
                      <w:lang w:val="en-US" w:eastAsia="zh-CN"/>
                    </w:rPr>
                    <w:t>0</w:t>
                  </w:r>
                </w:p>
              </w:tc>
              <w:tc>
                <w:tcPr>
                  <w:tcW w:w="111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bCs/>
                      <w:color w:val="auto"/>
                      <w:spacing w:val="-10"/>
                      <w:szCs w:val="21"/>
                      <w:highlight w:val="none"/>
                      <w:u w:val="none"/>
                      <w:lang w:val="en-US" w:eastAsia="zh-CN"/>
                    </w:rPr>
                    <w:t>0.3746</w:t>
                  </w:r>
                </w:p>
              </w:tc>
              <w:tc>
                <w:tcPr>
                  <w:tcW w:w="139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lang w:val="en-US" w:eastAsia="zh-CN"/>
                    </w:rPr>
                  </w:pPr>
                  <w:r>
                    <w:rPr>
                      <w:rFonts w:hint="eastAsia" w:ascii="Times New Roman" w:hAnsi="Times New Roman" w:cs="Times New Roman"/>
                      <w:bCs/>
                      <w:color w:val="auto"/>
                      <w:spacing w:val="-10"/>
                      <w:szCs w:val="21"/>
                      <w:highlight w:val="none"/>
                      <w:u w:val="none"/>
                      <w:lang w:val="en-US" w:eastAsia="zh-CN"/>
                    </w:rPr>
                    <w:t>+</w:t>
                  </w:r>
                  <w:r>
                    <w:rPr>
                      <w:rFonts w:hint="default" w:ascii="Times New Roman" w:hAnsi="Times New Roman" w:cs="Times New Roman"/>
                      <w:bCs/>
                      <w:color w:val="auto"/>
                      <w:spacing w:val="-10"/>
                      <w:szCs w:val="21"/>
                      <w:highlight w:val="none"/>
                      <w:u w:val="none"/>
                      <w:lang w:val="en-US" w:eastAsia="zh-CN"/>
                    </w:rPr>
                    <w:t>0.3746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8" w:type="dxa"/>
                  <w:vMerge w:val="restart"/>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r>
                    <w:rPr>
                      <w:rFonts w:hint="default" w:ascii="Times New Roman" w:hAnsi="Times New Roman" w:cs="Times New Roman"/>
                      <w:bCs/>
                      <w:color w:val="auto"/>
                      <w:spacing w:val="-10"/>
                      <w:szCs w:val="21"/>
                      <w:highlight w:val="none"/>
                      <w:u w:val="none"/>
                    </w:rPr>
                    <w:t>2</w:t>
                  </w:r>
                </w:p>
              </w:tc>
              <w:tc>
                <w:tcPr>
                  <w:tcW w:w="416" w:type="dxa"/>
                  <w:vMerge w:val="restart"/>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r>
                    <w:rPr>
                      <w:rFonts w:hint="default" w:ascii="Times New Roman" w:hAnsi="Times New Roman" w:cs="Times New Roman"/>
                      <w:bCs/>
                      <w:color w:val="auto"/>
                      <w:spacing w:val="-10"/>
                      <w:szCs w:val="21"/>
                      <w:highlight w:val="none"/>
                      <w:u w:val="none"/>
                    </w:rPr>
                    <w:t>水污染物</w:t>
                  </w:r>
                </w:p>
              </w:tc>
              <w:tc>
                <w:tcPr>
                  <w:tcW w:w="15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r>
                    <w:rPr>
                      <w:rFonts w:hint="default" w:ascii="Times New Roman" w:hAnsi="Times New Roman" w:cs="Times New Roman"/>
                      <w:bCs/>
                      <w:color w:val="auto"/>
                      <w:spacing w:val="-10"/>
                      <w:szCs w:val="21"/>
                      <w:highlight w:val="none"/>
                      <w:u w:val="none"/>
                    </w:rPr>
                    <w:t>废水量</w:t>
                  </w:r>
                </w:p>
              </w:tc>
              <w:tc>
                <w:tcPr>
                  <w:tcW w:w="919"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36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eastAsia" w:cs="Times New Roman"/>
                      <w:bCs/>
                      <w:color w:val="auto"/>
                      <w:spacing w:val="-10"/>
                      <w:szCs w:val="21"/>
                      <w:highlight w:val="none"/>
                      <w:u w:val="none"/>
                      <w:lang w:val="en-US" w:eastAsia="zh-CN"/>
                    </w:rPr>
                    <w:t>1152</w:t>
                  </w:r>
                </w:p>
              </w:tc>
              <w:tc>
                <w:tcPr>
                  <w:tcW w:w="98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11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39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lang w:val="en-US" w:eastAsia="zh-CN"/>
                    </w:rPr>
                  </w:pPr>
                  <w:r>
                    <w:rPr>
                      <w:rFonts w:hint="eastAsia" w:cs="Times New Roman"/>
                      <w:bCs/>
                      <w:color w:val="auto"/>
                      <w:spacing w:val="-10"/>
                      <w:szCs w:val="21"/>
                      <w:highlight w:val="none"/>
                      <w:u w:val="none"/>
                      <w:lang w:val="en-US" w:eastAsia="zh-CN"/>
                    </w:rPr>
                    <w:t>+1152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8"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p>
              </w:tc>
              <w:tc>
                <w:tcPr>
                  <w:tcW w:w="416"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p>
              </w:tc>
              <w:tc>
                <w:tcPr>
                  <w:tcW w:w="15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r>
                    <w:rPr>
                      <w:rFonts w:hint="default" w:ascii="Times New Roman" w:hAnsi="Times New Roman" w:cs="Times New Roman"/>
                      <w:bCs/>
                      <w:color w:val="auto"/>
                      <w:spacing w:val="-10"/>
                      <w:szCs w:val="21"/>
                      <w:highlight w:val="none"/>
                      <w:u w:val="none"/>
                    </w:rPr>
                    <w:t>COD</w:t>
                  </w:r>
                </w:p>
              </w:tc>
              <w:tc>
                <w:tcPr>
                  <w:tcW w:w="919"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36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eastAsia" w:cs="Times New Roman"/>
                      <w:bCs/>
                      <w:color w:val="auto"/>
                      <w:spacing w:val="-10"/>
                      <w:szCs w:val="21"/>
                      <w:highlight w:val="none"/>
                      <w:u w:val="none"/>
                      <w:lang w:val="en-US" w:eastAsia="zh-CN"/>
                    </w:rPr>
                    <w:t>0.0610</w:t>
                  </w:r>
                </w:p>
              </w:tc>
              <w:tc>
                <w:tcPr>
                  <w:tcW w:w="98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11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39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lang w:val="en-US" w:eastAsia="zh-CN"/>
                    </w:rPr>
                  </w:pPr>
                  <w:r>
                    <w:rPr>
                      <w:rFonts w:hint="eastAsia" w:cs="Times New Roman"/>
                      <w:bCs/>
                      <w:color w:val="auto"/>
                      <w:spacing w:val="-10"/>
                      <w:szCs w:val="21"/>
                      <w:highlight w:val="none"/>
                      <w:u w:val="none"/>
                      <w:lang w:val="en-US" w:eastAsia="zh-CN"/>
                    </w:rPr>
                    <w:t>+0.0610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8"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p>
              </w:tc>
              <w:tc>
                <w:tcPr>
                  <w:tcW w:w="416"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p>
              </w:tc>
              <w:tc>
                <w:tcPr>
                  <w:tcW w:w="15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r>
                    <w:rPr>
                      <w:rFonts w:hint="default" w:ascii="Times New Roman" w:hAnsi="Times New Roman" w:cs="Times New Roman"/>
                      <w:bCs/>
                      <w:color w:val="auto"/>
                      <w:spacing w:val="-10"/>
                      <w:szCs w:val="21"/>
                      <w:highlight w:val="none"/>
                      <w:u w:val="none"/>
                    </w:rPr>
                    <w:t>氨氮</w:t>
                  </w:r>
                </w:p>
              </w:tc>
              <w:tc>
                <w:tcPr>
                  <w:tcW w:w="919"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36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eastAsia" w:cs="Times New Roman"/>
                      <w:bCs/>
                      <w:color w:val="auto"/>
                      <w:spacing w:val="-10"/>
                      <w:szCs w:val="21"/>
                      <w:highlight w:val="none"/>
                      <w:u w:val="none"/>
                      <w:lang w:val="en-US" w:eastAsia="zh-CN"/>
                    </w:rPr>
                    <w:t>0.0068</w:t>
                  </w:r>
                </w:p>
              </w:tc>
              <w:tc>
                <w:tcPr>
                  <w:tcW w:w="98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11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39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lang w:val="en-US" w:eastAsia="zh-CN"/>
                    </w:rPr>
                  </w:pPr>
                  <w:r>
                    <w:rPr>
                      <w:rFonts w:hint="eastAsia" w:cs="Times New Roman"/>
                      <w:bCs/>
                      <w:color w:val="auto"/>
                      <w:spacing w:val="-10"/>
                      <w:szCs w:val="21"/>
                      <w:highlight w:val="none"/>
                      <w:u w:val="none"/>
                      <w:lang w:val="en-US" w:eastAsia="zh-CN"/>
                    </w:rPr>
                    <w:t>+0.0068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8" w:type="dxa"/>
                  <w:vMerge w:val="restart"/>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r>
                    <w:rPr>
                      <w:rFonts w:hint="default" w:ascii="Times New Roman" w:hAnsi="Times New Roman" w:cs="Times New Roman"/>
                      <w:bCs/>
                      <w:color w:val="auto"/>
                      <w:spacing w:val="-10"/>
                      <w:szCs w:val="21"/>
                      <w:highlight w:val="none"/>
                      <w:u w:val="none"/>
                    </w:rPr>
                    <w:t>3</w:t>
                  </w:r>
                </w:p>
              </w:tc>
              <w:tc>
                <w:tcPr>
                  <w:tcW w:w="416" w:type="dxa"/>
                  <w:vMerge w:val="restart"/>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r>
                    <w:rPr>
                      <w:rFonts w:hint="default" w:ascii="Times New Roman" w:hAnsi="Times New Roman" w:cs="Times New Roman"/>
                      <w:bCs/>
                      <w:color w:val="auto"/>
                      <w:spacing w:val="-10"/>
                      <w:szCs w:val="21"/>
                      <w:highlight w:val="none"/>
                      <w:u w:val="none"/>
                    </w:rPr>
                    <w:t>固体废物</w:t>
                  </w:r>
                </w:p>
              </w:tc>
              <w:tc>
                <w:tcPr>
                  <w:tcW w:w="15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r>
                    <w:rPr>
                      <w:rFonts w:hint="default" w:ascii="Times New Roman" w:hAnsi="Times New Roman" w:cs="Times New Roman"/>
                      <w:bCs/>
                      <w:color w:val="auto"/>
                      <w:spacing w:val="-10"/>
                      <w:szCs w:val="21"/>
                      <w:highlight w:val="none"/>
                      <w:u w:val="none"/>
                    </w:rPr>
                    <w:t>生活垃圾</w:t>
                  </w:r>
                </w:p>
              </w:tc>
              <w:tc>
                <w:tcPr>
                  <w:tcW w:w="919"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36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eastAsia" w:cs="Times New Roman"/>
                      <w:bCs/>
                      <w:color w:val="auto"/>
                      <w:spacing w:val="-10"/>
                      <w:szCs w:val="21"/>
                      <w:highlight w:val="none"/>
                      <w:u w:val="none"/>
                      <w:lang w:val="en-US" w:eastAsia="zh-CN"/>
                    </w:rPr>
                    <w:t>3</w:t>
                  </w:r>
                </w:p>
              </w:tc>
              <w:tc>
                <w:tcPr>
                  <w:tcW w:w="98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11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lang w:val="en-US" w:eastAsia="zh-CN"/>
                    </w:rPr>
                  </w:pPr>
                  <w:r>
                    <w:rPr>
                      <w:rFonts w:hint="eastAsia" w:cs="Times New Roman"/>
                      <w:bCs/>
                      <w:color w:val="auto"/>
                      <w:spacing w:val="-10"/>
                      <w:szCs w:val="21"/>
                      <w:highlight w:val="none"/>
                      <w:u w:val="none"/>
                      <w:lang w:val="en-US" w:eastAsia="zh-CN"/>
                    </w:rPr>
                    <w:t>3</w:t>
                  </w:r>
                </w:p>
              </w:tc>
              <w:tc>
                <w:tcPr>
                  <w:tcW w:w="139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lang w:val="en-US" w:eastAsia="zh-CN"/>
                    </w:rPr>
                  </w:pPr>
                  <w:r>
                    <w:rPr>
                      <w:rFonts w:hint="eastAsia" w:cs="Times New Roman"/>
                      <w:bCs/>
                      <w:color w:val="auto"/>
                      <w:spacing w:val="-10"/>
                      <w:szCs w:val="21"/>
                      <w:highlight w:val="none"/>
                      <w:u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8"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p>
              </w:tc>
              <w:tc>
                <w:tcPr>
                  <w:tcW w:w="416"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p>
              </w:tc>
              <w:tc>
                <w:tcPr>
                  <w:tcW w:w="15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不合格品</w:t>
                  </w:r>
                </w:p>
              </w:tc>
              <w:tc>
                <w:tcPr>
                  <w:tcW w:w="919"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36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5</w:t>
                  </w:r>
                </w:p>
              </w:tc>
              <w:tc>
                <w:tcPr>
                  <w:tcW w:w="98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11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bCs/>
                      <w:color w:val="auto"/>
                      <w:spacing w:val="-10"/>
                      <w:szCs w:val="21"/>
                      <w:highlight w:val="none"/>
                      <w:u w:val="none"/>
                      <w:lang w:val="en-US" w:eastAsia="zh-CN"/>
                    </w:rPr>
                    <w:t>5</w:t>
                  </w:r>
                </w:p>
              </w:tc>
              <w:tc>
                <w:tcPr>
                  <w:tcW w:w="139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lang w:val="en-US" w:eastAsia="zh-CN"/>
                    </w:rPr>
                  </w:pPr>
                  <w:r>
                    <w:rPr>
                      <w:rFonts w:hint="eastAsia" w:ascii="Times New Roman" w:hAnsi="Times New Roman" w:cs="Times New Roman"/>
                      <w:bCs/>
                      <w:color w:val="auto"/>
                      <w:spacing w:val="-10"/>
                      <w:szCs w:val="21"/>
                      <w:highlight w:val="none"/>
                      <w:u w:val="none"/>
                      <w:lang w:val="en-US" w:eastAsia="zh-CN"/>
                    </w:rPr>
                    <w:t>+</w:t>
                  </w:r>
                  <w:r>
                    <w:rPr>
                      <w:rFonts w:hint="default" w:ascii="Times New Roman" w:hAnsi="Times New Roman" w:cs="Times New Roman"/>
                      <w:bCs/>
                      <w:color w:val="auto"/>
                      <w:spacing w:val="-10"/>
                      <w:szCs w:val="21"/>
                      <w:highlight w:val="none"/>
                      <w:u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8"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p>
              </w:tc>
              <w:tc>
                <w:tcPr>
                  <w:tcW w:w="416"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p>
              </w:tc>
              <w:tc>
                <w:tcPr>
                  <w:tcW w:w="15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废RO反渗透膜</w:t>
                  </w:r>
                </w:p>
              </w:tc>
              <w:tc>
                <w:tcPr>
                  <w:tcW w:w="919"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36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0.01</w:t>
                  </w:r>
                </w:p>
              </w:tc>
              <w:tc>
                <w:tcPr>
                  <w:tcW w:w="98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11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0.01</w:t>
                  </w:r>
                </w:p>
              </w:tc>
              <w:tc>
                <w:tcPr>
                  <w:tcW w:w="139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lang w:val="en-US" w:eastAsia="zh-CN"/>
                    </w:rPr>
                  </w:pPr>
                  <w:r>
                    <w:rPr>
                      <w:rFonts w:hint="eastAsia" w:ascii="Times New Roman" w:hAnsi="Times New Roman" w:cs="Times New Roman"/>
                      <w:bCs/>
                      <w:color w:val="auto"/>
                      <w:spacing w:val="-10"/>
                      <w:szCs w:val="21"/>
                      <w:highlight w:val="none"/>
                      <w:u w:val="none"/>
                      <w:lang w:val="en-US" w:eastAsia="zh-CN"/>
                    </w:rPr>
                    <w:t>+</w:t>
                  </w:r>
                  <w:r>
                    <w:rPr>
                      <w:rFonts w:hint="default" w:ascii="Times New Roman" w:hAnsi="Times New Roman" w:cs="Times New Roman"/>
                      <w:bCs/>
                      <w:color w:val="auto"/>
                      <w:spacing w:val="-10"/>
                      <w:szCs w:val="21"/>
                      <w:highlight w:val="none"/>
                      <w:u w:val="none"/>
                      <w:lang w:val="en-US" w:eastAsia="zh-CN"/>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8"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p>
              </w:tc>
              <w:tc>
                <w:tcPr>
                  <w:tcW w:w="416"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p>
              </w:tc>
              <w:tc>
                <w:tcPr>
                  <w:tcW w:w="1505" w:type="dxa"/>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210" w:firstLineChars="0"/>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eastAsia="宋体" w:cs="Times New Roman"/>
                      <w:b w:val="0"/>
                      <w:bCs w:val="0"/>
                      <w:color w:val="000000" w:themeColor="text1"/>
                      <w:kern w:val="2"/>
                      <w:sz w:val="21"/>
                      <w:szCs w:val="21"/>
                      <w:u w:val="none"/>
                      <w:vertAlign w:val="baseline"/>
                      <w:lang w:val="en-US" w:eastAsia="zh-CN" w:bidi="ar-SA"/>
                      <w14:textFill>
                        <w14:solidFill>
                          <w14:schemeClr w14:val="tx1"/>
                        </w14:solidFill>
                      </w14:textFill>
                    </w:rPr>
                    <w:t>废活性炭</w:t>
                  </w:r>
                </w:p>
              </w:tc>
              <w:tc>
                <w:tcPr>
                  <w:tcW w:w="919"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36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cs="Times New Roman"/>
                      <w:b w:val="0"/>
                      <w:bCs w:val="0"/>
                      <w:color w:val="auto"/>
                      <w:u w:val="none"/>
                      <w:lang w:val="en-US" w:eastAsia="zh-CN"/>
                    </w:rPr>
                    <w:t>4.877</w:t>
                  </w:r>
                </w:p>
              </w:tc>
              <w:tc>
                <w:tcPr>
                  <w:tcW w:w="98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eastAsia" w:cs="Times New Roman"/>
                      <w:bCs/>
                      <w:color w:val="auto"/>
                      <w:spacing w:val="-10"/>
                      <w:szCs w:val="21"/>
                      <w:highlight w:val="none"/>
                      <w:u w:val="none"/>
                      <w:lang w:val="en-US" w:eastAsia="zh-CN"/>
                    </w:rPr>
                    <w:t>0</w:t>
                  </w:r>
                </w:p>
              </w:tc>
              <w:tc>
                <w:tcPr>
                  <w:tcW w:w="111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lang w:val="en-US"/>
                    </w:rPr>
                  </w:pPr>
                  <w:r>
                    <w:rPr>
                      <w:rFonts w:hint="default" w:ascii="Times New Roman" w:hAnsi="Times New Roman" w:cs="Times New Roman"/>
                      <w:b w:val="0"/>
                      <w:bCs w:val="0"/>
                      <w:color w:val="auto"/>
                      <w:u w:val="none"/>
                      <w:lang w:val="en-US" w:eastAsia="zh-CN"/>
                    </w:rPr>
                    <w:t>4.877</w:t>
                  </w:r>
                </w:p>
              </w:tc>
              <w:tc>
                <w:tcPr>
                  <w:tcW w:w="139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lang w:val="en-US" w:eastAsia="zh-CN"/>
                    </w:rPr>
                  </w:pPr>
                  <w:r>
                    <w:rPr>
                      <w:rFonts w:hint="eastAsia" w:ascii="Times New Roman" w:hAnsi="Times New Roman" w:cs="Times New Roman"/>
                      <w:b w:val="0"/>
                      <w:bCs w:val="0"/>
                      <w:color w:val="auto"/>
                      <w:u w:val="none"/>
                      <w:lang w:val="en-US" w:eastAsia="zh-CN"/>
                    </w:rPr>
                    <w:t>+</w:t>
                  </w:r>
                  <w:r>
                    <w:rPr>
                      <w:rFonts w:hint="default" w:ascii="Times New Roman" w:hAnsi="Times New Roman" w:cs="Times New Roman"/>
                      <w:b w:val="0"/>
                      <w:bCs w:val="0"/>
                      <w:color w:val="auto"/>
                      <w:u w:val="none"/>
                      <w:lang w:val="en-US" w:eastAsia="zh-CN"/>
                    </w:rPr>
                    <w:t>4.877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8"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p>
              </w:tc>
              <w:tc>
                <w:tcPr>
                  <w:tcW w:w="416" w:type="dxa"/>
                  <w:vMerge w:val="continue"/>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cs="Times New Roman"/>
                      <w:bCs/>
                      <w:color w:val="auto"/>
                      <w:spacing w:val="-10"/>
                      <w:szCs w:val="21"/>
                      <w:highlight w:val="none"/>
                      <w:u w:val="none"/>
                    </w:rPr>
                  </w:pPr>
                </w:p>
              </w:tc>
              <w:tc>
                <w:tcPr>
                  <w:tcW w:w="1505" w:type="dxa"/>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210" w:firstLineChars="0"/>
                    <w:jc w:val="center"/>
                    <w:textAlignment w:val="auto"/>
                    <w:outlineLvl w:val="9"/>
                    <w:rPr>
                      <w:rFonts w:hint="default" w:ascii="Times New Roman" w:hAnsi="Times New Roman" w:cs="Times New Roman"/>
                      <w:bCs/>
                      <w:color w:val="auto"/>
                      <w:spacing w:val="-10"/>
                      <w:szCs w:val="21"/>
                      <w:highlight w:val="none"/>
                      <w:u w:val="none"/>
                    </w:rPr>
                  </w:pPr>
                  <w:r>
                    <w:rPr>
                      <w:rFonts w:hint="default" w:ascii="Times New Roman" w:hAnsi="Times New Roman" w:eastAsia="宋体" w:cs="Times New Roman"/>
                      <w:b w:val="0"/>
                      <w:bCs w:val="0"/>
                      <w:color w:val="000000" w:themeColor="text1"/>
                      <w:kern w:val="2"/>
                      <w:sz w:val="21"/>
                      <w:szCs w:val="21"/>
                      <w:u w:val="none"/>
                      <w:vertAlign w:val="baseline"/>
                      <w:lang w:val="en-US" w:eastAsia="zh-CN" w:bidi="ar-SA"/>
                      <w14:textFill>
                        <w14:solidFill>
                          <w14:schemeClr w14:val="tx1"/>
                        </w14:solidFill>
                      </w14:textFill>
                    </w:rPr>
                    <w:t>废UV灯管</w:t>
                  </w:r>
                </w:p>
              </w:tc>
              <w:tc>
                <w:tcPr>
                  <w:tcW w:w="919"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365" w:type="dxa"/>
                  <w:noWrap w:val="0"/>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eastAsia" w:cs="Times New Roman"/>
                      <w:bCs/>
                      <w:color w:val="auto"/>
                      <w:spacing w:val="-10"/>
                      <w:szCs w:val="21"/>
                      <w:highlight w:val="none"/>
                      <w:u w:val="none"/>
                      <w:lang w:val="en-US" w:eastAsia="zh-CN"/>
                    </w:rPr>
                    <w:t>10根</w:t>
                  </w:r>
                </w:p>
              </w:tc>
              <w:tc>
                <w:tcPr>
                  <w:tcW w:w="98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szCs w:val="21"/>
                      <w:highlight w:val="none"/>
                      <w:u w:val="none"/>
                      <w:lang w:val="en-US" w:eastAsia="zh-CN"/>
                    </w:rPr>
                  </w:pPr>
                  <w:r>
                    <w:rPr>
                      <w:rFonts w:hint="default" w:ascii="Times New Roman" w:hAnsi="Times New Roman" w:cs="Times New Roman"/>
                      <w:bCs/>
                      <w:color w:val="auto"/>
                      <w:spacing w:val="-10"/>
                      <w:szCs w:val="21"/>
                      <w:highlight w:val="none"/>
                      <w:u w:val="none"/>
                      <w:lang w:val="en-US" w:eastAsia="zh-CN"/>
                    </w:rPr>
                    <w:t>0</w:t>
                  </w:r>
                </w:p>
              </w:tc>
              <w:tc>
                <w:tcPr>
                  <w:tcW w:w="111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lang w:val="en-US" w:eastAsia="zh-CN"/>
                    </w:rPr>
                  </w:pPr>
                  <w:r>
                    <w:rPr>
                      <w:rFonts w:hint="eastAsia" w:cs="Times New Roman"/>
                      <w:bCs/>
                      <w:color w:val="auto"/>
                      <w:spacing w:val="-10"/>
                      <w:szCs w:val="21"/>
                      <w:highlight w:val="none"/>
                      <w:u w:val="none"/>
                      <w:lang w:val="en-US" w:eastAsia="zh-CN"/>
                    </w:rPr>
                    <w:t>10根</w:t>
                  </w:r>
                </w:p>
              </w:tc>
              <w:tc>
                <w:tcPr>
                  <w:tcW w:w="139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lang w:val="en-US" w:eastAsia="zh-CN"/>
                    </w:rPr>
                  </w:pPr>
                  <w:r>
                    <w:rPr>
                      <w:rFonts w:hint="eastAsia" w:cs="Times New Roman"/>
                      <w:bCs/>
                      <w:color w:val="auto"/>
                      <w:spacing w:val="-10"/>
                      <w:szCs w:val="21"/>
                      <w:highlight w:val="none"/>
                      <w:u w:val="none"/>
                      <w:lang w:val="en-US" w:eastAsia="zh-CN"/>
                    </w:rPr>
                    <w:t>+10根</w:t>
                  </w:r>
                </w:p>
              </w:tc>
            </w:tr>
          </w:tbl>
          <w:p>
            <w:pPr>
              <w:pStyle w:val="51"/>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none"/>
                <w:lang w:eastAsia="zh-CN"/>
              </w:rPr>
            </w:pPr>
          </w:p>
        </w:tc>
      </w:tr>
    </w:tbl>
    <w:p>
      <w:pPr>
        <w:pStyle w:val="22"/>
        <w:jc w:val="center"/>
        <w:outlineLvl w:val="0"/>
        <w:rPr>
          <w:rFonts w:hint="eastAsia" w:ascii="黑体" w:hAnsi="黑体" w:eastAsia="黑体"/>
          <w:snapToGrid w:val="0"/>
          <w:color w:val="000000"/>
          <w:sz w:val="30"/>
          <w:szCs w:val="30"/>
          <w:u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ascii="黑体" w:hAnsi="黑体" w:eastAsia="黑体"/>
          <w:snapToGrid w:val="0"/>
          <w:color w:val="000000"/>
          <w:sz w:val="30"/>
          <w:szCs w:val="30"/>
          <w:u w:val="none"/>
        </w:rPr>
      </w:pPr>
      <w:r>
        <w:rPr>
          <w:rFonts w:hint="eastAsia" w:ascii="黑体" w:hAnsi="黑体" w:eastAsia="黑体"/>
          <w:snapToGrid w:val="0"/>
          <w:color w:val="000000"/>
          <w:sz w:val="30"/>
          <w:szCs w:val="30"/>
          <w:u w:val="none"/>
        </w:rPr>
        <w:t>五、环境保护措施监督检查清单</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400"/>
        <w:gridCol w:w="1437"/>
        <w:gridCol w:w="1373"/>
        <w:gridCol w:w="1800"/>
        <w:gridCol w:w="279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bottom"/>
            <mc:AlternateContent>
              <mc:Choice Requires="wpsCustomData">
                <wpsCustomData:diagonals>
                  <wpsCustomData:diagonal from="30000" to="10000">
                    <wpsCustomData:border w:val="single" w:color="auto" w:sz="8" w:space="0"/>
                  </wpsCustomData:diagonal>
                </wpsCustomData:diagonals>
              </mc:Choice>
            </mc:AlternateContent>
          </w:tcPr>
          <w:p>
            <w:pPr>
              <w:pStyle w:val="3"/>
              <w:keepNext w:val="0"/>
              <w:keepLines w:val="0"/>
              <w:pageBreakBefore w:val="0"/>
              <w:widowControl w:val="0"/>
              <w:kinsoku/>
              <w:wordWrap/>
              <w:overflowPunct/>
              <w:topLinePunct w:val="0"/>
              <w:autoSpaceDE/>
              <w:autoSpaceDN/>
              <w:bidi/>
              <w:adjustRightInd/>
              <w:snapToGrid/>
              <w:spacing w:after="0" w:line="240" w:lineRule="auto"/>
              <w:ind w:left="0" w:leftChars="0" w:right="0" w:firstLine="0" w:firstLineChars="0"/>
              <w:jc w:val="both"/>
              <w:textAlignment w:val="auto"/>
              <w:rPr>
                <w:rFonts w:hint="default" w:ascii="Times New Roman" w:hAnsi="Times New Roman" w:eastAsia="宋体" w:cs="Times New Roman"/>
                <w:b/>
                <w:bCs/>
                <w:color w:val="000000"/>
                <w:sz w:val="21"/>
                <w:szCs w:val="21"/>
                <w:u w:val="single"/>
                <w:lang w:eastAsia="zh-CN"/>
              </w:rPr>
            </w:pPr>
          </w:p>
          <w:p>
            <w:pPr>
              <w:pStyle w:val="4"/>
              <w:keepNext w:val="0"/>
              <w:keepLines w:val="0"/>
              <w:pageBreakBefore w:val="0"/>
              <w:widowControl/>
              <w:kinsoku/>
              <w:wordWrap/>
              <w:overflowPunct/>
              <w:topLinePunct w:val="0"/>
              <w:autoSpaceDE/>
              <w:autoSpaceDN/>
              <w:bidi w:val="0"/>
              <w:adjustRightInd/>
              <w:snapToGrid w:val="0"/>
              <w:spacing w:before="157" w:beforeLines="50" w:after="0" w:line="240" w:lineRule="auto"/>
              <w:ind w:right="0"/>
              <w:textAlignment w:val="auto"/>
              <mc:AlternateContent>
                <mc:Choice Requires="wpsCustomData">
                  <wpsCustomData:diagonalParaType/>
                </mc:Choice>
              </mc:AlternateContent>
              <w:rPr>
                <w:rFonts w:hint="default" w:ascii="Times New Roman" w:hAnsi="Times New Roman" w:eastAsia="宋体" w:cs="Times New Roman"/>
                <w:b/>
                <w:bCs/>
                <w:color w:val="000000"/>
                <w:sz w:val="21"/>
                <w:szCs w:val="21"/>
                <w:u w:val="single"/>
                <w:lang w:eastAsia="zh-CN"/>
              </w:rPr>
            </w:pPr>
            <w:r>
              <w:rPr>
                <w:rFonts w:hint="default" w:ascii="Times New Roman" w:hAnsi="Times New Roman" w:eastAsia="宋体" w:cs="Times New Roman"/>
                <w:b/>
                <w:bCs/>
                <w:color w:val="000000"/>
                <w:sz w:val="21"/>
                <w:szCs w:val="21"/>
                <w:u w:val="single"/>
                <w:lang w:eastAsia="zh-CN"/>
              </w:rPr>
              <w:t>要</w:t>
            </w:r>
            <w:r>
              <w:rPr>
                <w:rFonts w:hint="eastAsia" w:cs="Times New Roman"/>
                <w:b/>
                <w:bCs/>
                <w:color w:val="000000"/>
                <w:sz w:val="21"/>
                <w:szCs w:val="21"/>
                <w:u w:val="single"/>
                <w:lang w:eastAsia="zh-CN"/>
              </w:rPr>
              <w:t>素</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211" w:firstLineChars="100"/>
              <w:jc w:val="both"/>
              <w:textAlignment w:val="auto"/>
              <w:rPr>
                <w:rFonts w:hint="eastAsia" w:cs="Times New Roman"/>
                <w:b/>
                <w:bCs/>
                <w:color w:val="000000"/>
                <w:sz w:val="21"/>
                <w:szCs w:val="21"/>
                <w:u w:val="single"/>
                <w:lang w:val="en-US" w:eastAsia="zh-CN"/>
              </w:rPr>
            </w:pPr>
            <w:r>
              <w:rPr>
                <w:rFonts w:hint="eastAsia" w:cs="Times New Roman"/>
                <w:b/>
                <w:bCs/>
                <w:color w:val="000000"/>
                <w:sz w:val="21"/>
                <w:szCs w:val="21"/>
                <w:u w:val="single"/>
                <w:lang w:val="en-US" w:eastAsia="zh-CN"/>
              </w:rPr>
              <w:t>内容</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cs="Times New Roman"/>
                <w:b/>
                <w:bCs/>
                <w:color w:val="000000"/>
                <w:sz w:val="21"/>
                <w:szCs w:val="21"/>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cs="Times New Roman"/>
                <w:b/>
                <w:bCs/>
                <w:color w:val="000000"/>
                <w:sz w:val="21"/>
                <w:szCs w:val="21"/>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
                <w:bCs/>
                <w:color w:val="000000"/>
                <w:sz w:val="21"/>
                <w:szCs w:val="21"/>
                <w:u w:val="single"/>
                <w:lang w:val="en-US" w:eastAsia="zh-CN"/>
              </w:rPr>
            </w:pPr>
            <w:r>
              <w:rPr>
                <w:rFonts w:hint="eastAsia" w:cs="Times New Roman"/>
                <w:b/>
                <w:bCs/>
                <w:color w:val="000000"/>
                <w:sz w:val="21"/>
                <w:szCs w:val="21"/>
                <w:u w:val="single"/>
                <w:lang w:val="en-US" w:eastAsia="zh-CN"/>
              </w:rPr>
              <w:t>要素</w:t>
            </w:r>
          </w:p>
        </w:tc>
        <w:tc>
          <w:tcPr>
            <w:tcW w:w="1437"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排放口</w:t>
            </w:r>
            <w:r>
              <w:rPr>
                <w:rFonts w:hint="eastAsia" w:cs="Times New Roman"/>
                <w:b/>
                <w:bCs/>
                <w:color w:val="000000"/>
                <w:sz w:val="21"/>
                <w:szCs w:val="21"/>
                <w:u w:val="single"/>
                <w:lang w:eastAsia="zh-CN"/>
              </w:rPr>
              <w:t>（</w:t>
            </w:r>
            <w:r>
              <w:rPr>
                <w:rFonts w:hint="default" w:ascii="Times New Roman" w:hAnsi="Times New Roman" w:eastAsia="宋体" w:cs="Times New Roman"/>
                <w:b/>
                <w:bCs/>
                <w:color w:val="000000"/>
                <w:sz w:val="21"/>
                <w:szCs w:val="21"/>
                <w:u w:val="single"/>
              </w:rPr>
              <w:t>编号、</w:t>
            </w:r>
          </w:p>
          <w:p>
            <w:pPr>
              <w:adjustRightInd w:val="0"/>
              <w:snapToGrid w:val="0"/>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名称</w:t>
            </w:r>
            <w:r>
              <w:rPr>
                <w:rFonts w:hint="default" w:ascii="Times New Roman" w:hAnsi="Times New Roman" w:eastAsia="宋体" w:cs="Times New Roman"/>
                <w:b/>
                <w:bCs/>
                <w:color w:val="000000"/>
                <w:sz w:val="21"/>
                <w:szCs w:val="21"/>
                <w:highlight w:val="none"/>
                <w:u w:val="single"/>
              </w:rPr>
              <w:t>)</w:t>
            </w:r>
            <w:r>
              <w:rPr>
                <w:rFonts w:hint="default" w:ascii="Times New Roman" w:hAnsi="Times New Roman" w:eastAsia="宋体" w:cs="Times New Roman"/>
                <w:b/>
                <w:bCs/>
                <w:color w:val="000000"/>
                <w:sz w:val="21"/>
                <w:szCs w:val="21"/>
                <w:u w:val="single"/>
              </w:rPr>
              <w:t>/污染源</w:t>
            </w:r>
          </w:p>
        </w:tc>
        <w:tc>
          <w:tcPr>
            <w:tcW w:w="1373"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污染物</w:t>
            </w:r>
          </w:p>
          <w:p>
            <w:pPr>
              <w:adjustRightInd w:val="0"/>
              <w:snapToGrid w:val="0"/>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项目</w:t>
            </w:r>
          </w:p>
        </w:tc>
        <w:tc>
          <w:tcPr>
            <w:tcW w:w="18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环境保护措施</w:t>
            </w:r>
          </w:p>
        </w:tc>
        <w:tc>
          <w:tcPr>
            <w:tcW w:w="279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执行标准</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eastAsia" w:cs="Times New Roman"/>
                <w:color w:val="000000"/>
                <w:sz w:val="21"/>
                <w:szCs w:val="21"/>
                <w:u w:val="single"/>
                <w:lang w:val="en-US" w:eastAsia="zh-CN"/>
              </w:rPr>
              <w:t>大气环境</w:t>
            </w:r>
          </w:p>
        </w:tc>
        <w:tc>
          <w:tcPr>
            <w:tcW w:w="1437"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u w:val="single"/>
                <w:lang w:val="en-US" w:eastAsia="zh-CN"/>
              </w:rPr>
            </w:pPr>
            <w:r>
              <w:rPr>
                <w:rFonts w:hint="eastAsia" w:ascii="Times New Roman" w:hAnsi="Times New Roman" w:cs="Times New Roman"/>
                <w:color w:val="000000"/>
                <w:sz w:val="21"/>
                <w:szCs w:val="21"/>
                <w:u w:val="single"/>
                <w:lang w:val="en-US" w:eastAsia="zh-CN"/>
              </w:rPr>
              <w:t>DA0</w:t>
            </w:r>
            <w:r>
              <w:rPr>
                <w:rFonts w:hint="eastAsia" w:cs="Times New Roman"/>
                <w:color w:val="000000"/>
                <w:sz w:val="21"/>
                <w:szCs w:val="21"/>
                <w:u w:val="single"/>
                <w:lang w:val="en-US" w:eastAsia="zh-CN"/>
              </w:rPr>
              <w:t>01</w:t>
            </w:r>
          </w:p>
        </w:tc>
        <w:tc>
          <w:tcPr>
            <w:tcW w:w="1373"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default" w:ascii="Times New Roman" w:hAnsi="Times New Roman" w:eastAsia="宋体" w:cs="Times New Roman"/>
                <w:color w:val="000000"/>
                <w:sz w:val="21"/>
                <w:szCs w:val="21"/>
                <w:u w:val="single"/>
                <w:lang w:val="en-US" w:eastAsia="zh-CN"/>
              </w:rPr>
              <w:t>非甲烷总烃</w:t>
            </w:r>
          </w:p>
        </w:tc>
        <w:tc>
          <w:tcPr>
            <w:tcW w:w="1800" w:type="dxa"/>
            <w:tcBorders>
              <w:tl2br w:val="nil"/>
              <w:tr2bl w:val="nil"/>
            </w:tcBorders>
            <w:noWrap w:val="0"/>
            <w:vAlign w:val="center"/>
          </w:tcPr>
          <w:p>
            <w:pPr>
              <w:spacing w:line="240" w:lineRule="auto"/>
              <w:jc w:val="center"/>
              <w:rPr>
                <w:rFonts w:hint="eastAsia" w:cs="Times New Roman"/>
                <w:b w:val="0"/>
                <w:bCs w:val="0"/>
                <w:color w:val="000000"/>
                <w:spacing w:val="5"/>
                <w:sz w:val="21"/>
                <w:szCs w:val="21"/>
                <w:u w:val="single"/>
                <w:lang w:val="en-US" w:eastAsia="zh-CN"/>
              </w:rPr>
            </w:pPr>
            <w:r>
              <w:rPr>
                <w:rFonts w:hint="eastAsia" w:cs="Times New Roman"/>
                <w:b w:val="0"/>
                <w:bCs w:val="0"/>
                <w:color w:val="000000"/>
                <w:spacing w:val="5"/>
                <w:sz w:val="21"/>
                <w:szCs w:val="21"/>
                <w:u w:val="single"/>
                <w:lang w:val="en-US" w:eastAsia="zh-CN"/>
              </w:rPr>
              <w:t>UV光氧+活性炭</w:t>
            </w:r>
            <w:r>
              <w:rPr>
                <w:rFonts w:hint="default" w:ascii="Times New Roman" w:hAnsi="Times New Roman" w:eastAsia="宋体" w:cs="Times New Roman"/>
                <w:b w:val="0"/>
                <w:bCs w:val="0"/>
                <w:color w:val="000000"/>
                <w:spacing w:val="5"/>
                <w:sz w:val="21"/>
                <w:szCs w:val="21"/>
                <w:u w:val="single"/>
                <w:lang w:val="en-US" w:eastAsia="zh-CN"/>
              </w:rPr>
              <w:t>+15m高排气筒</w:t>
            </w:r>
          </w:p>
        </w:tc>
        <w:tc>
          <w:tcPr>
            <w:tcW w:w="2790" w:type="dxa"/>
            <w:tcBorders>
              <w:tl2br w:val="nil"/>
              <w:tr2bl w:val="nil"/>
            </w:tcBorders>
            <w:noWrap w:val="0"/>
            <w:vAlign w:val="center"/>
          </w:tcPr>
          <w:p>
            <w:pPr>
              <w:spacing w:line="240" w:lineRule="auto"/>
              <w:jc w:val="both"/>
              <w:rPr>
                <w:rFonts w:hint="default"/>
                <w:u w:val="single"/>
              </w:rPr>
            </w:pPr>
            <w:r>
              <w:rPr>
                <w:rFonts w:hint="default" w:ascii="Times New Roman" w:hAnsi="Times New Roman" w:eastAsia="宋体" w:cs="Times New Roman"/>
                <w:b w:val="0"/>
                <w:bCs/>
                <w:color w:val="000000"/>
                <w:kern w:val="2"/>
                <w:sz w:val="21"/>
                <w:szCs w:val="21"/>
                <w:u w:val="single"/>
                <w:lang w:val="en-US" w:eastAsia="zh-CN" w:bidi="ar-SA"/>
              </w:rPr>
              <w:t>《合成树脂工业污染物排放标准》（GB31572-2015）</w:t>
            </w:r>
            <w:r>
              <w:rPr>
                <w:rFonts w:hint="default"/>
                <w:u w:val="single"/>
                <w:lang w:val="en-US" w:eastAsia="zh-CN"/>
              </w:rPr>
              <w:t>《关于全省开展工业企业挥发性有机物专项治理工作排放建议值的通知》（豫环攻坚办</w:t>
            </w:r>
            <w:r>
              <w:rPr>
                <w:rFonts w:hint="eastAsia"/>
                <w:u w:val="single"/>
                <w:lang w:val="en-US" w:eastAsia="zh-CN"/>
              </w:rPr>
              <w:t>〔</w:t>
            </w:r>
            <w:r>
              <w:rPr>
                <w:rFonts w:hint="default"/>
                <w:u w:val="single"/>
                <w:lang w:val="en-US" w:eastAsia="zh-CN"/>
              </w:rPr>
              <w:t>2017</w:t>
            </w:r>
            <w:r>
              <w:rPr>
                <w:rFonts w:hint="eastAsia"/>
                <w:u w:val="single"/>
                <w:lang w:val="en-US" w:eastAsia="zh-CN"/>
              </w:rPr>
              <w:t>〕</w:t>
            </w:r>
            <w:r>
              <w:rPr>
                <w:rFonts w:hint="default"/>
                <w:u w:val="single"/>
                <w:lang w:val="en-US" w:eastAsia="zh-CN"/>
              </w:rPr>
              <w:t>162号文）</w:t>
            </w:r>
            <w:r>
              <w:rPr>
                <w:rFonts w:hint="default"/>
                <w:u w:val="single"/>
              </w:rPr>
              <w:t>《重污染天气重点行业应急减排措施制定技术指南（2021年修订版）》（塑料制品A级限值要求）</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rPr>
            </w:pPr>
          </w:p>
        </w:tc>
        <w:tc>
          <w:tcPr>
            <w:tcW w:w="1437" w:type="dxa"/>
            <w:tcBorders>
              <w:tl2br w:val="nil"/>
              <w:tr2bl w:val="nil"/>
            </w:tcBorders>
            <w:noWrap w:val="0"/>
            <w:vAlign w:val="center"/>
          </w:tcPr>
          <w:p>
            <w:pPr>
              <w:spacing w:line="240" w:lineRule="auto"/>
              <w:jc w:val="center"/>
              <w:rPr>
                <w:rFonts w:hint="default" w:ascii="Times New Roman" w:hAnsi="Times New Roman" w:cs="Times New Roman"/>
                <w:color w:val="000000"/>
                <w:sz w:val="21"/>
                <w:szCs w:val="21"/>
                <w:u w:val="single"/>
                <w:lang w:val="en-US" w:eastAsia="zh-CN"/>
              </w:rPr>
            </w:pPr>
            <w:r>
              <w:rPr>
                <w:rFonts w:hint="eastAsia" w:cs="Times New Roman"/>
                <w:color w:val="000000"/>
                <w:sz w:val="21"/>
                <w:szCs w:val="21"/>
                <w:u w:val="single"/>
                <w:lang w:val="en-US" w:eastAsia="zh-CN"/>
              </w:rPr>
              <w:t>无组织废气</w:t>
            </w:r>
          </w:p>
        </w:tc>
        <w:tc>
          <w:tcPr>
            <w:tcW w:w="1373"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default" w:ascii="Times New Roman" w:hAnsi="Times New Roman" w:eastAsia="宋体" w:cs="Times New Roman"/>
                <w:color w:val="000000"/>
                <w:sz w:val="21"/>
                <w:szCs w:val="21"/>
                <w:u w:val="single"/>
                <w:lang w:val="en-US" w:eastAsia="zh-CN"/>
              </w:rPr>
              <w:t>非甲烷总烃</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cs="Times New Roman"/>
                <w:b w:val="0"/>
                <w:bCs w:val="0"/>
                <w:color w:val="000000"/>
                <w:spacing w:val="5"/>
                <w:sz w:val="21"/>
                <w:szCs w:val="21"/>
                <w:u w:val="single"/>
                <w:lang w:val="en-US" w:eastAsia="zh-CN"/>
              </w:rPr>
            </w:pPr>
            <w:r>
              <w:rPr>
                <w:rFonts w:hint="default" w:ascii="Times New Roman" w:hAnsi="Times New Roman" w:cs="Times New Roman"/>
                <w:color w:val="auto"/>
                <w:sz w:val="21"/>
                <w:szCs w:val="21"/>
                <w:u w:val="single"/>
              </w:rPr>
              <w:t>车间密闭</w:t>
            </w:r>
          </w:p>
        </w:tc>
        <w:tc>
          <w:tcPr>
            <w:tcW w:w="27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default"/>
                <w:sz w:val="21"/>
                <w:szCs w:val="21"/>
                <w:u w:val="single"/>
                <w:lang w:val="en-US" w:eastAsia="zh-CN"/>
              </w:rPr>
            </w:pPr>
            <w:r>
              <w:rPr>
                <w:rFonts w:hint="default" w:ascii="Times New Roman" w:hAnsi="Times New Roman" w:eastAsia="宋体" w:cs="Times New Roman"/>
                <w:b w:val="0"/>
                <w:bCs/>
                <w:color w:val="000000"/>
                <w:kern w:val="2"/>
                <w:sz w:val="21"/>
                <w:szCs w:val="21"/>
                <w:u w:val="single"/>
                <w:lang w:val="en-US" w:eastAsia="zh-CN" w:bidi="ar-SA"/>
              </w:rPr>
              <w:t>《合成树脂工业污染物排放标准》（GB31572-2015）</w:t>
            </w:r>
            <w:r>
              <w:rPr>
                <w:rFonts w:hint="default" w:ascii="Times New Roman" w:hAnsi="Times New Roman" w:cs="Times New Roman"/>
                <w:color w:val="auto"/>
                <w:sz w:val="21"/>
                <w:szCs w:val="21"/>
                <w:u w:val="single"/>
              </w:rPr>
              <w:t>《挥发性有机物无组织排放控制标准》（GB37822-2019）</w:t>
            </w:r>
            <w:r>
              <w:rPr>
                <w:rFonts w:hint="default" w:ascii="Times New Roman" w:hAnsi="Times New Roman" w:cs="Times New Roman"/>
                <w:color w:val="auto"/>
                <w:sz w:val="21"/>
                <w:szCs w:val="21"/>
                <w:u w:val="single"/>
                <w:lang w:val="en-US" w:eastAsia="zh-CN"/>
              </w:rPr>
              <w:t>（DB41/1951-2020</w:t>
            </w:r>
            <w:r>
              <w:rPr>
                <w:rFonts w:hint="default" w:ascii="Times New Roman" w:hAnsi="Times New Roman" w:cs="Times New Roman"/>
                <w:color w:val="auto"/>
                <w:sz w:val="21"/>
                <w:szCs w:val="21"/>
                <w:u w:val="single"/>
              </w:rPr>
              <w:t>《关于全省开展工业企业挥发性有机物专项治理工作中排放建议值通知》豫环攻坚办</w:t>
            </w:r>
            <w:r>
              <w:rPr>
                <w:rFonts w:hint="eastAsia" w:ascii="微软雅黑" w:hAnsi="微软雅黑" w:eastAsia="微软雅黑" w:cs="微软雅黑"/>
                <w:color w:val="auto"/>
                <w:sz w:val="21"/>
                <w:szCs w:val="21"/>
                <w:u w:val="single"/>
              </w:rPr>
              <w:t>〔</w:t>
            </w:r>
            <w:r>
              <w:rPr>
                <w:rFonts w:hint="default" w:ascii="Times New Roman" w:hAnsi="Times New Roman" w:cs="Times New Roman"/>
                <w:color w:val="auto"/>
                <w:sz w:val="21"/>
                <w:szCs w:val="21"/>
                <w:u w:val="single"/>
              </w:rPr>
              <w:t>2017</w:t>
            </w:r>
            <w:r>
              <w:rPr>
                <w:rFonts w:hint="eastAsia" w:ascii="微软雅黑" w:hAnsi="微软雅黑" w:eastAsia="微软雅黑" w:cs="微软雅黑"/>
                <w:color w:val="auto"/>
                <w:sz w:val="21"/>
                <w:szCs w:val="21"/>
                <w:u w:val="single"/>
              </w:rPr>
              <w:t>〕</w:t>
            </w:r>
            <w:r>
              <w:rPr>
                <w:rFonts w:hint="default" w:ascii="Times New Roman" w:hAnsi="Times New Roman" w:cs="Times New Roman"/>
                <w:color w:val="auto"/>
                <w:sz w:val="21"/>
                <w:szCs w:val="21"/>
                <w:u w:val="single"/>
              </w:rPr>
              <w:t>162号</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地表水环境</w:t>
            </w:r>
          </w:p>
        </w:tc>
        <w:tc>
          <w:tcPr>
            <w:tcW w:w="1437"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eastAsia" w:cs="Times New Roman"/>
                <w:color w:val="000000"/>
                <w:sz w:val="21"/>
                <w:szCs w:val="21"/>
                <w:u w:val="single"/>
                <w:lang w:val="en-US" w:eastAsia="zh-CN"/>
              </w:rPr>
              <w:t>生活污水</w:t>
            </w:r>
          </w:p>
        </w:tc>
        <w:tc>
          <w:tcPr>
            <w:tcW w:w="1373"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r>
              <w:rPr>
                <w:rFonts w:hint="eastAsia" w:cs="Times New Roman"/>
                <w:color w:val="000000"/>
                <w:sz w:val="21"/>
                <w:szCs w:val="21"/>
                <w:u w:val="single"/>
                <w:lang w:val="zh-CN" w:eastAsia="zh-CN"/>
              </w:rPr>
              <w:t>C</w:t>
            </w:r>
            <w:r>
              <w:rPr>
                <w:rFonts w:hint="default" w:ascii="Times New Roman" w:hAnsi="Times New Roman" w:eastAsia="宋体" w:cs="Times New Roman"/>
                <w:color w:val="000000"/>
                <w:sz w:val="21"/>
                <w:szCs w:val="21"/>
                <w:u w:val="single"/>
                <w:lang w:val="zh-CN" w:eastAsia="zh-CN"/>
              </w:rPr>
              <w:t>OD、BOD</w:t>
            </w:r>
            <w:r>
              <w:rPr>
                <w:rFonts w:hint="default" w:ascii="Times New Roman" w:hAnsi="Times New Roman" w:eastAsia="宋体" w:cs="Times New Roman"/>
                <w:color w:val="000000"/>
                <w:sz w:val="21"/>
                <w:szCs w:val="21"/>
                <w:u w:val="single"/>
                <w:vertAlign w:val="subscript"/>
                <w:lang w:val="zh-CN" w:eastAsia="zh-CN"/>
              </w:rPr>
              <w:t>5</w:t>
            </w:r>
            <w:r>
              <w:rPr>
                <w:rFonts w:hint="default" w:ascii="Times New Roman" w:hAnsi="Times New Roman" w:eastAsia="宋体" w:cs="Times New Roman"/>
                <w:color w:val="000000"/>
                <w:sz w:val="21"/>
                <w:szCs w:val="21"/>
                <w:u w:val="single"/>
                <w:lang w:val="zh-CN" w:eastAsia="zh-CN"/>
              </w:rPr>
              <w:t xml:space="preserve">、氨氮、 </w:t>
            </w:r>
          </w:p>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r>
              <w:rPr>
                <w:rFonts w:hint="default" w:ascii="Times New Roman" w:hAnsi="Times New Roman" w:eastAsia="宋体" w:cs="Times New Roman"/>
                <w:color w:val="000000"/>
                <w:sz w:val="21"/>
                <w:szCs w:val="21"/>
                <w:u w:val="single"/>
                <w:lang w:val="zh-CN" w:eastAsia="zh-CN"/>
              </w:rPr>
              <w:t>SS</w:t>
            </w:r>
          </w:p>
        </w:tc>
        <w:tc>
          <w:tcPr>
            <w:tcW w:w="18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eastAsia" w:cs="Times New Roman"/>
                <w:color w:val="000000"/>
                <w:sz w:val="21"/>
                <w:szCs w:val="21"/>
                <w:u w:val="single"/>
                <w:lang w:val="en-US" w:eastAsia="zh-CN"/>
              </w:rPr>
              <w:t>化粪池</w:t>
            </w:r>
          </w:p>
        </w:tc>
        <w:tc>
          <w:tcPr>
            <w:tcW w:w="2790"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r>
              <w:rPr>
                <w:rFonts w:hint="default" w:ascii="Times New Roman" w:hAnsi="Times New Roman" w:eastAsia="宋体" w:cs="Times New Roman"/>
                <w:color w:val="000000"/>
                <w:sz w:val="21"/>
                <w:szCs w:val="21"/>
                <w:u w:val="single"/>
                <w:lang w:val="zh-CN" w:eastAsia="zh-CN"/>
              </w:rPr>
              <w:t>《污水综合排放标准》</w:t>
            </w:r>
          </w:p>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r>
              <w:rPr>
                <w:rFonts w:hint="default" w:ascii="Times New Roman" w:hAnsi="Times New Roman" w:eastAsia="宋体" w:cs="Times New Roman"/>
                <w:color w:val="000000"/>
                <w:sz w:val="21"/>
                <w:szCs w:val="21"/>
                <w:u w:val="single"/>
                <w:lang w:val="zh-CN" w:eastAsia="zh-CN"/>
              </w:rPr>
              <w:t>（GB8978-1996）表2三</w:t>
            </w:r>
          </w:p>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r>
              <w:rPr>
                <w:rFonts w:hint="default" w:ascii="Times New Roman" w:hAnsi="Times New Roman" w:eastAsia="宋体" w:cs="Times New Roman"/>
                <w:color w:val="000000"/>
                <w:sz w:val="21"/>
                <w:szCs w:val="21"/>
                <w:u w:val="single"/>
                <w:lang w:val="zh-CN" w:eastAsia="zh-CN"/>
              </w:rPr>
              <w:t>级标准；</w:t>
            </w:r>
            <w:r>
              <w:rPr>
                <w:rFonts w:hint="eastAsia" w:cs="Times New Roman"/>
                <w:color w:val="000000"/>
                <w:sz w:val="21"/>
                <w:szCs w:val="21"/>
                <w:u w:val="single"/>
                <w:lang w:val="zh-CN" w:eastAsia="zh-CN"/>
              </w:rPr>
              <w:t>偃师第三污水处理厂</w:t>
            </w:r>
            <w:r>
              <w:rPr>
                <w:rFonts w:hint="default" w:ascii="Times New Roman" w:hAnsi="Times New Roman" w:eastAsia="宋体" w:cs="Times New Roman"/>
                <w:color w:val="000000"/>
                <w:sz w:val="21"/>
                <w:szCs w:val="21"/>
                <w:u w:val="single"/>
                <w:lang w:val="zh-CN" w:eastAsia="zh-CN"/>
              </w:rPr>
              <w:t>进水水质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rPr>
            </w:pPr>
          </w:p>
        </w:tc>
        <w:tc>
          <w:tcPr>
            <w:tcW w:w="1437"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eastAsia" w:cs="Times New Roman"/>
                <w:color w:val="000000"/>
                <w:sz w:val="21"/>
                <w:szCs w:val="21"/>
                <w:u w:val="single"/>
                <w:lang w:val="en-US" w:eastAsia="zh-CN"/>
              </w:rPr>
              <w:t>RO浓水</w:t>
            </w:r>
          </w:p>
        </w:tc>
        <w:tc>
          <w:tcPr>
            <w:tcW w:w="1373"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r>
              <w:rPr>
                <w:rFonts w:hint="eastAsia" w:cs="Times New Roman"/>
                <w:color w:val="000000"/>
                <w:sz w:val="21"/>
                <w:szCs w:val="21"/>
                <w:u w:val="single"/>
                <w:lang w:val="zh-CN" w:eastAsia="zh-CN"/>
              </w:rPr>
              <w:t>C</w:t>
            </w:r>
            <w:r>
              <w:rPr>
                <w:rFonts w:hint="default" w:ascii="Times New Roman" w:hAnsi="Times New Roman" w:eastAsia="宋体" w:cs="Times New Roman"/>
                <w:color w:val="000000"/>
                <w:sz w:val="21"/>
                <w:szCs w:val="21"/>
                <w:u w:val="single"/>
                <w:lang w:val="zh-CN" w:eastAsia="zh-CN"/>
              </w:rPr>
              <w:t>OD</w:t>
            </w:r>
            <w:r>
              <w:rPr>
                <w:rFonts w:hint="eastAsia" w:cs="Times New Roman"/>
                <w:color w:val="000000"/>
                <w:sz w:val="21"/>
                <w:szCs w:val="21"/>
                <w:u w:val="single"/>
                <w:lang w:val="zh-CN" w:eastAsia="zh-CN"/>
              </w:rPr>
              <w:t>、</w:t>
            </w:r>
            <w:r>
              <w:rPr>
                <w:rFonts w:hint="eastAsia" w:cs="Times New Roman"/>
                <w:color w:val="000000"/>
                <w:sz w:val="21"/>
                <w:szCs w:val="21"/>
                <w:u w:val="single"/>
                <w:lang w:val="en-US" w:eastAsia="zh-CN"/>
              </w:rPr>
              <w:t>氨氮</w:t>
            </w:r>
            <w:r>
              <w:rPr>
                <w:rFonts w:hint="default" w:ascii="Times New Roman" w:hAnsi="Times New Roman" w:eastAsia="宋体" w:cs="Times New Roman"/>
                <w:color w:val="000000"/>
                <w:sz w:val="21"/>
                <w:szCs w:val="21"/>
                <w:u w:val="single"/>
                <w:lang w:val="zh-CN" w:eastAsia="zh-CN"/>
              </w:rPr>
              <w:t xml:space="preserve"> </w:t>
            </w:r>
          </w:p>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default" w:ascii="Times New Roman" w:hAnsi="Times New Roman" w:eastAsia="宋体" w:cs="Times New Roman"/>
                <w:color w:val="000000"/>
                <w:sz w:val="21"/>
                <w:szCs w:val="21"/>
                <w:u w:val="single"/>
                <w:lang w:val="zh-CN" w:eastAsia="zh-CN"/>
              </w:rPr>
              <w:t>SS</w:t>
            </w:r>
          </w:p>
        </w:tc>
        <w:tc>
          <w:tcPr>
            <w:tcW w:w="18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eastAsia" w:cs="Times New Roman"/>
                <w:color w:val="000000"/>
                <w:sz w:val="21"/>
                <w:szCs w:val="21"/>
                <w:u w:val="single"/>
                <w:lang w:val="en-US" w:eastAsia="zh-CN"/>
              </w:rPr>
              <w:t>/</w:t>
            </w:r>
          </w:p>
        </w:tc>
        <w:tc>
          <w:tcPr>
            <w:tcW w:w="279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rPr>
            </w:pPr>
          </w:p>
        </w:tc>
        <w:tc>
          <w:tcPr>
            <w:tcW w:w="1437"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eastAsia" w:cs="Times New Roman"/>
                <w:color w:val="000000"/>
                <w:sz w:val="21"/>
                <w:szCs w:val="21"/>
                <w:u w:val="single"/>
                <w:lang w:val="en-US" w:eastAsia="zh-CN"/>
              </w:rPr>
              <w:t>冷却水</w:t>
            </w:r>
          </w:p>
        </w:tc>
        <w:tc>
          <w:tcPr>
            <w:tcW w:w="1373"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eastAsia" w:cs="Times New Roman"/>
                <w:color w:val="000000"/>
                <w:sz w:val="21"/>
                <w:szCs w:val="21"/>
                <w:u w:val="single"/>
                <w:lang w:val="en-US" w:eastAsia="zh-CN"/>
              </w:rPr>
              <w:t>/</w:t>
            </w:r>
          </w:p>
        </w:tc>
        <w:tc>
          <w:tcPr>
            <w:tcW w:w="18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eastAsia" w:cs="Times New Roman"/>
                <w:color w:val="000000"/>
                <w:sz w:val="21"/>
                <w:szCs w:val="21"/>
                <w:u w:val="single"/>
                <w:lang w:val="en-US" w:eastAsia="zh-CN"/>
              </w:rPr>
              <w:t>循环使用不外排</w:t>
            </w:r>
          </w:p>
        </w:tc>
        <w:tc>
          <w:tcPr>
            <w:tcW w:w="279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eastAsia" w:cs="Times New Roman"/>
                <w:color w:val="000000"/>
                <w:sz w:val="21"/>
                <w:szCs w:val="21"/>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声环境</w:t>
            </w:r>
          </w:p>
        </w:tc>
        <w:tc>
          <w:tcPr>
            <w:tcW w:w="1437"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default" w:ascii="Times New Roman" w:hAnsi="Times New Roman" w:eastAsia="宋体" w:cs="Times New Roman"/>
                <w:color w:val="000000"/>
                <w:sz w:val="21"/>
                <w:szCs w:val="21"/>
                <w:u w:val="single"/>
                <w:lang w:val="zh-CN" w:eastAsia="zh-CN"/>
              </w:rPr>
              <w:t>设备噪声</w:t>
            </w:r>
          </w:p>
        </w:tc>
        <w:tc>
          <w:tcPr>
            <w:tcW w:w="1373"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r>
              <w:rPr>
                <w:rFonts w:hint="default" w:ascii="Times New Roman" w:hAnsi="Times New Roman" w:eastAsia="宋体" w:cs="Times New Roman"/>
                <w:color w:val="000000"/>
                <w:sz w:val="21"/>
                <w:szCs w:val="21"/>
                <w:u w:val="single"/>
                <w:lang w:val="zh-CN" w:eastAsia="zh-CN"/>
              </w:rPr>
              <w:t>等效噪</w:t>
            </w:r>
          </w:p>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r>
              <w:rPr>
                <w:rFonts w:hint="default" w:ascii="Times New Roman" w:hAnsi="Times New Roman" w:eastAsia="宋体" w:cs="Times New Roman"/>
                <w:color w:val="000000"/>
                <w:sz w:val="21"/>
                <w:szCs w:val="21"/>
                <w:u w:val="single"/>
                <w:lang w:val="zh-CN" w:eastAsia="zh-CN"/>
              </w:rPr>
              <w:t>声级</w:t>
            </w:r>
          </w:p>
        </w:tc>
        <w:tc>
          <w:tcPr>
            <w:tcW w:w="18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r>
              <w:rPr>
                <w:rFonts w:hint="default" w:ascii="Times New Roman" w:hAnsi="Times New Roman" w:eastAsia="宋体" w:cs="Times New Roman"/>
                <w:color w:val="000000"/>
                <w:sz w:val="21"/>
                <w:szCs w:val="21"/>
                <w:u w:val="single"/>
                <w:lang w:val="zh-CN" w:eastAsia="zh-CN"/>
              </w:rPr>
              <w:t>基础减振、</w:t>
            </w:r>
          </w:p>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r>
              <w:rPr>
                <w:rFonts w:hint="default" w:ascii="Times New Roman" w:hAnsi="Times New Roman" w:eastAsia="宋体" w:cs="Times New Roman"/>
                <w:color w:val="000000"/>
                <w:sz w:val="21"/>
                <w:szCs w:val="21"/>
                <w:u w:val="single"/>
                <w:lang w:val="zh-CN" w:eastAsia="zh-CN"/>
              </w:rPr>
              <w:t>隔声等措施</w:t>
            </w:r>
          </w:p>
        </w:tc>
        <w:tc>
          <w:tcPr>
            <w:tcW w:w="279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r>
              <w:rPr>
                <w:rFonts w:hint="default" w:ascii="Times New Roman" w:hAnsi="Times New Roman" w:eastAsia="宋体" w:cs="Times New Roman"/>
                <w:color w:val="000000"/>
                <w:sz w:val="21"/>
                <w:szCs w:val="21"/>
                <w:u w:val="single"/>
                <w:lang w:val="zh-CN" w:eastAsia="zh-CN"/>
              </w:rPr>
              <w:t>《工业企业厂界环境噪声排放标准》（GB12348-2008）</w:t>
            </w:r>
            <w:r>
              <w:rPr>
                <w:rFonts w:hint="eastAsia" w:cs="Times New Roman"/>
                <w:color w:val="000000"/>
                <w:sz w:val="21"/>
                <w:szCs w:val="21"/>
                <w:u w:val="single"/>
                <w:lang w:val="en-US" w:eastAsia="zh-CN"/>
              </w:rPr>
              <w:t>2</w:t>
            </w:r>
            <w:r>
              <w:rPr>
                <w:rFonts w:hint="default" w:ascii="Times New Roman" w:hAnsi="Times New Roman" w:eastAsia="宋体" w:cs="Times New Roman"/>
                <w:color w:val="000000"/>
                <w:sz w:val="21"/>
                <w:szCs w:val="21"/>
                <w:u w:val="single"/>
                <w:lang w:val="zh-CN" w:eastAsia="zh-CN"/>
              </w:rPr>
              <w:t>类</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电磁辐射</w:t>
            </w:r>
          </w:p>
        </w:tc>
        <w:tc>
          <w:tcPr>
            <w:tcW w:w="7400" w:type="dxa"/>
            <w:gridSpan w:val="4"/>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eastAsia" w:cs="Times New Roman"/>
                <w:color w:val="000000"/>
                <w:sz w:val="21"/>
                <w:szCs w:val="21"/>
                <w:u w:val="single"/>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固体废物</w:t>
            </w:r>
          </w:p>
        </w:tc>
        <w:tc>
          <w:tcPr>
            <w:tcW w:w="7400"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000000"/>
                <w:sz w:val="21"/>
                <w:szCs w:val="21"/>
                <w:u w:val="single"/>
                <w:lang w:eastAsia="zh-CN"/>
              </w:rPr>
            </w:pPr>
            <w:r>
              <w:rPr>
                <w:rFonts w:hint="eastAsia" w:cs="Times New Roman"/>
                <w:color w:val="000000"/>
                <w:sz w:val="21"/>
                <w:szCs w:val="21"/>
                <w:u w:val="single"/>
                <w:lang w:val="en-US" w:eastAsia="zh-CN"/>
              </w:rPr>
              <w:t>不合格品回用生产，废反渗透膜厂家回收。</w:t>
            </w:r>
            <w:r>
              <w:rPr>
                <w:rFonts w:hint="default" w:ascii="Times New Roman" w:hAnsi="Times New Roman" w:eastAsia="宋体" w:cs="Times New Roman"/>
                <w:color w:val="000000"/>
                <w:sz w:val="21"/>
                <w:szCs w:val="21"/>
                <w:u w:val="single"/>
              </w:rPr>
              <w:t>废活性炭</w:t>
            </w:r>
            <w:r>
              <w:rPr>
                <w:rFonts w:hint="eastAsia" w:ascii="Times New Roman" w:hAnsi="Times New Roman" w:eastAsia="宋体" w:cs="Times New Roman"/>
                <w:color w:val="000000"/>
                <w:sz w:val="21"/>
                <w:szCs w:val="21"/>
                <w:u w:val="single"/>
                <w:lang w:eastAsia="zh-CN"/>
              </w:rPr>
              <w:t>、</w:t>
            </w:r>
            <w:r>
              <w:rPr>
                <w:rFonts w:hint="eastAsia" w:cs="Times New Roman"/>
                <w:color w:val="000000"/>
                <w:sz w:val="21"/>
                <w:szCs w:val="21"/>
                <w:u w:val="single"/>
                <w:lang w:eastAsia="zh-CN"/>
              </w:rPr>
              <w:t>废</w:t>
            </w:r>
            <w:r>
              <w:rPr>
                <w:rFonts w:hint="eastAsia" w:cs="Times New Roman"/>
                <w:color w:val="000000"/>
                <w:sz w:val="21"/>
                <w:szCs w:val="21"/>
                <w:u w:val="single"/>
                <w:lang w:val="en-US" w:eastAsia="zh-CN"/>
              </w:rPr>
              <w:t>UV灯管</w:t>
            </w:r>
            <w:r>
              <w:rPr>
                <w:rFonts w:hint="default" w:ascii="Times New Roman" w:hAnsi="Times New Roman" w:eastAsia="宋体" w:cs="Times New Roman"/>
                <w:color w:val="000000"/>
                <w:sz w:val="21"/>
                <w:szCs w:val="21"/>
                <w:u w:val="single"/>
              </w:rPr>
              <w:t>暂存于危废暂存间，定期委托有危废处理资质的单位安全处置</w:t>
            </w:r>
            <w:r>
              <w:rPr>
                <w:rFonts w:hint="default" w:ascii="Times New Roman" w:hAnsi="Times New Roman" w:eastAsia="宋体" w:cs="Times New Roman"/>
                <w:color w:val="000000"/>
                <w:sz w:val="21"/>
                <w:szCs w:val="21"/>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eastAsia="zh-CN"/>
              </w:rPr>
            </w:pPr>
            <w:r>
              <w:rPr>
                <w:rFonts w:hint="default" w:ascii="Times New Roman" w:hAnsi="Times New Roman" w:eastAsia="宋体" w:cs="Times New Roman"/>
                <w:color w:val="000000"/>
                <w:sz w:val="21"/>
                <w:szCs w:val="21"/>
                <w:u w:val="single"/>
              </w:rPr>
              <w:t>土壤及地</w:t>
            </w:r>
            <w:r>
              <w:rPr>
                <w:rFonts w:hint="default" w:ascii="Times New Roman" w:hAnsi="Times New Roman" w:eastAsia="宋体" w:cs="Times New Roman"/>
                <w:color w:val="000000"/>
                <w:sz w:val="21"/>
                <w:szCs w:val="21"/>
                <w:u w:val="single"/>
                <w:lang w:eastAsia="zh-CN"/>
              </w:rPr>
              <w:t>下</w:t>
            </w:r>
          </w:p>
          <w:p>
            <w:pPr>
              <w:adjustRightInd w:val="0"/>
              <w:snapToGrid w:val="0"/>
              <w:spacing w:line="240" w:lineRule="auto"/>
              <w:jc w:val="both"/>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水污染防治措施</w:t>
            </w:r>
          </w:p>
        </w:tc>
        <w:tc>
          <w:tcPr>
            <w:tcW w:w="7400"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000000"/>
                <w:sz w:val="21"/>
                <w:szCs w:val="21"/>
                <w:u w:val="single"/>
                <w:lang w:val="en-US" w:eastAsia="zh-CN"/>
              </w:rPr>
            </w:pPr>
            <w:r>
              <w:rPr>
                <w:sz w:val="21"/>
                <w:szCs w:val="21"/>
                <w:u w:val="single"/>
              </w:rPr>
              <w:t>危废暂存间</w:t>
            </w:r>
            <w:r>
              <w:rPr>
                <w:rFonts w:hint="eastAsia"/>
                <w:sz w:val="21"/>
                <w:szCs w:val="21"/>
                <w:u w:val="single"/>
              </w:rPr>
              <w:t>为</w:t>
            </w:r>
            <w:r>
              <w:rPr>
                <w:sz w:val="21"/>
                <w:szCs w:val="21"/>
                <w:u w:val="single"/>
              </w:rPr>
              <w:t>重点防渗区</w:t>
            </w:r>
            <w:r>
              <w:rPr>
                <w:rFonts w:hint="eastAsia"/>
                <w:sz w:val="21"/>
                <w:szCs w:val="21"/>
                <w:u w:val="single"/>
              </w:rPr>
              <w:t>，</w:t>
            </w:r>
            <w:r>
              <w:rPr>
                <w:sz w:val="21"/>
                <w:szCs w:val="21"/>
                <w:u w:val="single"/>
              </w:rPr>
              <w:t>防渗层为2</w:t>
            </w:r>
            <w:r>
              <w:rPr>
                <w:sz w:val="21"/>
                <w:szCs w:val="21"/>
                <w:highlight w:val="none"/>
                <w:u w:val="single"/>
              </w:rPr>
              <w:t>mm</w:t>
            </w:r>
            <w:r>
              <w:rPr>
                <w:sz w:val="21"/>
                <w:szCs w:val="21"/>
                <w:u w:val="single"/>
              </w:rPr>
              <w:t>厚高密度聚乙烯（渗透系数不大于1.0×10</w:t>
            </w:r>
            <w:r>
              <w:rPr>
                <w:sz w:val="21"/>
                <w:szCs w:val="21"/>
                <w:u w:val="single"/>
                <w:vertAlign w:val="superscript"/>
              </w:rPr>
              <w:t>-10</w:t>
            </w:r>
            <w:r>
              <w:rPr>
                <w:rFonts w:hint="eastAsia"/>
                <w:sz w:val="21"/>
                <w:szCs w:val="21"/>
                <w:u w:val="single"/>
                <w:lang w:eastAsia="zh-CN"/>
              </w:rPr>
              <w:t>C</w:t>
            </w:r>
            <w:r>
              <w:rPr>
                <w:sz w:val="21"/>
                <w:szCs w:val="21"/>
                <w:u w:val="single"/>
              </w:rPr>
              <w:t>m/s）</w:t>
            </w:r>
            <w:r>
              <w:rPr>
                <w:rFonts w:hint="eastAsia"/>
                <w:sz w:val="21"/>
                <w:szCs w:val="21"/>
                <w:u w:val="single"/>
              </w:rPr>
              <w:t>。</w:t>
            </w:r>
            <w:r>
              <w:rPr>
                <w:sz w:val="21"/>
                <w:szCs w:val="21"/>
                <w:u w:val="single"/>
              </w:rPr>
              <w:t>废气污染源经过</w:t>
            </w:r>
            <w:r>
              <w:rPr>
                <w:rFonts w:hint="eastAsia"/>
                <w:sz w:val="21"/>
                <w:szCs w:val="21"/>
                <w:u w:val="single"/>
              </w:rPr>
              <w:t>有效</w:t>
            </w:r>
            <w:r>
              <w:rPr>
                <w:sz w:val="21"/>
                <w:szCs w:val="21"/>
                <w:u w:val="single"/>
              </w:rPr>
              <w:t>处理净化后，</w:t>
            </w:r>
            <w:r>
              <w:rPr>
                <w:rFonts w:hint="eastAsia"/>
                <w:sz w:val="21"/>
                <w:szCs w:val="21"/>
                <w:u w:val="single"/>
              </w:rPr>
              <w:t>减少</w:t>
            </w:r>
            <w:r>
              <w:rPr>
                <w:sz w:val="21"/>
                <w:szCs w:val="21"/>
                <w:u w:val="single"/>
              </w:rPr>
              <w:t>对土壤</w:t>
            </w:r>
            <w:r>
              <w:rPr>
                <w:rFonts w:hint="eastAsia"/>
                <w:sz w:val="21"/>
                <w:szCs w:val="21"/>
                <w:u w:val="single"/>
                <w:lang w:eastAsia="zh-CN"/>
              </w:rPr>
              <w:t>造成</w:t>
            </w:r>
            <w:r>
              <w:rPr>
                <w:sz w:val="21"/>
                <w:szCs w:val="21"/>
                <w:u w:val="single"/>
              </w:rPr>
              <w:t>重大影响。</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生态保护措施</w:t>
            </w:r>
          </w:p>
        </w:tc>
        <w:tc>
          <w:tcPr>
            <w:tcW w:w="7400" w:type="dxa"/>
            <w:gridSpan w:val="4"/>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eastAsia="zh-CN"/>
              </w:rPr>
            </w:pPr>
            <w:r>
              <w:rPr>
                <w:rFonts w:hint="eastAsia" w:cs="Times New Roman"/>
                <w:color w:val="000000"/>
                <w:sz w:val="21"/>
                <w:szCs w:val="21"/>
                <w:u w:val="single"/>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pacing w:val="-8"/>
                <w:sz w:val="21"/>
                <w:szCs w:val="21"/>
                <w:u w:val="single"/>
              </w:rPr>
            </w:pPr>
            <w:r>
              <w:rPr>
                <w:rFonts w:hint="default" w:ascii="Times New Roman" w:hAnsi="Times New Roman" w:eastAsia="宋体" w:cs="Times New Roman"/>
                <w:color w:val="000000"/>
                <w:spacing w:val="-8"/>
                <w:sz w:val="21"/>
                <w:szCs w:val="21"/>
                <w:u w:val="single"/>
              </w:rPr>
              <w:t>环境风险防范措施</w:t>
            </w:r>
          </w:p>
        </w:tc>
        <w:tc>
          <w:tcPr>
            <w:tcW w:w="7400"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u w:val="single"/>
                <w:lang w:val="en-US" w:eastAsia="zh-CN"/>
              </w:rPr>
            </w:pPr>
            <w:r>
              <w:rPr>
                <w:rFonts w:hint="eastAsia" w:cs="Times New Roman"/>
                <w:color w:val="000000"/>
                <w:sz w:val="21"/>
                <w:szCs w:val="21"/>
                <w:u w:val="single"/>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pacing w:val="-8"/>
                <w:sz w:val="21"/>
                <w:szCs w:val="21"/>
                <w:u w:val="single"/>
              </w:rPr>
            </w:pPr>
            <w:r>
              <w:rPr>
                <w:rFonts w:hint="default" w:ascii="Times New Roman" w:hAnsi="Times New Roman" w:eastAsia="宋体" w:cs="Times New Roman"/>
                <w:color w:val="000000"/>
                <w:spacing w:val="-8"/>
                <w:sz w:val="21"/>
                <w:szCs w:val="21"/>
                <w:u w:val="single"/>
              </w:rPr>
              <w:t>其他环境管理要求</w:t>
            </w:r>
          </w:p>
        </w:tc>
        <w:tc>
          <w:tcPr>
            <w:tcW w:w="7400" w:type="dxa"/>
            <w:gridSpan w:val="4"/>
            <w:tcBorders>
              <w:tl2br w:val="nil"/>
              <w:tr2bl w:val="nil"/>
            </w:tcBorders>
            <w:noWrap w:val="0"/>
            <w:vAlign w:val="center"/>
          </w:tcPr>
          <w:p>
            <w:pPr>
              <w:adjustRightInd w:val="0"/>
              <w:snapToGrid w:val="0"/>
              <w:spacing w:line="240" w:lineRule="auto"/>
              <w:jc w:val="left"/>
              <w:rPr>
                <w:rFonts w:hint="eastAsia"/>
                <w:u w:val="single"/>
                <w:lang w:eastAsia="zh-CN"/>
              </w:rPr>
            </w:pPr>
            <w:r>
              <w:rPr>
                <w:rFonts w:hint="eastAsia"/>
                <w:u w:val="single"/>
              </w:rPr>
              <w:t>（1）项目建设过程中主体工程、环保设施应同时设计、同时施工、同时投产运行；项目建成后按照《建设项目竣工环境保护验收暂行办法》（国环规环评</w:t>
            </w:r>
            <w:r>
              <w:rPr>
                <w:rFonts w:hint="eastAsia"/>
                <w:u w:val="single"/>
                <w:lang w:eastAsia="zh-CN"/>
              </w:rPr>
              <w:t>〔</w:t>
            </w:r>
            <w:r>
              <w:rPr>
                <w:rFonts w:hint="eastAsia"/>
                <w:u w:val="single"/>
              </w:rPr>
              <w:t>2017</w:t>
            </w:r>
            <w:r>
              <w:rPr>
                <w:rFonts w:hint="eastAsia" w:ascii="微软雅黑" w:hAnsi="微软雅黑" w:eastAsia="微软雅黑" w:cs="微软雅黑"/>
                <w:u w:val="single"/>
                <w:lang w:eastAsia="zh-CN"/>
              </w:rPr>
              <w:t>〕</w:t>
            </w:r>
            <w:r>
              <w:rPr>
                <w:rFonts w:hint="eastAsia"/>
                <w:u w:val="single"/>
              </w:rPr>
              <w:t>4号）要求开展项目竣工环境保护验收工作</w:t>
            </w:r>
            <w:r>
              <w:rPr>
                <w:rFonts w:hint="eastAsia"/>
                <w:u w:val="single"/>
                <w:lang w:eastAsia="zh-CN"/>
              </w:rPr>
              <w:t>；</w:t>
            </w:r>
          </w:p>
          <w:p>
            <w:pPr>
              <w:adjustRightInd w:val="0"/>
              <w:snapToGrid w:val="0"/>
              <w:spacing w:line="240" w:lineRule="auto"/>
              <w:jc w:val="left"/>
              <w:rPr>
                <w:rFonts w:hint="eastAsia" w:eastAsia="宋体"/>
                <w:u w:val="single"/>
                <w:lang w:eastAsia="zh-CN"/>
              </w:rPr>
            </w:pPr>
            <w:r>
              <w:rPr>
                <w:rFonts w:hint="eastAsia"/>
                <w:u w:val="single"/>
              </w:rPr>
              <w:t>（2）按照《排污许可管理条例》（国务院令第736号）的相关要求开展固定污染源排污许可证申报</w:t>
            </w:r>
            <w:r>
              <w:rPr>
                <w:rFonts w:hint="eastAsia"/>
                <w:u w:val="single"/>
                <w:lang w:eastAsia="zh-CN"/>
              </w:rPr>
              <w:t>；</w:t>
            </w:r>
          </w:p>
          <w:p>
            <w:pPr>
              <w:adjustRightInd w:val="0"/>
              <w:snapToGrid w:val="0"/>
              <w:spacing w:line="240" w:lineRule="auto"/>
              <w:jc w:val="left"/>
              <w:rPr>
                <w:rFonts w:hint="eastAsia"/>
                <w:u w:val="single"/>
              </w:rPr>
            </w:pPr>
            <w:r>
              <w:rPr>
                <w:rFonts w:hint="eastAsia"/>
                <w:u w:val="single"/>
              </w:rPr>
              <w:t>（3）项目营运过程中建立环境管理台账制度，落实环境管理台账记录的责任人，明确工作职责，包括台账的记录、整理、维护和管理等。台账记录频次和内容须满足排污许可证环境管理要求，并对台账记录结果的真实性、完整性和规范性负责。台账按照电子化储存和</w:t>
            </w:r>
            <w:r>
              <w:rPr>
                <w:rFonts w:hint="eastAsia"/>
                <w:u w:val="single"/>
                <w:lang w:eastAsia="zh-CN"/>
              </w:rPr>
              <w:t>纸质</w:t>
            </w:r>
            <w:r>
              <w:rPr>
                <w:rFonts w:hint="eastAsia"/>
                <w:u w:val="single"/>
              </w:rPr>
              <w:t>储存两种形式同步管理。</w:t>
            </w:r>
          </w:p>
          <w:p>
            <w:pPr>
              <w:pStyle w:val="13"/>
              <w:rPr>
                <w:rFonts w:hint="eastAsia"/>
                <w:u w:val="single"/>
              </w:rPr>
            </w:pPr>
          </w:p>
          <w:p>
            <w:pPr>
              <w:rPr>
                <w:rFonts w:hint="eastAsia"/>
                <w:u w:val="single"/>
              </w:rPr>
            </w:pPr>
          </w:p>
          <w:p>
            <w:pPr>
              <w:pStyle w:val="13"/>
              <w:rPr>
                <w:rFonts w:hint="eastAsia"/>
                <w:u w:val="single"/>
              </w:rPr>
            </w:pPr>
          </w:p>
          <w:p>
            <w:pPr>
              <w:rPr>
                <w:rFonts w:hint="eastAsia"/>
                <w:u w:val="single"/>
              </w:rPr>
            </w:pPr>
          </w:p>
          <w:p>
            <w:pPr>
              <w:pStyle w:val="13"/>
              <w:rPr>
                <w:rFonts w:hint="eastAsia"/>
                <w:u w:val="single"/>
              </w:rPr>
            </w:pPr>
          </w:p>
          <w:p>
            <w:pPr>
              <w:rPr>
                <w:rFonts w:hint="eastAsia"/>
                <w:u w:val="single"/>
              </w:rPr>
            </w:pPr>
          </w:p>
          <w:p>
            <w:pPr>
              <w:pStyle w:val="13"/>
              <w:rPr>
                <w:rFonts w:hint="eastAsia"/>
                <w:u w:val="single"/>
              </w:rPr>
            </w:pPr>
          </w:p>
          <w:p>
            <w:pPr>
              <w:pStyle w:val="13"/>
              <w:ind w:left="0" w:leftChars="0" w:firstLine="0" w:firstLineChars="0"/>
              <w:rPr>
                <w:rFonts w:hint="eastAsia"/>
                <w:u w:val="single"/>
              </w:rPr>
            </w:pPr>
          </w:p>
          <w:p>
            <w:pPr>
              <w:rPr>
                <w:rFonts w:hint="eastAsia"/>
                <w:u w:val="single"/>
              </w:rPr>
            </w:pPr>
          </w:p>
          <w:p>
            <w:pPr>
              <w:pStyle w:val="2"/>
              <w:rPr>
                <w:rFonts w:hint="eastAsia"/>
                <w:u w:val="single"/>
              </w:rPr>
            </w:pPr>
          </w:p>
          <w:p>
            <w:pPr>
              <w:rPr>
                <w:rFonts w:hint="eastAsia"/>
                <w:u w:val="single"/>
              </w:rPr>
            </w:pPr>
          </w:p>
          <w:p>
            <w:pPr>
              <w:pStyle w:val="2"/>
              <w:rPr>
                <w:rFonts w:hint="eastAsia"/>
                <w:u w:val="single"/>
              </w:rPr>
            </w:pPr>
          </w:p>
          <w:p>
            <w:pPr>
              <w:rPr>
                <w:rFonts w:hint="eastAsia"/>
                <w:u w:val="single"/>
              </w:rPr>
            </w:pPr>
          </w:p>
          <w:p>
            <w:pPr>
              <w:pStyle w:val="2"/>
              <w:rPr>
                <w:rFonts w:hint="eastAsia"/>
                <w:u w:val="single"/>
              </w:rPr>
            </w:pPr>
          </w:p>
          <w:p>
            <w:pPr>
              <w:rPr>
                <w:rFonts w:hint="eastAsia"/>
                <w:u w:val="single"/>
              </w:rPr>
            </w:pPr>
          </w:p>
          <w:p>
            <w:pPr>
              <w:pStyle w:val="2"/>
              <w:rPr>
                <w:rFonts w:hint="eastAsia"/>
                <w:u w:val="single"/>
              </w:rPr>
            </w:pPr>
          </w:p>
          <w:p>
            <w:pPr>
              <w:rPr>
                <w:rFonts w:hint="eastAsia"/>
                <w:u w:val="single"/>
              </w:rPr>
            </w:pPr>
          </w:p>
          <w:p>
            <w:pPr>
              <w:pStyle w:val="2"/>
              <w:rPr>
                <w:rFonts w:hint="eastAsia"/>
                <w:u w:val="single"/>
              </w:rPr>
            </w:pPr>
          </w:p>
          <w:p>
            <w:pPr>
              <w:rPr>
                <w:rFonts w:hint="eastAsia"/>
                <w:u w:val="single"/>
              </w:rPr>
            </w:pPr>
          </w:p>
          <w:p>
            <w:pPr>
              <w:pStyle w:val="2"/>
              <w:rPr>
                <w:rFonts w:hint="eastAsia"/>
                <w:u w:val="single"/>
              </w:rPr>
            </w:pPr>
          </w:p>
          <w:p>
            <w:pPr>
              <w:rPr>
                <w:rFonts w:hint="eastAsia"/>
                <w:u w:val="single"/>
              </w:rPr>
            </w:pPr>
          </w:p>
          <w:p>
            <w:pPr>
              <w:pStyle w:val="2"/>
              <w:rPr>
                <w:rFonts w:hint="eastAsia"/>
                <w:u w:val="single"/>
              </w:rPr>
            </w:pPr>
          </w:p>
          <w:p>
            <w:pPr>
              <w:rPr>
                <w:rFonts w:hint="eastAsia"/>
                <w:u w:val="single"/>
              </w:rPr>
            </w:pPr>
          </w:p>
          <w:p>
            <w:pPr>
              <w:rPr>
                <w:rFonts w:hint="eastAsia"/>
                <w:u w:val="single"/>
              </w:rPr>
            </w:pPr>
          </w:p>
          <w:p>
            <w:pPr>
              <w:pStyle w:val="13"/>
              <w:rPr>
                <w:rFonts w:hint="eastAsia"/>
                <w:u w:val="single"/>
              </w:rPr>
            </w:pPr>
          </w:p>
          <w:p>
            <w:pPr>
              <w:rPr>
                <w:rFonts w:hint="eastAsia"/>
                <w:u w:val="single"/>
              </w:rPr>
            </w:pPr>
          </w:p>
          <w:p>
            <w:pPr>
              <w:pStyle w:val="13"/>
              <w:ind w:left="0" w:leftChars="0" w:firstLine="0" w:firstLineChars="0"/>
              <w:rPr>
                <w:rFonts w:hint="default"/>
                <w:u w:val="single"/>
                <w:lang w:eastAsia="zh-CN"/>
              </w:rPr>
            </w:pPr>
          </w:p>
        </w:tc>
      </w:tr>
    </w:tbl>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ascii="黑体" w:hAnsi="黑体" w:eastAsia="黑体"/>
          <w:snapToGrid w:val="0"/>
          <w:color w:val="000000"/>
          <w:sz w:val="30"/>
          <w:szCs w:val="30"/>
          <w:u w:val="none"/>
        </w:rPr>
      </w:pPr>
      <w:r>
        <w:rPr>
          <w:snapToGrid w:val="0"/>
          <w:color w:val="000000"/>
          <w:u w:val="none"/>
        </w:rPr>
        <w:br w:type="page"/>
      </w:r>
      <w:r>
        <w:rPr>
          <w:rFonts w:hint="eastAsia" w:ascii="黑体" w:hAnsi="黑体" w:eastAsia="黑体"/>
          <w:snapToGrid w:val="0"/>
          <w:color w:val="000000"/>
          <w:sz w:val="30"/>
          <w:szCs w:val="30"/>
          <w:u w:val="none"/>
        </w:rPr>
        <w:t>六、结论</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综合上述分析，本项目的建设符合当前国家产业政策和地方环保管理要求，符合相关规划，厂址选择及厂区平面布置合理可行。本项目产生的废气、噪声和固体废物等各类污染物经采取相应防治措施后均可达标排放，对周围环境的影响较小。建设单位在项目建设及运行中只要认真落实本评价提出的各项污染防治措施，切实做到“三同时”，并在营运期内</w:t>
            </w:r>
            <w:r>
              <w:rPr>
                <w:rFonts w:hint="eastAsia" w:cs="Times New Roman"/>
                <w:color w:val="000000"/>
                <w:sz w:val="24"/>
                <w:szCs w:val="24"/>
                <w:highlight w:val="none"/>
                <w:u w:val="none"/>
                <w:lang w:val="en-US" w:eastAsia="zh-CN"/>
              </w:rPr>
              <w:t>持之以恒地加强</w:t>
            </w:r>
            <w:r>
              <w:rPr>
                <w:rFonts w:hint="eastAsia" w:ascii="Times New Roman" w:hAnsi="Times New Roman" w:eastAsia="宋体" w:cs="Times New Roman"/>
                <w:color w:val="000000"/>
                <w:sz w:val="24"/>
                <w:szCs w:val="24"/>
                <w:u w:val="none"/>
                <w:lang w:val="en-US" w:eastAsia="zh-CN"/>
              </w:rPr>
              <w:t>环境管理，实现污染物达标排放。因此，从环境保护角度来看，本项目的建设是可行的。</w:t>
            </w:r>
          </w:p>
          <w:p>
            <w:pPr>
              <w:pStyle w:val="4"/>
              <w:spacing w:before="123" w:line="364" w:lineRule="auto"/>
              <w:ind w:left="98" w:right="-15" w:firstLine="316"/>
              <w:jc w:val="both"/>
              <w:rPr>
                <w:color w:val="000000"/>
                <w:spacing w:val="-8"/>
                <w:u w:val="none"/>
              </w:rPr>
            </w:pPr>
          </w:p>
        </w:tc>
      </w:tr>
    </w:tbl>
    <w:p>
      <w:pPr>
        <w:rPr>
          <w:rFonts w:ascii="宋体"/>
          <w:color w:val="000000"/>
          <w:u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2"/>
        <w:adjustRightInd w:val="0"/>
        <w:snapToGrid w:val="0"/>
        <w:spacing w:before="0" w:beforeAutospacing="0" w:after="0" w:afterAutospacing="0"/>
        <w:outlineLvl w:val="0"/>
        <w:rPr>
          <w:rFonts w:hint="eastAsia" w:ascii="Times New Roman" w:hAnsi="Times New Roman" w:eastAsia="黑体"/>
          <w:snapToGrid w:val="0"/>
          <w:color w:val="000000"/>
          <w:sz w:val="32"/>
          <w:szCs w:val="32"/>
          <w:u w:val="none"/>
          <w:lang w:eastAsia="zh-CN"/>
        </w:rPr>
      </w:pPr>
      <w:r>
        <w:rPr>
          <w:rFonts w:ascii="Times New Roman" w:hAnsi="Times New Roman" w:eastAsia="黑体"/>
          <w:snapToGrid w:val="0"/>
          <w:color w:val="000000"/>
          <w:sz w:val="32"/>
          <w:szCs w:val="32"/>
          <w:u w:val="none"/>
        </w:rPr>
        <w:t>附表</w:t>
      </w:r>
    </w:p>
    <w:p>
      <w:pPr>
        <w:pStyle w:val="22"/>
        <w:adjustRightInd w:val="0"/>
        <w:snapToGrid w:val="0"/>
        <w:spacing w:before="0" w:beforeAutospacing="0" w:after="0" w:afterAutospacing="0"/>
        <w:jc w:val="center"/>
        <w:outlineLvl w:val="0"/>
        <w:rPr>
          <w:rFonts w:hint="default" w:ascii="Times New Roman" w:hAnsi="Times New Roman" w:eastAsia="方正小标宋_GBK"/>
          <w:snapToGrid w:val="0"/>
          <w:color w:val="000000"/>
          <w:sz w:val="24"/>
          <w:szCs w:val="24"/>
          <w:u w:val="none"/>
          <w:lang w:val="en-US" w:eastAsia="zh-CN"/>
        </w:rPr>
      </w:pPr>
      <w:r>
        <w:rPr>
          <w:rFonts w:ascii="Times New Roman" w:hAnsi="Times New Roman" w:eastAsia="方正小标宋_GBK"/>
          <w:snapToGrid w:val="0"/>
          <w:color w:val="000000"/>
          <w:sz w:val="38"/>
          <w:szCs w:val="38"/>
          <w:u w:val="none"/>
        </w:rPr>
        <w:t>建设项目污染物排放量汇总表</w:t>
      </w:r>
    </w:p>
    <w:tbl>
      <w:tblPr>
        <w:tblStyle w:val="25"/>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615"/>
        <w:gridCol w:w="1535"/>
        <w:gridCol w:w="1536"/>
        <w:gridCol w:w="1958"/>
        <w:gridCol w:w="1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88" w:type="dxa"/>
            <w:tcBorders>
              <w:tl2br w:val="single" w:color="auto" w:sz="4" w:space="0"/>
            </w:tcBorders>
            <w:noWrap w:val="0"/>
            <w:tcMar>
              <w:left w:w="28" w:type="dxa"/>
              <w:right w:w="28" w:type="dxa"/>
            </w:tcMar>
            <w:vAlign w:val="center"/>
          </w:tcPr>
          <w:p>
            <w:pPr>
              <w:ind w:firstLine="840" w:firstLineChars="40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项目</w:t>
            </w:r>
          </w:p>
          <w:p>
            <w:pPr>
              <w:jc w:val="both"/>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分类</w:t>
            </w:r>
          </w:p>
        </w:tc>
        <w:tc>
          <w:tcPr>
            <w:tcW w:w="1417"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污染物名称</w:t>
            </w:r>
          </w:p>
        </w:tc>
        <w:tc>
          <w:tcPr>
            <w:tcW w:w="1701"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现有工程</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排放量（固体废物产生量）</w:t>
            </w: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1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①</w:t>
            </w:r>
            <w:r>
              <w:rPr>
                <w:rFonts w:hint="default" w:ascii="Times New Roman" w:hAnsi="Times New Roman" w:eastAsia="宋体" w:cs="Times New Roman"/>
                <w:color w:val="000000"/>
                <w:sz w:val="21"/>
                <w:szCs w:val="21"/>
                <w:u w:val="none"/>
                <w:lang w:val="en-US" w:eastAsia="zh-CN"/>
              </w:rPr>
              <w:fldChar w:fldCharType="end"/>
            </w:r>
          </w:p>
        </w:tc>
        <w:tc>
          <w:tcPr>
            <w:tcW w:w="1276"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现有工程</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许可排放量</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2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②</w:t>
            </w:r>
            <w:r>
              <w:rPr>
                <w:rFonts w:hint="default" w:ascii="Times New Roman" w:hAnsi="Times New Roman" w:eastAsia="宋体" w:cs="Times New Roman"/>
                <w:color w:val="000000"/>
                <w:sz w:val="21"/>
                <w:szCs w:val="21"/>
                <w:u w:val="none"/>
                <w:lang w:val="en-US" w:eastAsia="zh-CN"/>
              </w:rPr>
              <w:fldChar w:fldCharType="end"/>
            </w:r>
          </w:p>
        </w:tc>
        <w:tc>
          <w:tcPr>
            <w:tcW w:w="1615"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在建工程</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排放量（固体废物产生量）</w:t>
            </w: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3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③</w:t>
            </w:r>
            <w:r>
              <w:rPr>
                <w:rFonts w:hint="default" w:ascii="Times New Roman" w:hAnsi="Times New Roman" w:eastAsia="宋体" w:cs="Times New Roman"/>
                <w:color w:val="000000"/>
                <w:sz w:val="21"/>
                <w:szCs w:val="21"/>
                <w:u w:val="none"/>
                <w:lang w:val="en-US" w:eastAsia="zh-CN"/>
              </w:rPr>
              <w:fldChar w:fldCharType="end"/>
            </w:r>
          </w:p>
        </w:tc>
        <w:tc>
          <w:tcPr>
            <w:tcW w:w="1535"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本项目</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排放量（固体废物产生量）</w:t>
            </w: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4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④</w:t>
            </w:r>
            <w:r>
              <w:rPr>
                <w:rFonts w:hint="default" w:ascii="Times New Roman" w:hAnsi="Times New Roman" w:eastAsia="宋体" w:cs="Times New Roman"/>
                <w:color w:val="000000"/>
                <w:sz w:val="21"/>
                <w:szCs w:val="21"/>
                <w:u w:val="none"/>
                <w:lang w:val="en-US" w:eastAsia="zh-CN"/>
              </w:rPr>
              <w:fldChar w:fldCharType="end"/>
            </w:r>
          </w:p>
        </w:tc>
        <w:tc>
          <w:tcPr>
            <w:tcW w:w="1536"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以新带老削减量</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（新建项目不填）</w:t>
            </w: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5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⑤</w:t>
            </w:r>
            <w:r>
              <w:rPr>
                <w:rFonts w:hint="default" w:ascii="Times New Roman" w:hAnsi="Times New Roman" w:eastAsia="宋体" w:cs="Times New Roman"/>
                <w:color w:val="000000"/>
                <w:sz w:val="21"/>
                <w:szCs w:val="21"/>
                <w:u w:val="none"/>
                <w:lang w:val="en-US" w:eastAsia="zh-CN"/>
              </w:rPr>
              <w:fldChar w:fldCharType="end"/>
            </w:r>
          </w:p>
        </w:tc>
        <w:tc>
          <w:tcPr>
            <w:tcW w:w="1958"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本项目建成后</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全厂排放量（固体废物产生量）</w:t>
            </w: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6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⑥</w:t>
            </w:r>
            <w:r>
              <w:rPr>
                <w:rFonts w:hint="default" w:ascii="Times New Roman" w:hAnsi="Times New Roman" w:eastAsia="宋体" w:cs="Times New Roman"/>
                <w:color w:val="000000"/>
                <w:sz w:val="21"/>
                <w:szCs w:val="21"/>
                <w:u w:val="none"/>
                <w:lang w:val="en-US" w:eastAsia="zh-CN"/>
              </w:rPr>
              <w:fldChar w:fldCharType="end"/>
            </w:r>
          </w:p>
        </w:tc>
        <w:tc>
          <w:tcPr>
            <w:tcW w:w="1162"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变化量</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7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⑦</w:t>
            </w:r>
            <w:r>
              <w:rPr>
                <w:rFonts w:hint="default" w:ascii="Times New Roman" w:hAnsi="Times New Roman" w:eastAsia="宋体" w:cs="Times New Roman"/>
                <w:color w:val="000000"/>
                <w:sz w:val="21"/>
                <w:szCs w:val="21"/>
                <w:u w:val="none"/>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588"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废气</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rPr>
            </w:pPr>
            <w:r>
              <w:rPr>
                <w:rFonts w:hint="eastAsia"/>
                <w:bCs/>
                <w:color w:val="auto"/>
                <w:spacing w:val="-10"/>
                <w:szCs w:val="21"/>
                <w:highlight w:val="none"/>
                <w:u w:val="none"/>
              </w:rPr>
              <w:t>非甲烷总烃</w:t>
            </w:r>
          </w:p>
        </w:tc>
        <w:tc>
          <w:tcPr>
            <w:tcW w:w="1701"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0</w:t>
            </w: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0.3746t/a</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val="en-US" w:eastAsia="zh-CN"/>
              </w:rPr>
            </w:pPr>
            <w:r>
              <w:rPr>
                <w:rFonts w:hint="eastAsia"/>
                <w:bCs/>
                <w:color w:val="auto"/>
                <w:spacing w:val="-10"/>
                <w:szCs w:val="21"/>
                <w:highlight w:val="none"/>
                <w:u w:val="none"/>
                <w:lang w:val="en-US" w:eastAsia="zh-CN"/>
              </w:rPr>
              <w:t>0</w:t>
            </w:r>
          </w:p>
        </w:tc>
        <w:tc>
          <w:tcPr>
            <w:tcW w:w="1958"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0.3746t/a</w:t>
            </w:r>
          </w:p>
        </w:tc>
        <w:tc>
          <w:tcPr>
            <w:tcW w:w="1162"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+0.3746t/a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588" w:type="dxa"/>
            <w:vMerge w:val="restart"/>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废水</w:t>
            </w:r>
          </w:p>
        </w:tc>
        <w:tc>
          <w:tcPr>
            <w:tcW w:w="1417" w:type="dxa"/>
            <w:noWrap w:val="0"/>
            <w:vAlign w:val="center"/>
          </w:tcPr>
          <w:p>
            <w:pPr>
              <w:jc w:val="center"/>
              <w:rPr>
                <w:rFonts w:hint="default" w:ascii="Times New Roman" w:hAnsi="Times New Roman" w:eastAsia="宋体" w:cs="Times New Roman"/>
                <w:color w:val="000000"/>
                <w:sz w:val="21"/>
                <w:szCs w:val="21"/>
                <w:u w:val="none"/>
              </w:rPr>
            </w:pPr>
            <w:r>
              <w:rPr>
                <w:rFonts w:hint="eastAsia" w:cs="Times New Roman"/>
                <w:color w:val="000000"/>
                <w:sz w:val="21"/>
                <w:szCs w:val="21"/>
                <w:u w:val="none"/>
                <w:lang w:eastAsia="zh-CN"/>
              </w:rPr>
              <w:t>C</w:t>
            </w:r>
            <w:r>
              <w:rPr>
                <w:rFonts w:hint="default" w:ascii="Times New Roman" w:hAnsi="Times New Roman" w:eastAsia="宋体" w:cs="Times New Roman"/>
                <w:color w:val="000000"/>
                <w:sz w:val="21"/>
                <w:szCs w:val="21"/>
                <w:u w:val="none"/>
              </w:rPr>
              <w:t>OD</w:t>
            </w:r>
          </w:p>
        </w:tc>
        <w:tc>
          <w:tcPr>
            <w:tcW w:w="170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kern w:val="2"/>
                <w:sz w:val="21"/>
                <w:szCs w:val="21"/>
                <w:highlight w:val="none"/>
                <w:u w:val="none"/>
                <w:lang w:val="en-US" w:eastAsia="zh-CN" w:bidi="ar-SA"/>
              </w:rPr>
            </w:pPr>
            <w:r>
              <w:rPr>
                <w:rFonts w:hint="eastAsia" w:cs="Times New Roman"/>
                <w:color w:val="000000"/>
                <w:sz w:val="21"/>
                <w:szCs w:val="21"/>
                <w:u w:val="none"/>
                <w:lang w:val="en-US" w:eastAsia="zh-CN"/>
              </w:rPr>
              <w:t>0</w:t>
            </w: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val="en-US" w:eastAsia="zh-CN"/>
              </w:rPr>
            </w:pPr>
            <w:r>
              <w:rPr>
                <w:rFonts w:hint="eastAsia"/>
                <w:bCs/>
                <w:color w:val="auto"/>
                <w:spacing w:val="-10"/>
                <w:szCs w:val="21"/>
                <w:highlight w:val="none"/>
                <w:u w:val="none"/>
                <w:lang w:val="en-US" w:eastAsia="zh-CN"/>
              </w:rPr>
              <w:t>0.0610t/a</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eastAsia="zh-CN"/>
              </w:rPr>
            </w:pPr>
            <w:r>
              <w:rPr>
                <w:rFonts w:hint="eastAsia"/>
                <w:bCs/>
                <w:color w:val="auto"/>
                <w:spacing w:val="-10"/>
                <w:szCs w:val="21"/>
                <w:highlight w:val="none"/>
                <w:u w:val="none"/>
                <w:lang w:val="en-US" w:eastAsia="zh-CN"/>
              </w:rPr>
              <w:t>0</w:t>
            </w:r>
          </w:p>
        </w:tc>
        <w:tc>
          <w:tcPr>
            <w:tcW w:w="195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val="en-US" w:eastAsia="zh-CN"/>
              </w:rPr>
            </w:pPr>
            <w:r>
              <w:rPr>
                <w:rFonts w:hint="eastAsia"/>
                <w:bCs/>
                <w:color w:val="auto"/>
                <w:spacing w:val="-10"/>
                <w:szCs w:val="21"/>
                <w:highlight w:val="none"/>
                <w:u w:val="none"/>
                <w:lang w:val="en-US" w:eastAsia="zh-CN"/>
              </w:rPr>
              <w:t>0.0610t/a</w:t>
            </w:r>
          </w:p>
        </w:tc>
        <w:tc>
          <w:tcPr>
            <w:tcW w:w="1162"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kern w:val="2"/>
                <w:sz w:val="21"/>
                <w:szCs w:val="21"/>
                <w:u w:val="none"/>
                <w:lang w:val="en-US" w:eastAsia="zh-CN" w:bidi="ar-SA"/>
              </w:rPr>
            </w:pPr>
            <w:r>
              <w:rPr>
                <w:rFonts w:hint="eastAsia"/>
                <w:bCs/>
                <w:color w:val="auto"/>
                <w:spacing w:val="-10"/>
                <w:szCs w:val="21"/>
                <w:highlight w:val="none"/>
                <w:u w:val="none"/>
                <w:lang w:val="en-US" w:eastAsia="zh-CN"/>
              </w:rPr>
              <w:t>+0.0610t/a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88" w:type="dxa"/>
            <w:vMerge w:val="continue"/>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417" w:type="dxa"/>
            <w:noWrap w:val="0"/>
            <w:vAlign w:val="center"/>
          </w:tcPr>
          <w:p>
            <w:pPr>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NH</w:t>
            </w:r>
            <w:r>
              <w:rPr>
                <w:rFonts w:hint="default" w:ascii="Times New Roman" w:hAnsi="Times New Roman" w:eastAsia="宋体" w:cs="Times New Roman"/>
                <w:color w:val="000000"/>
                <w:sz w:val="21"/>
                <w:szCs w:val="21"/>
                <w:u w:val="none"/>
                <w:vertAlign w:val="subscript"/>
              </w:rPr>
              <w:t>3</w:t>
            </w:r>
            <w:r>
              <w:rPr>
                <w:rFonts w:hint="default" w:ascii="Times New Roman" w:hAnsi="Times New Roman" w:eastAsia="宋体" w:cs="Times New Roman"/>
                <w:color w:val="000000"/>
                <w:sz w:val="21"/>
                <w:szCs w:val="21"/>
                <w:u w:val="none"/>
              </w:rPr>
              <w:t>-N</w:t>
            </w:r>
          </w:p>
        </w:tc>
        <w:tc>
          <w:tcPr>
            <w:tcW w:w="170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Cs/>
                <w:color w:val="auto"/>
                <w:spacing w:val="-10"/>
                <w:kern w:val="2"/>
                <w:sz w:val="21"/>
                <w:szCs w:val="21"/>
                <w:highlight w:val="none"/>
                <w:u w:val="none"/>
                <w:lang w:val="en-US" w:eastAsia="zh-CN" w:bidi="ar-SA"/>
              </w:rPr>
            </w:pPr>
            <w:r>
              <w:rPr>
                <w:rFonts w:hint="eastAsia" w:cs="Times New Roman"/>
                <w:color w:val="000000"/>
                <w:sz w:val="21"/>
                <w:szCs w:val="21"/>
                <w:u w:val="none"/>
                <w:lang w:val="en-US" w:eastAsia="zh-CN"/>
              </w:rPr>
              <w:t>0</w:t>
            </w: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val="en-US" w:eastAsia="zh-CN"/>
              </w:rPr>
            </w:pPr>
            <w:r>
              <w:rPr>
                <w:rFonts w:hint="eastAsia"/>
                <w:bCs/>
                <w:color w:val="auto"/>
                <w:spacing w:val="-10"/>
                <w:szCs w:val="21"/>
                <w:highlight w:val="none"/>
                <w:u w:val="none"/>
                <w:lang w:val="en-US" w:eastAsia="zh-CN"/>
              </w:rPr>
              <w:t>0.0068t/a</w:t>
            </w:r>
          </w:p>
        </w:tc>
        <w:tc>
          <w:tcPr>
            <w:tcW w:w="1536" w:type="dxa"/>
            <w:noWrap w:val="0"/>
            <w:vAlign w:val="center"/>
          </w:tcPr>
          <w:p>
            <w:pPr>
              <w:jc w:val="center"/>
              <w:rPr>
                <w:rFonts w:hint="default" w:ascii="Times New Roman" w:hAnsi="Times New Roman" w:eastAsia="宋体" w:cs="Times New Roman"/>
                <w:color w:val="000000"/>
                <w:sz w:val="21"/>
                <w:szCs w:val="21"/>
                <w:u w:val="none"/>
                <w:lang w:eastAsia="zh-CN"/>
              </w:rPr>
            </w:pPr>
            <w:r>
              <w:rPr>
                <w:rFonts w:hint="eastAsia" w:cs="Times New Roman"/>
                <w:color w:val="000000"/>
                <w:sz w:val="21"/>
                <w:szCs w:val="21"/>
                <w:u w:val="none"/>
                <w:lang w:val="en-US" w:eastAsia="zh-CN"/>
              </w:rPr>
              <w:t>0</w:t>
            </w:r>
          </w:p>
        </w:tc>
        <w:tc>
          <w:tcPr>
            <w:tcW w:w="195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val="en-US" w:eastAsia="zh-CN"/>
              </w:rPr>
            </w:pPr>
            <w:r>
              <w:rPr>
                <w:rFonts w:hint="eastAsia"/>
                <w:bCs/>
                <w:color w:val="auto"/>
                <w:spacing w:val="-10"/>
                <w:szCs w:val="21"/>
                <w:highlight w:val="none"/>
                <w:u w:val="none"/>
                <w:lang w:val="en-US" w:eastAsia="zh-CN"/>
              </w:rPr>
              <w:t>0.0068t/a</w:t>
            </w:r>
          </w:p>
        </w:tc>
        <w:tc>
          <w:tcPr>
            <w:tcW w:w="1162"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kern w:val="2"/>
                <w:sz w:val="21"/>
                <w:szCs w:val="21"/>
                <w:u w:val="none"/>
                <w:lang w:val="en-US" w:eastAsia="zh-CN" w:bidi="ar-SA"/>
              </w:rPr>
            </w:pPr>
            <w:r>
              <w:rPr>
                <w:rFonts w:hint="eastAsia"/>
                <w:bCs/>
                <w:color w:val="auto"/>
                <w:spacing w:val="-10"/>
                <w:szCs w:val="21"/>
                <w:highlight w:val="none"/>
                <w:u w:val="none"/>
                <w:lang w:val="en-US" w:eastAsia="zh-CN"/>
              </w:rPr>
              <w:t>+0.0068t/a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588"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生活垃圾</w:t>
            </w:r>
          </w:p>
        </w:tc>
        <w:tc>
          <w:tcPr>
            <w:tcW w:w="1417" w:type="dxa"/>
            <w:noWrap w:val="0"/>
            <w:vAlign w:val="center"/>
          </w:tcPr>
          <w:p>
            <w:pPr>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生活垃圾</w:t>
            </w:r>
          </w:p>
        </w:tc>
        <w:tc>
          <w:tcPr>
            <w:tcW w:w="1701"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0</w:t>
            </w: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3t/a</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eastAsia="zh-CN"/>
              </w:rPr>
            </w:pPr>
            <w:r>
              <w:rPr>
                <w:rFonts w:hint="eastAsia"/>
                <w:bCs/>
                <w:color w:val="auto"/>
                <w:spacing w:val="-10"/>
                <w:szCs w:val="21"/>
                <w:highlight w:val="none"/>
                <w:u w:val="none"/>
                <w:lang w:val="en-US" w:eastAsia="zh-CN"/>
              </w:rPr>
              <w:t>0</w:t>
            </w:r>
          </w:p>
        </w:tc>
        <w:tc>
          <w:tcPr>
            <w:tcW w:w="1958"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3t/a</w:t>
            </w:r>
          </w:p>
        </w:tc>
        <w:tc>
          <w:tcPr>
            <w:tcW w:w="1162"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588" w:type="dxa"/>
            <w:vMerge w:val="restart"/>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一般固废</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val="en-US" w:eastAsia="zh-CN"/>
              </w:rPr>
            </w:pPr>
            <w:r>
              <w:rPr>
                <w:rFonts w:hint="eastAsia"/>
                <w:bCs/>
                <w:color w:val="auto"/>
                <w:spacing w:val="-10"/>
                <w:szCs w:val="21"/>
                <w:highlight w:val="none"/>
                <w:u w:val="none"/>
                <w:lang w:val="en-US" w:eastAsia="zh-CN"/>
              </w:rPr>
              <w:t>不合格品</w:t>
            </w:r>
          </w:p>
        </w:tc>
        <w:tc>
          <w:tcPr>
            <w:tcW w:w="1701" w:type="dxa"/>
            <w:noWrap w:val="0"/>
            <w:vAlign w:val="center"/>
          </w:tcPr>
          <w:p>
            <w:pPr>
              <w:jc w:val="center"/>
              <w:rPr>
                <w:rFonts w:hint="default" w:cs="Times New Roman"/>
                <w:color w:val="000000"/>
                <w:sz w:val="21"/>
                <w:szCs w:val="21"/>
                <w:u w:val="none"/>
                <w:lang w:val="en-US" w:eastAsia="zh-CN"/>
              </w:rPr>
            </w:pPr>
            <w:r>
              <w:rPr>
                <w:rFonts w:hint="eastAsia" w:cs="Times New Roman"/>
                <w:color w:val="000000"/>
                <w:sz w:val="21"/>
                <w:szCs w:val="21"/>
                <w:u w:val="none"/>
                <w:lang w:val="en-US" w:eastAsia="zh-CN"/>
              </w:rPr>
              <w:t>0</w:t>
            </w: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cs="Times New Roman"/>
                <w:color w:val="000000"/>
                <w:sz w:val="21"/>
                <w:szCs w:val="21"/>
                <w:u w:val="none"/>
                <w:lang w:val="en-US" w:eastAsia="zh-CN"/>
              </w:rPr>
            </w:pPr>
            <w:r>
              <w:rPr>
                <w:rFonts w:hint="eastAsia" w:cs="Times New Roman"/>
                <w:color w:val="000000"/>
                <w:sz w:val="21"/>
                <w:szCs w:val="21"/>
                <w:u w:val="none"/>
                <w:lang w:val="en-US" w:eastAsia="zh-CN"/>
              </w:rPr>
              <w:t>5t/a</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eastAsia="zh-CN"/>
              </w:rPr>
            </w:pPr>
            <w:r>
              <w:rPr>
                <w:rFonts w:hint="eastAsia"/>
                <w:bCs/>
                <w:color w:val="auto"/>
                <w:spacing w:val="-10"/>
                <w:szCs w:val="21"/>
                <w:highlight w:val="none"/>
                <w:u w:val="none"/>
                <w:lang w:val="en-US" w:eastAsia="zh-CN"/>
              </w:rPr>
              <w:t>0</w:t>
            </w:r>
          </w:p>
        </w:tc>
        <w:tc>
          <w:tcPr>
            <w:tcW w:w="1958" w:type="dxa"/>
            <w:noWrap w:val="0"/>
            <w:vAlign w:val="center"/>
          </w:tcPr>
          <w:p>
            <w:pPr>
              <w:jc w:val="center"/>
              <w:rPr>
                <w:rFonts w:hint="eastAsia" w:cs="Times New Roman"/>
                <w:color w:val="000000"/>
                <w:sz w:val="21"/>
                <w:szCs w:val="21"/>
                <w:u w:val="none"/>
                <w:lang w:val="en-US" w:eastAsia="zh-CN"/>
              </w:rPr>
            </w:pPr>
            <w:r>
              <w:rPr>
                <w:rFonts w:hint="eastAsia" w:cs="Times New Roman"/>
                <w:color w:val="000000"/>
                <w:sz w:val="21"/>
                <w:szCs w:val="21"/>
                <w:u w:val="none"/>
                <w:lang w:val="en-US" w:eastAsia="zh-CN"/>
              </w:rPr>
              <w:t>5t/a</w:t>
            </w:r>
          </w:p>
        </w:tc>
        <w:tc>
          <w:tcPr>
            <w:tcW w:w="1162" w:type="dxa"/>
            <w:noWrap w:val="0"/>
            <w:vAlign w:val="center"/>
          </w:tcPr>
          <w:p>
            <w:pPr>
              <w:jc w:val="center"/>
              <w:rPr>
                <w:rFonts w:hint="default" w:ascii="Times New Roman" w:hAnsi="Times New Roman" w:eastAsia="宋体" w:cs="Times New Roman"/>
                <w:color w:val="000000"/>
                <w:sz w:val="21"/>
                <w:szCs w:val="21"/>
                <w:u w:val="none"/>
                <w:lang w:eastAsia="zh-CN"/>
              </w:rPr>
            </w:pPr>
            <w:r>
              <w:rPr>
                <w:rFonts w:hint="eastAsia" w:cs="Times New Roman"/>
                <w:color w:val="000000"/>
                <w:sz w:val="21"/>
                <w:szCs w:val="21"/>
                <w:u w:val="none"/>
                <w:lang w:val="en-US" w:eastAsia="zh-CN"/>
              </w:rPr>
              <w:t>+5t/a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588" w:type="dxa"/>
            <w:vMerge w:val="continue"/>
            <w:noWrap w:val="0"/>
            <w:vAlign w:val="center"/>
          </w:tcPr>
          <w:p>
            <w:pPr>
              <w:pStyle w:val="42"/>
              <w:spacing w:line="240" w:lineRule="auto"/>
              <w:jc w:val="center"/>
              <w:rPr>
                <w:rFonts w:hint="default" w:ascii="Times New Roman" w:hAnsi="Times New Roman" w:eastAsia="宋体" w:cs="Times New Roman"/>
                <w:b w:val="0"/>
                <w:bCs w:val="0"/>
                <w:i w:val="0"/>
                <w:iCs w:val="0"/>
                <w:color w:val="auto"/>
                <w:sz w:val="21"/>
                <w:szCs w:val="21"/>
                <w:u w:val="none"/>
                <w:lang w:eastAsia="zh-CN"/>
              </w:rPr>
            </w:pP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bCs/>
                <w:color w:val="auto"/>
                <w:spacing w:val="-10"/>
                <w:szCs w:val="21"/>
                <w:highlight w:val="none"/>
                <w:u w:val="none"/>
                <w:lang w:val="en-US" w:eastAsia="zh-CN"/>
              </w:rPr>
            </w:pPr>
            <w:r>
              <w:rPr>
                <w:rFonts w:hint="eastAsia"/>
                <w:bCs/>
                <w:color w:val="auto"/>
                <w:spacing w:val="-10"/>
                <w:szCs w:val="21"/>
                <w:highlight w:val="none"/>
                <w:u w:val="none"/>
                <w:lang w:val="en-US" w:eastAsia="zh-CN"/>
              </w:rPr>
              <w:t>废RO</w:t>
            </w:r>
          </w:p>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val="0"/>
                <w:i w:val="0"/>
                <w:iCs w:val="0"/>
                <w:color w:val="auto"/>
                <w:sz w:val="21"/>
                <w:szCs w:val="21"/>
                <w:u w:val="none"/>
                <w:lang w:val="en-US" w:eastAsia="zh-CN"/>
              </w:rPr>
            </w:pPr>
            <w:r>
              <w:rPr>
                <w:rFonts w:hint="eastAsia"/>
                <w:bCs/>
                <w:color w:val="auto"/>
                <w:spacing w:val="-10"/>
                <w:szCs w:val="21"/>
                <w:highlight w:val="none"/>
                <w:u w:val="none"/>
                <w:lang w:val="en-US" w:eastAsia="zh-CN"/>
              </w:rPr>
              <w:t>反渗透膜</w:t>
            </w:r>
          </w:p>
        </w:tc>
        <w:tc>
          <w:tcPr>
            <w:tcW w:w="1701" w:type="dxa"/>
            <w:noWrap w:val="0"/>
            <w:vAlign w:val="center"/>
          </w:tcPr>
          <w:p>
            <w:pPr>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cs="Times New Roman"/>
                <w:color w:val="000000"/>
                <w:sz w:val="21"/>
                <w:szCs w:val="21"/>
                <w:u w:val="none"/>
                <w:lang w:val="en-US" w:eastAsia="zh-CN"/>
              </w:rPr>
              <w:t>0</w:t>
            </w: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0.01t/a</w:t>
            </w:r>
          </w:p>
        </w:tc>
        <w:tc>
          <w:tcPr>
            <w:tcW w:w="1536"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0</w:t>
            </w:r>
          </w:p>
        </w:tc>
        <w:tc>
          <w:tcPr>
            <w:tcW w:w="1958" w:type="dxa"/>
            <w:noWrap w:val="0"/>
            <w:vAlign w:val="center"/>
          </w:tcPr>
          <w:p>
            <w:pPr>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cs="Times New Roman"/>
                <w:color w:val="000000"/>
                <w:sz w:val="21"/>
                <w:szCs w:val="21"/>
                <w:u w:val="none"/>
                <w:lang w:val="en-US" w:eastAsia="zh-CN"/>
              </w:rPr>
              <w:t>0.01t/a</w:t>
            </w:r>
          </w:p>
        </w:tc>
        <w:tc>
          <w:tcPr>
            <w:tcW w:w="1162"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88" w:type="dxa"/>
            <w:vMerge w:val="restart"/>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危险废物</w:t>
            </w:r>
          </w:p>
        </w:tc>
        <w:tc>
          <w:tcPr>
            <w:tcW w:w="1417" w:type="dxa"/>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210" w:firstLineChars="0"/>
              <w:jc w:val="center"/>
              <w:textAlignment w:val="auto"/>
              <w:outlineLvl w:val="9"/>
              <w:rPr>
                <w:rFonts w:hint="default" w:ascii="Times New Roman" w:hAnsi="Times New Roman" w:eastAsia="宋体" w:cs="Times New Roman"/>
                <w:color w:val="000000"/>
                <w:sz w:val="21"/>
                <w:szCs w:val="21"/>
                <w:u w:val="none"/>
              </w:rPr>
            </w:pPr>
            <w:r>
              <w:rPr>
                <w:rFonts w:hint="default" w:ascii="Times New Roman" w:hAnsi="Times New Roman" w:eastAsia="宋体" w:cs="Times New Roman"/>
                <w:b w:val="0"/>
                <w:bCs w:val="0"/>
                <w:color w:val="000000" w:themeColor="text1"/>
                <w:kern w:val="2"/>
                <w:sz w:val="21"/>
                <w:szCs w:val="21"/>
                <w:u w:val="none"/>
                <w:vertAlign w:val="baseline"/>
                <w:lang w:val="en-US" w:eastAsia="zh-CN" w:bidi="ar-SA"/>
                <w14:textFill>
                  <w14:solidFill>
                    <w14:schemeClr w14:val="tx1"/>
                  </w14:solidFill>
                </w14:textFill>
              </w:rPr>
              <w:t>废活性炭</w:t>
            </w:r>
          </w:p>
        </w:tc>
        <w:tc>
          <w:tcPr>
            <w:tcW w:w="1701"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0</w:t>
            </w: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4.877t/a</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eastAsia="zh-CN"/>
              </w:rPr>
            </w:pPr>
            <w:r>
              <w:rPr>
                <w:rFonts w:hint="eastAsia"/>
                <w:bCs/>
                <w:color w:val="auto"/>
                <w:spacing w:val="-10"/>
                <w:szCs w:val="21"/>
                <w:highlight w:val="none"/>
                <w:u w:val="none"/>
                <w:lang w:val="en-US" w:eastAsia="zh-CN"/>
              </w:rPr>
              <w:t>0</w:t>
            </w:r>
          </w:p>
        </w:tc>
        <w:tc>
          <w:tcPr>
            <w:tcW w:w="1958"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4.877t/a</w:t>
            </w:r>
          </w:p>
        </w:tc>
        <w:tc>
          <w:tcPr>
            <w:tcW w:w="1162" w:type="dxa"/>
            <w:noWrap w:val="0"/>
            <w:vAlign w:val="center"/>
          </w:tcPr>
          <w:p>
            <w:pPr>
              <w:jc w:val="center"/>
              <w:rPr>
                <w:rFonts w:hint="default" w:ascii="Times New Roman" w:hAnsi="Times New Roman" w:eastAsia="宋体" w:cs="Times New Roman"/>
                <w:color w:val="000000"/>
                <w:sz w:val="21"/>
                <w:szCs w:val="21"/>
                <w:u w:val="none"/>
                <w:lang w:eastAsia="zh-CN"/>
              </w:rPr>
            </w:pPr>
            <w:r>
              <w:rPr>
                <w:rFonts w:hint="eastAsia" w:cs="Times New Roman"/>
                <w:color w:val="000000"/>
                <w:sz w:val="21"/>
                <w:szCs w:val="21"/>
                <w:u w:val="none"/>
                <w:lang w:val="en-US" w:eastAsia="zh-CN"/>
              </w:rPr>
              <w:t>+4.877t/a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88" w:type="dxa"/>
            <w:vMerge w:val="continue"/>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417" w:type="dxa"/>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210" w:firstLineChars="0"/>
              <w:jc w:val="center"/>
              <w:textAlignment w:val="auto"/>
              <w:outlineLvl w:val="9"/>
              <w:rPr>
                <w:rFonts w:hint="default" w:ascii="Times New Roman" w:hAnsi="Times New Roman" w:eastAsia="宋体" w:cs="Times New Roman"/>
                <w:b w:val="0"/>
                <w:bCs w:val="0"/>
                <w:i w:val="0"/>
                <w:iCs w:val="0"/>
                <w:color w:val="auto"/>
                <w:sz w:val="21"/>
                <w:szCs w:val="21"/>
                <w:u w:val="none"/>
                <w:lang w:val="en-US" w:eastAsia="zh-CN"/>
              </w:rPr>
            </w:pPr>
            <w:r>
              <w:rPr>
                <w:rFonts w:hint="default" w:ascii="Times New Roman" w:hAnsi="Times New Roman" w:eastAsia="宋体" w:cs="Times New Roman"/>
                <w:b w:val="0"/>
                <w:bCs w:val="0"/>
                <w:color w:val="000000" w:themeColor="text1"/>
                <w:kern w:val="2"/>
                <w:sz w:val="21"/>
                <w:szCs w:val="21"/>
                <w:u w:val="none"/>
                <w:vertAlign w:val="baseline"/>
                <w:lang w:val="en-US" w:eastAsia="zh-CN" w:bidi="ar-SA"/>
                <w14:textFill>
                  <w14:solidFill>
                    <w14:schemeClr w14:val="tx1"/>
                  </w14:solidFill>
                </w14:textFill>
              </w:rPr>
              <w:t>废UV灯管</w:t>
            </w:r>
          </w:p>
        </w:tc>
        <w:tc>
          <w:tcPr>
            <w:tcW w:w="1701" w:type="dxa"/>
            <w:noWrap w:val="0"/>
            <w:vAlign w:val="center"/>
          </w:tcPr>
          <w:p>
            <w:pPr>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cs="Times New Roman"/>
                <w:color w:val="000000"/>
                <w:sz w:val="21"/>
                <w:szCs w:val="21"/>
                <w:u w:val="none"/>
                <w:lang w:val="en-US" w:eastAsia="zh-CN"/>
              </w:rPr>
              <w:t>0</w:t>
            </w: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10根</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eastAsia="zh-CN"/>
              </w:rPr>
            </w:pPr>
            <w:r>
              <w:rPr>
                <w:rFonts w:hint="eastAsia"/>
                <w:bCs/>
                <w:color w:val="auto"/>
                <w:spacing w:val="-10"/>
                <w:szCs w:val="21"/>
                <w:highlight w:val="none"/>
                <w:u w:val="none"/>
                <w:lang w:val="en-US" w:eastAsia="zh-CN"/>
              </w:rPr>
              <w:t>0</w:t>
            </w:r>
          </w:p>
        </w:tc>
        <w:tc>
          <w:tcPr>
            <w:tcW w:w="1958" w:type="dxa"/>
            <w:noWrap w:val="0"/>
            <w:vAlign w:val="center"/>
          </w:tcPr>
          <w:p>
            <w:pPr>
              <w:jc w:val="center"/>
              <w:rPr>
                <w:rFonts w:hint="default" w:ascii="Times New Roman" w:hAnsi="Times New Roman" w:eastAsia="宋体" w:cs="Times New Roman"/>
                <w:b w:val="0"/>
                <w:bCs w:val="0"/>
                <w:i w:val="0"/>
                <w:iCs w:val="0"/>
                <w:color w:val="auto"/>
                <w:sz w:val="21"/>
                <w:szCs w:val="21"/>
                <w:u w:val="none"/>
                <w:lang w:val="en-US" w:eastAsia="zh-CN"/>
              </w:rPr>
            </w:pPr>
            <w:r>
              <w:rPr>
                <w:rFonts w:hint="eastAsia" w:cs="Times New Roman"/>
                <w:color w:val="000000"/>
                <w:sz w:val="21"/>
                <w:szCs w:val="21"/>
                <w:u w:val="none"/>
                <w:lang w:val="en-US" w:eastAsia="zh-CN"/>
              </w:rPr>
              <w:t>10根</w:t>
            </w:r>
          </w:p>
        </w:tc>
        <w:tc>
          <w:tcPr>
            <w:tcW w:w="1162"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+10根</w:t>
            </w:r>
          </w:p>
        </w:tc>
      </w:tr>
    </w:tbl>
    <w:p>
      <w:pPr>
        <w:pStyle w:val="13"/>
        <w:rPr>
          <w:color w:val="000000"/>
          <w:u w:val="none"/>
        </w:rPr>
        <w:sectPr>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r>
        <w:rPr>
          <w:rFonts w:ascii="Times New Roman"/>
          <w:snapToGrid w:val="0"/>
          <w:color w:val="000000"/>
          <w:kern w:val="21"/>
          <w:szCs w:val="21"/>
          <w:u w:val="none"/>
        </w:rPr>
        <w:t>注：</w:t>
      </w:r>
      <w:r>
        <w:rPr>
          <w:rFonts w:hint="default" w:ascii="Times New Roman" w:hAnsi="Times New Roman" w:cs="Times New Roman"/>
          <w:snapToGrid w:val="0"/>
          <w:color w:val="000000"/>
          <w:spacing w:val="-16"/>
          <w:kern w:val="21"/>
          <w:sz w:val="24"/>
          <w:szCs w:val="24"/>
          <w:u w:val="none"/>
        </w:rPr>
        <w:fldChar w:fldCharType="begin"/>
      </w:r>
      <w:r>
        <w:rPr>
          <w:rFonts w:hint="default" w:ascii="Times New Roman" w:hAnsi="Times New Roman" w:cs="Times New Roman"/>
          <w:snapToGrid w:val="0"/>
          <w:color w:val="000000"/>
          <w:spacing w:val="-16"/>
          <w:kern w:val="21"/>
          <w:sz w:val="24"/>
          <w:szCs w:val="24"/>
          <w:u w:val="none"/>
        </w:rPr>
        <w:instrText xml:space="preserve"> = 6 \* GB3 \* MERGEFORMAT </w:instrText>
      </w:r>
      <w:r>
        <w:rPr>
          <w:rFonts w:hint="default" w:ascii="Times New Roman" w:hAnsi="Times New Roman" w:cs="Times New Roman"/>
          <w:snapToGrid w:val="0"/>
          <w:color w:val="000000"/>
          <w:spacing w:val="-16"/>
          <w:kern w:val="21"/>
          <w:sz w:val="24"/>
          <w:szCs w:val="24"/>
          <w:u w:val="none"/>
        </w:rPr>
        <w:fldChar w:fldCharType="separate"/>
      </w:r>
      <w:r>
        <w:rPr>
          <w:rFonts w:hint="default" w:ascii="Times New Roman" w:hAnsi="Times New Roman" w:cs="Times New Roman"/>
          <w:color w:val="000000"/>
          <w:sz w:val="24"/>
          <w:szCs w:val="24"/>
          <w:u w:val="none"/>
        </w:rPr>
        <w:t>⑥</w:t>
      </w:r>
      <w:r>
        <w:rPr>
          <w:rFonts w:hint="default" w:ascii="Times New Roman" w:hAnsi="Times New Roman" w:cs="Times New Roman"/>
          <w:snapToGrid w:val="0"/>
          <w:color w:val="000000"/>
          <w:spacing w:val="-16"/>
          <w:kern w:val="21"/>
          <w:sz w:val="24"/>
          <w:szCs w:val="24"/>
          <w:u w:val="none"/>
        </w:rPr>
        <w:fldChar w:fldCharType="end"/>
      </w:r>
      <w:r>
        <w:rPr>
          <w:rFonts w:hint="default" w:ascii="Times New Roman" w:hAnsi="Times New Roman" w:cs="Times New Roman"/>
          <w:snapToGrid w:val="0"/>
          <w:color w:val="000000"/>
          <w:spacing w:val="-16"/>
          <w:kern w:val="21"/>
          <w:sz w:val="24"/>
          <w:szCs w:val="24"/>
          <w:u w:val="none"/>
        </w:rPr>
        <w:t>=</w:t>
      </w:r>
      <w:r>
        <w:rPr>
          <w:rFonts w:hint="default" w:ascii="Times New Roman" w:hAnsi="Times New Roman" w:cs="Times New Roman"/>
          <w:snapToGrid w:val="0"/>
          <w:color w:val="000000"/>
          <w:spacing w:val="-6"/>
          <w:kern w:val="21"/>
          <w:sz w:val="24"/>
          <w:szCs w:val="24"/>
          <w:u w:val="none"/>
        </w:rPr>
        <w:fldChar w:fldCharType="begin"/>
      </w:r>
      <w:r>
        <w:rPr>
          <w:rFonts w:hint="default" w:ascii="Times New Roman" w:hAnsi="Times New Roman" w:cs="Times New Roman"/>
          <w:snapToGrid w:val="0"/>
          <w:color w:val="000000"/>
          <w:spacing w:val="-6"/>
          <w:kern w:val="21"/>
          <w:sz w:val="24"/>
          <w:szCs w:val="24"/>
          <w:u w:val="none"/>
        </w:rPr>
        <w:instrText xml:space="preserve"> = 1 \* GB3 \* MERGEFORMAT </w:instrText>
      </w:r>
      <w:r>
        <w:rPr>
          <w:rFonts w:hint="default" w:ascii="Times New Roman" w:hAnsi="Times New Roman" w:cs="Times New Roman"/>
          <w:snapToGrid w:val="0"/>
          <w:color w:val="000000"/>
          <w:spacing w:val="-6"/>
          <w:kern w:val="21"/>
          <w:sz w:val="24"/>
          <w:szCs w:val="24"/>
          <w:u w:val="none"/>
        </w:rPr>
        <w:fldChar w:fldCharType="separate"/>
      </w:r>
      <w:r>
        <w:rPr>
          <w:rFonts w:hint="default" w:ascii="Times New Roman" w:hAnsi="Times New Roman" w:cs="Times New Roman"/>
          <w:color w:val="000000"/>
          <w:sz w:val="24"/>
          <w:szCs w:val="24"/>
          <w:u w:val="none"/>
        </w:rPr>
        <w:t>①</w:t>
      </w:r>
      <w:r>
        <w:rPr>
          <w:rFonts w:hint="default" w:ascii="Times New Roman" w:hAnsi="Times New Roman" w:cs="Times New Roman"/>
          <w:snapToGrid w:val="0"/>
          <w:color w:val="000000"/>
          <w:spacing w:val="-6"/>
          <w:kern w:val="21"/>
          <w:sz w:val="24"/>
          <w:szCs w:val="24"/>
          <w:u w:val="none"/>
        </w:rPr>
        <w:fldChar w:fldCharType="end"/>
      </w:r>
      <w:r>
        <w:rPr>
          <w:rFonts w:hint="default" w:ascii="Times New Roman" w:hAnsi="Times New Roman" w:cs="Times New Roman"/>
          <w:snapToGrid w:val="0"/>
          <w:color w:val="000000"/>
          <w:spacing w:val="-6"/>
          <w:kern w:val="21"/>
          <w:sz w:val="24"/>
          <w:szCs w:val="24"/>
          <w:u w:val="none"/>
        </w:rPr>
        <w:t>+</w:t>
      </w:r>
      <w:r>
        <w:rPr>
          <w:rFonts w:hint="default" w:ascii="Times New Roman" w:hAnsi="Times New Roman" w:cs="Times New Roman"/>
          <w:snapToGrid w:val="0"/>
          <w:color w:val="000000"/>
          <w:spacing w:val="-6"/>
          <w:kern w:val="21"/>
          <w:sz w:val="24"/>
          <w:szCs w:val="24"/>
          <w:u w:val="none"/>
        </w:rPr>
        <w:fldChar w:fldCharType="begin"/>
      </w:r>
      <w:r>
        <w:rPr>
          <w:rFonts w:hint="default" w:ascii="Times New Roman" w:hAnsi="Times New Roman" w:cs="Times New Roman"/>
          <w:snapToGrid w:val="0"/>
          <w:color w:val="000000"/>
          <w:spacing w:val="-6"/>
          <w:kern w:val="21"/>
          <w:sz w:val="24"/>
          <w:szCs w:val="24"/>
          <w:u w:val="none"/>
        </w:rPr>
        <w:instrText xml:space="preserve"> = 3 \* GB3 \* MERGEFORMAT </w:instrText>
      </w:r>
      <w:r>
        <w:rPr>
          <w:rFonts w:hint="default" w:ascii="Times New Roman" w:hAnsi="Times New Roman" w:cs="Times New Roman"/>
          <w:snapToGrid w:val="0"/>
          <w:color w:val="000000"/>
          <w:spacing w:val="-6"/>
          <w:kern w:val="21"/>
          <w:sz w:val="24"/>
          <w:szCs w:val="24"/>
          <w:u w:val="none"/>
        </w:rPr>
        <w:fldChar w:fldCharType="separate"/>
      </w:r>
      <w:r>
        <w:rPr>
          <w:rFonts w:hint="default" w:ascii="Times New Roman" w:hAnsi="Times New Roman" w:cs="Times New Roman"/>
          <w:color w:val="000000"/>
          <w:sz w:val="24"/>
          <w:szCs w:val="24"/>
          <w:u w:val="none"/>
        </w:rPr>
        <w:t>③</w:t>
      </w:r>
      <w:r>
        <w:rPr>
          <w:rFonts w:hint="default" w:ascii="Times New Roman" w:hAnsi="Times New Roman" w:cs="Times New Roman"/>
          <w:snapToGrid w:val="0"/>
          <w:color w:val="000000"/>
          <w:spacing w:val="-6"/>
          <w:kern w:val="21"/>
          <w:sz w:val="24"/>
          <w:szCs w:val="24"/>
          <w:u w:val="none"/>
        </w:rPr>
        <w:fldChar w:fldCharType="end"/>
      </w:r>
      <w:r>
        <w:rPr>
          <w:rFonts w:hint="default" w:ascii="Times New Roman" w:hAnsi="Times New Roman" w:cs="Times New Roman"/>
          <w:snapToGrid w:val="0"/>
          <w:color w:val="000000"/>
          <w:spacing w:val="-6"/>
          <w:kern w:val="21"/>
          <w:sz w:val="24"/>
          <w:szCs w:val="24"/>
          <w:u w:val="none"/>
        </w:rPr>
        <w:t>+</w:t>
      </w:r>
      <w:r>
        <w:rPr>
          <w:rFonts w:hint="default" w:ascii="Times New Roman" w:hAnsi="Times New Roman" w:cs="Times New Roman"/>
          <w:snapToGrid w:val="0"/>
          <w:color w:val="000000"/>
          <w:spacing w:val="-6"/>
          <w:kern w:val="21"/>
          <w:sz w:val="24"/>
          <w:szCs w:val="24"/>
          <w:u w:val="none"/>
        </w:rPr>
        <w:fldChar w:fldCharType="begin"/>
      </w:r>
      <w:r>
        <w:rPr>
          <w:rFonts w:hint="default" w:ascii="Times New Roman" w:hAnsi="Times New Roman" w:cs="Times New Roman"/>
          <w:snapToGrid w:val="0"/>
          <w:color w:val="000000"/>
          <w:spacing w:val="-6"/>
          <w:kern w:val="21"/>
          <w:sz w:val="24"/>
          <w:szCs w:val="24"/>
          <w:u w:val="none"/>
        </w:rPr>
        <w:instrText xml:space="preserve"> = 4 \* GB3 \* MERGEFORMAT </w:instrText>
      </w:r>
      <w:r>
        <w:rPr>
          <w:rFonts w:hint="default" w:ascii="Times New Roman" w:hAnsi="Times New Roman" w:cs="Times New Roman"/>
          <w:snapToGrid w:val="0"/>
          <w:color w:val="000000"/>
          <w:spacing w:val="-6"/>
          <w:kern w:val="21"/>
          <w:sz w:val="24"/>
          <w:szCs w:val="24"/>
          <w:u w:val="none"/>
        </w:rPr>
        <w:fldChar w:fldCharType="separate"/>
      </w:r>
      <w:r>
        <w:rPr>
          <w:rFonts w:hint="default" w:ascii="Times New Roman" w:hAnsi="Times New Roman" w:cs="Times New Roman"/>
          <w:color w:val="000000"/>
          <w:sz w:val="24"/>
          <w:szCs w:val="24"/>
          <w:u w:val="none"/>
        </w:rPr>
        <w:t>④</w:t>
      </w:r>
      <w:r>
        <w:rPr>
          <w:rFonts w:hint="default" w:ascii="Times New Roman" w:hAnsi="Times New Roman" w:cs="Times New Roman"/>
          <w:snapToGrid w:val="0"/>
          <w:color w:val="000000"/>
          <w:spacing w:val="-6"/>
          <w:kern w:val="21"/>
          <w:sz w:val="24"/>
          <w:szCs w:val="24"/>
          <w:u w:val="none"/>
        </w:rPr>
        <w:fldChar w:fldCharType="end"/>
      </w:r>
      <w:r>
        <w:rPr>
          <w:rFonts w:hint="default" w:ascii="Times New Roman" w:hAnsi="Times New Roman" w:cs="Times New Roman"/>
          <w:snapToGrid w:val="0"/>
          <w:color w:val="000000"/>
          <w:spacing w:val="-6"/>
          <w:kern w:val="21"/>
          <w:sz w:val="24"/>
          <w:szCs w:val="24"/>
          <w:u w:val="none"/>
        </w:rPr>
        <w:t>-</w:t>
      </w:r>
      <w:r>
        <w:rPr>
          <w:rFonts w:hint="default" w:ascii="Times New Roman" w:hAnsi="Times New Roman" w:cs="Times New Roman"/>
          <w:snapToGrid w:val="0"/>
          <w:color w:val="000000"/>
          <w:spacing w:val="-16"/>
          <w:kern w:val="21"/>
          <w:sz w:val="24"/>
          <w:szCs w:val="24"/>
          <w:u w:val="none"/>
        </w:rPr>
        <w:fldChar w:fldCharType="begin"/>
      </w:r>
      <w:r>
        <w:rPr>
          <w:rFonts w:hint="default" w:ascii="Times New Roman" w:hAnsi="Times New Roman" w:cs="Times New Roman"/>
          <w:snapToGrid w:val="0"/>
          <w:color w:val="000000"/>
          <w:spacing w:val="-16"/>
          <w:kern w:val="21"/>
          <w:sz w:val="24"/>
          <w:szCs w:val="24"/>
          <w:u w:val="none"/>
        </w:rPr>
        <w:instrText xml:space="preserve"> = 5 \* GB3 \* MERGEFORMAT </w:instrText>
      </w:r>
      <w:r>
        <w:rPr>
          <w:rFonts w:hint="default" w:ascii="Times New Roman" w:hAnsi="Times New Roman" w:cs="Times New Roman"/>
          <w:snapToGrid w:val="0"/>
          <w:color w:val="000000"/>
          <w:spacing w:val="-16"/>
          <w:kern w:val="21"/>
          <w:sz w:val="24"/>
          <w:szCs w:val="24"/>
          <w:u w:val="none"/>
        </w:rPr>
        <w:fldChar w:fldCharType="separate"/>
      </w:r>
      <w:r>
        <w:rPr>
          <w:rFonts w:hint="default" w:ascii="Times New Roman" w:hAnsi="Times New Roman" w:cs="Times New Roman"/>
          <w:color w:val="000000"/>
          <w:sz w:val="24"/>
          <w:szCs w:val="24"/>
          <w:u w:val="none"/>
        </w:rPr>
        <w:t>⑤</w:t>
      </w:r>
      <w:r>
        <w:rPr>
          <w:rFonts w:hint="default" w:ascii="Times New Roman" w:hAnsi="Times New Roman" w:cs="Times New Roman"/>
          <w:snapToGrid w:val="0"/>
          <w:color w:val="000000"/>
          <w:spacing w:val="-16"/>
          <w:kern w:val="21"/>
          <w:sz w:val="24"/>
          <w:szCs w:val="24"/>
          <w:u w:val="none"/>
        </w:rPr>
        <w:fldChar w:fldCharType="end"/>
      </w:r>
      <w:r>
        <w:rPr>
          <w:rFonts w:hint="default" w:ascii="Times New Roman" w:hAnsi="Times New Roman" w:cs="Times New Roman"/>
          <w:snapToGrid w:val="0"/>
          <w:color w:val="000000"/>
          <w:spacing w:val="-16"/>
          <w:kern w:val="21"/>
          <w:sz w:val="24"/>
          <w:szCs w:val="24"/>
          <w:u w:val="none"/>
        </w:rPr>
        <w:t>；</w:t>
      </w:r>
      <w:r>
        <w:rPr>
          <w:rFonts w:hint="default" w:ascii="Times New Roman" w:hAnsi="Times New Roman" w:cs="Times New Roman"/>
          <w:sz w:val="24"/>
          <w:szCs w:val="24"/>
          <w:u w:val="none"/>
        </w:rPr>
        <w:t>⑦</w:t>
      </w:r>
      <w:r>
        <w:rPr>
          <w:rFonts w:hint="default" w:ascii="Times New Roman" w:hAnsi="Times New Roman" w:eastAsia="Times New Roman" w:cs="Times New Roman"/>
          <w:sz w:val="24"/>
          <w:szCs w:val="24"/>
          <w:u w:val="none"/>
        </w:rPr>
        <w:t>=</w:t>
      </w:r>
      <w:r>
        <w:rPr>
          <w:rFonts w:hint="default" w:ascii="Times New Roman" w:hAnsi="Times New Roman" w:cs="Times New Roman"/>
          <w:sz w:val="24"/>
          <w:szCs w:val="24"/>
          <w:u w:val="none"/>
        </w:rPr>
        <w:t>⑥</w:t>
      </w:r>
      <w:r>
        <w:rPr>
          <w:rFonts w:hint="default" w:ascii="Times New Roman" w:hAnsi="Times New Roman" w:eastAsia="Times New Roman" w:cs="Times New Roman"/>
          <w:sz w:val="24"/>
          <w:szCs w:val="24"/>
          <w:u w:val="none"/>
        </w:rPr>
        <w:t>-</w:t>
      </w:r>
      <w:r>
        <w:rPr>
          <w:rFonts w:hint="default" w:ascii="Times New Roman" w:hAnsi="Times New Roman" w:cs="Times New Roman"/>
          <w:sz w:val="24"/>
          <w:szCs w:val="24"/>
          <w:u w:val="none"/>
        </w:rPr>
        <w:t>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ascii="宋体" w:hAnsi="宋体" w:eastAsia="宋体" w:cs="宋体"/>
          <w:b/>
          <w:bCs/>
          <w:sz w:val="28"/>
          <w:szCs w:val="28"/>
          <w:u w:val="none"/>
        </w:rPr>
      </w:pPr>
      <w:r>
        <w:rPr>
          <w:rFonts w:hint="eastAsia" w:ascii="宋体" w:hAnsi="宋体" w:eastAsia="宋体" w:cs="宋体"/>
          <w:b/>
          <w:bCs/>
          <w:sz w:val="28"/>
          <w:szCs w:val="28"/>
          <w:u w:val="none"/>
        </w:rPr>
        <w:t>附图：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default" w:ascii="Times New Roman" w:hAnsi="Times New Roman" w:eastAsia="宋体" w:cs="Times New Roman"/>
          <w:sz w:val="28"/>
          <w:szCs w:val="28"/>
          <w:u w:val="none"/>
          <w:lang w:val="en-US" w:eastAsia="zh-CN"/>
        </w:rPr>
        <w:t>1</w:t>
      </w:r>
      <w:r>
        <w:rPr>
          <w:rFonts w:hint="default" w:ascii="Times New Roman" w:hAnsi="Times New Roman" w:eastAsia="宋体" w:cs="Times New Roman"/>
          <w:sz w:val="28"/>
          <w:szCs w:val="28"/>
          <w:u w:val="none"/>
        </w:rPr>
        <w:t>：项目地理位置图</w:t>
      </w:r>
    </w:p>
    <w:p>
      <w:pPr>
        <w:spacing w:line="360" w:lineRule="auto"/>
        <w:rPr>
          <w:rFonts w:hint="default" w:ascii="Times New Roman" w:hAnsi="Times New Roman" w:eastAsia="宋体" w:cs="Times New Roman"/>
          <w:sz w:val="28"/>
          <w:szCs w:val="28"/>
          <w:u w:val="none"/>
          <w:lang w:val="en-US" w:eastAsia="zh-CN"/>
        </w:rPr>
      </w:pPr>
      <w:r>
        <w:rPr>
          <w:rFonts w:hint="default" w:ascii="Times New Roman" w:hAnsi="Times New Roman" w:eastAsia="宋体" w:cs="Times New Roman"/>
          <w:sz w:val="28"/>
          <w:szCs w:val="28"/>
          <w:u w:val="none"/>
        </w:rPr>
        <w:t>附图2：</w:t>
      </w:r>
      <w:r>
        <w:rPr>
          <w:rFonts w:hint="default" w:ascii="Times New Roman" w:hAnsi="Times New Roman" w:eastAsia="宋体" w:cs="Times New Roman"/>
          <w:sz w:val="28"/>
          <w:szCs w:val="28"/>
          <w:u w:val="none"/>
          <w:lang w:val="en-US" w:eastAsia="zh-CN"/>
        </w:rPr>
        <w:t>项目周边环境及监测点位图</w:t>
      </w:r>
    </w:p>
    <w:p>
      <w:pPr>
        <w:spacing w:line="360" w:lineRule="auto"/>
        <w:rPr>
          <w:rFonts w:hint="default" w:ascii="Times New Roman" w:hAnsi="Times New Roman" w:eastAsia="宋体" w:cs="Times New Roman"/>
          <w:sz w:val="28"/>
          <w:szCs w:val="28"/>
          <w:u w:val="none"/>
          <w:lang w:val="en-US"/>
        </w:rPr>
      </w:pPr>
      <w:r>
        <w:rPr>
          <w:rFonts w:hint="default" w:ascii="Times New Roman" w:hAnsi="Times New Roman" w:eastAsia="宋体" w:cs="Times New Roman"/>
          <w:sz w:val="28"/>
          <w:szCs w:val="28"/>
          <w:u w:val="none"/>
        </w:rPr>
        <w:t>附图</w:t>
      </w:r>
      <w:r>
        <w:rPr>
          <w:rFonts w:hint="default" w:ascii="Times New Roman" w:hAnsi="Times New Roman" w:eastAsia="宋体" w:cs="Times New Roman"/>
          <w:sz w:val="28"/>
          <w:szCs w:val="28"/>
          <w:u w:val="none"/>
          <w:lang w:val="en-US" w:eastAsia="zh-CN"/>
        </w:rPr>
        <w:t>3</w:t>
      </w:r>
      <w:r>
        <w:rPr>
          <w:rFonts w:hint="default" w:ascii="Times New Roman" w:hAnsi="Times New Roman" w:eastAsia="宋体" w:cs="Times New Roman"/>
          <w:sz w:val="28"/>
          <w:szCs w:val="28"/>
          <w:u w:val="none"/>
          <w:lang w:eastAsia="zh-CN"/>
        </w:rPr>
        <w:t>：</w:t>
      </w:r>
      <w:r>
        <w:rPr>
          <w:rFonts w:hint="default" w:ascii="Times New Roman" w:hAnsi="Times New Roman" w:eastAsia="宋体" w:cs="Times New Roman"/>
          <w:sz w:val="28"/>
          <w:szCs w:val="28"/>
          <w:u w:val="none"/>
          <w:lang w:val="en-US" w:eastAsia="zh-CN"/>
        </w:rPr>
        <w:t>厂区</w:t>
      </w:r>
      <w:r>
        <w:rPr>
          <w:rFonts w:hint="eastAsia" w:cs="Times New Roman"/>
          <w:sz w:val="28"/>
          <w:szCs w:val="28"/>
          <w:u w:val="none"/>
          <w:lang w:val="en-US" w:eastAsia="zh-CN"/>
        </w:rPr>
        <w:t>周围位置关系图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eastAsia" w:cs="Times New Roman"/>
          <w:sz w:val="28"/>
          <w:szCs w:val="28"/>
          <w:u w:val="none"/>
          <w:lang w:val="en-US" w:eastAsia="zh-CN"/>
        </w:rPr>
        <w:t>4</w:t>
      </w:r>
      <w:r>
        <w:rPr>
          <w:rFonts w:hint="default" w:ascii="Times New Roman" w:hAnsi="Times New Roman" w:eastAsia="宋体" w:cs="Times New Roman"/>
          <w:sz w:val="28"/>
          <w:szCs w:val="28"/>
          <w:u w:val="none"/>
          <w:lang w:eastAsia="zh-CN"/>
        </w:rPr>
        <w:t>：</w:t>
      </w:r>
      <w:r>
        <w:rPr>
          <w:rFonts w:hint="default" w:ascii="Times New Roman" w:hAnsi="Times New Roman" w:eastAsia="宋体" w:cs="Times New Roman"/>
          <w:sz w:val="28"/>
          <w:szCs w:val="28"/>
          <w:u w:val="none"/>
          <w:lang w:val="en-US" w:eastAsia="zh-CN"/>
        </w:rPr>
        <w:t>厂区平面布置图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eastAsia" w:cs="Times New Roman"/>
          <w:sz w:val="28"/>
          <w:szCs w:val="28"/>
          <w:u w:val="none"/>
          <w:lang w:val="en-US" w:eastAsia="zh-CN"/>
        </w:rPr>
        <w:t>5</w:t>
      </w:r>
      <w:r>
        <w:rPr>
          <w:rFonts w:hint="default" w:ascii="Times New Roman" w:hAnsi="Times New Roman" w:eastAsia="宋体" w:cs="Times New Roman"/>
          <w:sz w:val="28"/>
          <w:szCs w:val="28"/>
          <w:u w:val="none"/>
        </w:rPr>
        <w:t>：</w:t>
      </w:r>
      <w:r>
        <w:rPr>
          <w:rFonts w:hint="default" w:ascii="Times New Roman" w:hAnsi="Times New Roman" w:eastAsia="宋体" w:cs="Times New Roman"/>
          <w:sz w:val="28"/>
          <w:szCs w:val="28"/>
          <w:u w:val="none"/>
          <w:lang w:val="en-US" w:eastAsia="zh-CN"/>
        </w:rPr>
        <w:t>项目与饮用水源地位置关系图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eastAsia" w:cs="Times New Roman"/>
          <w:sz w:val="28"/>
          <w:szCs w:val="28"/>
          <w:u w:val="none"/>
          <w:lang w:val="en-US" w:eastAsia="zh-CN"/>
        </w:rPr>
        <w:t>6</w:t>
      </w:r>
      <w:r>
        <w:rPr>
          <w:rFonts w:hint="default" w:ascii="Times New Roman" w:hAnsi="Times New Roman" w:eastAsia="宋体" w:cs="Times New Roman"/>
          <w:sz w:val="28"/>
          <w:szCs w:val="28"/>
          <w:u w:val="none"/>
          <w:lang w:eastAsia="zh-CN"/>
        </w:rPr>
        <w:t>：</w:t>
      </w:r>
      <w:r>
        <w:rPr>
          <w:rFonts w:hint="default" w:ascii="Times New Roman" w:hAnsi="Times New Roman" w:eastAsia="宋体" w:cs="Times New Roman"/>
          <w:sz w:val="28"/>
          <w:szCs w:val="28"/>
          <w:u w:val="none"/>
          <w:lang w:val="en-US" w:eastAsia="zh-CN"/>
        </w:rPr>
        <w:t>项目与洛阳市大遗址保护区划位置图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eastAsia" w:cs="Times New Roman"/>
          <w:sz w:val="28"/>
          <w:szCs w:val="28"/>
          <w:u w:val="none"/>
          <w:lang w:val="en-US" w:eastAsia="zh-CN"/>
        </w:rPr>
        <w:t>7</w:t>
      </w:r>
      <w:r>
        <w:rPr>
          <w:rFonts w:hint="default" w:ascii="Times New Roman" w:hAnsi="Times New Roman" w:eastAsia="宋体" w:cs="Times New Roman"/>
          <w:sz w:val="28"/>
          <w:szCs w:val="28"/>
          <w:u w:val="none"/>
        </w:rPr>
        <w:t>：</w:t>
      </w:r>
      <w:r>
        <w:rPr>
          <w:rFonts w:hint="default" w:ascii="Times New Roman" w:hAnsi="Times New Roman" w:eastAsia="宋体" w:cs="Times New Roman"/>
          <w:sz w:val="28"/>
          <w:szCs w:val="28"/>
          <w:u w:val="none"/>
          <w:lang w:val="en-US" w:eastAsia="zh-CN"/>
        </w:rPr>
        <w:t>项目与</w:t>
      </w:r>
      <w:r>
        <w:rPr>
          <w:rFonts w:hint="default" w:ascii="Times New Roman" w:hAnsi="Times New Roman" w:eastAsia="宋体" w:cs="Times New Roman"/>
          <w:sz w:val="28"/>
          <w:szCs w:val="28"/>
          <w:u w:val="none"/>
        </w:rPr>
        <w:t>洛阳市生态环境管控单元</w:t>
      </w:r>
      <w:r>
        <w:rPr>
          <w:rFonts w:hint="default" w:ascii="Times New Roman" w:hAnsi="Times New Roman" w:eastAsia="宋体" w:cs="Times New Roman"/>
          <w:sz w:val="28"/>
          <w:szCs w:val="28"/>
          <w:u w:val="none"/>
          <w:lang w:val="en-US" w:eastAsia="zh-CN"/>
        </w:rPr>
        <w:t>位置图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eastAsia" w:cs="Times New Roman"/>
          <w:sz w:val="28"/>
          <w:szCs w:val="28"/>
          <w:u w:val="none"/>
          <w:lang w:val="en-US" w:eastAsia="zh-CN"/>
        </w:rPr>
        <w:t>8</w:t>
      </w:r>
      <w:r>
        <w:rPr>
          <w:rFonts w:hint="default" w:ascii="Times New Roman" w:hAnsi="Times New Roman" w:eastAsia="宋体" w:cs="Times New Roman"/>
          <w:sz w:val="28"/>
          <w:szCs w:val="28"/>
          <w:u w:val="none"/>
          <w:lang w:val="en-US" w:eastAsia="zh-CN"/>
        </w:rPr>
        <w:t>：</w:t>
      </w:r>
      <w:r>
        <w:rPr>
          <w:rFonts w:hint="default" w:ascii="Times New Roman" w:hAnsi="Times New Roman" w:eastAsia="宋体" w:cs="Times New Roman"/>
          <w:sz w:val="28"/>
          <w:szCs w:val="28"/>
          <w:u w:val="none"/>
        </w:rPr>
        <w:t>现场照片</w:t>
      </w:r>
    </w:p>
    <w:p>
      <w:pPr>
        <w:pStyle w:val="4"/>
        <w:rPr>
          <w:rFonts w:ascii="仿宋"/>
          <w:sz w:val="28"/>
          <w:u w:val="none"/>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default" w:ascii="Times New Roman" w:hAnsi="Times New Roman" w:eastAsia="宋体" w:cs="Times New Roman"/>
          <w:b/>
          <w:bCs/>
          <w:color w:val="000000" w:themeColor="text1"/>
          <w:sz w:val="28"/>
          <w:u w:val="none"/>
          <w14:textFill>
            <w14:solidFill>
              <w14:schemeClr w14:val="tx1"/>
            </w14:solidFill>
          </w14:textFill>
        </w:rPr>
      </w:pPr>
      <w:r>
        <w:rPr>
          <w:rFonts w:hint="default" w:ascii="Times New Roman" w:hAnsi="Times New Roman" w:eastAsia="宋体" w:cs="Times New Roman"/>
          <w:b/>
          <w:bCs/>
          <w:color w:val="000000" w:themeColor="text1"/>
          <w:sz w:val="28"/>
          <w:u w:val="none"/>
          <w14:textFill>
            <w14:solidFill>
              <w14:schemeClr w14:val="tx1"/>
            </w14:solidFill>
          </w14:textFill>
        </w:rPr>
        <w:t>附件：</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highlight w:val="none"/>
          <w:u w:val="none"/>
        </w:rPr>
        <w:t>附件1：</w:t>
      </w:r>
      <w:r>
        <w:rPr>
          <w:rFonts w:hint="default" w:ascii="Times New Roman" w:hAnsi="Times New Roman" w:eastAsia="宋体" w:cs="Times New Roman"/>
          <w:sz w:val="28"/>
          <w:szCs w:val="28"/>
          <w:u w:val="none"/>
        </w:rPr>
        <w:t>委托书</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highlight w:val="none"/>
          <w:u w:val="none"/>
        </w:rPr>
        <w:t>附件2：</w:t>
      </w:r>
      <w:r>
        <w:rPr>
          <w:rFonts w:hint="default" w:ascii="Times New Roman" w:hAnsi="Times New Roman" w:eastAsia="宋体" w:cs="Times New Roman"/>
          <w:sz w:val="28"/>
          <w:szCs w:val="28"/>
          <w:u w:val="none"/>
        </w:rPr>
        <w:t>项目备案</w:t>
      </w:r>
    </w:p>
    <w:p>
      <w:pPr>
        <w:spacing w:line="360" w:lineRule="auto"/>
        <w:rPr>
          <w:rFonts w:hint="default" w:ascii="Times New Roman" w:hAnsi="Times New Roman" w:eastAsia="宋体" w:cs="Times New Roman"/>
          <w:sz w:val="28"/>
          <w:szCs w:val="28"/>
          <w:u w:val="none"/>
          <w:lang w:val="en-US" w:eastAsia="zh-CN"/>
        </w:rPr>
      </w:pPr>
      <w:r>
        <w:rPr>
          <w:rFonts w:hint="default" w:ascii="Times New Roman" w:hAnsi="Times New Roman" w:eastAsia="宋体" w:cs="Times New Roman"/>
          <w:sz w:val="28"/>
          <w:szCs w:val="28"/>
          <w:highlight w:val="none"/>
          <w:u w:val="none"/>
        </w:rPr>
        <w:t>附件3：</w:t>
      </w:r>
      <w:r>
        <w:rPr>
          <w:rFonts w:hint="eastAsia" w:cs="Times New Roman"/>
          <w:sz w:val="28"/>
          <w:szCs w:val="28"/>
          <w:u w:val="none"/>
          <w:lang w:val="en-US" w:eastAsia="zh-CN"/>
        </w:rPr>
        <w:t>证明</w:t>
      </w:r>
    </w:p>
    <w:p>
      <w:pPr>
        <w:spacing w:line="360" w:lineRule="auto"/>
        <w:rPr>
          <w:rFonts w:hint="default" w:ascii="Times New Roman" w:hAnsi="Times New Roman" w:eastAsia="宋体" w:cs="Times New Roman"/>
          <w:sz w:val="28"/>
          <w:szCs w:val="28"/>
          <w:u w:val="none"/>
          <w:lang w:val="en-US" w:eastAsia="zh-CN"/>
        </w:rPr>
      </w:pPr>
      <w:r>
        <w:rPr>
          <w:rFonts w:hint="eastAsia" w:cs="Times New Roman"/>
          <w:sz w:val="28"/>
          <w:szCs w:val="28"/>
          <w:highlight w:val="none"/>
          <w:u w:val="none"/>
          <w:lang w:val="en-US" w:eastAsia="zh-CN"/>
        </w:rPr>
        <w:t>附件4：</w:t>
      </w:r>
      <w:r>
        <w:rPr>
          <w:rFonts w:hint="eastAsia" w:cs="Times New Roman"/>
          <w:sz w:val="28"/>
          <w:szCs w:val="28"/>
          <w:u w:val="none"/>
          <w:lang w:val="en-US" w:eastAsia="zh-CN"/>
        </w:rPr>
        <w:t>租赁协议</w:t>
      </w:r>
    </w:p>
    <w:p>
      <w:pPr>
        <w:spacing w:line="360" w:lineRule="auto"/>
        <w:rPr>
          <w:rFonts w:hint="default" w:cs="Times New Roman"/>
          <w:sz w:val="28"/>
          <w:szCs w:val="28"/>
          <w:highlight w:val="none"/>
          <w:u w:val="none"/>
          <w:lang w:val="en-US" w:eastAsia="zh-CN"/>
        </w:rPr>
      </w:pPr>
      <w:r>
        <w:rPr>
          <w:rFonts w:hint="eastAsia" w:cs="Times New Roman"/>
          <w:sz w:val="28"/>
          <w:szCs w:val="28"/>
          <w:highlight w:val="none"/>
          <w:u w:val="none"/>
          <w:lang w:val="en-US" w:eastAsia="zh-CN"/>
        </w:rPr>
        <w:t>附件5：选址规划图</w:t>
      </w:r>
    </w:p>
    <w:p>
      <w:pPr>
        <w:spacing w:line="360" w:lineRule="auto"/>
        <w:rPr>
          <w:rFonts w:hint="eastAsia" w:cs="Times New Roman"/>
          <w:sz w:val="28"/>
          <w:szCs w:val="28"/>
          <w:highlight w:val="none"/>
          <w:u w:val="none"/>
          <w:lang w:val="en-US" w:eastAsia="zh-CN"/>
        </w:rPr>
      </w:pPr>
      <w:r>
        <w:rPr>
          <w:rFonts w:hint="eastAsia" w:cs="Times New Roman"/>
          <w:sz w:val="28"/>
          <w:szCs w:val="28"/>
          <w:highlight w:val="none"/>
          <w:u w:val="none"/>
          <w:lang w:val="en-US" w:eastAsia="zh-CN"/>
        </w:rPr>
        <w:t>附件6：营业执照</w:t>
      </w:r>
    </w:p>
    <w:p>
      <w:pPr>
        <w:pStyle w:val="2"/>
        <w:ind w:left="0" w:leftChars="0" w:firstLine="0" w:firstLineChars="0"/>
        <w:rPr>
          <w:rFonts w:hint="default"/>
          <w:lang w:val="en-US" w:eastAsia="zh-CN"/>
        </w:rPr>
      </w:pPr>
      <w:r>
        <w:rPr>
          <w:rFonts w:hint="eastAsia" w:cs="Times New Roman"/>
          <w:sz w:val="28"/>
          <w:szCs w:val="28"/>
          <w:highlight w:val="none"/>
          <w:u w:val="none"/>
          <w:lang w:val="en-US" w:eastAsia="zh-CN"/>
        </w:rPr>
        <w:t>附件7：建设项目环境登记表</w:t>
      </w:r>
    </w:p>
    <w:p>
      <w:pPr>
        <w:spacing w:line="360" w:lineRule="auto"/>
        <w:rPr>
          <w:rFonts w:hint="eastAsia" w:cs="Times New Roman"/>
          <w:sz w:val="28"/>
          <w:szCs w:val="28"/>
          <w:highlight w:val="none"/>
          <w:u w:val="none"/>
          <w:lang w:val="en-US" w:eastAsia="zh-CN"/>
        </w:rPr>
      </w:pPr>
    </w:p>
    <w:p>
      <w:pPr>
        <w:pStyle w:val="13"/>
        <w:rPr>
          <w:rFonts w:hint="default"/>
          <w:lang w:val="en-US" w:eastAsia="zh-CN"/>
        </w:rPr>
      </w:pPr>
    </w:p>
    <w:p>
      <w:pPr>
        <w:spacing w:line="360" w:lineRule="auto"/>
        <w:rPr>
          <w:rFonts w:hint="eastAsia" w:ascii="Times New Roman" w:hAnsi="Times New Roman" w:eastAsia="宋体" w:cs="Times New Roman"/>
          <w:sz w:val="28"/>
          <w:szCs w:val="28"/>
          <w:u w:val="none"/>
          <w:lang w:val="en-US" w:eastAsia="zh-CN"/>
        </w:rPr>
      </w:pPr>
    </w:p>
    <w:p>
      <w:pPr>
        <w:pStyle w:val="13"/>
        <w:rPr>
          <w:rFonts w:hint="eastAsia"/>
          <w:lang w:val="en-US" w:eastAsia="zh-CN"/>
        </w:rPr>
      </w:pPr>
    </w:p>
    <w:p>
      <w:pPr>
        <w:spacing w:line="360" w:lineRule="auto"/>
        <w:rPr>
          <w:rFonts w:hint="default" w:ascii="Times New Roman" w:hAnsi="Times New Roman" w:eastAsia="宋体" w:cs="Times New Roman"/>
          <w:sz w:val="28"/>
          <w:szCs w:val="28"/>
          <w:u w:val="none"/>
        </w:rPr>
      </w:pPr>
    </w:p>
    <w:p>
      <w:pPr>
        <w:pStyle w:val="31"/>
        <w:rPr>
          <w:rFonts w:hint="eastAsia"/>
          <w:u w:val="none"/>
          <w:lang w:eastAsia="zh-CN"/>
        </w:rPr>
      </w:pPr>
    </w:p>
    <w:sectPr>
      <w:footerReference r:id="rId4" w:type="default"/>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MYeUy4QEAAMMDAAAOAAAA&#10;AAAAAAEAIAAAAB4BAABkcnMvZTJvRG9jLnhtbFBLBQYAAAAABgAGAFkBAABx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88</w:t>
                          </w:r>
                          <w:r>
                            <w:fldChar w:fldCharType="end"/>
                          </w:r>
                        </w:p>
                      </w:txbxContent>
                    </wps:txbx>
                    <wps:bodyPr vert="horz" wrap="none" lIns="0" tIns="0" rIns="0" bIns="0" anchor="t" anchorCtr="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JUAZqHgAQAAwQMAAA4AAAAA&#10;AAAAAQAgAAAAHgEAAGRycy9lMm9Eb2MueG1sUEsFBgAAAAAGAAYAWQEAAHA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F6E40"/>
    <w:multiLevelType w:val="singleLevel"/>
    <w:tmpl w:val="EDBF6E40"/>
    <w:lvl w:ilvl="0" w:tentative="0">
      <w:start w:val="2"/>
      <w:numFmt w:val="chineseCounting"/>
      <w:suff w:val="nothing"/>
      <w:lvlText w:val="%1、"/>
      <w:lvlJc w:val="left"/>
      <w:rPr>
        <w:rFonts w:hint="eastAsia"/>
      </w:rPr>
    </w:lvl>
  </w:abstractNum>
  <w:abstractNum w:abstractNumId="1">
    <w:nsid w:val="0000000A"/>
    <w:multiLevelType w:val="multilevel"/>
    <w:tmpl w:val="0000000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14"/>
      <w:suff w:val="nothing"/>
      <w:lvlText w:val="%1%2.%3.%4.%5.%6　"/>
      <w:lvlJc w:val="left"/>
      <w:pPr>
        <w:ind w:left="126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00000B"/>
    <w:multiLevelType w:val="multilevel"/>
    <w:tmpl w:val="0000000B"/>
    <w:lvl w:ilvl="0" w:tentative="0">
      <w:start w:val="1"/>
      <w:numFmt w:val="chineseCountingThousand"/>
      <w:lvlText w:val="第%1章"/>
      <w:lvlJc w:val="left"/>
      <w:pPr>
        <w:tabs>
          <w:tab w:val="left" w:pos="425"/>
        </w:tabs>
        <w:ind w:left="425" w:hanging="425"/>
      </w:pPr>
      <w:rPr>
        <w:rFonts w:hint="eastAsia"/>
      </w:rPr>
    </w:lvl>
    <w:lvl w:ilvl="1" w:tentative="0">
      <w:start w:val="1"/>
      <w:numFmt w:val="none"/>
      <w:isLgl/>
      <w:lvlText w:val="%1"/>
      <w:lvlJc w:val="left"/>
      <w:pPr>
        <w:tabs>
          <w:tab w:val="left" w:pos="425"/>
        </w:tabs>
        <w:ind w:left="425" w:hanging="425"/>
      </w:pPr>
      <w:rPr>
        <w:rFonts w:hint="eastAsia"/>
      </w:rPr>
    </w:lvl>
    <w:lvl w:ilvl="2" w:tentative="0">
      <w:start w:val="1"/>
      <w:numFmt w:val="decimal"/>
      <w:isLgl/>
      <w:lvlText w:val="%1.%3"/>
      <w:lvlJc w:val="left"/>
      <w:pPr>
        <w:tabs>
          <w:tab w:val="left" w:pos="567"/>
        </w:tabs>
        <w:ind w:left="567" w:hanging="567"/>
      </w:pPr>
      <w:rPr>
        <w:rFonts w:hint="eastAsia"/>
      </w:rPr>
    </w:lvl>
    <w:lvl w:ilvl="3" w:tentative="0">
      <w:start w:val="1"/>
      <w:numFmt w:val="decimal"/>
      <w:pStyle w:val="8"/>
      <w:isLgl/>
      <w:lvlText w:val="%1.%3.%4"/>
      <w:lvlJc w:val="left"/>
      <w:pPr>
        <w:tabs>
          <w:tab w:val="left" w:pos="425"/>
        </w:tabs>
        <w:ind w:left="425" w:hanging="425"/>
      </w:pPr>
      <w:rPr>
        <w:rFonts w:hint="eastAsia"/>
      </w:rPr>
    </w:lvl>
    <w:lvl w:ilvl="4" w:tentative="0">
      <w:start w:val="1"/>
      <w:numFmt w:val="decimal"/>
      <w:isLgl/>
      <w:lvlText w:val="%1.%3.%4.%5"/>
      <w:lvlJc w:val="left"/>
      <w:pPr>
        <w:tabs>
          <w:tab w:val="left" w:pos="425"/>
        </w:tabs>
        <w:ind w:left="425" w:hanging="425"/>
      </w:pPr>
      <w:rPr>
        <w:rFonts w:hint="eastAsia"/>
        <w:b w:val="0"/>
      </w:rPr>
    </w:lvl>
    <w:lvl w:ilvl="5" w:tentative="0">
      <w:start w:val="1"/>
      <w:numFmt w:val="decimal"/>
      <w:lvlText w:val="（%6）"/>
      <w:lvlJc w:val="left"/>
      <w:pPr>
        <w:tabs>
          <w:tab w:val="left" w:pos="1098"/>
        </w:tabs>
        <w:ind w:left="1524" w:hanging="624"/>
      </w:pPr>
    </w:lvl>
    <w:lvl w:ilvl="6" w:tentative="0">
      <w:start w:val="1"/>
      <w:numFmt w:val="decimal"/>
      <w:lvlText w:val="%7"/>
      <w:lvlJc w:val="left"/>
      <w:pPr>
        <w:tabs>
          <w:tab w:val="left" w:pos="794"/>
        </w:tabs>
        <w:ind w:left="794" w:hanging="425"/>
      </w:pPr>
      <w:rPr>
        <w:rFonts w:hint="eastAsia"/>
      </w:rPr>
    </w:lvl>
    <w:lvl w:ilvl="7" w:tentative="0">
      <w:start w:val="1"/>
      <w:numFmt w:val="upperLetter"/>
      <w:lvlText w:val="%8、"/>
      <w:lvlJc w:val="left"/>
      <w:pPr>
        <w:tabs>
          <w:tab w:val="left" w:pos="964"/>
        </w:tabs>
        <w:ind w:left="964" w:hanging="425"/>
      </w:pPr>
      <w:rPr>
        <w:rFonts w:hint="eastAsia"/>
      </w:rPr>
    </w:lvl>
    <w:lvl w:ilvl="8" w:tentative="0">
      <w:start w:val="1"/>
      <w:numFmt w:val="lowerLetter"/>
      <w:lvlText w:val="%9、"/>
      <w:lvlJc w:val="left"/>
      <w:pPr>
        <w:tabs>
          <w:tab w:val="left" w:pos="1134"/>
        </w:tabs>
        <w:ind w:left="1134" w:hanging="425"/>
      </w:pPr>
      <w:rPr>
        <w:rFonts w:hint="eastAsia"/>
      </w:rPr>
    </w:lvl>
  </w:abstractNum>
  <w:abstractNum w:abstractNumId="3">
    <w:nsid w:val="2B8F1D8E"/>
    <w:multiLevelType w:val="singleLevel"/>
    <w:tmpl w:val="2B8F1D8E"/>
    <w:lvl w:ilvl="0" w:tentative="0">
      <w:start w:val="1"/>
      <w:numFmt w:val="decimal"/>
      <w:pStyle w:val="78"/>
      <w:lvlText w:val="表%1"/>
      <w:lvlJc w:val="center"/>
      <w:pPr>
        <w:tabs>
          <w:tab w:val="left" w:pos="397"/>
        </w:tabs>
        <w:ind w:left="454" w:hanging="454"/>
      </w:pPr>
      <w:rPr>
        <w:rFonts w:hint="default" w:ascii="宋体" w:hAnsi="宋体" w:eastAsia="宋体" w:cs="宋体"/>
        <w:sz w:val="21"/>
        <w:szCs w:val="21"/>
      </w:rPr>
    </w:lvl>
  </w:abstractNum>
  <w:abstractNum w:abstractNumId="4">
    <w:nsid w:val="3B1EBC26"/>
    <w:multiLevelType w:val="singleLevel"/>
    <w:tmpl w:val="3B1EBC26"/>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5">
    <w:nsid w:val="61694E05"/>
    <w:multiLevelType w:val="multilevel"/>
    <w:tmpl w:val="61694E05"/>
    <w:lvl w:ilvl="0" w:tentative="0">
      <w:start w:val="1"/>
      <w:numFmt w:val="decimal"/>
      <w:pStyle w:val="87"/>
      <w:suff w:val="space"/>
      <w:lvlText w:val="表%1"/>
      <w:lvlJc w:val="center"/>
      <w:pPr>
        <w:tabs>
          <w:tab w:val="left" w:pos="0"/>
        </w:tabs>
        <w:ind w:left="567" w:hanging="565"/>
      </w:pPr>
      <w:rPr>
        <w:rFonts w:hint="default" w:ascii="宋体" w:hAnsi="宋体" w:eastAsia="宋体" w:cs="宋体"/>
        <w:b/>
        <w:bCs/>
        <w:i w:val="0"/>
        <w:iCs w:val="0"/>
        <w:caps w:val="0"/>
        <w:smallCaps w:val="0"/>
        <w:strike w:val="0"/>
        <w:dstrike w:val="0"/>
        <w:vanish w:val="0"/>
        <w:spacing w:val="0"/>
        <w:position w:val="0"/>
        <w:sz w:val="24"/>
        <w:szCs w:val="24"/>
        <w:u w:val="none"/>
        <w:vertAlign w:val="baseline"/>
      </w:rPr>
    </w:lvl>
    <w:lvl w:ilvl="1" w:tentative="0">
      <w:start w:val="1"/>
      <w:numFmt w:val="decimal"/>
      <w:lvlText w:val="(%2)"/>
      <w:lvlJc w:val="left"/>
      <w:pPr>
        <w:tabs>
          <w:tab w:val="left" w:pos="1021"/>
        </w:tabs>
        <w:ind w:left="0" w:firstLine="567"/>
      </w:pPr>
      <w:rPr>
        <w:rFonts w:hint="eastAsia" w:ascii="宋体" w:hAnsi="Times New Roman" w:eastAsia="宋体"/>
        <w:b w:val="0"/>
        <w:i w:val="0"/>
        <w:caps w:val="0"/>
        <w:strike w:val="0"/>
        <w:dstrike w:val="0"/>
        <w:vanish w:val="0"/>
        <w:sz w:val="24"/>
        <w:szCs w:val="24"/>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TgyNzM1ZjhjNzcwNjE3NDM5NDUxOWI5YTQzNDMifQ=="/>
  </w:docVars>
  <w:rsids>
    <w:rsidRoot w:val="00A14947"/>
    <w:rsid w:val="000060B3"/>
    <w:rsid w:val="0004364B"/>
    <w:rsid w:val="00061B1F"/>
    <w:rsid w:val="000712ED"/>
    <w:rsid w:val="000733C4"/>
    <w:rsid w:val="00074783"/>
    <w:rsid w:val="0008070B"/>
    <w:rsid w:val="000810AC"/>
    <w:rsid w:val="00081A02"/>
    <w:rsid w:val="00082231"/>
    <w:rsid w:val="00092D38"/>
    <w:rsid w:val="0009377B"/>
    <w:rsid w:val="000A20C9"/>
    <w:rsid w:val="000A416D"/>
    <w:rsid w:val="000B058F"/>
    <w:rsid w:val="000B4467"/>
    <w:rsid w:val="000B4DB9"/>
    <w:rsid w:val="000C09AC"/>
    <w:rsid w:val="000C767F"/>
    <w:rsid w:val="000D5A44"/>
    <w:rsid w:val="000E3ED2"/>
    <w:rsid w:val="00124748"/>
    <w:rsid w:val="00131F42"/>
    <w:rsid w:val="001357F1"/>
    <w:rsid w:val="00140FA8"/>
    <w:rsid w:val="00142FEB"/>
    <w:rsid w:val="00143A2D"/>
    <w:rsid w:val="00145A41"/>
    <w:rsid w:val="00151675"/>
    <w:rsid w:val="00157435"/>
    <w:rsid w:val="00160DFC"/>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3AE1"/>
    <w:rsid w:val="00254345"/>
    <w:rsid w:val="00264557"/>
    <w:rsid w:val="002805AB"/>
    <w:rsid w:val="00284204"/>
    <w:rsid w:val="00291773"/>
    <w:rsid w:val="002A168C"/>
    <w:rsid w:val="002A3DC7"/>
    <w:rsid w:val="002B3521"/>
    <w:rsid w:val="002B49E2"/>
    <w:rsid w:val="002B7B00"/>
    <w:rsid w:val="002B7C44"/>
    <w:rsid w:val="002C2B17"/>
    <w:rsid w:val="002C675B"/>
    <w:rsid w:val="002D3DD0"/>
    <w:rsid w:val="002D6DFA"/>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2B04"/>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C2C9B"/>
    <w:rsid w:val="005C60C9"/>
    <w:rsid w:val="005D36AB"/>
    <w:rsid w:val="005F4899"/>
    <w:rsid w:val="00617CC3"/>
    <w:rsid w:val="006278B9"/>
    <w:rsid w:val="006377A6"/>
    <w:rsid w:val="00637A3D"/>
    <w:rsid w:val="006411EF"/>
    <w:rsid w:val="00656CFB"/>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6BA"/>
    <w:rsid w:val="00767980"/>
    <w:rsid w:val="00770B19"/>
    <w:rsid w:val="0077463F"/>
    <w:rsid w:val="007836EA"/>
    <w:rsid w:val="00784CDA"/>
    <w:rsid w:val="007906C4"/>
    <w:rsid w:val="007940EA"/>
    <w:rsid w:val="00795002"/>
    <w:rsid w:val="007967E8"/>
    <w:rsid w:val="007A2170"/>
    <w:rsid w:val="007A22BF"/>
    <w:rsid w:val="007A3323"/>
    <w:rsid w:val="007B72B8"/>
    <w:rsid w:val="007B7A58"/>
    <w:rsid w:val="007C21B5"/>
    <w:rsid w:val="007C6990"/>
    <w:rsid w:val="007E4BD2"/>
    <w:rsid w:val="00801393"/>
    <w:rsid w:val="00802F88"/>
    <w:rsid w:val="0081293E"/>
    <w:rsid w:val="00814A7C"/>
    <w:rsid w:val="00815465"/>
    <w:rsid w:val="00817E9A"/>
    <w:rsid w:val="008306BD"/>
    <w:rsid w:val="00831A80"/>
    <w:rsid w:val="00833743"/>
    <w:rsid w:val="008340A4"/>
    <w:rsid w:val="00853836"/>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9F2058"/>
    <w:rsid w:val="00A04596"/>
    <w:rsid w:val="00A04F1B"/>
    <w:rsid w:val="00A0501B"/>
    <w:rsid w:val="00A14947"/>
    <w:rsid w:val="00A267AC"/>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45DD1"/>
    <w:rsid w:val="00B53B5D"/>
    <w:rsid w:val="00B6055E"/>
    <w:rsid w:val="00B6317D"/>
    <w:rsid w:val="00B63D4A"/>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372"/>
    <w:rsid w:val="00CF36BE"/>
    <w:rsid w:val="00CF6000"/>
    <w:rsid w:val="00D003F3"/>
    <w:rsid w:val="00D0364F"/>
    <w:rsid w:val="00D06834"/>
    <w:rsid w:val="00D06C5A"/>
    <w:rsid w:val="00D12B3E"/>
    <w:rsid w:val="00D308ED"/>
    <w:rsid w:val="00D36D86"/>
    <w:rsid w:val="00D428AA"/>
    <w:rsid w:val="00D50A34"/>
    <w:rsid w:val="00D53EFA"/>
    <w:rsid w:val="00D94A7C"/>
    <w:rsid w:val="00D95896"/>
    <w:rsid w:val="00DB2983"/>
    <w:rsid w:val="00DC1257"/>
    <w:rsid w:val="00DC3DC0"/>
    <w:rsid w:val="00DC5B2B"/>
    <w:rsid w:val="00DD318D"/>
    <w:rsid w:val="00DE0B79"/>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76B75"/>
    <w:rsid w:val="00E80011"/>
    <w:rsid w:val="00E9242D"/>
    <w:rsid w:val="00EB2245"/>
    <w:rsid w:val="00EB5255"/>
    <w:rsid w:val="00EB5C47"/>
    <w:rsid w:val="00ED0639"/>
    <w:rsid w:val="00EE46B2"/>
    <w:rsid w:val="00EF4755"/>
    <w:rsid w:val="00EF7135"/>
    <w:rsid w:val="00F027DB"/>
    <w:rsid w:val="00F14A7A"/>
    <w:rsid w:val="00F22985"/>
    <w:rsid w:val="00F3383E"/>
    <w:rsid w:val="00F465A7"/>
    <w:rsid w:val="00F50B7C"/>
    <w:rsid w:val="00F550E6"/>
    <w:rsid w:val="00F74345"/>
    <w:rsid w:val="00F80A0A"/>
    <w:rsid w:val="00F82B19"/>
    <w:rsid w:val="00F85110"/>
    <w:rsid w:val="00F9212D"/>
    <w:rsid w:val="00F965DA"/>
    <w:rsid w:val="00FA406A"/>
    <w:rsid w:val="00FB503A"/>
    <w:rsid w:val="00FB516C"/>
    <w:rsid w:val="00FD0236"/>
    <w:rsid w:val="00FD18F4"/>
    <w:rsid w:val="00FD54DB"/>
    <w:rsid w:val="00FD619F"/>
    <w:rsid w:val="0107109F"/>
    <w:rsid w:val="011110BB"/>
    <w:rsid w:val="011C5D5B"/>
    <w:rsid w:val="011E3DC0"/>
    <w:rsid w:val="011F5DAD"/>
    <w:rsid w:val="0126277A"/>
    <w:rsid w:val="01290F7E"/>
    <w:rsid w:val="013C58D2"/>
    <w:rsid w:val="013F38EA"/>
    <w:rsid w:val="01570B68"/>
    <w:rsid w:val="015D1E09"/>
    <w:rsid w:val="016054FA"/>
    <w:rsid w:val="01696F61"/>
    <w:rsid w:val="01746DE2"/>
    <w:rsid w:val="017C1D17"/>
    <w:rsid w:val="018638CE"/>
    <w:rsid w:val="01895A7A"/>
    <w:rsid w:val="018A38DB"/>
    <w:rsid w:val="01A315E7"/>
    <w:rsid w:val="01A93B5E"/>
    <w:rsid w:val="01AA78B0"/>
    <w:rsid w:val="01B145A4"/>
    <w:rsid w:val="01B6082A"/>
    <w:rsid w:val="01C82EDB"/>
    <w:rsid w:val="01D73F41"/>
    <w:rsid w:val="01D80519"/>
    <w:rsid w:val="01E01B01"/>
    <w:rsid w:val="01E9237D"/>
    <w:rsid w:val="0204386D"/>
    <w:rsid w:val="02043967"/>
    <w:rsid w:val="020A0935"/>
    <w:rsid w:val="02123AE2"/>
    <w:rsid w:val="0217027F"/>
    <w:rsid w:val="02323521"/>
    <w:rsid w:val="025050DA"/>
    <w:rsid w:val="025B703E"/>
    <w:rsid w:val="02697903"/>
    <w:rsid w:val="026E056C"/>
    <w:rsid w:val="02721FB3"/>
    <w:rsid w:val="027728CF"/>
    <w:rsid w:val="027B521C"/>
    <w:rsid w:val="027C6A08"/>
    <w:rsid w:val="027D7350"/>
    <w:rsid w:val="02887E95"/>
    <w:rsid w:val="028A4D1F"/>
    <w:rsid w:val="029656A8"/>
    <w:rsid w:val="029A66B1"/>
    <w:rsid w:val="02AE47D1"/>
    <w:rsid w:val="02B64CF5"/>
    <w:rsid w:val="02B81FC4"/>
    <w:rsid w:val="02BC13EB"/>
    <w:rsid w:val="02C57581"/>
    <w:rsid w:val="02CA3862"/>
    <w:rsid w:val="02DE4A51"/>
    <w:rsid w:val="02E11331"/>
    <w:rsid w:val="02F46A2F"/>
    <w:rsid w:val="02F96569"/>
    <w:rsid w:val="02FE5B44"/>
    <w:rsid w:val="030F3BBC"/>
    <w:rsid w:val="031B5D3F"/>
    <w:rsid w:val="031E15C2"/>
    <w:rsid w:val="032275AF"/>
    <w:rsid w:val="0323429E"/>
    <w:rsid w:val="033B2FEA"/>
    <w:rsid w:val="033B4D85"/>
    <w:rsid w:val="03442D65"/>
    <w:rsid w:val="03453FC2"/>
    <w:rsid w:val="034741BE"/>
    <w:rsid w:val="034B2A01"/>
    <w:rsid w:val="03581303"/>
    <w:rsid w:val="035A2359"/>
    <w:rsid w:val="035A6866"/>
    <w:rsid w:val="035C6677"/>
    <w:rsid w:val="035E38DE"/>
    <w:rsid w:val="0362661A"/>
    <w:rsid w:val="03703DA0"/>
    <w:rsid w:val="03745D46"/>
    <w:rsid w:val="037E6078"/>
    <w:rsid w:val="037F25D1"/>
    <w:rsid w:val="038151BE"/>
    <w:rsid w:val="0386609D"/>
    <w:rsid w:val="03894E05"/>
    <w:rsid w:val="038F3835"/>
    <w:rsid w:val="039A2539"/>
    <w:rsid w:val="03A311AF"/>
    <w:rsid w:val="03AB2359"/>
    <w:rsid w:val="03B27642"/>
    <w:rsid w:val="03BC73B2"/>
    <w:rsid w:val="03C257FA"/>
    <w:rsid w:val="03CA26C6"/>
    <w:rsid w:val="03E260A2"/>
    <w:rsid w:val="03EA7B21"/>
    <w:rsid w:val="03EE249B"/>
    <w:rsid w:val="03EE5995"/>
    <w:rsid w:val="03F1488C"/>
    <w:rsid w:val="04021D6A"/>
    <w:rsid w:val="040D7B7A"/>
    <w:rsid w:val="0415244A"/>
    <w:rsid w:val="041969A4"/>
    <w:rsid w:val="041B7EEC"/>
    <w:rsid w:val="042441B6"/>
    <w:rsid w:val="042765CC"/>
    <w:rsid w:val="042C253E"/>
    <w:rsid w:val="042E5707"/>
    <w:rsid w:val="043B2A7C"/>
    <w:rsid w:val="04433F4C"/>
    <w:rsid w:val="044A5449"/>
    <w:rsid w:val="044C5EF1"/>
    <w:rsid w:val="044D58BF"/>
    <w:rsid w:val="045A6D86"/>
    <w:rsid w:val="04732131"/>
    <w:rsid w:val="047631AD"/>
    <w:rsid w:val="04767FFA"/>
    <w:rsid w:val="04790732"/>
    <w:rsid w:val="047A76BA"/>
    <w:rsid w:val="049C3358"/>
    <w:rsid w:val="04A73CE8"/>
    <w:rsid w:val="04AE1116"/>
    <w:rsid w:val="04B05FD2"/>
    <w:rsid w:val="04B45BF8"/>
    <w:rsid w:val="04B5101E"/>
    <w:rsid w:val="04CD72C9"/>
    <w:rsid w:val="04DC120C"/>
    <w:rsid w:val="04DE3FA5"/>
    <w:rsid w:val="04E86054"/>
    <w:rsid w:val="04EF1713"/>
    <w:rsid w:val="04F9774A"/>
    <w:rsid w:val="050308CD"/>
    <w:rsid w:val="050D38F3"/>
    <w:rsid w:val="05257B22"/>
    <w:rsid w:val="052A3112"/>
    <w:rsid w:val="052C5BC3"/>
    <w:rsid w:val="0530041A"/>
    <w:rsid w:val="05364FC4"/>
    <w:rsid w:val="05370CE2"/>
    <w:rsid w:val="0538513C"/>
    <w:rsid w:val="054707D9"/>
    <w:rsid w:val="05477904"/>
    <w:rsid w:val="05514160"/>
    <w:rsid w:val="055B2EF3"/>
    <w:rsid w:val="05602AA4"/>
    <w:rsid w:val="057141F6"/>
    <w:rsid w:val="05724914"/>
    <w:rsid w:val="057D50AC"/>
    <w:rsid w:val="058552E5"/>
    <w:rsid w:val="05912B5C"/>
    <w:rsid w:val="05950EFC"/>
    <w:rsid w:val="05AB47FE"/>
    <w:rsid w:val="05AC7A1C"/>
    <w:rsid w:val="05B043A7"/>
    <w:rsid w:val="05B2757A"/>
    <w:rsid w:val="05BE3036"/>
    <w:rsid w:val="05D2502D"/>
    <w:rsid w:val="05D41106"/>
    <w:rsid w:val="05E4241A"/>
    <w:rsid w:val="05EC2E81"/>
    <w:rsid w:val="05EF4223"/>
    <w:rsid w:val="05F04DB4"/>
    <w:rsid w:val="05F83EAE"/>
    <w:rsid w:val="05FB5405"/>
    <w:rsid w:val="05FE7EE1"/>
    <w:rsid w:val="060C6FA8"/>
    <w:rsid w:val="060D436A"/>
    <w:rsid w:val="060D5BE5"/>
    <w:rsid w:val="060E22D1"/>
    <w:rsid w:val="060F4921"/>
    <w:rsid w:val="062652F8"/>
    <w:rsid w:val="063B7BFE"/>
    <w:rsid w:val="063C3AFA"/>
    <w:rsid w:val="063E6FCD"/>
    <w:rsid w:val="063E7417"/>
    <w:rsid w:val="063E7D85"/>
    <w:rsid w:val="06400EDA"/>
    <w:rsid w:val="06491016"/>
    <w:rsid w:val="064B3679"/>
    <w:rsid w:val="066305CE"/>
    <w:rsid w:val="066D16F3"/>
    <w:rsid w:val="06702542"/>
    <w:rsid w:val="068321FF"/>
    <w:rsid w:val="06875E85"/>
    <w:rsid w:val="068E7284"/>
    <w:rsid w:val="06956781"/>
    <w:rsid w:val="069B7700"/>
    <w:rsid w:val="069D6DB2"/>
    <w:rsid w:val="06D83199"/>
    <w:rsid w:val="06FA7429"/>
    <w:rsid w:val="0701620D"/>
    <w:rsid w:val="07033F8E"/>
    <w:rsid w:val="07086169"/>
    <w:rsid w:val="070F31D5"/>
    <w:rsid w:val="071068B7"/>
    <w:rsid w:val="07187E6F"/>
    <w:rsid w:val="071B5778"/>
    <w:rsid w:val="071C457C"/>
    <w:rsid w:val="072027AA"/>
    <w:rsid w:val="07293586"/>
    <w:rsid w:val="07295285"/>
    <w:rsid w:val="0730222F"/>
    <w:rsid w:val="07320188"/>
    <w:rsid w:val="073615EB"/>
    <w:rsid w:val="07402E71"/>
    <w:rsid w:val="074E004F"/>
    <w:rsid w:val="07524795"/>
    <w:rsid w:val="07536E49"/>
    <w:rsid w:val="07544CA7"/>
    <w:rsid w:val="07584C0A"/>
    <w:rsid w:val="075B25C9"/>
    <w:rsid w:val="075E15EF"/>
    <w:rsid w:val="0760318F"/>
    <w:rsid w:val="07636392"/>
    <w:rsid w:val="076669BB"/>
    <w:rsid w:val="07676309"/>
    <w:rsid w:val="076858BF"/>
    <w:rsid w:val="07701049"/>
    <w:rsid w:val="07704EF0"/>
    <w:rsid w:val="077147C4"/>
    <w:rsid w:val="07770C56"/>
    <w:rsid w:val="07786296"/>
    <w:rsid w:val="077A3D46"/>
    <w:rsid w:val="077D62AB"/>
    <w:rsid w:val="078A41C1"/>
    <w:rsid w:val="079A016F"/>
    <w:rsid w:val="079D563B"/>
    <w:rsid w:val="07A97B76"/>
    <w:rsid w:val="07AC1257"/>
    <w:rsid w:val="07B230E7"/>
    <w:rsid w:val="07B47DD1"/>
    <w:rsid w:val="07BB674F"/>
    <w:rsid w:val="07BE66A9"/>
    <w:rsid w:val="07CF22A2"/>
    <w:rsid w:val="07D01612"/>
    <w:rsid w:val="07EA0D58"/>
    <w:rsid w:val="07ED77DF"/>
    <w:rsid w:val="07F0115E"/>
    <w:rsid w:val="07F25F78"/>
    <w:rsid w:val="07F42FF2"/>
    <w:rsid w:val="07F61E10"/>
    <w:rsid w:val="07FA1D7B"/>
    <w:rsid w:val="0805106C"/>
    <w:rsid w:val="08120253"/>
    <w:rsid w:val="081F7EEA"/>
    <w:rsid w:val="08204893"/>
    <w:rsid w:val="082165F5"/>
    <w:rsid w:val="082B0012"/>
    <w:rsid w:val="083971F3"/>
    <w:rsid w:val="084B6FEE"/>
    <w:rsid w:val="0850137A"/>
    <w:rsid w:val="08633A11"/>
    <w:rsid w:val="08710DA8"/>
    <w:rsid w:val="088002A6"/>
    <w:rsid w:val="08927A99"/>
    <w:rsid w:val="08945138"/>
    <w:rsid w:val="089C71CF"/>
    <w:rsid w:val="08AD182D"/>
    <w:rsid w:val="08B751E0"/>
    <w:rsid w:val="08B9137D"/>
    <w:rsid w:val="08C11524"/>
    <w:rsid w:val="08DC6E34"/>
    <w:rsid w:val="08EB3A54"/>
    <w:rsid w:val="08EF7056"/>
    <w:rsid w:val="08F340C5"/>
    <w:rsid w:val="08F3427B"/>
    <w:rsid w:val="08F44334"/>
    <w:rsid w:val="0903769E"/>
    <w:rsid w:val="091C1E56"/>
    <w:rsid w:val="092217DD"/>
    <w:rsid w:val="0926429C"/>
    <w:rsid w:val="092643DF"/>
    <w:rsid w:val="09293028"/>
    <w:rsid w:val="092E4742"/>
    <w:rsid w:val="093A7294"/>
    <w:rsid w:val="0943027F"/>
    <w:rsid w:val="095E6E67"/>
    <w:rsid w:val="0964348D"/>
    <w:rsid w:val="096B3D6E"/>
    <w:rsid w:val="097950EC"/>
    <w:rsid w:val="09834D90"/>
    <w:rsid w:val="09863253"/>
    <w:rsid w:val="098A5B70"/>
    <w:rsid w:val="099300CD"/>
    <w:rsid w:val="099B6216"/>
    <w:rsid w:val="099C0411"/>
    <w:rsid w:val="099C1A3A"/>
    <w:rsid w:val="099C5C2A"/>
    <w:rsid w:val="09A85A6E"/>
    <w:rsid w:val="09B5634A"/>
    <w:rsid w:val="09CB61B4"/>
    <w:rsid w:val="09D4014F"/>
    <w:rsid w:val="09E43500"/>
    <w:rsid w:val="09E748CA"/>
    <w:rsid w:val="09F30A99"/>
    <w:rsid w:val="09FA33AB"/>
    <w:rsid w:val="0A0F4557"/>
    <w:rsid w:val="0A15107A"/>
    <w:rsid w:val="0A1B766F"/>
    <w:rsid w:val="0A263993"/>
    <w:rsid w:val="0A2A4511"/>
    <w:rsid w:val="0A2D3AC2"/>
    <w:rsid w:val="0A2F32A4"/>
    <w:rsid w:val="0A301DD2"/>
    <w:rsid w:val="0A3A3D78"/>
    <w:rsid w:val="0A4030D5"/>
    <w:rsid w:val="0A441E7F"/>
    <w:rsid w:val="0A4C6CE1"/>
    <w:rsid w:val="0A4F5551"/>
    <w:rsid w:val="0A50159A"/>
    <w:rsid w:val="0A563FE2"/>
    <w:rsid w:val="0A5E7B2C"/>
    <w:rsid w:val="0A6037DD"/>
    <w:rsid w:val="0A6554B7"/>
    <w:rsid w:val="0A6A6427"/>
    <w:rsid w:val="0A6E7651"/>
    <w:rsid w:val="0A6E77C1"/>
    <w:rsid w:val="0A7C48BC"/>
    <w:rsid w:val="0A8757A1"/>
    <w:rsid w:val="0A8D3570"/>
    <w:rsid w:val="0A8E3590"/>
    <w:rsid w:val="0A9E3DA4"/>
    <w:rsid w:val="0AA755DF"/>
    <w:rsid w:val="0AAD42BA"/>
    <w:rsid w:val="0AB8500A"/>
    <w:rsid w:val="0AB92C5F"/>
    <w:rsid w:val="0AC85972"/>
    <w:rsid w:val="0ACD324D"/>
    <w:rsid w:val="0AD065AA"/>
    <w:rsid w:val="0AD2305C"/>
    <w:rsid w:val="0ADA08F6"/>
    <w:rsid w:val="0ADC2B22"/>
    <w:rsid w:val="0AEC2E7F"/>
    <w:rsid w:val="0AF64AB4"/>
    <w:rsid w:val="0AFC02DB"/>
    <w:rsid w:val="0AFC69F5"/>
    <w:rsid w:val="0B120D44"/>
    <w:rsid w:val="0B1644E3"/>
    <w:rsid w:val="0B207E03"/>
    <w:rsid w:val="0B27163F"/>
    <w:rsid w:val="0B2D7651"/>
    <w:rsid w:val="0B3D4D5C"/>
    <w:rsid w:val="0B591EC0"/>
    <w:rsid w:val="0B594715"/>
    <w:rsid w:val="0B5A3F64"/>
    <w:rsid w:val="0B5D0ED0"/>
    <w:rsid w:val="0B6232ED"/>
    <w:rsid w:val="0B783622"/>
    <w:rsid w:val="0B800CCF"/>
    <w:rsid w:val="0B861195"/>
    <w:rsid w:val="0B872019"/>
    <w:rsid w:val="0B891F02"/>
    <w:rsid w:val="0B8E6881"/>
    <w:rsid w:val="0BAB4452"/>
    <w:rsid w:val="0BC040D0"/>
    <w:rsid w:val="0BC274FF"/>
    <w:rsid w:val="0BD1229F"/>
    <w:rsid w:val="0BD27BF6"/>
    <w:rsid w:val="0BD92F63"/>
    <w:rsid w:val="0BDF2252"/>
    <w:rsid w:val="0BE355A0"/>
    <w:rsid w:val="0BED6E3E"/>
    <w:rsid w:val="0BF13FC3"/>
    <w:rsid w:val="0BFE6D81"/>
    <w:rsid w:val="0C0A57D1"/>
    <w:rsid w:val="0C102037"/>
    <w:rsid w:val="0C11510F"/>
    <w:rsid w:val="0C1303DD"/>
    <w:rsid w:val="0C191A32"/>
    <w:rsid w:val="0C1923B7"/>
    <w:rsid w:val="0C217C3F"/>
    <w:rsid w:val="0C296245"/>
    <w:rsid w:val="0C2C53A7"/>
    <w:rsid w:val="0C3B3C7D"/>
    <w:rsid w:val="0C3C202A"/>
    <w:rsid w:val="0C3F18BB"/>
    <w:rsid w:val="0C4E3B88"/>
    <w:rsid w:val="0C5830DC"/>
    <w:rsid w:val="0C6279A7"/>
    <w:rsid w:val="0C6C7952"/>
    <w:rsid w:val="0C7A5031"/>
    <w:rsid w:val="0C84151A"/>
    <w:rsid w:val="0C894F86"/>
    <w:rsid w:val="0C934801"/>
    <w:rsid w:val="0C953958"/>
    <w:rsid w:val="0CAB2EAE"/>
    <w:rsid w:val="0CAF27FC"/>
    <w:rsid w:val="0CB10A73"/>
    <w:rsid w:val="0CB4548C"/>
    <w:rsid w:val="0CB46A0A"/>
    <w:rsid w:val="0CB63A25"/>
    <w:rsid w:val="0CD43D80"/>
    <w:rsid w:val="0CD471B0"/>
    <w:rsid w:val="0CEA0D61"/>
    <w:rsid w:val="0CEA57DF"/>
    <w:rsid w:val="0CFC2FED"/>
    <w:rsid w:val="0D005C41"/>
    <w:rsid w:val="0D0775EE"/>
    <w:rsid w:val="0D09095D"/>
    <w:rsid w:val="0D092DA9"/>
    <w:rsid w:val="0D1B2298"/>
    <w:rsid w:val="0D1D1702"/>
    <w:rsid w:val="0D235E12"/>
    <w:rsid w:val="0D252ABE"/>
    <w:rsid w:val="0D2F7969"/>
    <w:rsid w:val="0D361B6D"/>
    <w:rsid w:val="0D384F63"/>
    <w:rsid w:val="0D3A1051"/>
    <w:rsid w:val="0D3E11FC"/>
    <w:rsid w:val="0D4C3917"/>
    <w:rsid w:val="0D4F4F89"/>
    <w:rsid w:val="0D513AD3"/>
    <w:rsid w:val="0D5C0AEB"/>
    <w:rsid w:val="0D621C7D"/>
    <w:rsid w:val="0D661E47"/>
    <w:rsid w:val="0D6C5533"/>
    <w:rsid w:val="0D6C66AF"/>
    <w:rsid w:val="0D801420"/>
    <w:rsid w:val="0D807D87"/>
    <w:rsid w:val="0D8A46BD"/>
    <w:rsid w:val="0D901A23"/>
    <w:rsid w:val="0D933F13"/>
    <w:rsid w:val="0D95238D"/>
    <w:rsid w:val="0D9F2870"/>
    <w:rsid w:val="0DA0195F"/>
    <w:rsid w:val="0DA3219D"/>
    <w:rsid w:val="0DAC2897"/>
    <w:rsid w:val="0DAE1D20"/>
    <w:rsid w:val="0DB02E19"/>
    <w:rsid w:val="0DB11A43"/>
    <w:rsid w:val="0DC5484B"/>
    <w:rsid w:val="0DE05C76"/>
    <w:rsid w:val="0DE22B7E"/>
    <w:rsid w:val="0DE90955"/>
    <w:rsid w:val="0DFE0434"/>
    <w:rsid w:val="0E03472E"/>
    <w:rsid w:val="0E0438E8"/>
    <w:rsid w:val="0E073B27"/>
    <w:rsid w:val="0E0C58A9"/>
    <w:rsid w:val="0E164EEB"/>
    <w:rsid w:val="0E215146"/>
    <w:rsid w:val="0E2422DF"/>
    <w:rsid w:val="0E2672C8"/>
    <w:rsid w:val="0E2A148E"/>
    <w:rsid w:val="0E2C14D8"/>
    <w:rsid w:val="0E2C61A1"/>
    <w:rsid w:val="0E34434A"/>
    <w:rsid w:val="0E346E4D"/>
    <w:rsid w:val="0E406882"/>
    <w:rsid w:val="0E510FF7"/>
    <w:rsid w:val="0E5D5B5A"/>
    <w:rsid w:val="0E632885"/>
    <w:rsid w:val="0E6547A3"/>
    <w:rsid w:val="0E73034D"/>
    <w:rsid w:val="0E814AC4"/>
    <w:rsid w:val="0E8630E8"/>
    <w:rsid w:val="0E941AAC"/>
    <w:rsid w:val="0EC95BA1"/>
    <w:rsid w:val="0ED16F9E"/>
    <w:rsid w:val="0ED61914"/>
    <w:rsid w:val="0EDE4CB8"/>
    <w:rsid w:val="0EDF499C"/>
    <w:rsid w:val="0EE26234"/>
    <w:rsid w:val="0EE94C1D"/>
    <w:rsid w:val="0EF25082"/>
    <w:rsid w:val="0F062C2B"/>
    <w:rsid w:val="0F13775A"/>
    <w:rsid w:val="0F1A37B9"/>
    <w:rsid w:val="0F300F46"/>
    <w:rsid w:val="0F34221E"/>
    <w:rsid w:val="0F363628"/>
    <w:rsid w:val="0F4C77F7"/>
    <w:rsid w:val="0F560E87"/>
    <w:rsid w:val="0F59448F"/>
    <w:rsid w:val="0F5C5601"/>
    <w:rsid w:val="0F5D69AB"/>
    <w:rsid w:val="0F5F45FE"/>
    <w:rsid w:val="0F6351D7"/>
    <w:rsid w:val="0F6B408C"/>
    <w:rsid w:val="0F7F6981"/>
    <w:rsid w:val="0F8F174E"/>
    <w:rsid w:val="0F926575"/>
    <w:rsid w:val="0F9A112B"/>
    <w:rsid w:val="0F9C403F"/>
    <w:rsid w:val="0FA02760"/>
    <w:rsid w:val="0FA0760C"/>
    <w:rsid w:val="0FAF5FEC"/>
    <w:rsid w:val="0FB7773B"/>
    <w:rsid w:val="0FCE56CD"/>
    <w:rsid w:val="0FD42CE0"/>
    <w:rsid w:val="0FE207F2"/>
    <w:rsid w:val="0FF81002"/>
    <w:rsid w:val="0FFB2ADC"/>
    <w:rsid w:val="0FFC47B1"/>
    <w:rsid w:val="0FFE5A1A"/>
    <w:rsid w:val="1002180E"/>
    <w:rsid w:val="100A6F71"/>
    <w:rsid w:val="10100E83"/>
    <w:rsid w:val="101C60BA"/>
    <w:rsid w:val="10412BB7"/>
    <w:rsid w:val="104E26F8"/>
    <w:rsid w:val="10511E1C"/>
    <w:rsid w:val="10542A34"/>
    <w:rsid w:val="10615B97"/>
    <w:rsid w:val="10660B08"/>
    <w:rsid w:val="106808D0"/>
    <w:rsid w:val="106A471E"/>
    <w:rsid w:val="106A5127"/>
    <w:rsid w:val="106D2F64"/>
    <w:rsid w:val="106E5051"/>
    <w:rsid w:val="106F1AEC"/>
    <w:rsid w:val="107D690D"/>
    <w:rsid w:val="107E472F"/>
    <w:rsid w:val="10865784"/>
    <w:rsid w:val="108D3888"/>
    <w:rsid w:val="108F13A6"/>
    <w:rsid w:val="109C5237"/>
    <w:rsid w:val="10AD7445"/>
    <w:rsid w:val="10B63710"/>
    <w:rsid w:val="10BB1157"/>
    <w:rsid w:val="10CD1895"/>
    <w:rsid w:val="10DF4F3A"/>
    <w:rsid w:val="10E60F6F"/>
    <w:rsid w:val="10F10820"/>
    <w:rsid w:val="10F11A32"/>
    <w:rsid w:val="10FB6ABA"/>
    <w:rsid w:val="10FE5FE8"/>
    <w:rsid w:val="11010A99"/>
    <w:rsid w:val="110D189F"/>
    <w:rsid w:val="111254F4"/>
    <w:rsid w:val="111C2F7A"/>
    <w:rsid w:val="11213BE0"/>
    <w:rsid w:val="11335C6B"/>
    <w:rsid w:val="113D3429"/>
    <w:rsid w:val="11413C32"/>
    <w:rsid w:val="114A4E49"/>
    <w:rsid w:val="114C7121"/>
    <w:rsid w:val="115720E4"/>
    <w:rsid w:val="11575967"/>
    <w:rsid w:val="115C707F"/>
    <w:rsid w:val="11665CA1"/>
    <w:rsid w:val="116B1A48"/>
    <w:rsid w:val="11734FFF"/>
    <w:rsid w:val="11787CE9"/>
    <w:rsid w:val="117F0917"/>
    <w:rsid w:val="117F2ACF"/>
    <w:rsid w:val="11816EE7"/>
    <w:rsid w:val="1188156A"/>
    <w:rsid w:val="11923283"/>
    <w:rsid w:val="11927E53"/>
    <w:rsid w:val="119828DF"/>
    <w:rsid w:val="11984A52"/>
    <w:rsid w:val="119B2030"/>
    <w:rsid w:val="11A32844"/>
    <w:rsid w:val="11A67B52"/>
    <w:rsid w:val="11B00508"/>
    <w:rsid w:val="11B128E2"/>
    <w:rsid w:val="11B17B6E"/>
    <w:rsid w:val="11B72A5F"/>
    <w:rsid w:val="11B91252"/>
    <w:rsid w:val="11BA5084"/>
    <w:rsid w:val="11BC6834"/>
    <w:rsid w:val="11C473F6"/>
    <w:rsid w:val="11D061C3"/>
    <w:rsid w:val="11D93765"/>
    <w:rsid w:val="11DC1659"/>
    <w:rsid w:val="11E04AAD"/>
    <w:rsid w:val="11E453A8"/>
    <w:rsid w:val="11E80C1B"/>
    <w:rsid w:val="11F35AC3"/>
    <w:rsid w:val="11F55F6A"/>
    <w:rsid w:val="1202604B"/>
    <w:rsid w:val="12184379"/>
    <w:rsid w:val="121A6390"/>
    <w:rsid w:val="12217492"/>
    <w:rsid w:val="12220F56"/>
    <w:rsid w:val="12223C56"/>
    <w:rsid w:val="122C163F"/>
    <w:rsid w:val="123E46CD"/>
    <w:rsid w:val="123E6431"/>
    <w:rsid w:val="124D4217"/>
    <w:rsid w:val="125105BD"/>
    <w:rsid w:val="12581506"/>
    <w:rsid w:val="125C63D0"/>
    <w:rsid w:val="12625586"/>
    <w:rsid w:val="12635BB1"/>
    <w:rsid w:val="126B1365"/>
    <w:rsid w:val="126B3DF7"/>
    <w:rsid w:val="126C7775"/>
    <w:rsid w:val="128B7A0A"/>
    <w:rsid w:val="12916E58"/>
    <w:rsid w:val="12917CDB"/>
    <w:rsid w:val="12A066FA"/>
    <w:rsid w:val="12A72CC4"/>
    <w:rsid w:val="12A879B1"/>
    <w:rsid w:val="12BC6D72"/>
    <w:rsid w:val="12C40E13"/>
    <w:rsid w:val="12C71CCE"/>
    <w:rsid w:val="12C9096E"/>
    <w:rsid w:val="12CB1B74"/>
    <w:rsid w:val="12D4517C"/>
    <w:rsid w:val="12EA701C"/>
    <w:rsid w:val="12F06D3D"/>
    <w:rsid w:val="12F17287"/>
    <w:rsid w:val="12F32F34"/>
    <w:rsid w:val="12F76146"/>
    <w:rsid w:val="13052676"/>
    <w:rsid w:val="130535B1"/>
    <w:rsid w:val="130A52FD"/>
    <w:rsid w:val="13156BE5"/>
    <w:rsid w:val="132039DE"/>
    <w:rsid w:val="132A0ECC"/>
    <w:rsid w:val="132A5D0C"/>
    <w:rsid w:val="132D5BA6"/>
    <w:rsid w:val="1332574F"/>
    <w:rsid w:val="133725E1"/>
    <w:rsid w:val="133B0662"/>
    <w:rsid w:val="13403DB4"/>
    <w:rsid w:val="13622A07"/>
    <w:rsid w:val="136C3305"/>
    <w:rsid w:val="137B5B76"/>
    <w:rsid w:val="137E6880"/>
    <w:rsid w:val="137F2BEE"/>
    <w:rsid w:val="13951726"/>
    <w:rsid w:val="13A1206E"/>
    <w:rsid w:val="13B72388"/>
    <w:rsid w:val="13BD4200"/>
    <w:rsid w:val="13C74485"/>
    <w:rsid w:val="13CE390D"/>
    <w:rsid w:val="13D23644"/>
    <w:rsid w:val="13E0443C"/>
    <w:rsid w:val="13E33D87"/>
    <w:rsid w:val="13E810DE"/>
    <w:rsid w:val="13EF5E49"/>
    <w:rsid w:val="13F41966"/>
    <w:rsid w:val="14077AAE"/>
    <w:rsid w:val="140B7D47"/>
    <w:rsid w:val="1410560D"/>
    <w:rsid w:val="141F68A4"/>
    <w:rsid w:val="1427732D"/>
    <w:rsid w:val="142F63C2"/>
    <w:rsid w:val="14347142"/>
    <w:rsid w:val="14396509"/>
    <w:rsid w:val="143E2903"/>
    <w:rsid w:val="14411E4F"/>
    <w:rsid w:val="14416C63"/>
    <w:rsid w:val="14482BEE"/>
    <w:rsid w:val="14486312"/>
    <w:rsid w:val="14491534"/>
    <w:rsid w:val="14496964"/>
    <w:rsid w:val="1456530B"/>
    <w:rsid w:val="145910D1"/>
    <w:rsid w:val="1465433E"/>
    <w:rsid w:val="14676D5B"/>
    <w:rsid w:val="14676FF3"/>
    <w:rsid w:val="14677F06"/>
    <w:rsid w:val="148245B1"/>
    <w:rsid w:val="14857543"/>
    <w:rsid w:val="148D4419"/>
    <w:rsid w:val="148E17F5"/>
    <w:rsid w:val="14993119"/>
    <w:rsid w:val="14A977B8"/>
    <w:rsid w:val="14C20949"/>
    <w:rsid w:val="14CE25D9"/>
    <w:rsid w:val="14CF0794"/>
    <w:rsid w:val="14DA77D4"/>
    <w:rsid w:val="14DD2C3C"/>
    <w:rsid w:val="14DD4EA4"/>
    <w:rsid w:val="14F00279"/>
    <w:rsid w:val="14F85D72"/>
    <w:rsid w:val="14FE63E2"/>
    <w:rsid w:val="15065D67"/>
    <w:rsid w:val="15095EC5"/>
    <w:rsid w:val="15143793"/>
    <w:rsid w:val="15147615"/>
    <w:rsid w:val="151E4898"/>
    <w:rsid w:val="152D5F52"/>
    <w:rsid w:val="15553DA8"/>
    <w:rsid w:val="155E7BB3"/>
    <w:rsid w:val="15606DAC"/>
    <w:rsid w:val="15611332"/>
    <w:rsid w:val="158201BD"/>
    <w:rsid w:val="15826627"/>
    <w:rsid w:val="158759CD"/>
    <w:rsid w:val="158C4667"/>
    <w:rsid w:val="15967534"/>
    <w:rsid w:val="159F3464"/>
    <w:rsid w:val="15B722E4"/>
    <w:rsid w:val="15BA6CCB"/>
    <w:rsid w:val="15BA7C04"/>
    <w:rsid w:val="15BF56ED"/>
    <w:rsid w:val="15CA7ACF"/>
    <w:rsid w:val="15D81D04"/>
    <w:rsid w:val="15E84AEB"/>
    <w:rsid w:val="15FF3D3A"/>
    <w:rsid w:val="16087E1D"/>
    <w:rsid w:val="160C227A"/>
    <w:rsid w:val="161C0F11"/>
    <w:rsid w:val="162A28D9"/>
    <w:rsid w:val="16355050"/>
    <w:rsid w:val="16392A10"/>
    <w:rsid w:val="163A0C16"/>
    <w:rsid w:val="163F23E1"/>
    <w:rsid w:val="16422D06"/>
    <w:rsid w:val="164A029C"/>
    <w:rsid w:val="165658A7"/>
    <w:rsid w:val="165C11F1"/>
    <w:rsid w:val="166240A9"/>
    <w:rsid w:val="16633FF8"/>
    <w:rsid w:val="167203F6"/>
    <w:rsid w:val="167967D6"/>
    <w:rsid w:val="168405EE"/>
    <w:rsid w:val="168565A2"/>
    <w:rsid w:val="1695486A"/>
    <w:rsid w:val="16991DAC"/>
    <w:rsid w:val="169A7F07"/>
    <w:rsid w:val="169C65E8"/>
    <w:rsid w:val="16A54098"/>
    <w:rsid w:val="16AD31DC"/>
    <w:rsid w:val="16C7494B"/>
    <w:rsid w:val="16C74A7C"/>
    <w:rsid w:val="16CB5187"/>
    <w:rsid w:val="16DE39A6"/>
    <w:rsid w:val="16E34A1F"/>
    <w:rsid w:val="16F01E78"/>
    <w:rsid w:val="1705687C"/>
    <w:rsid w:val="17125BD1"/>
    <w:rsid w:val="171A49DC"/>
    <w:rsid w:val="171A4F19"/>
    <w:rsid w:val="1728057A"/>
    <w:rsid w:val="17406B94"/>
    <w:rsid w:val="17480FAA"/>
    <w:rsid w:val="174D4F09"/>
    <w:rsid w:val="17561E57"/>
    <w:rsid w:val="17617CAA"/>
    <w:rsid w:val="176546FD"/>
    <w:rsid w:val="17701D14"/>
    <w:rsid w:val="17735226"/>
    <w:rsid w:val="17794372"/>
    <w:rsid w:val="177C0170"/>
    <w:rsid w:val="177C53BE"/>
    <w:rsid w:val="17806537"/>
    <w:rsid w:val="17850610"/>
    <w:rsid w:val="178F3913"/>
    <w:rsid w:val="17923F54"/>
    <w:rsid w:val="17950C32"/>
    <w:rsid w:val="17A4655F"/>
    <w:rsid w:val="17AC0DB7"/>
    <w:rsid w:val="17AE3594"/>
    <w:rsid w:val="17B639CA"/>
    <w:rsid w:val="17C97BAE"/>
    <w:rsid w:val="17CD559D"/>
    <w:rsid w:val="17CE2648"/>
    <w:rsid w:val="17D97DA3"/>
    <w:rsid w:val="17E20F6D"/>
    <w:rsid w:val="17E77B8B"/>
    <w:rsid w:val="17EB1F7E"/>
    <w:rsid w:val="17FA55CB"/>
    <w:rsid w:val="17FC5DAD"/>
    <w:rsid w:val="17FF6F0B"/>
    <w:rsid w:val="180D27A3"/>
    <w:rsid w:val="181019E5"/>
    <w:rsid w:val="18123DA1"/>
    <w:rsid w:val="18194F64"/>
    <w:rsid w:val="18196EEB"/>
    <w:rsid w:val="18284776"/>
    <w:rsid w:val="1829601D"/>
    <w:rsid w:val="182C04A5"/>
    <w:rsid w:val="182C1A2C"/>
    <w:rsid w:val="183008D6"/>
    <w:rsid w:val="184360FB"/>
    <w:rsid w:val="185218B7"/>
    <w:rsid w:val="18665D38"/>
    <w:rsid w:val="1884312C"/>
    <w:rsid w:val="188B28AB"/>
    <w:rsid w:val="188F5BA9"/>
    <w:rsid w:val="189129D4"/>
    <w:rsid w:val="189B2004"/>
    <w:rsid w:val="189F624C"/>
    <w:rsid w:val="18A1652A"/>
    <w:rsid w:val="18A8680F"/>
    <w:rsid w:val="18AA4C84"/>
    <w:rsid w:val="18AE5541"/>
    <w:rsid w:val="18BA46D0"/>
    <w:rsid w:val="18C962A2"/>
    <w:rsid w:val="18CE68A8"/>
    <w:rsid w:val="18DC4C3D"/>
    <w:rsid w:val="18E41980"/>
    <w:rsid w:val="18FA06CB"/>
    <w:rsid w:val="18FB6D6E"/>
    <w:rsid w:val="18FC304C"/>
    <w:rsid w:val="18FD30CE"/>
    <w:rsid w:val="190044A4"/>
    <w:rsid w:val="19043177"/>
    <w:rsid w:val="19077C58"/>
    <w:rsid w:val="190A52CD"/>
    <w:rsid w:val="19186E7F"/>
    <w:rsid w:val="19202A15"/>
    <w:rsid w:val="1922591E"/>
    <w:rsid w:val="19347C27"/>
    <w:rsid w:val="194322BB"/>
    <w:rsid w:val="19433AD5"/>
    <w:rsid w:val="194514D0"/>
    <w:rsid w:val="1945772A"/>
    <w:rsid w:val="195C78A2"/>
    <w:rsid w:val="19624EA3"/>
    <w:rsid w:val="1969544D"/>
    <w:rsid w:val="196D42CD"/>
    <w:rsid w:val="196F33C5"/>
    <w:rsid w:val="19701D5C"/>
    <w:rsid w:val="197F4B1F"/>
    <w:rsid w:val="19895F56"/>
    <w:rsid w:val="198A43DE"/>
    <w:rsid w:val="198B018F"/>
    <w:rsid w:val="198E7025"/>
    <w:rsid w:val="199B4568"/>
    <w:rsid w:val="199D7538"/>
    <w:rsid w:val="19B546CA"/>
    <w:rsid w:val="19B6012B"/>
    <w:rsid w:val="19BF4B29"/>
    <w:rsid w:val="19D84324"/>
    <w:rsid w:val="19E27945"/>
    <w:rsid w:val="19EE746E"/>
    <w:rsid w:val="19F6792C"/>
    <w:rsid w:val="19FA4B00"/>
    <w:rsid w:val="1A0012BC"/>
    <w:rsid w:val="1A0204AF"/>
    <w:rsid w:val="1A074693"/>
    <w:rsid w:val="1A1106E7"/>
    <w:rsid w:val="1A15605B"/>
    <w:rsid w:val="1A1C66C0"/>
    <w:rsid w:val="1A223702"/>
    <w:rsid w:val="1A236A68"/>
    <w:rsid w:val="1A2B5F13"/>
    <w:rsid w:val="1A2C5A5A"/>
    <w:rsid w:val="1A336B08"/>
    <w:rsid w:val="1A3A5C4D"/>
    <w:rsid w:val="1A42393B"/>
    <w:rsid w:val="1A467224"/>
    <w:rsid w:val="1A542873"/>
    <w:rsid w:val="1A5D6442"/>
    <w:rsid w:val="1A663563"/>
    <w:rsid w:val="1A676FA4"/>
    <w:rsid w:val="1A6B16A2"/>
    <w:rsid w:val="1A6F155B"/>
    <w:rsid w:val="1A7A0E78"/>
    <w:rsid w:val="1A8A275D"/>
    <w:rsid w:val="1A975047"/>
    <w:rsid w:val="1AA13BE6"/>
    <w:rsid w:val="1AA174CF"/>
    <w:rsid w:val="1AAA2106"/>
    <w:rsid w:val="1AAB18BE"/>
    <w:rsid w:val="1AAB1BB6"/>
    <w:rsid w:val="1AAD3D22"/>
    <w:rsid w:val="1AAD45DE"/>
    <w:rsid w:val="1AAF76C8"/>
    <w:rsid w:val="1AB86A8F"/>
    <w:rsid w:val="1ACA48B3"/>
    <w:rsid w:val="1ACE022E"/>
    <w:rsid w:val="1AD42C23"/>
    <w:rsid w:val="1AEE3E6D"/>
    <w:rsid w:val="1AF008C5"/>
    <w:rsid w:val="1AF447D0"/>
    <w:rsid w:val="1B03644E"/>
    <w:rsid w:val="1B037E4B"/>
    <w:rsid w:val="1B046F80"/>
    <w:rsid w:val="1B167BB0"/>
    <w:rsid w:val="1B216FBA"/>
    <w:rsid w:val="1B221DF7"/>
    <w:rsid w:val="1B2364AA"/>
    <w:rsid w:val="1B3267B5"/>
    <w:rsid w:val="1B342001"/>
    <w:rsid w:val="1B40161D"/>
    <w:rsid w:val="1B441859"/>
    <w:rsid w:val="1B4515A4"/>
    <w:rsid w:val="1B476595"/>
    <w:rsid w:val="1B4C0A30"/>
    <w:rsid w:val="1B4D4579"/>
    <w:rsid w:val="1B4E40A8"/>
    <w:rsid w:val="1B552530"/>
    <w:rsid w:val="1B5611C6"/>
    <w:rsid w:val="1B596BC0"/>
    <w:rsid w:val="1B5C6F61"/>
    <w:rsid w:val="1B6606B1"/>
    <w:rsid w:val="1B8A0FE1"/>
    <w:rsid w:val="1B8A6659"/>
    <w:rsid w:val="1B9500BA"/>
    <w:rsid w:val="1B9B06A9"/>
    <w:rsid w:val="1BA03292"/>
    <w:rsid w:val="1BA25B6A"/>
    <w:rsid w:val="1BB147FE"/>
    <w:rsid w:val="1BB621DF"/>
    <w:rsid w:val="1BC85066"/>
    <w:rsid w:val="1BDA5DD7"/>
    <w:rsid w:val="1BDF477F"/>
    <w:rsid w:val="1BE5039C"/>
    <w:rsid w:val="1BE507E0"/>
    <w:rsid w:val="1BF317A9"/>
    <w:rsid w:val="1BFD3115"/>
    <w:rsid w:val="1C0739DD"/>
    <w:rsid w:val="1C0A7ACE"/>
    <w:rsid w:val="1C0B70A5"/>
    <w:rsid w:val="1C0B7715"/>
    <w:rsid w:val="1C1C2FA2"/>
    <w:rsid w:val="1C3265DD"/>
    <w:rsid w:val="1C34220C"/>
    <w:rsid w:val="1C38502B"/>
    <w:rsid w:val="1C5256ED"/>
    <w:rsid w:val="1C593175"/>
    <w:rsid w:val="1C5A59E0"/>
    <w:rsid w:val="1C5E7925"/>
    <w:rsid w:val="1C612A9F"/>
    <w:rsid w:val="1C6D7356"/>
    <w:rsid w:val="1C750EB5"/>
    <w:rsid w:val="1C776E2C"/>
    <w:rsid w:val="1C862E0C"/>
    <w:rsid w:val="1C87668D"/>
    <w:rsid w:val="1C8C545C"/>
    <w:rsid w:val="1C957471"/>
    <w:rsid w:val="1C99384C"/>
    <w:rsid w:val="1CA2080A"/>
    <w:rsid w:val="1CA30C87"/>
    <w:rsid w:val="1CA40AD9"/>
    <w:rsid w:val="1CA831B6"/>
    <w:rsid w:val="1CBE4787"/>
    <w:rsid w:val="1CDB5339"/>
    <w:rsid w:val="1CDF74D4"/>
    <w:rsid w:val="1CE25AD1"/>
    <w:rsid w:val="1CED336F"/>
    <w:rsid w:val="1CF6697A"/>
    <w:rsid w:val="1CFD070F"/>
    <w:rsid w:val="1CFE1028"/>
    <w:rsid w:val="1D122C0A"/>
    <w:rsid w:val="1D284D9D"/>
    <w:rsid w:val="1D2A21D6"/>
    <w:rsid w:val="1D4C7F82"/>
    <w:rsid w:val="1D511FF2"/>
    <w:rsid w:val="1D5F6196"/>
    <w:rsid w:val="1D6132A5"/>
    <w:rsid w:val="1D657205"/>
    <w:rsid w:val="1D710C22"/>
    <w:rsid w:val="1D89139C"/>
    <w:rsid w:val="1D8A4DDA"/>
    <w:rsid w:val="1D8E56D5"/>
    <w:rsid w:val="1D930DDB"/>
    <w:rsid w:val="1D9334DC"/>
    <w:rsid w:val="1D9B5EFE"/>
    <w:rsid w:val="1D9E1AD0"/>
    <w:rsid w:val="1DA410FA"/>
    <w:rsid w:val="1DAB44A1"/>
    <w:rsid w:val="1DB637AA"/>
    <w:rsid w:val="1DBA59F5"/>
    <w:rsid w:val="1DD41765"/>
    <w:rsid w:val="1DD4713A"/>
    <w:rsid w:val="1DD642B2"/>
    <w:rsid w:val="1DEC464D"/>
    <w:rsid w:val="1E057F2E"/>
    <w:rsid w:val="1E0D07D7"/>
    <w:rsid w:val="1E17667F"/>
    <w:rsid w:val="1E195B2F"/>
    <w:rsid w:val="1E311E36"/>
    <w:rsid w:val="1E347313"/>
    <w:rsid w:val="1E383F0D"/>
    <w:rsid w:val="1E3B0112"/>
    <w:rsid w:val="1E471F02"/>
    <w:rsid w:val="1E4A0875"/>
    <w:rsid w:val="1E543567"/>
    <w:rsid w:val="1E682025"/>
    <w:rsid w:val="1E6E2581"/>
    <w:rsid w:val="1E7A43DA"/>
    <w:rsid w:val="1E8E45C6"/>
    <w:rsid w:val="1E9551A2"/>
    <w:rsid w:val="1E9D6FB9"/>
    <w:rsid w:val="1E9F162C"/>
    <w:rsid w:val="1E9F78A0"/>
    <w:rsid w:val="1EA70169"/>
    <w:rsid w:val="1EB20B53"/>
    <w:rsid w:val="1EBD3890"/>
    <w:rsid w:val="1ECE2F80"/>
    <w:rsid w:val="1ED014EB"/>
    <w:rsid w:val="1ED04DCC"/>
    <w:rsid w:val="1ED22854"/>
    <w:rsid w:val="1ED22901"/>
    <w:rsid w:val="1EE23A07"/>
    <w:rsid w:val="1EF1401F"/>
    <w:rsid w:val="1F0E651F"/>
    <w:rsid w:val="1F1020CA"/>
    <w:rsid w:val="1F3C543B"/>
    <w:rsid w:val="1F3F3F35"/>
    <w:rsid w:val="1F4E2DD0"/>
    <w:rsid w:val="1F4E69F3"/>
    <w:rsid w:val="1F54695C"/>
    <w:rsid w:val="1F634C70"/>
    <w:rsid w:val="1F665432"/>
    <w:rsid w:val="1F6A396E"/>
    <w:rsid w:val="1F6B7AD2"/>
    <w:rsid w:val="1F70160F"/>
    <w:rsid w:val="1F776DE6"/>
    <w:rsid w:val="1F7955C9"/>
    <w:rsid w:val="1F816EA3"/>
    <w:rsid w:val="1F852249"/>
    <w:rsid w:val="1F8962A8"/>
    <w:rsid w:val="1F8A5457"/>
    <w:rsid w:val="1F8F58E5"/>
    <w:rsid w:val="1F907B55"/>
    <w:rsid w:val="1F980BD4"/>
    <w:rsid w:val="1FA25C92"/>
    <w:rsid w:val="1FAD4AEB"/>
    <w:rsid w:val="1FB116DB"/>
    <w:rsid w:val="1FB521EE"/>
    <w:rsid w:val="1FB75123"/>
    <w:rsid w:val="1FCC52A0"/>
    <w:rsid w:val="1FD341DC"/>
    <w:rsid w:val="1FE7539E"/>
    <w:rsid w:val="1FF23125"/>
    <w:rsid w:val="1FF82B42"/>
    <w:rsid w:val="1FFA3262"/>
    <w:rsid w:val="1FFC2DB4"/>
    <w:rsid w:val="1FFD6176"/>
    <w:rsid w:val="20194793"/>
    <w:rsid w:val="201C3D40"/>
    <w:rsid w:val="202D03A8"/>
    <w:rsid w:val="202D0CDF"/>
    <w:rsid w:val="203A45F7"/>
    <w:rsid w:val="20505F71"/>
    <w:rsid w:val="205629B1"/>
    <w:rsid w:val="205A722E"/>
    <w:rsid w:val="20671BE0"/>
    <w:rsid w:val="206C2D77"/>
    <w:rsid w:val="2086621E"/>
    <w:rsid w:val="20902A48"/>
    <w:rsid w:val="20963CB8"/>
    <w:rsid w:val="20995060"/>
    <w:rsid w:val="20A13E35"/>
    <w:rsid w:val="20A81A1B"/>
    <w:rsid w:val="20B07FB6"/>
    <w:rsid w:val="20B455F0"/>
    <w:rsid w:val="20B63BBE"/>
    <w:rsid w:val="20B646FB"/>
    <w:rsid w:val="20CD13CB"/>
    <w:rsid w:val="20D001F3"/>
    <w:rsid w:val="20D93C39"/>
    <w:rsid w:val="20EA2A65"/>
    <w:rsid w:val="20F26106"/>
    <w:rsid w:val="20FD5A38"/>
    <w:rsid w:val="2103127E"/>
    <w:rsid w:val="2107019E"/>
    <w:rsid w:val="210E0D1B"/>
    <w:rsid w:val="21110E5F"/>
    <w:rsid w:val="21153295"/>
    <w:rsid w:val="211F3608"/>
    <w:rsid w:val="21254D77"/>
    <w:rsid w:val="2139452E"/>
    <w:rsid w:val="213B74B1"/>
    <w:rsid w:val="213C03C5"/>
    <w:rsid w:val="213C0481"/>
    <w:rsid w:val="213C0E0C"/>
    <w:rsid w:val="214351EE"/>
    <w:rsid w:val="21457F84"/>
    <w:rsid w:val="2154351A"/>
    <w:rsid w:val="215A2310"/>
    <w:rsid w:val="215F4008"/>
    <w:rsid w:val="217269BE"/>
    <w:rsid w:val="21774677"/>
    <w:rsid w:val="217D53B9"/>
    <w:rsid w:val="218677AC"/>
    <w:rsid w:val="21926556"/>
    <w:rsid w:val="21931C8D"/>
    <w:rsid w:val="2198600F"/>
    <w:rsid w:val="21A3560C"/>
    <w:rsid w:val="21AB3F36"/>
    <w:rsid w:val="21B008E1"/>
    <w:rsid w:val="21B627DC"/>
    <w:rsid w:val="21C74726"/>
    <w:rsid w:val="21D768A9"/>
    <w:rsid w:val="21DB24B8"/>
    <w:rsid w:val="21DE318A"/>
    <w:rsid w:val="21DF1963"/>
    <w:rsid w:val="21E34467"/>
    <w:rsid w:val="21EE3026"/>
    <w:rsid w:val="21EF5B80"/>
    <w:rsid w:val="21F408D2"/>
    <w:rsid w:val="220548C2"/>
    <w:rsid w:val="22097523"/>
    <w:rsid w:val="220E65B7"/>
    <w:rsid w:val="22104015"/>
    <w:rsid w:val="221302F2"/>
    <w:rsid w:val="22266278"/>
    <w:rsid w:val="222E7323"/>
    <w:rsid w:val="2237706A"/>
    <w:rsid w:val="223C0628"/>
    <w:rsid w:val="22415D1E"/>
    <w:rsid w:val="22436A85"/>
    <w:rsid w:val="224A2819"/>
    <w:rsid w:val="22521EE2"/>
    <w:rsid w:val="22571704"/>
    <w:rsid w:val="22576990"/>
    <w:rsid w:val="226749F9"/>
    <w:rsid w:val="22812C28"/>
    <w:rsid w:val="22877891"/>
    <w:rsid w:val="2289416D"/>
    <w:rsid w:val="228D70D7"/>
    <w:rsid w:val="22917883"/>
    <w:rsid w:val="22975E66"/>
    <w:rsid w:val="229D754D"/>
    <w:rsid w:val="22A40EC2"/>
    <w:rsid w:val="22AF73FC"/>
    <w:rsid w:val="22B60A93"/>
    <w:rsid w:val="22BA3850"/>
    <w:rsid w:val="22BC4C91"/>
    <w:rsid w:val="22CD3517"/>
    <w:rsid w:val="22D2714D"/>
    <w:rsid w:val="22D44354"/>
    <w:rsid w:val="22F14886"/>
    <w:rsid w:val="22F47480"/>
    <w:rsid w:val="22F7516E"/>
    <w:rsid w:val="22F774D5"/>
    <w:rsid w:val="22FB1C35"/>
    <w:rsid w:val="23132AA8"/>
    <w:rsid w:val="231842DA"/>
    <w:rsid w:val="232C40FC"/>
    <w:rsid w:val="233F6B58"/>
    <w:rsid w:val="23546D9A"/>
    <w:rsid w:val="235C546B"/>
    <w:rsid w:val="236D57BD"/>
    <w:rsid w:val="23716355"/>
    <w:rsid w:val="23782F60"/>
    <w:rsid w:val="23797FCB"/>
    <w:rsid w:val="23827BF9"/>
    <w:rsid w:val="238419F9"/>
    <w:rsid w:val="23963775"/>
    <w:rsid w:val="23B703AA"/>
    <w:rsid w:val="23B94F6A"/>
    <w:rsid w:val="23C815EA"/>
    <w:rsid w:val="23D20FD2"/>
    <w:rsid w:val="23DD4FF8"/>
    <w:rsid w:val="23DE1C48"/>
    <w:rsid w:val="23E76E75"/>
    <w:rsid w:val="23E90B13"/>
    <w:rsid w:val="23F24B27"/>
    <w:rsid w:val="23F311BB"/>
    <w:rsid w:val="23FB144E"/>
    <w:rsid w:val="240210CD"/>
    <w:rsid w:val="240462D2"/>
    <w:rsid w:val="24085EF6"/>
    <w:rsid w:val="24103408"/>
    <w:rsid w:val="24157CCB"/>
    <w:rsid w:val="241E1016"/>
    <w:rsid w:val="242A2138"/>
    <w:rsid w:val="242C63A1"/>
    <w:rsid w:val="243072A4"/>
    <w:rsid w:val="243630D9"/>
    <w:rsid w:val="24387C4C"/>
    <w:rsid w:val="243D4688"/>
    <w:rsid w:val="2444128B"/>
    <w:rsid w:val="24466C12"/>
    <w:rsid w:val="24566713"/>
    <w:rsid w:val="24607E91"/>
    <w:rsid w:val="246545CC"/>
    <w:rsid w:val="24711C68"/>
    <w:rsid w:val="247169F4"/>
    <w:rsid w:val="248125D5"/>
    <w:rsid w:val="24826A1D"/>
    <w:rsid w:val="24876F7D"/>
    <w:rsid w:val="24890DE4"/>
    <w:rsid w:val="24951F58"/>
    <w:rsid w:val="24986B41"/>
    <w:rsid w:val="249D1769"/>
    <w:rsid w:val="249E06B1"/>
    <w:rsid w:val="24AD3E43"/>
    <w:rsid w:val="24B24A1F"/>
    <w:rsid w:val="24B6273B"/>
    <w:rsid w:val="24BE57D6"/>
    <w:rsid w:val="24BF09F7"/>
    <w:rsid w:val="24C95F79"/>
    <w:rsid w:val="24D221A7"/>
    <w:rsid w:val="24D7324C"/>
    <w:rsid w:val="24DE4572"/>
    <w:rsid w:val="25052081"/>
    <w:rsid w:val="25055DDE"/>
    <w:rsid w:val="251000E7"/>
    <w:rsid w:val="251C5917"/>
    <w:rsid w:val="251C62C6"/>
    <w:rsid w:val="2527723B"/>
    <w:rsid w:val="252D045C"/>
    <w:rsid w:val="252D53FE"/>
    <w:rsid w:val="252E3B27"/>
    <w:rsid w:val="2533706D"/>
    <w:rsid w:val="25354A11"/>
    <w:rsid w:val="254053D3"/>
    <w:rsid w:val="255B4BE7"/>
    <w:rsid w:val="25644E93"/>
    <w:rsid w:val="25661A34"/>
    <w:rsid w:val="256937A8"/>
    <w:rsid w:val="256C46FE"/>
    <w:rsid w:val="257807BD"/>
    <w:rsid w:val="257A327F"/>
    <w:rsid w:val="257F6C76"/>
    <w:rsid w:val="258D5B57"/>
    <w:rsid w:val="25922965"/>
    <w:rsid w:val="25960B90"/>
    <w:rsid w:val="25A06E6F"/>
    <w:rsid w:val="25A251FD"/>
    <w:rsid w:val="25AB4223"/>
    <w:rsid w:val="25B91A16"/>
    <w:rsid w:val="25BD2AEB"/>
    <w:rsid w:val="25C613C6"/>
    <w:rsid w:val="25DD19D7"/>
    <w:rsid w:val="25E61FB1"/>
    <w:rsid w:val="25EC2D81"/>
    <w:rsid w:val="25F23F3E"/>
    <w:rsid w:val="25F56116"/>
    <w:rsid w:val="25FC15DC"/>
    <w:rsid w:val="260A0A3D"/>
    <w:rsid w:val="261662CD"/>
    <w:rsid w:val="262A7FE3"/>
    <w:rsid w:val="26311FFF"/>
    <w:rsid w:val="26355BDA"/>
    <w:rsid w:val="263B3C7D"/>
    <w:rsid w:val="263B6E49"/>
    <w:rsid w:val="263E5F69"/>
    <w:rsid w:val="263F046C"/>
    <w:rsid w:val="2649766D"/>
    <w:rsid w:val="2651108B"/>
    <w:rsid w:val="265A6291"/>
    <w:rsid w:val="26625F71"/>
    <w:rsid w:val="2670404C"/>
    <w:rsid w:val="2675235B"/>
    <w:rsid w:val="26792DB0"/>
    <w:rsid w:val="268D697F"/>
    <w:rsid w:val="26993220"/>
    <w:rsid w:val="269A61AC"/>
    <w:rsid w:val="269B6FF8"/>
    <w:rsid w:val="269C5332"/>
    <w:rsid w:val="26A04656"/>
    <w:rsid w:val="26A81114"/>
    <w:rsid w:val="26A9564C"/>
    <w:rsid w:val="26AB5200"/>
    <w:rsid w:val="26AD48BA"/>
    <w:rsid w:val="26B37969"/>
    <w:rsid w:val="26B91C3A"/>
    <w:rsid w:val="26C607BA"/>
    <w:rsid w:val="26C94EAC"/>
    <w:rsid w:val="26D0719F"/>
    <w:rsid w:val="26D22F32"/>
    <w:rsid w:val="26DC6C60"/>
    <w:rsid w:val="26DF33DD"/>
    <w:rsid w:val="26DF6B54"/>
    <w:rsid w:val="26E903C3"/>
    <w:rsid w:val="26FA651C"/>
    <w:rsid w:val="27090EBD"/>
    <w:rsid w:val="270D6F91"/>
    <w:rsid w:val="271D16C5"/>
    <w:rsid w:val="273C41FB"/>
    <w:rsid w:val="274146C7"/>
    <w:rsid w:val="27490F37"/>
    <w:rsid w:val="27504975"/>
    <w:rsid w:val="27637374"/>
    <w:rsid w:val="2767083D"/>
    <w:rsid w:val="277057A2"/>
    <w:rsid w:val="277D60DA"/>
    <w:rsid w:val="278269AD"/>
    <w:rsid w:val="2787377C"/>
    <w:rsid w:val="27897C68"/>
    <w:rsid w:val="279B00AD"/>
    <w:rsid w:val="279E0CBE"/>
    <w:rsid w:val="27A20B64"/>
    <w:rsid w:val="27A8735F"/>
    <w:rsid w:val="27AA2A2E"/>
    <w:rsid w:val="27B26F9D"/>
    <w:rsid w:val="27B6561B"/>
    <w:rsid w:val="27B93ADA"/>
    <w:rsid w:val="27BB7C60"/>
    <w:rsid w:val="27C14808"/>
    <w:rsid w:val="27C55476"/>
    <w:rsid w:val="27DD2095"/>
    <w:rsid w:val="27DD7C2B"/>
    <w:rsid w:val="27E112D0"/>
    <w:rsid w:val="27E165E9"/>
    <w:rsid w:val="27EC6623"/>
    <w:rsid w:val="27FD631C"/>
    <w:rsid w:val="280653FC"/>
    <w:rsid w:val="28097B46"/>
    <w:rsid w:val="280A07A2"/>
    <w:rsid w:val="280C5C33"/>
    <w:rsid w:val="281C7DDA"/>
    <w:rsid w:val="28203415"/>
    <w:rsid w:val="28216827"/>
    <w:rsid w:val="282E0A13"/>
    <w:rsid w:val="283816A1"/>
    <w:rsid w:val="28402E65"/>
    <w:rsid w:val="284047FE"/>
    <w:rsid w:val="28450153"/>
    <w:rsid w:val="284626D8"/>
    <w:rsid w:val="284A0CD5"/>
    <w:rsid w:val="284B6B83"/>
    <w:rsid w:val="285D6369"/>
    <w:rsid w:val="286826A4"/>
    <w:rsid w:val="28791E49"/>
    <w:rsid w:val="288920ED"/>
    <w:rsid w:val="28926EC2"/>
    <w:rsid w:val="28963BC8"/>
    <w:rsid w:val="28A61C77"/>
    <w:rsid w:val="28BB05FD"/>
    <w:rsid w:val="28BC4C08"/>
    <w:rsid w:val="28C0069A"/>
    <w:rsid w:val="28C819CA"/>
    <w:rsid w:val="28D25E6C"/>
    <w:rsid w:val="28D77562"/>
    <w:rsid w:val="28D9740F"/>
    <w:rsid w:val="28DA5F45"/>
    <w:rsid w:val="28E14447"/>
    <w:rsid w:val="28E25008"/>
    <w:rsid w:val="28E82529"/>
    <w:rsid w:val="28EB1CC8"/>
    <w:rsid w:val="28F53373"/>
    <w:rsid w:val="28FA524A"/>
    <w:rsid w:val="2900764D"/>
    <w:rsid w:val="29206EB8"/>
    <w:rsid w:val="29252702"/>
    <w:rsid w:val="292C12C2"/>
    <w:rsid w:val="292E0715"/>
    <w:rsid w:val="293C3211"/>
    <w:rsid w:val="294527B9"/>
    <w:rsid w:val="294537AE"/>
    <w:rsid w:val="29474CC6"/>
    <w:rsid w:val="29476FB6"/>
    <w:rsid w:val="29486966"/>
    <w:rsid w:val="294956B7"/>
    <w:rsid w:val="294A79CA"/>
    <w:rsid w:val="294E0D59"/>
    <w:rsid w:val="295742BD"/>
    <w:rsid w:val="29595666"/>
    <w:rsid w:val="295C0D46"/>
    <w:rsid w:val="295C76A3"/>
    <w:rsid w:val="296C6BEC"/>
    <w:rsid w:val="297444C9"/>
    <w:rsid w:val="29874881"/>
    <w:rsid w:val="298A070B"/>
    <w:rsid w:val="298D3999"/>
    <w:rsid w:val="298D6D0B"/>
    <w:rsid w:val="299500CA"/>
    <w:rsid w:val="299D70E0"/>
    <w:rsid w:val="29A71206"/>
    <w:rsid w:val="29AB7A55"/>
    <w:rsid w:val="29C94F40"/>
    <w:rsid w:val="29CB06AB"/>
    <w:rsid w:val="29CC1FA9"/>
    <w:rsid w:val="29CE2164"/>
    <w:rsid w:val="29D77519"/>
    <w:rsid w:val="29E325E0"/>
    <w:rsid w:val="29EF6CD9"/>
    <w:rsid w:val="2A1613E7"/>
    <w:rsid w:val="2A1A4365"/>
    <w:rsid w:val="2A1F1F80"/>
    <w:rsid w:val="2A2246D0"/>
    <w:rsid w:val="2A240D67"/>
    <w:rsid w:val="2A2A72AA"/>
    <w:rsid w:val="2A3B5669"/>
    <w:rsid w:val="2A3D4795"/>
    <w:rsid w:val="2A452503"/>
    <w:rsid w:val="2A474557"/>
    <w:rsid w:val="2A4A1016"/>
    <w:rsid w:val="2A4D5D67"/>
    <w:rsid w:val="2A631589"/>
    <w:rsid w:val="2A6F6725"/>
    <w:rsid w:val="2A772480"/>
    <w:rsid w:val="2A8267FC"/>
    <w:rsid w:val="2A8503AA"/>
    <w:rsid w:val="2A8A7664"/>
    <w:rsid w:val="2A8D798B"/>
    <w:rsid w:val="2A926205"/>
    <w:rsid w:val="2A951602"/>
    <w:rsid w:val="2AA062B0"/>
    <w:rsid w:val="2AA76C5D"/>
    <w:rsid w:val="2AAE5264"/>
    <w:rsid w:val="2AB26BBB"/>
    <w:rsid w:val="2AB65607"/>
    <w:rsid w:val="2ACA3F05"/>
    <w:rsid w:val="2AD10274"/>
    <w:rsid w:val="2ADA73EF"/>
    <w:rsid w:val="2AE2624F"/>
    <w:rsid w:val="2AE83E23"/>
    <w:rsid w:val="2AE921A9"/>
    <w:rsid w:val="2AEC023E"/>
    <w:rsid w:val="2AF056B7"/>
    <w:rsid w:val="2B0766BA"/>
    <w:rsid w:val="2B1C3BCC"/>
    <w:rsid w:val="2B211DF1"/>
    <w:rsid w:val="2B2B4BD5"/>
    <w:rsid w:val="2B40558D"/>
    <w:rsid w:val="2B4730B3"/>
    <w:rsid w:val="2B5E56C1"/>
    <w:rsid w:val="2B610156"/>
    <w:rsid w:val="2B642ADD"/>
    <w:rsid w:val="2B650B08"/>
    <w:rsid w:val="2B661143"/>
    <w:rsid w:val="2B68423C"/>
    <w:rsid w:val="2B91748D"/>
    <w:rsid w:val="2B930266"/>
    <w:rsid w:val="2B9403A8"/>
    <w:rsid w:val="2BA936A8"/>
    <w:rsid w:val="2BAB65E3"/>
    <w:rsid w:val="2BAC1F26"/>
    <w:rsid w:val="2BB034FB"/>
    <w:rsid w:val="2BB6368D"/>
    <w:rsid w:val="2BB9456A"/>
    <w:rsid w:val="2BB97E6E"/>
    <w:rsid w:val="2BBA3E73"/>
    <w:rsid w:val="2BBE55FF"/>
    <w:rsid w:val="2BC80CF7"/>
    <w:rsid w:val="2BC83382"/>
    <w:rsid w:val="2BCC7FD9"/>
    <w:rsid w:val="2BD445C6"/>
    <w:rsid w:val="2BD448EF"/>
    <w:rsid w:val="2BDC7027"/>
    <w:rsid w:val="2BF0212B"/>
    <w:rsid w:val="2BF9766B"/>
    <w:rsid w:val="2C0C08D3"/>
    <w:rsid w:val="2C214CD6"/>
    <w:rsid w:val="2C2B7DA4"/>
    <w:rsid w:val="2C300FA8"/>
    <w:rsid w:val="2C315A5A"/>
    <w:rsid w:val="2C3774EA"/>
    <w:rsid w:val="2C3E6958"/>
    <w:rsid w:val="2C472DD2"/>
    <w:rsid w:val="2C4B1C25"/>
    <w:rsid w:val="2C621B0E"/>
    <w:rsid w:val="2C756BC6"/>
    <w:rsid w:val="2C7D011A"/>
    <w:rsid w:val="2C7E65F6"/>
    <w:rsid w:val="2C826E95"/>
    <w:rsid w:val="2C9925DE"/>
    <w:rsid w:val="2CA159FE"/>
    <w:rsid w:val="2CA526A9"/>
    <w:rsid w:val="2CA61C8C"/>
    <w:rsid w:val="2CB9788D"/>
    <w:rsid w:val="2CBF7AD9"/>
    <w:rsid w:val="2CC04FCF"/>
    <w:rsid w:val="2CD75EAD"/>
    <w:rsid w:val="2CE14580"/>
    <w:rsid w:val="2CE51EA6"/>
    <w:rsid w:val="2CEF2031"/>
    <w:rsid w:val="2CF74B3A"/>
    <w:rsid w:val="2D004B07"/>
    <w:rsid w:val="2D020FA9"/>
    <w:rsid w:val="2D0411DC"/>
    <w:rsid w:val="2D093A30"/>
    <w:rsid w:val="2D0A1114"/>
    <w:rsid w:val="2D0A3938"/>
    <w:rsid w:val="2D144FFD"/>
    <w:rsid w:val="2D1F01CB"/>
    <w:rsid w:val="2D2E0013"/>
    <w:rsid w:val="2D2F3108"/>
    <w:rsid w:val="2D32309C"/>
    <w:rsid w:val="2D3C5D11"/>
    <w:rsid w:val="2D4E1CEC"/>
    <w:rsid w:val="2D712D44"/>
    <w:rsid w:val="2D7A6979"/>
    <w:rsid w:val="2D7B0DA9"/>
    <w:rsid w:val="2D7C0E78"/>
    <w:rsid w:val="2D83225A"/>
    <w:rsid w:val="2D8630D3"/>
    <w:rsid w:val="2D8823B9"/>
    <w:rsid w:val="2D8B1582"/>
    <w:rsid w:val="2D91781E"/>
    <w:rsid w:val="2D944D96"/>
    <w:rsid w:val="2D9522E4"/>
    <w:rsid w:val="2D9E56F5"/>
    <w:rsid w:val="2D9F4FF2"/>
    <w:rsid w:val="2DBF05F8"/>
    <w:rsid w:val="2DC069DD"/>
    <w:rsid w:val="2DC13A55"/>
    <w:rsid w:val="2DCB5A1A"/>
    <w:rsid w:val="2DCD36AC"/>
    <w:rsid w:val="2DD31322"/>
    <w:rsid w:val="2DE156AA"/>
    <w:rsid w:val="2DFE42F9"/>
    <w:rsid w:val="2E0A3D85"/>
    <w:rsid w:val="2E0B7AA9"/>
    <w:rsid w:val="2E1716DA"/>
    <w:rsid w:val="2E18540D"/>
    <w:rsid w:val="2E1A72A5"/>
    <w:rsid w:val="2E231227"/>
    <w:rsid w:val="2E2340B9"/>
    <w:rsid w:val="2E296CF4"/>
    <w:rsid w:val="2E2F681E"/>
    <w:rsid w:val="2E330FA1"/>
    <w:rsid w:val="2E3314F6"/>
    <w:rsid w:val="2E3451D2"/>
    <w:rsid w:val="2E423078"/>
    <w:rsid w:val="2E453FD4"/>
    <w:rsid w:val="2E4A681C"/>
    <w:rsid w:val="2E4F63F8"/>
    <w:rsid w:val="2E51575C"/>
    <w:rsid w:val="2E564367"/>
    <w:rsid w:val="2E5B3869"/>
    <w:rsid w:val="2E5C624D"/>
    <w:rsid w:val="2E611E08"/>
    <w:rsid w:val="2E667F96"/>
    <w:rsid w:val="2E6C6742"/>
    <w:rsid w:val="2E7B633D"/>
    <w:rsid w:val="2E7C268C"/>
    <w:rsid w:val="2E8226AB"/>
    <w:rsid w:val="2E8411D7"/>
    <w:rsid w:val="2E886AF2"/>
    <w:rsid w:val="2E9207B7"/>
    <w:rsid w:val="2E9E0D59"/>
    <w:rsid w:val="2EA31CD0"/>
    <w:rsid w:val="2EBD1AB7"/>
    <w:rsid w:val="2EBE4C59"/>
    <w:rsid w:val="2EC349FB"/>
    <w:rsid w:val="2EC41C03"/>
    <w:rsid w:val="2EC803B7"/>
    <w:rsid w:val="2ECE77B2"/>
    <w:rsid w:val="2ED336CB"/>
    <w:rsid w:val="2ED864B3"/>
    <w:rsid w:val="2EDC56C9"/>
    <w:rsid w:val="2F083641"/>
    <w:rsid w:val="2F1B5A69"/>
    <w:rsid w:val="2F1E72E6"/>
    <w:rsid w:val="2F204A2D"/>
    <w:rsid w:val="2F2C0884"/>
    <w:rsid w:val="2F2E0BF3"/>
    <w:rsid w:val="2F352B06"/>
    <w:rsid w:val="2F3858E1"/>
    <w:rsid w:val="2F393EE3"/>
    <w:rsid w:val="2F425FE7"/>
    <w:rsid w:val="2F580304"/>
    <w:rsid w:val="2F5E3B51"/>
    <w:rsid w:val="2F5F468E"/>
    <w:rsid w:val="2F630ADE"/>
    <w:rsid w:val="2F727E1A"/>
    <w:rsid w:val="2F763D13"/>
    <w:rsid w:val="2F7D609A"/>
    <w:rsid w:val="2F820FBD"/>
    <w:rsid w:val="2F8A251A"/>
    <w:rsid w:val="2F9D4A2B"/>
    <w:rsid w:val="2F9F1CD4"/>
    <w:rsid w:val="2F9F63B2"/>
    <w:rsid w:val="2FAC13DE"/>
    <w:rsid w:val="2FAE1607"/>
    <w:rsid w:val="2FB97B8F"/>
    <w:rsid w:val="2FBE3E49"/>
    <w:rsid w:val="2FD065E6"/>
    <w:rsid w:val="2FD96870"/>
    <w:rsid w:val="2FDC74FC"/>
    <w:rsid w:val="2FE61207"/>
    <w:rsid w:val="2FF05D77"/>
    <w:rsid w:val="2FF845FE"/>
    <w:rsid w:val="2FFA52AF"/>
    <w:rsid w:val="30180EB9"/>
    <w:rsid w:val="30181653"/>
    <w:rsid w:val="30433971"/>
    <w:rsid w:val="3044659F"/>
    <w:rsid w:val="30544201"/>
    <w:rsid w:val="30580BC9"/>
    <w:rsid w:val="30631476"/>
    <w:rsid w:val="3064637F"/>
    <w:rsid w:val="307157C6"/>
    <w:rsid w:val="30751FA5"/>
    <w:rsid w:val="307E5044"/>
    <w:rsid w:val="308A6773"/>
    <w:rsid w:val="308B2942"/>
    <w:rsid w:val="308B454A"/>
    <w:rsid w:val="308E4E7A"/>
    <w:rsid w:val="30923A9E"/>
    <w:rsid w:val="309C5554"/>
    <w:rsid w:val="30A3045A"/>
    <w:rsid w:val="30BA6CD7"/>
    <w:rsid w:val="30C016A3"/>
    <w:rsid w:val="30C31A68"/>
    <w:rsid w:val="30C4153F"/>
    <w:rsid w:val="30CD118A"/>
    <w:rsid w:val="30D77179"/>
    <w:rsid w:val="30DA0042"/>
    <w:rsid w:val="30DF7407"/>
    <w:rsid w:val="30E43AFC"/>
    <w:rsid w:val="30E750E4"/>
    <w:rsid w:val="30EB01AD"/>
    <w:rsid w:val="30EB1363"/>
    <w:rsid w:val="30F21B52"/>
    <w:rsid w:val="30FE528C"/>
    <w:rsid w:val="310127A4"/>
    <w:rsid w:val="311E2ED7"/>
    <w:rsid w:val="3127766B"/>
    <w:rsid w:val="3130517A"/>
    <w:rsid w:val="313240EF"/>
    <w:rsid w:val="313547C1"/>
    <w:rsid w:val="314339C0"/>
    <w:rsid w:val="314A7E5F"/>
    <w:rsid w:val="315619EE"/>
    <w:rsid w:val="31571A85"/>
    <w:rsid w:val="315A7001"/>
    <w:rsid w:val="315C449C"/>
    <w:rsid w:val="315D593C"/>
    <w:rsid w:val="3161029E"/>
    <w:rsid w:val="31634542"/>
    <w:rsid w:val="31714CA7"/>
    <w:rsid w:val="31775AFE"/>
    <w:rsid w:val="31786146"/>
    <w:rsid w:val="317A70B0"/>
    <w:rsid w:val="31821A76"/>
    <w:rsid w:val="318E194B"/>
    <w:rsid w:val="31914BA5"/>
    <w:rsid w:val="31937011"/>
    <w:rsid w:val="31950691"/>
    <w:rsid w:val="319A2162"/>
    <w:rsid w:val="31A10555"/>
    <w:rsid w:val="31A411EB"/>
    <w:rsid w:val="31A923F3"/>
    <w:rsid w:val="31B63BEF"/>
    <w:rsid w:val="31B82709"/>
    <w:rsid w:val="31CB4B37"/>
    <w:rsid w:val="31D04659"/>
    <w:rsid w:val="31D05482"/>
    <w:rsid w:val="31DC5591"/>
    <w:rsid w:val="31E56049"/>
    <w:rsid w:val="31E56082"/>
    <w:rsid w:val="31E65AB7"/>
    <w:rsid w:val="31FF017D"/>
    <w:rsid w:val="32115C69"/>
    <w:rsid w:val="321300E9"/>
    <w:rsid w:val="3214534E"/>
    <w:rsid w:val="322146D0"/>
    <w:rsid w:val="32215FBE"/>
    <w:rsid w:val="32330898"/>
    <w:rsid w:val="323455CE"/>
    <w:rsid w:val="32374405"/>
    <w:rsid w:val="32400B34"/>
    <w:rsid w:val="32417039"/>
    <w:rsid w:val="32441F9D"/>
    <w:rsid w:val="324D0620"/>
    <w:rsid w:val="325D38B0"/>
    <w:rsid w:val="32662E28"/>
    <w:rsid w:val="326C508F"/>
    <w:rsid w:val="32736340"/>
    <w:rsid w:val="32803FB2"/>
    <w:rsid w:val="3286631F"/>
    <w:rsid w:val="32897FC8"/>
    <w:rsid w:val="328F6741"/>
    <w:rsid w:val="329274A4"/>
    <w:rsid w:val="329E6876"/>
    <w:rsid w:val="32A632AA"/>
    <w:rsid w:val="32AF0766"/>
    <w:rsid w:val="32CC0FD8"/>
    <w:rsid w:val="32D201C7"/>
    <w:rsid w:val="32D353F2"/>
    <w:rsid w:val="32DE6226"/>
    <w:rsid w:val="32E32FBB"/>
    <w:rsid w:val="32E653E8"/>
    <w:rsid w:val="32EB1A14"/>
    <w:rsid w:val="32EE5F6F"/>
    <w:rsid w:val="32F94EBA"/>
    <w:rsid w:val="32FD2E3A"/>
    <w:rsid w:val="32FD4096"/>
    <w:rsid w:val="330261DA"/>
    <w:rsid w:val="33053673"/>
    <w:rsid w:val="33171CB1"/>
    <w:rsid w:val="331F3E73"/>
    <w:rsid w:val="3323410B"/>
    <w:rsid w:val="332836AE"/>
    <w:rsid w:val="332A0300"/>
    <w:rsid w:val="332A5CC4"/>
    <w:rsid w:val="332C6B05"/>
    <w:rsid w:val="332F2498"/>
    <w:rsid w:val="333015F2"/>
    <w:rsid w:val="334B6320"/>
    <w:rsid w:val="33623FBB"/>
    <w:rsid w:val="33724D7D"/>
    <w:rsid w:val="33727DEA"/>
    <w:rsid w:val="337970DE"/>
    <w:rsid w:val="33807B65"/>
    <w:rsid w:val="3388459C"/>
    <w:rsid w:val="338A06D5"/>
    <w:rsid w:val="338F20E2"/>
    <w:rsid w:val="33946D80"/>
    <w:rsid w:val="33AA63A5"/>
    <w:rsid w:val="33AC660E"/>
    <w:rsid w:val="33B87995"/>
    <w:rsid w:val="33BB75E7"/>
    <w:rsid w:val="33BB7D20"/>
    <w:rsid w:val="33BF2AE6"/>
    <w:rsid w:val="33C068F8"/>
    <w:rsid w:val="33C36902"/>
    <w:rsid w:val="33C4388C"/>
    <w:rsid w:val="33CA6CA5"/>
    <w:rsid w:val="33CB184A"/>
    <w:rsid w:val="33CD78BD"/>
    <w:rsid w:val="33CF15C8"/>
    <w:rsid w:val="33D16A73"/>
    <w:rsid w:val="33D934D4"/>
    <w:rsid w:val="33EE0C64"/>
    <w:rsid w:val="33EE3AD3"/>
    <w:rsid w:val="33FC3C4A"/>
    <w:rsid w:val="33FE2F6A"/>
    <w:rsid w:val="33FE662D"/>
    <w:rsid w:val="340112DF"/>
    <w:rsid w:val="340502B8"/>
    <w:rsid w:val="340617B2"/>
    <w:rsid w:val="340E07E5"/>
    <w:rsid w:val="341306CB"/>
    <w:rsid w:val="34130920"/>
    <w:rsid w:val="341C469E"/>
    <w:rsid w:val="341D471D"/>
    <w:rsid w:val="341E506C"/>
    <w:rsid w:val="34210230"/>
    <w:rsid w:val="34235BF7"/>
    <w:rsid w:val="342B4A34"/>
    <w:rsid w:val="34327752"/>
    <w:rsid w:val="343A6226"/>
    <w:rsid w:val="34491190"/>
    <w:rsid w:val="34557926"/>
    <w:rsid w:val="345F5C63"/>
    <w:rsid w:val="34815E8E"/>
    <w:rsid w:val="34865801"/>
    <w:rsid w:val="348751F8"/>
    <w:rsid w:val="348F3201"/>
    <w:rsid w:val="349864DA"/>
    <w:rsid w:val="349967E3"/>
    <w:rsid w:val="34A84B89"/>
    <w:rsid w:val="34A93653"/>
    <w:rsid w:val="34AC1953"/>
    <w:rsid w:val="34B52381"/>
    <w:rsid w:val="34BA7BA6"/>
    <w:rsid w:val="34E1425E"/>
    <w:rsid w:val="34EC6F8B"/>
    <w:rsid w:val="34EE3600"/>
    <w:rsid w:val="34EE4C86"/>
    <w:rsid w:val="34FC532D"/>
    <w:rsid w:val="351A0CA8"/>
    <w:rsid w:val="351A0D3E"/>
    <w:rsid w:val="35224D87"/>
    <w:rsid w:val="353851D7"/>
    <w:rsid w:val="353B29C1"/>
    <w:rsid w:val="353B3EAF"/>
    <w:rsid w:val="354749EF"/>
    <w:rsid w:val="354B4487"/>
    <w:rsid w:val="3551628D"/>
    <w:rsid w:val="355341FF"/>
    <w:rsid w:val="356167DD"/>
    <w:rsid w:val="35725080"/>
    <w:rsid w:val="357433EB"/>
    <w:rsid w:val="358C5FA8"/>
    <w:rsid w:val="358F04A4"/>
    <w:rsid w:val="35A541B8"/>
    <w:rsid w:val="35A62DF9"/>
    <w:rsid w:val="35A96693"/>
    <w:rsid w:val="35B952A2"/>
    <w:rsid w:val="35C15DF1"/>
    <w:rsid w:val="35CB46BC"/>
    <w:rsid w:val="35DD5FA6"/>
    <w:rsid w:val="35EB7A9D"/>
    <w:rsid w:val="35F11ABC"/>
    <w:rsid w:val="35FE24C1"/>
    <w:rsid w:val="35FF03CC"/>
    <w:rsid w:val="36011B1A"/>
    <w:rsid w:val="36062F4E"/>
    <w:rsid w:val="36074A7F"/>
    <w:rsid w:val="361079AA"/>
    <w:rsid w:val="361721C9"/>
    <w:rsid w:val="36242119"/>
    <w:rsid w:val="362D0A83"/>
    <w:rsid w:val="364044EB"/>
    <w:rsid w:val="364A4CFE"/>
    <w:rsid w:val="36520C42"/>
    <w:rsid w:val="3653563F"/>
    <w:rsid w:val="365E53D7"/>
    <w:rsid w:val="36703C74"/>
    <w:rsid w:val="367915B9"/>
    <w:rsid w:val="36884C91"/>
    <w:rsid w:val="368F6306"/>
    <w:rsid w:val="369030E5"/>
    <w:rsid w:val="36923549"/>
    <w:rsid w:val="36972AB7"/>
    <w:rsid w:val="369764CF"/>
    <w:rsid w:val="369C0374"/>
    <w:rsid w:val="36A04BA9"/>
    <w:rsid w:val="36B75FBF"/>
    <w:rsid w:val="36BB1275"/>
    <w:rsid w:val="36BD0C45"/>
    <w:rsid w:val="36CE52B7"/>
    <w:rsid w:val="36D63095"/>
    <w:rsid w:val="36EA039F"/>
    <w:rsid w:val="36EC10CD"/>
    <w:rsid w:val="36ED58BB"/>
    <w:rsid w:val="36EE731D"/>
    <w:rsid w:val="36F473DA"/>
    <w:rsid w:val="36F66960"/>
    <w:rsid w:val="36FA0575"/>
    <w:rsid w:val="370114C5"/>
    <w:rsid w:val="370F138D"/>
    <w:rsid w:val="370F6976"/>
    <w:rsid w:val="37195EE2"/>
    <w:rsid w:val="371D3D78"/>
    <w:rsid w:val="371E0F9D"/>
    <w:rsid w:val="37233BEE"/>
    <w:rsid w:val="37302D88"/>
    <w:rsid w:val="37306E9E"/>
    <w:rsid w:val="37423C66"/>
    <w:rsid w:val="376873FC"/>
    <w:rsid w:val="376E05A4"/>
    <w:rsid w:val="37743584"/>
    <w:rsid w:val="377A2527"/>
    <w:rsid w:val="377C4C2A"/>
    <w:rsid w:val="378510FA"/>
    <w:rsid w:val="3792438E"/>
    <w:rsid w:val="37990862"/>
    <w:rsid w:val="379B0618"/>
    <w:rsid w:val="379C235E"/>
    <w:rsid w:val="379E3178"/>
    <w:rsid w:val="37A173F6"/>
    <w:rsid w:val="37A23254"/>
    <w:rsid w:val="37AD22FD"/>
    <w:rsid w:val="37AF2635"/>
    <w:rsid w:val="37B270F3"/>
    <w:rsid w:val="37BC4EDD"/>
    <w:rsid w:val="37BE3016"/>
    <w:rsid w:val="37C17148"/>
    <w:rsid w:val="37C81F89"/>
    <w:rsid w:val="37CA27B5"/>
    <w:rsid w:val="37D00C34"/>
    <w:rsid w:val="37DF09D4"/>
    <w:rsid w:val="37E00298"/>
    <w:rsid w:val="37E33CCB"/>
    <w:rsid w:val="37E67089"/>
    <w:rsid w:val="37F53B38"/>
    <w:rsid w:val="38013A65"/>
    <w:rsid w:val="38035DAB"/>
    <w:rsid w:val="38137405"/>
    <w:rsid w:val="381849C4"/>
    <w:rsid w:val="381D1FB8"/>
    <w:rsid w:val="381F5FD2"/>
    <w:rsid w:val="38260DC5"/>
    <w:rsid w:val="382F1BDC"/>
    <w:rsid w:val="38352640"/>
    <w:rsid w:val="383A165D"/>
    <w:rsid w:val="383F763D"/>
    <w:rsid w:val="38432C1D"/>
    <w:rsid w:val="384F47C0"/>
    <w:rsid w:val="385A1BA8"/>
    <w:rsid w:val="38611826"/>
    <w:rsid w:val="387F2B71"/>
    <w:rsid w:val="388B4B06"/>
    <w:rsid w:val="389D0891"/>
    <w:rsid w:val="38A32A07"/>
    <w:rsid w:val="38AC0909"/>
    <w:rsid w:val="38AF1A1E"/>
    <w:rsid w:val="38B302F9"/>
    <w:rsid w:val="38C66A46"/>
    <w:rsid w:val="38D63ECB"/>
    <w:rsid w:val="38D908E8"/>
    <w:rsid w:val="38E47CB0"/>
    <w:rsid w:val="38E869BC"/>
    <w:rsid w:val="38EE2082"/>
    <w:rsid w:val="38F12CD3"/>
    <w:rsid w:val="38F3462B"/>
    <w:rsid w:val="38F541AF"/>
    <w:rsid w:val="38F94775"/>
    <w:rsid w:val="39073C2E"/>
    <w:rsid w:val="39214458"/>
    <w:rsid w:val="392971ED"/>
    <w:rsid w:val="39325651"/>
    <w:rsid w:val="393C06A8"/>
    <w:rsid w:val="394006C9"/>
    <w:rsid w:val="394463F4"/>
    <w:rsid w:val="394644C7"/>
    <w:rsid w:val="394A496B"/>
    <w:rsid w:val="396A2DB9"/>
    <w:rsid w:val="39785555"/>
    <w:rsid w:val="398A3E87"/>
    <w:rsid w:val="39915A1B"/>
    <w:rsid w:val="39951F9B"/>
    <w:rsid w:val="399C19B2"/>
    <w:rsid w:val="39B5402D"/>
    <w:rsid w:val="39BB056A"/>
    <w:rsid w:val="39BD3C05"/>
    <w:rsid w:val="39DC5009"/>
    <w:rsid w:val="39DF03DD"/>
    <w:rsid w:val="39E301E9"/>
    <w:rsid w:val="39E8102B"/>
    <w:rsid w:val="39E84E3D"/>
    <w:rsid w:val="39EC47C3"/>
    <w:rsid w:val="39ED1669"/>
    <w:rsid w:val="3A065951"/>
    <w:rsid w:val="3A0C4962"/>
    <w:rsid w:val="3A466A0B"/>
    <w:rsid w:val="3A492A16"/>
    <w:rsid w:val="3A49752A"/>
    <w:rsid w:val="3A4A008F"/>
    <w:rsid w:val="3A4F15F7"/>
    <w:rsid w:val="3A4F5076"/>
    <w:rsid w:val="3A535F4C"/>
    <w:rsid w:val="3A595914"/>
    <w:rsid w:val="3A5C736B"/>
    <w:rsid w:val="3A633A2E"/>
    <w:rsid w:val="3A6F7E85"/>
    <w:rsid w:val="3A706B76"/>
    <w:rsid w:val="3A7B3E9D"/>
    <w:rsid w:val="3A7D3C74"/>
    <w:rsid w:val="3A7E73C2"/>
    <w:rsid w:val="3A811041"/>
    <w:rsid w:val="3A872856"/>
    <w:rsid w:val="3A8A6C40"/>
    <w:rsid w:val="3AA40FBD"/>
    <w:rsid w:val="3AA604D3"/>
    <w:rsid w:val="3AA80BCB"/>
    <w:rsid w:val="3AA82117"/>
    <w:rsid w:val="3AAC2F01"/>
    <w:rsid w:val="3AB71141"/>
    <w:rsid w:val="3ACD1D00"/>
    <w:rsid w:val="3AE44753"/>
    <w:rsid w:val="3AE672E8"/>
    <w:rsid w:val="3AEB73C0"/>
    <w:rsid w:val="3AEC6632"/>
    <w:rsid w:val="3AF40B2D"/>
    <w:rsid w:val="3AFF19A9"/>
    <w:rsid w:val="3B04624A"/>
    <w:rsid w:val="3B0B3BF3"/>
    <w:rsid w:val="3B0D40DC"/>
    <w:rsid w:val="3B1E242E"/>
    <w:rsid w:val="3B30733F"/>
    <w:rsid w:val="3B3763D1"/>
    <w:rsid w:val="3B3F4BD9"/>
    <w:rsid w:val="3B483179"/>
    <w:rsid w:val="3B4A0823"/>
    <w:rsid w:val="3B5132F6"/>
    <w:rsid w:val="3B5446C9"/>
    <w:rsid w:val="3B5B6366"/>
    <w:rsid w:val="3B5F0A60"/>
    <w:rsid w:val="3B64410D"/>
    <w:rsid w:val="3B6508C0"/>
    <w:rsid w:val="3B8125F7"/>
    <w:rsid w:val="3B814AF3"/>
    <w:rsid w:val="3B91435A"/>
    <w:rsid w:val="3B9407EB"/>
    <w:rsid w:val="3B9D014D"/>
    <w:rsid w:val="3B9D41EA"/>
    <w:rsid w:val="3B9D6647"/>
    <w:rsid w:val="3BAE02E2"/>
    <w:rsid w:val="3BAF1E6F"/>
    <w:rsid w:val="3BB2479A"/>
    <w:rsid w:val="3BB66026"/>
    <w:rsid w:val="3BBD4F44"/>
    <w:rsid w:val="3BCB1DAC"/>
    <w:rsid w:val="3BD21873"/>
    <w:rsid w:val="3BF9378B"/>
    <w:rsid w:val="3BFC3180"/>
    <w:rsid w:val="3BFD461B"/>
    <w:rsid w:val="3C085A3A"/>
    <w:rsid w:val="3C0A545D"/>
    <w:rsid w:val="3C0B22BD"/>
    <w:rsid w:val="3C122926"/>
    <w:rsid w:val="3C152ACF"/>
    <w:rsid w:val="3C22273B"/>
    <w:rsid w:val="3C2743F5"/>
    <w:rsid w:val="3C2F6E1E"/>
    <w:rsid w:val="3C357F7F"/>
    <w:rsid w:val="3C3665E7"/>
    <w:rsid w:val="3C457204"/>
    <w:rsid w:val="3C4A268E"/>
    <w:rsid w:val="3C4F64BA"/>
    <w:rsid w:val="3C5339D7"/>
    <w:rsid w:val="3C603D6D"/>
    <w:rsid w:val="3C605C56"/>
    <w:rsid w:val="3C656B0A"/>
    <w:rsid w:val="3C67433B"/>
    <w:rsid w:val="3C7178F9"/>
    <w:rsid w:val="3C72633F"/>
    <w:rsid w:val="3C75512D"/>
    <w:rsid w:val="3C7E1F61"/>
    <w:rsid w:val="3C853632"/>
    <w:rsid w:val="3C9A4471"/>
    <w:rsid w:val="3C9F44B7"/>
    <w:rsid w:val="3CA174E3"/>
    <w:rsid w:val="3CA53B55"/>
    <w:rsid w:val="3CB40C08"/>
    <w:rsid w:val="3CC93D85"/>
    <w:rsid w:val="3CC97E3E"/>
    <w:rsid w:val="3CD025A8"/>
    <w:rsid w:val="3CD02EFE"/>
    <w:rsid w:val="3CD0336D"/>
    <w:rsid w:val="3CD94A84"/>
    <w:rsid w:val="3CDA245A"/>
    <w:rsid w:val="3CDA3D78"/>
    <w:rsid w:val="3CDC75CF"/>
    <w:rsid w:val="3CEE1CD5"/>
    <w:rsid w:val="3CFB35A9"/>
    <w:rsid w:val="3D073B07"/>
    <w:rsid w:val="3D09123A"/>
    <w:rsid w:val="3D1E06B7"/>
    <w:rsid w:val="3D2436B9"/>
    <w:rsid w:val="3D276240"/>
    <w:rsid w:val="3D325BC5"/>
    <w:rsid w:val="3D3A191D"/>
    <w:rsid w:val="3D3B6451"/>
    <w:rsid w:val="3D3C748B"/>
    <w:rsid w:val="3D3D4F4C"/>
    <w:rsid w:val="3D3E6C79"/>
    <w:rsid w:val="3D4567D4"/>
    <w:rsid w:val="3D533864"/>
    <w:rsid w:val="3D597924"/>
    <w:rsid w:val="3D6F2A07"/>
    <w:rsid w:val="3D7154AF"/>
    <w:rsid w:val="3D736780"/>
    <w:rsid w:val="3D85532A"/>
    <w:rsid w:val="3DBA5AE4"/>
    <w:rsid w:val="3DCC68AD"/>
    <w:rsid w:val="3DE265B9"/>
    <w:rsid w:val="3DEE4021"/>
    <w:rsid w:val="3DFF1063"/>
    <w:rsid w:val="3E130ACB"/>
    <w:rsid w:val="3E173E6F"/>
    <w:rsid w:val="3E213BFF"/>
    <w:rsid w:val="3E4B1D5F"/>
    <w:rsid w:val="3E5010AB"/>
    <w:rsid w:val="3E6646C5"/>
    <w:rsid w:val="3E6D534B"/>
    <w:rsid w:val="3E79748C"/>
    <w:rsid w:val="3E7F13E9"/>
    <w:rsid w:val="3E824F2D"/>
    <w:rsid w:val="3E8C33A0"/>
    <w:rsid w:val="3E8C451F"/>
    <w:rsid w:val="3E907073"/>
    <w:rsid w:val="3EA42F86"/>
    <w:rsid w:val="3EDA0523"/>
    <w:rsid w:val="3EE53230"/>
    <w:rsid w:val="3EF02BE2"/>
    <w:rsid w:val="3EFB7B01"/>
    <w:rsid w:val="3EFC44E2"/>
    <w:rsid w:val="3F09318E"/>
    <w:rsid w:val="3F0A14AC"/>
    <w:rsid w:val="3F15199C"/>
    <w:rsid w:val="3F160675"/>
    <w:rsid w:val="3F1E7A7E"/>
    <w:rsid w:val="3F2E6E27"/>
    <w:rsid w:val="3F3652DB"/>
    <w:rsid w:val="3F3E77D5"/>
    <w:rsid w:val="3F4E66FD"/>
    <w:rsid w:val="3F541A44"/>
    <w:rsid w:val="3F553F8B"/>
    <w:rsid w:val="3F635A09"/>
    <w:rsid w:val="3F6B3A65"/>
    <w:rsid w:val="3F706211"/>
    <w:rsid w:val="3F712D4B"/>
    <w:rsid w:val="3F730E23"/>
    <w:rsid w:val="3F857DC8"/>
    <w:rsid w:val="3F885392"/>
    <w:rsid w:val="3F8A41B1"/>
    <w:rsid w:val="3F9345E9"/>
    <w:rsid w:val="3F945751"/>
    <w:rsid w:val="3F9D244C"/>
    <w:rsid w:val="3FAE3B3D"/>
    <w:rsid w:val="3FBB2C7E"/>
    <w:rsid w:val="3FC571D7"/>
    <w:rsid w:val="3FC5742D"/>
    <w:rsid w:val="3FCF00EA"/>
    <w:rsid w:val="3FEA705C"/>
    <w:rsid w:val="3FEB5A78"/>
    <w:rsid w:val="3FF805DA"/>
    <w:rsid w:val="3FFB1800"/>
    <w:rsid w:val="4009624E"/>
    <w:rsid w:val="400B4F82"/>
    <w:rsid w:val="40171C7F"/>
    <w:rsid w:val="402160B6"/>
    <w:rsid w:val="40283695"/>
    <w:rsid w:val="402E1480"/>
    <w:rsid w:val="402E1D61"/>
    <w:rsid w:val="402E7C83"/>
    <w:rsid w:val="403703B1"/>
    <w:rsid w:val="403C656C"/>
    <w:rsid w:val="404D0C23"/>
    <w:rsid w:val="40561DF6"/>
    <w:rsid w:val="405D2A2F"/>
    <w:rsid w:val="405D7FB8"/>
    <w:rsid w:val="40610B5F"/>
    <w:rsid w:val="40613EA4"/>
    <w:rsid w:val="40667044"/>
    <w:rsid w:val="406C7CDA"/>
    <w:rsid w:val="40737213"/>
    <w:rsid w:val="407A6407"/>
    <w:rsid w:val="40800D2E"/>
    <w:rsid w:val="40860958"/>
    <w:rsid w:val="408A4B80"/>
    <w:rsid w:val="408B0CBA"/>
    <w:rsid w:val="408C174B"/>
    <w:rsid w:val="408D4BFF"/>
    <w:rsid w:val="40915FA0"/>
    <w:rsid w:val="409C226A"/>
    <w:rsid w:val="40A12209"/>
    <w:rsid w:val="40A17081"/>
    <w:rsid w:val="40A2240B"/>
    <w:rsid w:val="40AE1825"/>
    <w:rsid w:val="40AF4F0C"/>
    <w:rsid w:val="40B406C3"/>
    <w:rsid w:val="40C503C7"/>
    <w:rsid w:val="40CF523D"/>
    <w:rsid w:val="40D10D0C"/>
    <w:rsid w:val="40D44B6F"/>
    <w:rsid w:val="40D86EC8"/>
    <w:rsid w:val="40D90159"/>
    <w:rsid w:val="40E81366"/>
    <w:rsid w:val="40F651DC"/>
    <w:rsid w:val="410A756E"/>
    <w:rsid w:val="410C5FF6"/>
    <w:rsid w:val="41145A82"/>
    <w:rsid w:val="41197214"/>
    <w:rsid w:val="412959B0"/>
    <w:rsid w:val="41371C93"/>
    <w:rsid w:val="414E6E05"/>
    <w:rsid w:val="415C3D69"/>
    <w:rsid w:val="416F56B6"/>
    <w:rsid w:val="417E19B2"/>
    <w:rsid w:val="417F5302"/>
    <w:rsid w:val="419131E8"/>
    <w:rsid w:val="41953A58"/>
    <w:rsid w:val="419C0899"/>
    <w:rsid w:val="41A76354"/>
    <w:rsid w:val="41B30B11"/>
    <w:rsid w:val="41B921C2"/>
    <w:rsid w:val="41BE0810"/>
    <w:rsid w:val="41CE6438"/>
    <w:rsid w:val="4200449D"/>
    <w:rsid w:val="42116F84"/>
    <w:rsid w:val="42186997"/>
    <w:rsid w:val="422C6385"/>
    <w:rsid w:val="422E21CA"/>
    <w:rsid w:val="42377F62"/>
    <w:rsid w:val="42397737"/>
    <w:rsid w:val="423A3BCC"/>
    <w:rsid w:val="423C510C"/>
    <w:rsid w:val="4243652A"/>
    <w:rsid w:val="424E31F3"/>
    <w:rsid w:val="424E57D2"/>
    <w:rsid w:val="4262715D"/>
    <w:rsid w:val="42630723"/>
    <w:rsid w:val="426334D4"/>
    <w:rsid w:val="4267699F"/>
    <w:rsid w:val="42690C02"/>
    <w:rsid w:val="426B7EB4"/>
    <w:rsid w:val="427233DC"/>
    <w:rsid w:val="427C3983"/>
    <w:rsid w:val="42841249"/>
    <w:rsid w:val="42992B7E"/>
    <w:rsid w:val="42A41941"/>
    <w:rsid w:val="42A83076"/>
    <w:rsid w:val="42B01C31"/>
    <w:rsid w:val="42B26C49"/>
    <w:rsid w:val="42B41EBB"/>
    <w:rsid w:val="42C108D9"/>
    <w:rsid w:val="42C95FFF"/>
    <w:rsid w:val="42CE6B4C"/>
    <w:rsid w:val="42CF1790"/>
    <w:rsid w:val="42DD1EE5"/>
    <w:rsid w:val="42E05B6A"/>
    <w:rsid w:val="42EB6A8A"/>
    <w:rsid w:val="42F150A3"/>
    <w:rsid w:val="42F36E1F"/>
    <w:rsid w:val="42FE5C01"/>
    <w:rsid w:val="43052DFA"/>
    <w:rsid w:val="43061102"/>
    <w:rsid w:val="4310486B"/>
    <w:rsid w:val="43192F96"/>
    <w:rsid w:val="431C52A3"/>
    <w:rsid w:val="43286F35"/>
    <w:rsid w:val="432E6CCE"/>
    <w:rsid w:val="433A6FE6"/>
    <w:rsid w:val="43480868"/>
    <w:rsid w:val="43481905"/>
    <w:rsid w:val="4350713C"/>
    <w:rsid w:val="43616194"/>
    <w:rsid w:val="4362380F"/>
    <w:rsid w:val="436653E0"/>
    <w:rsid w:val="436B1EF1"/>
    <w:rsid w:val="43834AE5"/>
    <w:rsid w:val="438801F7"/>
    <w:rsid w:val="438D4A4A"/>
    <w:rsid w:val="4392110F"/>
    <w:rsid w:val="43A57564"/>
    <w:rsid w:val="43C4431A"/>
    <w:rsid w:val="43D643CB"/>
    <w:rsid w:val="43DB596E"/>
    <w:rsid w:val="43DC7AA8"/>
    <w:rsid w:val="43EC12C0"/>
    <w:rsid w:val="43EC7DD0"/>
    <w:rsid w:val="43F776E3"/>
    <w:rsid w:val="43F85339"/>
    <w:rsid w:val="43FB33F8"/>
    <w:rsid w:val="440F7278"/>
    <w:rsid w:val="44240F6D"/>
    <w:rsid w:val="443300A0"/>
    <w:rsid w:val="4437654D"/>
    <w:rsid w:val="443A2FDD"/>
    <w:rsid w:val="443B40A7"/>
    <w:rsid w:val="44455CE6"/>
    <w:rsid w:val="444C03B1"/>
    <w:rsid w:val="444C6317"/>
    <w:rsid w:val="4454433A"/>
    <w:rsid w:val="445B261D"/>
    <w:rsid w:val="446115F3"/>
    <w:rsid w:val="446E737C"/>
    <w:rsid w:val="44714BF0"/>
    <w:rsid w:val="44715006"/>
    <w:rsid w:val="44842347"/>
    <w:rsid w:val="44936EE8"/>
    <w:rsid w:val="44982FE2"/>
    <w:rsid w:val="449A181F"/>
    <w:rsid w:val="449A3DFA"/>
    <w:rsid w:val="449A6A4B"/>
    <w:rsid w:val="44A20CAF"/>
    <w:rsid w:val="44A421A6"/>
    <w:rsid w:val="44A42E78"/>
    <w:rsid w:val="44A66F61"/>
    <w:rsid w:val="44AF5E49"/>
    <w:rsid w:val="44B143CC"/>
    <w:rsid w:val="44B245C6"/>
    <w:rsid w:val="44B35B75"/>
    <w:rsid w:val="44B951CC"/>
    <w:rsid w:val="44BD1AD3"/>
    <w:rsid w:val="44C37706"/>
    <w:rsid w:val="44C44B37"/>
    <w:rsid w:val="44CD14E0"/>
    <w:rsid w:val="44D07743"/>
    <w:rsid w:val="44D44124"/>
    <w:rsid w:val="44D97296"/>
    <w:rsid w:val="44E20A54"/>
    <w:rsid w:val="44E402FD"/>
    <w:rsid w:val="44E40704"/>
    <w:rsid w:val="44ED784C"/>
    <w:rsid w:val="44F20B0B"/>
    <w:rsid w:val="44F7588C"/>
    <w:rsid w:val="451074F0"/>
    <w:rsid w:val="451A1430"/>
    <w:rsid w:val="451E6D8F"/>
    <w:rsid w:val="452E5F4C"/>
    <w:rsid w:val="4532297B"/>
    <w:rsid w:val="45343118"/>
    <w:rsid w:val="45364D28"/>
    <w:rsid w:val="453861FF"/>
    <w:rsid w:val="453B6AFE"/>
    <w:rsid w:val="453D724D"/>
    <w:rsid w:val="454D7C90"/>
    <w:rsid w:val="45554F81"/>
    <w:rsid w:val="45562164"/>
    <w:rsid w:val="455B00E8"/>
    <w:rsid w:val="45612018"/>
    <w:rsid w:val="456F1612"/>
    <w:rsid w:val="45806043"/>
    <w:rsid w:val="458946E9"/>
    <w:rsid w:val="458C02DD"/>
    <w:rsid w:val="458C505D"/>
    <w:rsid w:val="458E41AD"/>
    <w:rsid w:val="458F50A7"/>
    <w:rsid w:val="459363A5"/>
    <w:rsid w:val="459736E0"/>
    <w:rsid w:val="45A10A0E"/>
    <w:rsid w:val="45A47C0E"/>
    <w:rsid w:val="45A6613B"/>
    <w:rsid w:val="45AD6EAD"/>
    <w:rsid w:val="45B3297B"/>
    <w:rsid w:val="45BC1CC0"/>
    <w:rsid w:val="45C67AAC"/>
    <w:rsid w:val="45C77E6E"/>
    <w:rsid w:val="45CF0571"/>
    <w:rsid w:val="45DE034F"/>
    <w:rsid w:val="45E251C5"/>
    <w:rsid w:val="45E63B98"/>
    <w:rsid w:val="45E93881"/>
    <w:rsid w:val="45EC77D8"/>
    <w:rsid w:val="45F8085B"/>
    <w:rsid w:val="45F8542B"/>
    <w:rsid w:val="461356B1"/>
    <w:rsid w:val="46285595"/>
    <w:rsid w:val="46315770"/>
    <w:rsid w:val="46444410"/>
    <w:rsid w:val="464D1D6E"/>
    <w:rsid w:val="46501605"/>
    <w:rsid w:val="46577FD6"/>
    <w:rsid w:val="465A58FB"/>
    <w:rsid w:val="46637BD7"/>
    <w:rsid w:val="466E5F1B"/>
    <w:rsid w:val="46784614"/>
    <w:rsid w:val="468345A5"/>
    <w:rsid w:val="469B0599"/>
    <w:rsid w:val="46A454C4"/>
    <w:rsid w:val="46AC291A"/>
    <w:rsid w:val="46AE4DA1"/>
    <w:rsid w:val="46B66E82"/>
    <w:rsid w:val="46BA7F02"/>
    <w:rsid w:val="46C971ED"/>
    <w:rsid w:val="46CC1C8E"/>
    <w:rsid w:val="46D06602"/>
    <w:rsid w:val="46D955A7"/>
    <w:rsid w:val="46D97950"/>
    <w:rsid w:val="46DD6140"/>
    <w:rsid w:val="46F70FBC"/>
    <w:rsid w:val="46FC5995"/>
    <w:rsid w:val="47133957"/>
    <w:rsid w:val="471D7AF7"/>
    <w:rsid w:val="47223DCF"/>
    <w:rsid w:val="47287000"/>
    <w:rsid w:val="472A1396"/>
    <w:rsid w:val="472E53F8"/>
    <w:rsid w:val="47322CEA"/>
    <w:rsid w:val="473C52F7"/>
    <w:rsid w:val="47416C3B"/>
    <w:rsid w:val="47447847"/>
    <w:rsid w:val="4758471A"/>
    <w:rsid w:val="47585B7D"/>
    <w:rsid w:val="47606659"/>
    <w:rsid w:val="47647471"/>
    <w:rsid w:val="47655320"/>
    <w:rsid w:val="47656E1B"/>
    <w:rsid w:val="476E7BD2"/>
    <w:rsid w:val="476F6B6F"/>
    <w:rsid w:val="47853236"/>
    <w:rsid w:val="478A07EB"/>
    <w:rsid w:val="479E46FB"/>
    <w:rsid w:val="47A07E0C"/>
    <w:rsid w:val="47B05C1E"/>
    <w:rsid w:val="47B86367"/>
    <w:rsid w:val="47BC32AC"/>
    <w:rsid w:val="47BF3533"/>
    <w:rsid w:val="47CC72C5"/>
    <w:rsid w:val="47DC3D99"/>
    <w:rsid w:val="47EC4B48"/>
    <w:rsid w:val="47F113AA"/>
    <w:rsid w:val="47F3041C"/>
    <w:rsid w:val="47FE20B1"/>
    <w:rsid w:val="48013E2E"/>
    <w:rsid w:val="48080A36"/>
    <w:rsid w:val="480E5208"/>
    <w:rsid w:val="48204BA8"/>
    <w:rsid w:val="48214624"/>
    <w:rsid w:val="48281FAC"/>
    <w:rsid w:val="482B3DDD"/>
    <w:rsid w:val="4834237C"/>
    <w:rsid w:val="48351E62"/>
    <w:rsid w:val="4848336F"/>
    <w:rsid w:val="485251E3"/>
    <w:rsid w:val="48573135"/>
    <w:rsid w:val="485E2F25"/>
    <w:rsid w:val="48651222"/>
    <w:rsid w:val="486920E6"/>
    <w:rsid w:val="486D47B9"/>
    <w:rsid w:val="4870272E"/>
    <w:rsid w:val="48853F48"/>
    <w:rsid w:val="48867265"/>
    <w:rsid w:val="48892233"/>
    <w:rsid w:val="488C4E4A"/>
    <w:rsid w:val="48900A1C"/>
    <w:rsid w:val="48957BA2"/>
    <w:rsid w:val="48B15965"/>
    <w:rsid w:val="48BF2CB1"/>
    <w:rsid w:val="48D1626A"/>
    <w:rsid w:val="48D3714C"/>
    <w:rsid w:val="48D61E2C"/>
    <w:rsid w:val="48D851CC"/>
    <w:rsid w:val="48E60510"/>
    <w:rsid w:val="48E606C6"/>
    <w:rsid w:val="48E83B57"/>
    <w:rsid w:val="48E917CB"/>
    <w:rsid w:val="48EB5856"/>
    <w:rsid w:val="48EF4CAF"/>
    <w:rsid w:val="48F1002A"/>
    <w:rsid w:val="49006BE7"/>
    <w:rsid w:val="49061551"/>
    <w:rsid w:val="490F7A49"/>
    <w:rsid w:val="49140388"/>
    <w:rsid w:val="491C045F"/>
    <w:rsid w:val="49284E29"/>
    <w:rsid w:val="492F6549"/>
    <w:rsid w:val="493C0AEC"/>
    <w:rsid w:val="49464E59"/>
    <w:rsid w:val="494E5219"/>
    <w:rsid w:val="495A05AB"/>
    <w:rsid w:val="49661C6C"/>
    <w:rsid w:val="49734C34"/>
    <w:rsid w:val="49860ADB"/>
    <w:rsid w:val="49902E84"/>
    <w:rsid w:val="499E6D71"/>
    <w:rsid w:val="49A10028"/>
    <w:rsid w:val="49CA13EA"/>
    <w:rsid w:val="49D95BB9"/>
    <w:rsid w:val="49DC7715"/>
    <w:rsid w:val="49E924D2"/>
    <w:rsid w:val="49EA0034"/>
    <w:rsid w:val="49F32D91"/>
    <w:rsid w:val="49FD0D92"/>
    <w:rsid w:val="4A0178DE"/>
    <w:rsid w:val="4A023139"/>
    <w:rsid w:val="4A0E697C"/>
    <w:rsid w:val="4A1A37BD"/>
    <w:rsid w:val="4A285130"/>
    <w:rsid w:val="4A291B3C"/>
    <w:rsid w:val="4A3E2E97"/>
    <w:rsid w:val="4A47268B"/>
    <w:rsid w:val="4A4E1C28"/>
    <w:rsid w:val="4A644E7C"/>
    <w:rsid w:val="4A6766CD"/>
    <w:rsid w:val="4A6A66FD"/>
    <w:rsid w:val="4A6E11F2"/>
    <w:rsid w:val="4A794087"/>
    <w:rsid w:val="4A7B576F"/>
    <w:rsid w:val="4A7E302F"/>
    <w:rsid w:val="4A8F238A"/>
    <w:rsid w:val="4AA1177B"/>
    <w:rsid w:val="4AB12F06"/>
    <w:rsid w:val="4AB74E96"/>
    <w:rsid w:val="4ABE51E2"/>
    <w:rsid w:val="4AC45DC6"/>
    <w:rsid w:val="4ACD6580"/>
    <w:rsid w:val="4AD16242"/>
    <w:rsid w:val="4AD32DC3"/>
    <w:rsid w:val="4AD76FC0"/>
    <w:rsid w:val="4AEF540F"/>
    <w:rsid w:val="4AF561A9"/>
    <w:rsid w:val="4AF940CB"/>
    <w:rsid w:val="4AFC4549"/>
    <w:rsid w:val="4B256C9F"/>
    <w:rsid w:val="4B3432FB"/>
    <w:rsid w:val="4B38709B"/>
    <w:rsid w:val="4B396D6D"/>
    <w:rsid w:val="4B3D05BD"/>
    <w:rsid w:val="4B403E2D"/>
    <w:rsid w:val="4B440363"/>
    <w:rsid w:val="4B4E35CB"/>
    <w:rsid w:val="4B4E6540"/>
    <w:rsid w:val="4B54035F"/>
    <w:rsid w:val="4B550EE9"/>
    <w:rsid w:val="4B58089C"/>
    <w:rsid w:val="4B5A136D"/>
    <w:rsid w:val="4B5A3D83"/>
    <w:rsid w:val="4B626996"/>
    <w:rsid w:val="4B63517E"/>
    <w:rsid w:val="4B71232C"/>
    <w:rsid w:val="4B7365B9"/>
    <w:rsid w:val="4B80200F"/>
    <w:rsid w:val="4B812D47"/>
    <w:rsid w:val="4B855E76"/>
    <w:rsid w:val="4B8D47F7"/>
    <w:rsid w:val="4B9009AA"/>
    <w:rsid w:val="4B9B18A9"/>
    <w:rsid w:val="4BA0780A"/>
    <w:rsid w:val="4BA83955"/>
    <w:rsid w:val="4BAB218C"/>
    <w:rsid w:val="4BBE4308"/>
    <w:rsid w:val="4BCC4CC4"/>
    <w:rsid w:val="4BF37C4F"/>
    <w:rsid w:val="4BF67390"/>
    <w:rsid w:val="4BF70A34"/>
    <w:rsid w:val="4BF874C6"/>
    <w:rsid w:val="4C035C20"/>
    <w:rsid w:val="4C05031F"/>
    <w:rsid w:val="4C0D5736"/>
    <w:rsid w:val="4C103061"/>
    <w:rsid w:val="4C116230"/>
    <w:rsid w:val="4C17345E"/>
    <w:rsid w:val="4C276687"/>
    <w:rsid w:val="4C280D81"/>
    <w:rsid w:val="4C301FEB"/>
    <w:rsid w:val="4C357D13"/>
    <w:rsid w:val="4C373EED"/>
    <w:rsid w:val="4C4216C0"/>
    <w:rsid w:val="4C494C39"/>
    <w:rsid w:val="4C4A0649"/>
    <w:rsid w:val="4C5204B0"/>
    <w:rsid w:val="4C723A57"/>
    <w:rsid w:val="4C7C1728"/>
    <w:rsid w:val="4C7E5ECA"/>
    <w:rsid w:val="4C8272A9"/>
    <w:rsid w:val="4C876AA5"/>
    <w:rsid w:val="4C951652"/>
    <w:rsid w:val="4CA71996"/>
    <w:rsid w:val="4CAB5154"/>
    <w:rsid w:val="4CBC4732"/>
    <w:rsid w:val="4CC337CF"/>
    <w:rsid w:val="4CC501D9"/>
    <w:rsid w:val="4CC65845"/>
    <w:rsid w:val="4CD415B7"/>
    <w:rsid w:val="4CDE2396"/>
    <w:rsid w:val="4CE53212"/>
    <w:rsid w:val="4CEB2EA2"/>
    <w:rsid w:val="4CED2793"/>
    <w:rsid w:val="4CEF15ED"/>
    <w:rsid w:val="4CF3453A"/>
    <w:rsid w:val="4CF61503"/>
    <w:rsid w:val="4CFA2B92"/>
    <w:rsid w:val="4D050151"/>
    <w:rsid w:val="4D0E00FB"/>
    <w:rsid w:val="4D0F0E59"/>
    <w:rsid w:val="4D151933"/>
    <w:rsid w:val="4D176606"/>
    <w:rsid w:val="4D195BAA"/>
    <w:rsid w:val="4D1A6C94"/>
    <w:rsid w:val="4D1B3FCA"/>
    <w:rsid w:val="4D225592"/>
    <w:rsid w:val="4D2A50D6"/>
    <w:rsid w:val="4D2C3F64"/>
    <w:rsid w:val="4D2F3789"/>
    <w:rsid w:val="4D2F7A6E"/>
    <w:rsid w:val="4D327839"/>
    <w:rsid w:val="4D3F009D"/>
    <w:rsid w:val="4D4977A2"/>
    <w:rsid w:val="4D4A1931"/>
    <w:rsid w:val="4D527CD4"/>
    <w:rsid w:val="4D586CAE"/>
    <w:rsid w:val="4D5A4B7A"/>
    <w:rsid w:val="4D6A03B2"/>
    <w:rsid w:val="4D766F8C"/>
    <w:rsid w:val="4D801533"/>
    <w:rsid w:val="4D884FF7"/>
    <w:rsid w:val="4D905165"/>
    <w:rsid w:val="4D917BFC"/>
    <w:rsid w:val="4DA55F6B"/>
    <w:rsid w:val="4DA772A7"/>
    <w:rsid w:val="4DAD2A05"/>
    <w:rsid w:val="4DBC6E93"/>
    <w:rsid w:val="4DD34864"/>
    <w:rsid w:val="4DDA33ED"/>
    <w:rsid w:val="4DDB3F96"/>
    <w:rsid w:val="4DDC49F8"/>
    <w:rsid w:val="4DE06201"/>
    <w:rsid w:val="4DE17AD0"/>
    <w:rsid w:val="4DE930F2"/>
    <w:rsid w:val="4DEC4FB0"/>
    <w:rsid w:val="4DF21278"/>
    <w:rsid w:val="4E021D9B"/>
    <w:rsid w:val="4E03632E"/>
    <w:rsid w:val="4E075D8A"/>
    <w:rsid w:val="4E2A76B7"/>
    <w:rsid w:val="4E2F1401"/>
    <w:rsid w:val="4E32573D"/>
    <w:rsid w:val="4E341C10"/>
    <w:rsid w:val="4E395E26"/>
    <w:rsid w:val="4E417738"/>
    <w:rsid w:val="4E493713"/>
    <w:rsid w:val="4E4A3ED1"/>
    <w:rsid w:val="4E4B021F"/>
    <w:rsid w:val="4E4F4008"/>
    <w:rsid w:val="4E5C13D5"/>
    <w:rsid w:val="4E5F0602"/>
    <w:rsid w:val="4E615ABA"/>
    <w:rsid w:val="4E6C54AA"/>
    <w:rsid w:val="4E6D2D6E"/>
    <w:rsid w:val="4E8323A6"/>
    <w:rsid w:val="4E8D1C95"/>
    <w:rsid w:val="4E975B87"/>
    <w:rsid w:val="4EAD5AE9"/>
    <w:rsid w:val="4EC00FAD"/>
    <w:rsid w:val="4EC57B32"/>
    <w:rsid w:val="4ED40B08"/>
    <w:rsid w:val="4ED9468C"/>
    <w:rsid w:val="4EE5238D"/>
    <w:rsid w:val="4EE97D69"/>
    <w:rsid w:val="4EF62CAD"/>
    <w:rsid w:val="4EFF2F92"/>
    <w:rsid w:val="4F0C0AA5"/>
    <w:rsid w:val="4F0F6DD4"/>
    <w:rsid w:val="4F13355E"/>
    <w:rsid w:val="4F153211"/>
    <w:rsid w:val="4F1E2121"/>
    <w:rsid w:val="4F1E40C0"/>
    <w:rsid w:val="4F24290E"/>
    <w:rsid w:val="4F336E44"/>
    <w:rsid w:val="4F385277"/>
    <w:rsid w:val="4F4E7B16"/>
    <w:rsid w:val="4F507AA3"/>
    <w:rsid w:val="4F6C2137"/>
    <w:rsid w:val="4F707E1F"/>
    <w:rsid w:val="4F7428B7"/>
    <w:rsid w:val="4F7837CC"/>
    <w:rsid w:val="4F8067FC"/>
    <w:rsid w:val="4F81431F"/>
    <w:rsid w:val="4F8A060B"/>
    <w:rsid w:val="4F8C5B50"/>
    <w:rsid w:val="4F954232"/>
    <w:rsid w:val="4F977E2E"/>
    <w:rsid w:val="4F9843DC"/>
    <w:rsid w:val="4F9A5A25"/>
    <w:rsid w:val="4FA84C09"/>
    <w:rsid w:val="4FBD44FE"/>
    <w:rsid w:val="4FC16D8C"/>
    <w:rsid w:val="4FC33887"/>
    <w:rsid w:val="4FC62A8C"/>
    <w:rsid w:val="4FDC269B"/>
    <w:rsid w:val="4FE0229C"/>
    <w:rsid w:val="4FE20F0D"/>
    <w:rsid w:val="4FE51552"/>
    <w:rsid w:val="4FED5695"/>
    <w:rsid w:val="4FF41C93"/>
    <w:rsid w:val="4FF427A6"/>
    <w:rsid w:val="50036060"/>
    <w:rsid w:val="5012607B"/>
    <w:rsid w:val="50135E2A"/>
    <w:rsid w:val="50164CF3"/>
    <w:rsid w:val="501E3107"/>
    <w:rsid w:val="5037775B"/>
    <w:rsid w:val="503A638D"/>
    <w:rsid w:val="50422F25"/>
    <w:rsid w:val="5044678A"/>
    <w:rsid w:val="5047576C"/>
    <w:rsid w:val="50504C4B"/>
    <w:rsid w:val="50534AE1"/>
    <w:rsid w:val="506C7695"/>
    <w:rsid w:val="506E51AF"/>
    <w:rsid w:val="506E7F98"/>
    <w:rsid w:val="507843A7"/>
    <w:rsid w:val="507A1C4A"/>
    <w:rsid w:val="507F14DE"/>
    <w:rsid w:val="50824564"/>
    <w:rsid w:val="508F2CB6"/>
    <w:rsid w:val="50943380"/>
    <w:rsid w:val="50961125"/>
    <w:rsid w:val="509B5D17"/>
    <w:rsid w:val="509C6E7C"/>
    <w:rsid w:val="50A219C8"/>
    <w:rsid w:val="50AB2D48"/>
    <w:rsid w:val="50AC3700"/>
    <w:rsid w:val="50B82046"/>
    <w:rsid w:val="50B87395"/>
    <w:rsid w:val="50BE2A22"/>
    <w:rsid w:val="50C16653"/>
    <w:rsid w:val="50CE211D"/>
    <w:rsid w:val="50E12478"/>
    <w:rsid w:val="50E50801"/>
    <w:rsid w:val="50EB600E"/>
    <w:rsid w:val="50F0158A"/>
    <w:rsid w:val="50F17A61"/>
    <w:rsid w:val="5107225A"/>
    <w:rsid w:val="51302DDC"/>
    <w:rsid w:val="51366BA8"/>
    <w:rsid w:val="51397851"/>
    <w:rsid w:val="51484044"/>
    <w:rsid w:val="514A6956"/>
    <w:rsid w:val="514C4909"/>
    <w:rsid w:val="51517CC3"/>
    <w:rsid w:val="5152039D"/>
    <w:rsid w:val="51581009"/>
    <w:rsid w:val="515962BC"/>
    <w:rsid w:val="5162104E"/>
    <w:rsid w:val="516321B7"/>
    <w:rsid w:val="516528E4"/>
    <w:rsid w:val="516768B3"/>
    <w:rsid w:val="516C55A3"/>
    <w:rsid w:val="51762030"/>
    <w:rsid w:val="517A5F96"/>
    <w:rsid w:val="518349C2"/>
    <w:rsid w:val="51840623"/>
    <w:rsid w:val="51854666"/>
    <w:rsid w:val="518714DB"/>
    <w:rsid w:val="519561D8"/>
    <w:rsid w:val="5197536E"/>
    <w:rsid w:val="51A43566"/>
    <w:rsid w:val="51B41B3A"/>
    <w:rsid w:val="51B5265C"/>
    <w:rsid w:val="51C170EE"/>
    <w:rsid w:val="51C702F7"/>
    <w:rsid w:val="51CF5C83"/>
    <w:rsid w:val="51D03656"/>
    <w:rsid w:val="51D47F43"/>
    <w:rsid w:val="51E00051"/>
    <w:rsid w:val="51EF5E7B"/>
    <w:rsid w:val="51FF5FB1"/>
    <w:rsid w:val="52036D91"/>
    <w:rsid w:val="52092A80"/>
    <w:rsid w:val="52126714"/>
    <w:rsid w:val="521E4901"/>
    <w:rsid w:val="52265E19"/>
    <w:rsid w:val="522F0F3F"/>
    <w:rsid w:val="522F48C5"/>
    <w:rsid w:val="523A5B3F"/>
    <w:rsid w:val="524244A8"/>
    <w:rsid w:val="52483B23"/>
    <w:rsid w:val="524B2337"/>
    <w:rsid w:val="52513A57"/>
    <w:rsid w:val="525B19E5"/>
    <w:rsid w:val="52695C42"/>
    <w:rsid w:val="527A08CE"/>
    <w:rsid w:val="52826F40"/>
    <w:rsid w:val="529B0A70"/>
    <w:rsid w:val="529B7828"/>
    <w:rsid w:val="52AA369B"/>
    <w:rsid w:val="52AA6E64"/>
    <w:rsid w:val="52AB012B"/>
    <w:rsid w:val="52AB7EB8"/>
    <w:rsid w:val="52B6177E"/>
    <w:rsid w:val="52C44A97"/>
    <w:rsid w:val="52C56389"/>
    <w:rsid w:val="52CD053C"/>
    <w:rsid w:val="52CD1E36"/>
    <w:rsid w:val="52DE1DF3"/>
    <w:rsid w:val="52DE7556"/>
    <w:rsid w:val="52E251FB"/>
    <w:rsid w:val="52E7788D"/>
    <w:rsid w:val="52E86D34"/>
    <w:rsid w:val="52FE64D2"/>
    <w:rsid w:val="53182099"/>
    <w:rsid w:val="53194332"/>
    <w:rsid w:val="5319464F"/>
    <w:rsid w:val="533264F0"/>
    <w:rsid w:val="533F56EC"/>
    <w:rsid w:val="53521D87"/>
    <w:rsid w:val="5356753A"/>
    <w:rsid w:val="53603BEE"/>
    <w:rsid w:val="53726730"/>
    <w:rsid w:val="5377437A"/>
    <w:rsid w:val="53802475"/>
    <w:rsid w:val="5398201D"/>
    <w:rsid w:val="53A039CC"/>
    <w:rsid w:val="53A1505A"/>
    <w:rsid w:val="53A861CF"/>
    <w:rsid w:val="53AC2D67"/>
    <w:rsid w:val="53AC4085"/>
    <w:rsid w:val="53AD2884"/>
    <w:rsid w:val="53B147C4"/>
    <w:rsid w:val="53C02DFD"/>
    <w:rsid w:val="53C47D96"/>
    <w:rsid w:val="53C82AF9"/>
    <w:rsid w:val="53D139AD"/>
    <w:rsid w:val="53D2014A"/>
    <w:rsid w:val="53DD46BF"/>
    <w:rsid w:val="53DE017F"/>
    <w:rsid w:val="53DE2D39"/>
    <w:rsid w:val="53E3334F"/>
    <w:rsid w:val="53E370D8"/>
    <w:rsid w:val="53EB1EA6"/>
    <w:rsid w:val="53EB5322"/>
    <w:rsid w:val="53EB60DD"/>
    <w:rsid w:val="53EF5DC8"/>
    <w:rsid w:val="53F13A24"/>
    <w:rsid w:val="53FE0F40"/>
    <w:rsid w:val="540236F2"/>
    <w:rsid w:val="54054B06"/>
    <w:rsid w:val="54063E08"/>
    <w:rsid w:val="54201798"/>
    <w:rsid w:val="542D6315"/>
    <w:rsid w:val="542F0C13"/>
    <w:rsid w:val="54320279"/>
    <w:rsid w:val="543437E8"/>
    <w:rsid w:val="546674BE"/>
    <w:rsid w:val="54726FC1"/>
    <w:rsid w:val="54773EA7"/>
    <w:rsid w:val="547C4EDE"/>
    <w:rsid w:val="547E62E1"/>
    <w:rsid w:val="547F5D3F"/>
    <w:rsid w:val="548112AF"/>
    <w:rsid w:val="54865EF7"/>
    <w:rsid w:val="548D25DC"/>
    <w:rsid w:val="54966F46"/>
    <w:rsid w:val="549C373D"/>
    <w:rsid w:val="54A21A3A"/>
    <w:rsid w:val="54A86D6F"/>
    <w:rsid w:val="54A94A07"/>
    <w:rsid w:val="54AA38E7"/>
    <w:rsid w:val="54AE3547"/>
    <w:rsid w:val="54BA250A"/>
    <w:rsid w:val="54C86BD2"/>
    <w:rsid w:val="54CA4DD1"/>
    <w:rsid w:val="54CC70AF"/>
    <w:rsid w:val="54CE2C7E"/>
    <w:rsid w:val="54D313FE"/>
    <w:rsid w:val="54DD0C1C"/>
    <w:rsid w:val="54E0377B"/>
    <w:rsid w:val="54E32711"/>
    <w:rsid w:val="54F73313"/>
    <w:rsid w:val="54F80955"/>
    <w:rsid w:val="551259DD"/>
    <w:rsid w:val="55271870"/>
    <w:rsid w:val="552A3C17"/>
    <w:rsid w:val="552D7F48"/>
    <w:rsid w:val="552E31B7"/>
    <w:rsid w:val="55302642"/>
    <w:rsid w:val="55357075"/>
    <w:rsid w:val="55415AB4"/>
    <w:rsid w:val="55510F82"/>
    <w:rsid w:val="555170A7"/>
    <w:rsid w:val="555B2308"/>
    <w:rsid w:val="55645845"/>
    <w:rsid w:val="556C1A27"/>
    <w:rsid w:val="55796EC2"/>
    <w:rsid w:val="55813BD6"/>
    <w:rsid w:val="5587536D"/>
    <w:rsid w:val="558E19F1"/>
    <w:rsid w:val="558E6D69"/>
    <w:rsid w:val="55984AC4"/>
    <w:rsid w:val="559B174B"/>
    <w:rsid w:val="55A02C39"/>
    <w:rsid w:val="55A9092E"/>
    <w:rsid w:val="55AF38B4"/>
    <w:rsid w:val="55B32BE1"/>
    <w:rsid w:val="55BB0B12"/>
    <w:rsid w:val="55BF0B21"/>
    <w:rsid w:val="55CE0CF4"/>
    <w:rsid w:val="55D45824"/>
    <w:rsid w:val="55D6214F"/>
    <w:rsid w:val="55E77BA1"/>
    <w:rsid w:val="55E86342"/>
    <w:rsid w:val="55F76A4A"/>
    <w:rsid w:val="55FB0A46"/>
    <w:rsid w:val="5602060F"/>
    <w:rsid w:val="560471B8"/>
    <w:rsid w:val="5607414D"/>
    <w:rsid w:val="560E2920"/>
    <w:rsid w:val="56116A99"/>
    <w:rsid w:val="563272C5"/>
    <w:rsid w:val="56332A93"/>
    <w:rsid w:val="563530A3"/>
    <w:rsid w:val="56434417"/>
    <w:rsid w:val="56464A5F"/>
    <w:rsid w:val="564A2D15"/>
    <w:rsid w:val="564F468F"/>
    <w:rsid w:val="56503EF4"/>
    <w:rsid w:val="56555B2F"/>
    <w:rsid w:val="56561C17"/>
    <w:rsid w:val="565622EB"/>
    <w:rsid w:val="56570FA5"/>
    <w:rsid w:val="565E5E67"/>
    <w:rsid w:val="567A7352"/>
    <w:rsid w:val="568604D9"/>
    <w:rsid w:val="5687433E"/>
    <w:rsid w:val="568F78B0"/>
    <w:rsid w:val="56A712AB"/>
    <w:rsid w:val="56A84B0C"/>
    <w:rsid w:val="56B22A9C"/>
    <w:rsid w:val="56B33C07"/>
    <w:rsid w:val="56CD4C2A"/>
    <w:rsid w:val="56CF60FB"/>
    <w:rsid w:val="56D06EA6"/>
    <w:rsid w:val="56DA0A69"/>
    <w:rsid w:val="56DC543D"/>
    <w:rsid w:val="56DE29AA"/>
    <w:rsid w:val="56DF1E20"/>
    <w:rsid w:val="56E44F4D"/>
    <w:rsid w:val="56EB6ED5"/>
    <w:rsid w:val="56F13851"/>
    <w:rsid w:val="56F23017"/>
    <w:rsid w:val="56F45BF6"/>
    <w:rsid w:val="57004687"/>
    <w:rsid w:val="5706419D"/>
    <w:rsid w:val="570F1D90"/>
    <w:rsid w:val="571D5239"/>
    <w:rsid w:val="572606F4"/>
    <w:rsid w:val="572B5F41"/>
    <w:rsid w:val="572F2CAD"/>
    <w:rsid w:val="57320D8C"/>
    <w:rsid w:val="57434DDA"/>
    <w:rsid w:val="57445936"/>
    <w:rsid w:val="575B5BF5"/>
    <w:rsid w:val="575F440B"/>
    <w:rsid w:val="57665715"/>
    <w:rsid w:val="5776211C"/>
    <w:rsid w:val="577F20D0"/>
    <w:rsid w:val="577F458C"/>
    <w:rsid w:val="578F2977"/>
    <w:rsid w:val="579510BB"/>
    <w:rsid w:val="57975E3A"/>
    <w:rsid w:val="579B5946"/>
    <w:rsid w:val="57AA03E7"/>
    <w:rsid w:val="57B72A76"/>
    <w:rsid w:val="57BB591B"/>
    <w:rsid w:val="57C3426C"/>
    <w:rsid w:val="57C45915"/>
    <w:rsid w:val="57CE1F93"/>
    <w:rsid w:val="57D22741"/>
    <w:rsid w:val="57D26AA2"/>
    <w:rsid w:val="57DA2EFD"/>
    <w:rsid w:val="57E01D5A"/>
    <w:rsid w:val="57E654D5"/>
    <w:rsid w:val="57EE5F09"/>
    <w:rsid w:val="57F25EB4"/>
    <w:rsid w:val="57F53132"/>
    <w:rsid w:val="57F839DA"/>
    <w:rsid w:val="58066325"/>
    <w:rsid w:val="580D2CD2"/>
    <w:rsid w:val="581D0684"/>
    <w:rsid w:val="582F5D6E"/>
    <w:rsid w:val="58315E6C"/>
    <w:rsid w:val="5834520E"/>
    <w:rsid w:val="58362E48"/>
    <w:rsid w:val="58366B4F"/>
    <w:rsid w:val="583B3773"/>
    <w:rsid w:val="58457B06"/>
    <w:rsid w:val="58517577"/>
    <w:rsid w:val="585640A3"/>
    <w:rsid w:val="585C7FE3"/>
    <w:rsid w:val="58661502"/>
    <w:rsid w:val="586745DD"/>
    <w:rsid w:val="586816F0"/>
    <w:rsid w:val="586A4EF6"/>
    <w:rsid w:val="58740087"/>
    <w:rsid w:val="58746391"/>
    <w:rsid w:val="587A1FF8"/>
    <w:rsid w:val="588743D1"/>
    <w:rsid w:val="5887701A"/>
    <w:rsid w:val="58951D7E"/>
    <w:rsid w:val="589E7D3F"/>
    <w:rsid w:val="58A143A0"/>
    <w:rsid w:val="58A40E5A"/>
    <w:rsid w:val="58AE080B"/>
    <w:rsid w:val="58B5744D"/>
    <w:rsid w:val="58B63622"/>
    <w:rsid w:val="58C476BB"/>
    <w:rsid w:val="58DC3A6D"/>
    <w:rsid w:val="58DD4994"/>
    <w:rsid w:val="58E00C47"/>
    <w:rsid w:val="58E40112"/>
    <w:rsid w:val="58EE17DE"/>
    <w:rsid w:val="58F36B21"/>
    <w:rsid w:val="590541D6"/>
    <w:rsid w:val="59055E0B"/>
    <w:rsid w:val="590C07D0"/>
    <w:rsid w:val="592058A7"/>
    <w:rsid w:val="5923162A"/>
    <w:rsid w:val="592813FB"/>
    <w:rsid w:val="592918F7"/>
    <w:rsid w:val="59366407"/>
    <w:rsid w:val="593D42B8"/>
    <w:rsid w:val="593F4828"/>
    <w:rsid w:val="594726F6"/>
    <w:rsid w:val="595558B8"/>
    <w:rsid w:val="595B5016"/>
    <w:rsid w:val="596D18CE"/>
    <w:rsid w:val="596D6516"/>
    <w:rsid w:val="596F0E12"/>
    <w:rsid w:val="597133B2"/>
    <w:rsid w:val="597B0271"/>
    <w:rsid w:val="598879F0"/>
    <w:rsid w:val="598918A8"/>
    <w:rsid w:val="598A55AD"/>
    <w:rsid w:val="598E14A2"/>
    <w:rsid w:val="59943BF6"/>
    <w:rsid w:val="599F0AB9"/>
    <w:rsid w:val="59A14847"/>
    <w:rsid w:val="59B65BA1"/>
    <w:rsid w:val="59B7372B"/>
    <w:rsid w:val="59B75ECF"/>
    <w:rsid w:val="59C0439F"/>
    <w:rsid w:val="59DA7411"/>
    <w:rsid w:val="59E71658"/>
    <w:rsid w:val="59E73F23"/>
    <w:rsid w:val="59EB742F"/>
    <w:rsid w:val="59FA46A3"/>
    <w:rsid w:val="5A0017B7"/>
    <w:rsid w:val="5A041AE9"/>
    <w:rsid w:val="5A0C7C83"/>
    <w:rsid w:val="5A122878"/>
    <w:rsid w:val="5A151089"/>
    <w:rsid w:val="5A1C56B5"/>
    <w:rsid w:val="5A326B17"/>
    <w:rsid w:val="5A3E3C4D"/>
    <w:rsid w:val="5A7057E2"/>
    <w:rsid w:val="5A775F50"/>
    <w:rsid w:val="5A7D3669"/>
    <w:rsid w:val="5A86469C"/>
    <w:rsid w:val="5A8B7E4B"/>
    <w:rsid w:val="5A8D325A"/>
    <w:rsid w:val="5A9D7365"/>
    <w:rsid w:val="5A9E51DB"/>
    <w:rsid w:val="5AA35656"/>
    <w:rsid w:val="5AA855CB"/>
    <w:rsid w:val="5AB3745A"/>
    <w:rsid w:val="5AB9184A"/>
    <w:rsid w:val="5ABC1ADA"/>
    <w:rsid w:val="5ABE2233"/>
    <w:rsid w:val="5ACE32A8"/>
    <w:rsid w:val="5AE76463"/>
    <w:rsid w:val="5AE87D5B"/>
    <w:rsid w:val="5AEC2FFD"/>
    <w:rsid w:val="5B036C02"/>
    <w:rsid w:val="5B0530C1"/>
    <w:rsid w:val="5B0B2F0B"/>
    <w:rsid w:val="5B0B55BF"/>
    <w:rsid w:val="5B154762"/>
    <w:rsid w:val="5B1701F1"/>
    <w:rsid w:val="5B1B3F30"/>
    <w:rsid w:val="5B1E7278"/>
    <w:rsid w:val="5B23290D"/>
    <w:rsid w:val="5B242BF3"/>
    <w:rsid w:val="5B367C6A"/>
    <w:rsid w:val="5B506F97"/>
    <w:rsid w:val="5B6074FD"/>
    <w:rsid w:val="5B7A2B8A"/>
    <w:rsid w:val="5B87671C"/>
    <w:rsid w:val="5B92097F"/>
    <w:rsid w:val="5B99018A"/>
    <w:rsid w:val="5B9B6B9D"/>
    <w:rsid w:val="5BA4375C"/>
    <w:rsid w:val="5BBA6CA8"/>
    <w:rsid w:val="5BBB7C4D"/>
    <w:rsid w:val="5BC9773D"/>
    <w:rsid w:val="5BD059E8"/>
    <w:rsid w:val="5BD3321C"/>
    <w:rsid w:val="5BD80E89"/>
    <w:rsid w:val="5BD96263"/>
    <w:rsid w:val="5BDE1F6F"/>
    <w:rsid w:val="5BDF5D95"/>
    <w:rsid w:val="5BE4158D"/>
    <w:rsid w:val="5BE616D1"/>
    <w:rsid w:val="5BF00152"/>
    <w:rsid w:val="5BFD0717"/>
    <w:rsid w:val="5BFE7528"/>
    <w:rsid w:val="5C006ED7"/>
    <w:rsid w:val="5C02567F"/>
    <w:rsid w:val="5C061E7C"/>
    <w:rsid w:val="5C073FE1"/>
    <w:rsid w:val="5C182C53"/>
    <w:rsid w:val="5C192A8F"/>
    <w:rsid w:val="5C26496C"/>
    <w:rsid w:val="5C2C752F"/>
    <w:rsid w:val="5C3E0FA5"/>
    <w:rsid w:val="5C3F79E4"/>
    <w:rsid w:val="5C623C0B"/>
    <w:rsid w:val="5C70491A"/>
    <w:rsid w:val="5C7C063F"/>
    <w:rsid w:val="5C7C1CC3"/>
    <w:rsid w:val="5C7D6A21"/>
    <w:rsid w:val="5C852846"/>
    <w:rsid w:val="5C85477D"/>
    <w:rsid w:val="5C86303B"/>
    <w:rsid w:val="5C866BB5"/>
    <w:rsid w:val="5C87086E"/>
    <w:rsid w:val="5C8962D8"/>
    <w:rsid w:val="5C8A0FFF"/>
    <w:rsid w:val="5C8C0A12"/>
    <w:rsid w:val="5C9B1792"/>
    <w:rsid w:val="5CA84880"/>
    <w:rsid w:val="5CC41C9A"/>
    <w:rsid w:val="5CD11D88"/>
    <w:rsid w:val="5CD6790F"/>
    <w:rsid w:val="5CE778E7"/>
    <w:rsid w:val="5CEC4875"/>
    <w:rsid w:val="5CED5FC8"/>
    <w:rsid w:val="5CEE6E61"/>
    <w:rsid w:val="5CF67713"/>
    <w:rsid w:val="5D132CE3"/>
    <w:rsid w:val="5D1F0BBA"/>
    <w:rsid w:val="5D244EE1"/>
    <w:rsid w:val="5D2833E9"/>
    <w:rsid w:val="5D2B5226"/>
    <w:rsid w:val="5D34791C"/>
    <w:rsid w:val="5D3A04AD"/>
    <w:rsid w:val="5D3E277D"/>
    <w:rsid w:val="5D43348B"/>
    <w:rsid w:val="5D49145B"/>
    <w:rsid w:val="5D4A59A1"/>
    <w:rsid w:val="5D4A6ECF"/>
    <w:rsid w:val="5D4B264F"/>
    <w:rsid w:val="5D624A8A"/>
    <w:rsid w:val="5D6C2672"/>
    <w:rsid w:val="5D755197"/>
    <w:rsid w:val="5D8C0AD1"/>
    <w:rsid w:val="5D8C3897"/>
    <w:rsid w:val="5D9E3AEF"/>
    <w:rsid w:val="5DA30066"/>
    <w:rsid w:val="5DA71D00"/>
    <w:rsid w:val="5DB367F6"/>
    <w:rsid w:val="5DC0015F"/>
    <w:rsid w:val="5DC60A90"/>
    <w:rsid w:val="5DCC61D4"/>
    <w:rsid w:val="5DEF7203"/>
    <w:rsid w:val="5DF031D7"/>
    <w:rsid w:val="5DF23803"/>
    <w:rsid w:val="5DF4027E"/>
    <w:rsid w:val="5DF70213"/>
    <w:rsid w:val="5DF761C7"/>
    <w:rsid w:val="5DFD13D6"/>
    <w:rsid w:val="5E007FA6"/>
    <w:rsid w:val="5E092A2B"/>
    <w:rsid w:val="5E1540A5"/>
    <w:rsid w:val="5E166484"/>
    <w:rsid w:val="5E211FC5"/>
    <w:rsid w:val="5E2467F1"/>
    <w:rsid w:val="5E302C3D"/>
    <w:rsid w:val="5E4378DB"/>
    <w:rsid w:val="5E537325"/>
    <w:rsid w:val="5E6204C3"/>
    <w:rsid w:val="5E6A76E8"/>
    <w:rsid w:val="5E6E069C"/>
    <w:rsid w:val="5E7C4F3B"/>
    <w:rsid w:val="5E8407FA"/>
    <w:rsid w:val="5E855601"/>
    <w:rsid w:val="5E880176"/>
    <w:rsid w:val="5E8C5C14"/>
    <w:rsid w:val="5E8D7DFF"/>
    <w:rsid w:val="5E8E5D37"/>
    <w:rsid w:val="5E9424AF"/>
    <w:rsid w:val="5E9E172D"/>
    <w:rsid w:val="5EA30097"/>
    <w:rsid w:val="5EA637DF"/>
    <w:rsid w:val="5EAA4F57"/>
    <w:rsid w:val="5EB64911"/>
    <w:rsid w:val="5EBE2FEB"/>
    <w:rsid w:val="5ED63480"/>
    <w:rsid w:val="5EDC4752"/>
    <w:rsid w:val="5EE5025D"/>
    <w:rsid w:val="5EEB1727"/>
    <w:rsid w:val="5F0E61D3"/>
    <w:rsid w:val="5F1373CC"/>
    <w:rsid w:val="5F1A2B43"/>
    <w:rsid w:val="5F1F7FEB"/>
    <w:rsid w:val="5F226258"/>
    <w:rsid w:val="5F3722ED"/>
    <w:rsid w:val="5F422629"/>
    <w:rsid w:val="5F503E2F"/>
    <w:rsid w:val="5F560286"/>
    <w:rsid w:val="5F585A96"/>
    <w:rsid w:val="5F6433AF"/>
    <w:rsid w:val="5F6A392D"/>
    <w:rsid w:val="5F6E77F9"/>
    <w:rsid w:val="5F773E84"/>
    <w:rsid w:val="5F773F86"/>
    <w:rsid w:val="5F804752"/>
    <w:rsid w:val="5F887230"/>
    <w:rsid w:val="5F8B54DA"/>
    <w:rsid w:val="5F8E0DCC"/>
    <w:rsid w:val="5F8E1DAB"/>
    <w:rsid w:val="5F916EE4"/>
    <w:rsid w:val="5F964D62"/>
    <w:rsid w:val="5FA2085C"/>
    <w:rsid w:val="5FB31CBE"/>
    <w:rsid w:val="5FB43A97"/>
    <w:rsid w:val="5FB837BB"/>
    <w:rsid w:val="5FC324AB"/>
    <w:rsid w:val="5FCC7820"/>
    <w:rsid w:val="5FD21ACE"/>
    <w:rsid w:val="5FD245CD"/>
    <w:rsid w:val="5FDD6C43"/>
    <w:rsid w:val="5FE66E9A"/>
    <w:rsid w:val="5FED396D"/>
    <w:rsid w:val="5FEF54C4"/>
    <w:rsid w:val="5FF439E4"/>
    <w:rsid w:val="600219AC"/>
    <w:rsid w:val="600D2182"/>
    <w:rsid w:val="6010299F"/>
    <w:rsid w:val="60125F0E"/>
    <w:rsid w:val="60126118"/>
    <w:rsid w:val="601501C8"/>
    <w:rsid w:val="601549DA"/>
    <w:rsid w:val="60214974"/>
    <w:rsid w:val="6031230F"/>
    <w:rsid w:val="60404055"/>
    <w:rsid w:val="60460324"/>
    <w:rsid w:val="6046472B"/>
    <w:rsid w:val="60480ADC"/>
    <w:rsid w:val="60514ECF"/>
    <w:rsid w:val="60580D5E"/>
    <w:rsid w:val="60614490"/>
    <w:rsid w:val="60625F22"/>
    <w:rsid w:val="606557B6"/>
    <w:rsid w:val="606F73F5"/>
    <w:rsid w:val="60876901"/>
    <w:rsid w:val="609458B6"/>
    <w:rsid w:val="60A13134"/>
    <w:rsid w:val="60AC6983"/>
    <w:rsid w:val="60B56102"/>
    <w:rsid w:val="60B70748"/>
    <w:rsid w:val="60BE4B30"/>
    <w:rsid w:val="60C0100E"/>
    <w:rsid w:val="60C43183"/>
    <w:rsid w:val="60C44755"/>
    <w:rsid w:val="60C70EF9"/>
    <w:rsid w:val="60C815A5"/>
    <w:rsid w:val="60CA2E55"/>
    <w:rsid w:val="60CC405A"/>
    <w:rsid w:val="60E45EA4"/>
    <w:rsid w:val="60E92B9E"/>
    <w:rsid w:val="60FC6CDC"/>
    <w:rsid w:val="61017194"/>
    <w:rsid w:val="61017E45"/>
    <w:rsid w:val="611428CA"/>
    <w:rsid w:val="611F6605"/>
    <w:rsid w:val="61222EF1"/>
    <w:rsid w:val="613363B8"/>
    <w:rsid w:val="613438AB"/>
    <w:rsid w:val="6141360B"/>
    <w:rsid w:val="61460440"/>
    <w:rsid w:val="61475B3B"/>
    <w:rsid w:val="614804C6"/>
    <w:rsid w:val="6153182A"/>
    <w:rsid w:val="615A6F27"/>
    <w:rsid w:val="618316B6"/>
    <w:rsid w:val="619D2000"/>
    <w:rsid w:val="61A1436C"/>
    <w:rsid w:val="61A447C8"/>
    <w:rsid w:val="61AB6D0D"/>
    <w:rsid w:val="61B877BB"/>
    <w:rsid w:val="61BF0A53"/>
    <w:rsid w:val="61CC1C84"/>
    <w:rsid w:val="61CC6C92"/>
    <w:rsid w:val="61D41E7B"/>
    <w:rsid w:val="61D5212E"/>
    <w:rsid w:val="61DC42D0"/>
    <w:rsid w:val="61DF5AE7"/>
    <w:rsid w:val="61E020AC"/>
    <w:rsid w:val="61E0275D"/>
    <w:rsid w:val="61E215D8"/>
    <w:rsid w:val="61E52DDA"/>
    <w:rsid w:val="61F20D76"/>
    <w:rsid w:val="61F33766"/>
    <w:rsid w:val="61F53982"/>
    <w:rsid w:val="61FE1A1A"/>
    <w:rsid w:val="62015713"/>
    <w:rsid w:val="62091CBD"/>
    <w:rsid w:val="621B116B"/>
    <w:rsid w:val="621B3775"/>
    <w:rsid w:val="621C0A22"/>
    <w:rsid w:val="62364782"/>
    <w:rsid w:val="6237268C"/>
    <w:rsid w:val="623B55C0"/>
    <w:rsid w:val="62404BDF"/>
    <w:rsid w:val="62445E4D"/>
    <w:rsid w:val="624901FA"/>
    <w:rsid w:val="624945DF"/>
    <w:rsid w:val="624F3DCC"/>
    <w:rsid w:val="6254736C"/>
    <w:rsid w:val="625C10C4"/>
    <w:rsid w:val="625D56D7"/>
    <w:rsid w:val="62697472"/>
    <w:rsid w:val="62727173"/>
    <w:rsid w:val="6276435B"/>
    <w:rsid w:val="627C1A9C"/>
    <w:rsid w:val="62816714"/>
    <w:rsid w:val="6294115D"/>
    <w:rsid w:val="62A14F70"/>
    <w:rsid w:val="62A33A5E"/>
    <w:rsid w:val="62A45398"/>
    <w:rsid w:val="62A66E1D"/>
    <w:rsid w:val="62C2439C"/>
    <w:rsid w:val="62C8051B"/>
    <w:rsid w:val="62F32A98"/>
    <w:rsid w:val="62FB4020"/>
    <w:rsid w:val="63055A71"/>
    <w:rsid w:val="630628CB"/>
    <w:rsid w:val="630F436F"/>
    <w:rsid w:val="63157C19"/>
    <w:rsid w:val="631946D8"/>
    <w:rsid w:val="632A1B49"/>
    <w:rsid w:val="63337EAB"/>
    <w:rsid w:val="633C664E"/>
    <w:rsid w:val="633E2F0E"/>
    <w:rsid w:val="634A22F8"/>
    <w:rsid w:val="634B11BA"/>
    <w:rsid w:val="635055D9"/>
    <w:rsid w:val="63545534"/>
    <w:rsid w:val="635D511D"/>
    <w:rsid w:val="636F3607"/>
    <w:rsid w:val="63835680"/>
    <w:rsid w:val="63871C14"/>
    <w:rsid w:val="638C2622"/>
    <w:rsid w:val="6394356A"/>
    <w:rsid w:val="63B7391E"/>
    <w:rsid w:val="63C61B2C"/>
    <w:rsid w:val="63CB5EF2"/>
    <w:rsid w:val="63D40BE9"/>
    <w:rsid w:val="63E73729"/>
    <w:rsid w:val="63EF084E"/>
    <w:rsid w:val="63F623CB"/>
    <w:rsid w:val="64047068"/>
    <w:rsid w:val="64102431"/>
    <w:rsid w:val="64272E3C"/>
    <w:rsid w:val="64293BA0"/>
    <w:rsid w:val="642B32C1"/>
    <w:rsid w:val="64303F9C"/>
    <w:rsid w:val="64314D0B"/>
    <w:rsid w:val="64347EEE"/>
    <w:rsid w:val="6441765F"/>
    <w:rsid w:val="644329B3"/>
    <w:rsid w:val="644A1727"/>
    <w:rsid w:val="64592CA2"/>
    <w:rsid w:val="645D097C"/>
    <w:rsid w:val="645F1495"/>
    <w:rsid w:val="64651856"/>
    <w:rsid w:val="64793281"/>
    <w:rsid w:val="64876B3A"/>
    <w:rsid w:val="64893FF0"/>
    <w:rsid w:val="648B4759"/>
    <w:rsid w:val="649355D7"/>
    <w:rsid w:val="649A0810"/>
    <w:rsid w:val="649B7BE6"/>
    <w:rsid w:val="649C26B0"/>
    <w:rsid w:val="64A17473"/>
    <w:rsid w:val="64A5243A"/>
    <w:rsid w:val="64A6513E"/>
    <w:rsid w:val="64B17635"/>
    <w:rsid w:val="64B433F0"/>
    <w:rsid w:val="64B719BB"/>
    <w:rsid w:val="64BA02DB"/>
    <w:rsid w:val="64CD5039"/>
    <w:rsid w:val="64E96CEE"/>
    <w:rsid w:val="64F531DE"/>
    <w:rsid w:val="64FD3FF8"/>
    <w:rsid w:val="64FE413B"/>
    <w:rsid w:val="650E16B9"/>
    <w:rsid w:val="6514782A"/>
    <w:rsid w:val="651C6C64"/>
    <w:rsid w:val="65263591"/>
    <w:rsid w:val="652E402B"/>
    <w:rsid w:val="65373578"/>
    <w:rsid w:val="653B0D1C"/>
    <w:rsid w:val="653E3C4E"/>
    <w:rsid w:val="6542669B"/>
    <w:rsid w:val="65427632"/>
    <w:rsid w:val="654544C2"/>
    <w:rsid w:val="65476B44"/>
    <w:rsid w:val="655166FF"/>
    <w:rsid w:val="656C4F57"/>
    <w:rsid w:val="656D5457"/>
    <w:rsid w:val="656E0E93"/>
    <w:rsid w:val="6572766C"/>
    <w:rsid w:val="65736187"/>
    <w:rsid w:val="657B4591"/>
    <w:rsid w:val="658A450F"/>
    <w:rsid w:val="659047D4"/>
    <w:rsid w:val="65A275C0"/>
    <w:rsid w:val="65A85BD3"/>
    <w:rsid w:val="65AB4424"/>
    <w:rsid w:val="65B52F04"/>
    <w:rsid w:val="65B719BA"/>
    <w:rsid w:val="65BD02EC"/>
    <w:rsid w:val="65CD6A66"/>
    <w:rsid w:val="65D430C9"/>
    <w:rsid w:val="65D740DD"/>
    <w:rsid w:val="65E73470"/>
    <w:rsid w:val="65EB63C6"/>
    <w:rsid w:val="65FC2666"/>
    <w:rsid w:val="6600474C"/>
    <w:rsid w:val="660772E2"/>
    <w:rsid w:val="66140CF4"/>
    <w:rsid w:val="66174962"/>
    <w:rsid w:val="66190433"/>
    <w:rsid w:val="66206BC5"/>
    <w:rsid w:val="662140F6"/>
    <w:rsid w:val="66262D90"/>
    <w:rsid w:val="663E3F2B"/>
    <w:rsid w:val="664218E8"/>
    <w:rsid w:val="66505A95"/>
    <w:rsid w:val="66522EC1"/>
    <w:rsid w:val="665B4725"/>
    <w:rsid w:val="66693703"/>
    <w:rsid w:val="666E5D72"/>
    <w:rsid w:val="667443E9"/>
    <w:rsid w:val="66783B51"/>
    <w:rsid w:val="66803002"/>
    <w:rsid w:val="66826E66"/>
    <w:rsid w:val="66971FE2"/>
    <w:rsid w:val="66973FBC"/>
    <w:rsid w:val="66AB388F"/>
    <w:rsid w:val="66B57017"/>
    <w:rsid w:val="66B661CD"/>
    <w:rsid w:val="66BA7CCE"/>
    <w:rsid w:val="66BE227D"/>
    <w:rsid w:val="66BE26E5"/>
    <w:rsid w:val="66DD4EBE"/>
    <w:rsid w:val="66E52896"/>
    <w:rsid w:val="66FE7F5E"/>
    <w:rsid w:val="67031198"/>
    <w:rsid w:val="670405B6"/>
    <w:rsid w:val="671B6A8F"/>
    <w:rsid w:val="671C2FB9"/>
    <w:rsid w:val="671F124A"/>
    <w:rsid w:val="6724762B"/>
    <w:rsid w:val="67263645"/>
    <w:rsid w:val="67315196"/>
    <w:rsid w:val="67340819"/>
    <w:rsid w:val="673F641C"/>
    <w:rsid w:val="674B2E8A"/>
    <w:rsid w:val="67564C33"/>
    <w:rsid w:val="677A33C6"/>
    <w:rsid w:val="67887B8E"/>
    <w:rsid w:val="678D0559"/>
    <w:rsid w:val="678D1213"/>
    <w:rsid w:val="67933E0A"/>
    <w:rsid w:val="6795720B"/>
    <w:rsid w:val="679936CA"/>
    <w:rsid w:val="67AC22D4"/>
    <w:rsid w:val="67B40D90"/>
    <w:rsid w:val="67C5321D"/>
    <w:rsid w:val="67C902A7"/>
    <w:rsid w:val="67DB288C"/>
    <w:rsid w:val="67DE378B"/>
    <w:rsid w:val="67DE462A"/>
    <w:rsid w:val="67E522C8"/>
    <w:rsid w:val="67E579A9"/>
    <w:rsid w:val="67E71A7F"/>
    <w:rsid w:val="67EA588B"/>
    <w:rsid w:val="67EE5D74"/>
    <w:rsid w:val="67F45D61"/>
    <w:rsid w:val="67F673A3"/>
    <w:rsid w:val="67F87933"/>
    <w:rsid w:val="681F6961"/>
    <w:rsid w:val="682126AF"/>
    <w:rsid w:val="682200AB"/>
    <w:rsid w:val="68285F28"/>
    <w:rsid w:val="683E489B"/>
    <w:rsid w:val="684D104F"/>
    <w:rsid w:val="6857050C"/>
    <w:rsid w:val="68610A2F"/>
    <w:rsid w:val="68645CE6"/>
    <w:rsid w:val="686515B1"/>
    <w:rsid w:val="686A7ED5"/>
    <w:rsid w:val="68704B48"/>
    <w:rsid w:val="68726238"/>
    <w:rsid w:val="687359F3"/>
    <w:rsid w:val="687E0BA9"/>
    <w:rsid w:val="687F2560"/>
    <w:rsid w:val="68805514"/>
    <w:rsid w:val="68817B74"/>
    <w:rsid w:val="68917864"/>
    <w:rsid w:val="689636DF"/>
    <w:rsid w:val="689E08C0"/>
    <w:rsid w:val="68A154B4"/>
    <w:rsid w:val="68A4194E"/>
    <w:rsid w:val="68A471BD"/>
    <w:rsid w:val="68AB78EC"/>
    <w:rsid w:val="68BB2D87"/>
    <w:rsid w:val="68BB562D"/>
    <w:rsid w:val="68D10FC5"/>
    <w:rsid w:val="68D82E2F"/>
    <w:rsid w:val="68DF0415"/>
    <w:rsid w:val="68E26821"/>
    <w:rsid w:val="68E83198"/>
    <w:rsid w:val="68E96DFA"/>
    <w:rsid w:val="68F64A05"/>
    <w:rsid w:val="68FC2325"/>
    <w:rsid w:val="6906507E"/>
    <w:rsid w:val="690E2B22"/>
    <w:rsid w:val="691A5339"/>
    <w:rsid w:val="691B4A08"/>
    <w:rsid w:val="691C7628"/>
    <w:rsid w:val="691D69D2"/>
    <w:rsid w:val="69215263"/>
    <w:rsid w:val="6922589F"/>
    <w:rsid w:val="69277E57"/>
    <w:rsid w:val="692D15DC"/>
    <w:rsid w:val="692D5503"/>
    <w:rsid w:val="692F0506"/>
    <w:rsid w:val="69316E2F"/>
    <w:rsid w:val="69366EEC"/>
    <w:rsid w:val="694434EA"/>
    <w:rsid w:val="694E2071"/>
    <w:rsid w:val="695C72F6"/>
    <w:rsid w:val="69615782"/>
    <w:rsid w:val="696854AB"/>
    <w:rsid w:val="69766163"/>
    <w:rsid w:val="697A3B33"/>
    <w:rsid w:val="69871402"/>
    <w:rsid w:val="6988727C"/>
    <w:rsid w:val="698931F7"/>
    <w:rsid w:val="698F1B99"/>
    <w:rsid w:val="699A20C9"/>
    <w:rsid w:val="69A7582E"/>
    <w:rsid w:val="69AA677E"/>
    <w:rsid w:val="69AC6B53"/>
    <w:rsid w:val="69AD52C3"/>
    <w:rsid w:val="69B01F3C"/>
    <w:rsid w:val="69B35126"/>
    <w:rsid w:val="69B67729"/>
    <w:rsid w:val="69C90ABA"/>
    <w:rsid w:val="69D2511A"/>
    <w:rsid w:val="69D44760"/>
    <w:rsid w:val="69E47734"/>
    <w:rsid w:val="6A004C72"/>
    <w:rsid w:val="6A0B57C9"/>
    <w:rsid w:val="6A0E1E7A"/>
    <w:rsid w:val="6A100B81"/>
    <w:rsid w:val="6A1111DC"/>
    <w:rsid w:val="6A2603F6"/>
    <w:rsid w:val="6A2C0CF4"/>
    <w:rsid w:val="6A3F3901"/>
    <w:rsid w:val="6A403EB1"/>
    <w:rsid w:val="6A446FC5"/>
    <w:rsid w:val="6A520EC7"/>
    <w:rsid w:val="6A6142A6"/>
    <w:rsid w:val="6A661187"/>
    <w:rsid w:val="6A676DF6"/>
    <w:rsid w:val="6A6E7E75"/>
    <w:rsid w:val="6A732285"/>
    <w:rsid w:val="6A7438B2"/>
    <w:rsid w:val="6A75037A"/>
    <w:rsid w:val="6A7940F5"/>
    <w:rsid w:val="6A794EC4"/>
    <w:rsid w:val="6A7B5A43"/>
    <w:rsid w:val="6A7D4270"/>
    <w:rsid w:val="6A8151D4"/>
    <w:rsid w:val="6A967F05"/>
    <w:rsid w:val="6A9D2B79"/>
    <w:rsid w:val="6AA37D60"/>
    <w:rsid w:val="6AA37D64"/>
    <w:rsid w:val="6AA972D7"/>
    <w:rsid w:val="6AB16BAE"/>
    <w:rsid w:val="6AB67E97"/>
    <w:rsid w:val="6ABA043D"/>
    <w:rsid w:val="6ABC1401"/>
    <w:rsid w:val="6ABE7494"/>
    <w:rsid w:val="6ABF45CC"/>
    <w:rsid w:val="6AC719FD"/>
    <w:rsid w:val="6AC85395"/>
    <w:rsid w:val="6AC94BF1"/>
    <w:rsid w:val="6AD005E8"/>
    <w:rsid w:val="6AD35053"/>
    <w:rsid w:val="6AD464CE"/>
    <w:rsid w:val="6AE459A4"/>
    <w:rsid w:val="6AF0269F"/>
    <w:rsid w:val="6AF87E20"/>
    <w:rsid w:val="6B025D53"/>
    <w:rsid w:val="6B053E81"/>
    <w:rsid w:val="6B063E4D"/>
    <w:rsid w:val="6B0B4AD4"/>
    <w:rsid w:val="6B1A1330"/>
    <w:rsid w:val="6B293E87"/>
    <w:rsid w:val="6B322639"/>
    <w:rsid w:val="6B5F5D7C"/>
    <w:rsid w:val="6B6E5ED2"/>
    <w:rsid w:val="6B70404A"/>
    <w:rsid w:val="6B707ACB"/>
    <w:rsid w:val="6BA5452B"/>
    <w:rsid w:val="6BB16CB8"/>
    <w:rsid w:val="6BB4238F"/>
    <w:rsid w:val="6BBD1AF1"/>
    <w:rsid w:val="6BC42E54"/>
    <w:rsid w:val="6BC43611"/>
    <w:rsid w:val="6BCE60D9"/>
    <w:rsid w:val="6BD27D73"/>
    <w:rsid w:val="6BD4495A"/>
    <w:rsid w:val="6BD96230"/>
    <w:rsid w:val="6BDA32A1"/>
    <w:rsid w:val="6BF06F22"/>
    <w:rsid w:val="6C045EEA"/>
    <w:rsid w:val="6C056EB7"/>
    <w:rsid w:val="6C1B630E"/>
    <w:rsid w:val="6C2774BC"/>
    <w:rsid w:val="6C287D97"/>
    <w:rsid w:val="6C2E0DBD"/>
    <w:rsid w:val="6C3417DE"/>
    <w:rsid w:val="6C397935"/>
    <w:rsid w:val="6C3F002E"/>
    <w:rsid w:val="6C4C0A35"/>
    <w:rsid w:val="6C636C38"/>
    <w:rsid w:val="6C721C35"/>
    <w:rsid w:val="6C737341"/>
    <w:rsid w:val="6C836DFB"/>
    <w:rsid w:val="6C884962"/>
    <w:rsid w:val="6C8E3121"/>
    <w:rsid w:val="6C9233E2"/>
    <w:rsid w:val="6C976BFE"/>
    <w:rsid w:val="6C9E2A5F"/>
    <w:rsid w:val="6CA50032"/>
    <w:rsid w:val="6CA71F43"/>
    <w:rsid w:val="6CCD03D7"/>
    <w:rsid w:val="6CD12E53"/>
    <w:rsid w:val="6CD132F6"/>
    <w:rsid w:val="6CD20D77"/>
    <w:rsid w:val="6CD3336B"/>
    <w:rsid w:val="6CDC3510"/>
    <w:rsid w:val="6CDD1708"/>
    <w:rsid w:val="6CE200D4"/>
    <w:rsid w:val="6CF02119"/>
    <w:rsid w:val="6CF51E32"/>
    <w:rsid w:val="6CF67E32"/>
    <w:rsid w:val="6D1B0580"/>
    <w:rsid w:val="6D1D71B1"/>
    <w:rsid w:val="6D26770B"/>
    <w:rsid w:val="6D2D6182"/>
    <w:rsid w:val="6D336683"/>
    <w:rsid w:val="6D371D7A"/>
    <w:rsid w:val="6D3F5924"/>
    <w:rsid w:val="6D470511"/>
    <w:rsid w:val="6D497014"/>
    <w:rsid w:val="6D5052DA"/>
    <w:rsid w:val="6D546419"/>
    <w:rsid w:val="6D5611D1"/>
    <w:rsid w:val="6D5A6AFF"/>
    <w:rsid w:val="6D620827"/>
    <w:rsid w:val="6D6601CC"/>
    <w:rsid w:val="6D6A16D7"/>
    <w:rsid w:val="6D6F5DFD"/>
    <w:rsid w:val="6D7B1628"/>
    <w:rsid w:val="6D7F2673"/>
    <w:rsid w:val="6D845F0D"/>
    <w:rsid w:val="6D86256A"/>
    <w:rsid w:val="6D8B50DD"/>
    <w:rsid w:val="6D8F3434"/>
    <w:rsid w:val="6D917AF2"/>
    <w:rsid w:val="6D9239A9"/>
    <w:rsid w:val="6D987A99"/>
    <w:rsid w:val="6D990989"/>
    <w:rsid w:val="6D99282A"/>
    <w:rsid w:val="6DA24D26"/>
    <w:rsid w:val="6DA42593"/>
    <w:rsid w:val="6DAA4E7D"/>
    <w:rsid w:val="6DB34098"/>
    <w:rsid w:val="6DB545B6"/>
    <w:rsid w:val="6DB644A4"/>
    <w:rsid w:val="6DBC2746"/>
    <w:rsid w:val="6DC50B0F"/>
    <w:rsid w:val="6DCE1299"/>
    <w:rsid w:val="6DD77EAD"/>
    <w:rsid w:val="6DD96BB1"/>
    <w:rsid w:val="6DE02FB4"/>
    <w:rsid w:val="6DE21AC8"/>
    <w:rsid w:val="6DE27D5B"/>
    <w:rsid w:val="6DE9798F"/>
    <w:rsid w:val="6DEB3EAD"/>
    <w:rsid w:val="6DF13EDD"/>
    <w:rsid w:val="6DFA3BD4"/>
    <w:rsid w:val="6E136B15"/>
    <w:rsid w:val="6E1D5712"/>
    <w:rsid w:val="6E1E01AF"/>
    <w:rsid w:val="6E220900"/>
    <w:rsid w:val="6E3C2BD4"/>
    <w:rsid w:val="6E3C6A08"/>
    <w:rsid w:val="6E3E4752"/>
    <w:rsid w:val="6E465E06"/>
    <w:rsid w:val="6E4A2873"/>
    <w:rsid w:val="6E514CED"/>
    <w:rsid w:val="6E52102F"/>
    <w:rsid w:val="6E527A66"/>
    <w:rsid w:val="6E5E0ABF"/>
    <w:rsid w:val="6E6515A6"/>
    <w:rsid w:val="6E655185"/>
    <w:rsid w:val="6E663ACB"/>
    <w:rsid w:val="6E865DD3"/>
    <w:rsid w:val="6E9466C3"/>
    <w:rsid w:val="6E99279F"/>
    <w:rsid w:val="6EAD4C9C"/>
    <w:rsid w:val="6EAE0C1D"/>
    <w:rsid w:val="6EB222B3"/>
    <w:rsid w:val="6EB563D5"/>
    <w:rsid w:val="6EB675DD"/>
    <w:rsid w:val="6EC812F1"/>
    <w:rsid w:val="6ED92677"/>
    <w:rsid w:val="6EF6092F"/>
    <w:rsid w:val="6EFC04F2"/>
    <w:rsid w:val="6EFD6F5D"/>
    <w:rsid w:val="6F0662FE"/>
    <w:rsid w:val="6F0C7C15"/>
    <w:rsid w:val="6F0F357B"/>
    <w:rsid w:val="6F0F672F"/>
    <w:rsid w:val="6F1E5697"/>
    <w:rsid w:val="6F1E6F7C"/>
    <w:rsid w:val="6F225983"/>
    <w:rsid w:val="6F2A4545"/>
    <w:rsid w:val="6F301792"/>
    <w:rsid w:val="6F351F07"/>
    <w:rsid w:val="6F470DA2"/>
    <w:rsid w:val="6F48461F"/>
    <w:rsid w:val="6F5D3AF8"/>
    <w:rsid w:val="6F623681"/>
    <w:rsid w:val="6F6C037B"/>
    <w:rsid w:val="6F726E66"/>
    <w:rsid w:val="6F843EB4"/>
    <w:rsid w:val="6F8F7489"/>
    <w:rsid w:val="6F926108"/>
    <w:rsid w:val="6FAB532F"/>
    <w:rsid w:val="6FB72452"/>
    <w:rsid w:val="6FBE4A30"/>
    <w:rsid w:val="6FC7214E"/>
    <w:rsid w:val="6FCE311C"/>
    <w:rsid w:val="6FD5385E"/>
    <w:rsid w:val="6FD5572E"/>
    <w:rsid w:val="6FDF0DF9"/>
    <w:rsid w:val="6FE87CB4"/>
    <w:rsid w:val="6FFC5590"/>
    <w:rsid w:val="70071AB5"/>
    <w:rsid w:val="7014191D"/>
    <w:rsid w:val="7019297A"/>
    <w:rsid w:val="701A2015"/>
    <w:rsid w:val="70252B1C"/>
    <w:rsid w:val="702E237B"/>
    <w:rsid w:val="70345E4D"/>
    <w:rsid w:val="703E5326"/>
    <w:rsid w:val="704460F1"/>
    <w:rsid w:val="704818BD"/>
    <w:rsid w:val="70484EFC"/>
    <w:rsid w:val="704934EA"/>
    <w:rsid w:val="704C0721"/>
    <w:rsid w:val="70516819"/>
    <w:rsid w:val="705A1973"/>
    <w:rsid w:val="706D1DD0"/>
    <w:rsid w:val="70734371"/>
    <w:rsid w:val="707600F9"/>
    <w:rsid w:val="7076225F"/>
    <w:rsid w:val="70780E07"/>
    <w:rsid w:val="707D562E"/>
    <w:rsid w:val="707F2C02"/>
    <w:rsid w:val="707F5EF9"/>
    <w:rsid w:val="70856B87"/>
    <w:rsid w:val="708B569E"/>
    <w:rsid w:val="708C1795"/>
    <w:rsid w:val="708D1665"/>
    <w:rsid w:val="70927053"/>
    <w:rsid w:val="709A5C28"/>
    <w:rsid w:val="70A846F8"/>
    <w:rsid w:val="70AA07A0"/>
    <w:rsid w:val="70AA5116"/>
    <w:rsid w:val="70B20988"/>
    <w:rsid w:val="70B5025B"/>
    <w:rsid w:val="70B52781"/>
    <w:rsid w:val="70C43D3A"/>
    <w:rsid w:val="70C530B9"/>
    <w:rsid w:val="70CE71F5"/>
    <w:rsid w:val="70D527EE"/>
    <w:rsid w:val="70DC1869"/>
    <w:rsid w:val="70DF3947"/>
    <w:rsid w:val="70E05403"/>
    <w:rsid w:val="70FB7F41"/>
    <w:rsid w:val="71262ABB"/>
    <w:rsid w:val="712F3FD6"/>
    <w:rsid w:val="713C1954"/>
    <w:rsid w:val="71405EDD"/>
    <w:rsid w:val="71552A90"/>
    <w:rsid w:val="71553123"/>
    <w:rsid w:val="715978C0"/>
    <w:rsid w:val="715B5300"/>
    <w:rsid w:val="715C089E"/>
    <w:rsid w:val="71670869"/>
    <w:rsid w:val="71717D21"/>
    <w:rsid w:val="71774994"/>
    <w:rsid w:val="71855059"/>
    <w:rsid w:val="71955B17"/>
    <w:rsid w:val="719B78D5"/>
    <w:rsid w:val="719D6EF4"/>
    <w:rsid w:val="71A54D07"/>
    <w:rsid w:val="71B74D8F"/>
    <w:rsid w:val="71BA24F2"/>
    <w:rsid w:val="71BA4884"/>
    <w:rsid w:val="71D27F8A"/>
    <w:rsid w:val="71E437BA"/>
    <w:rsid w:val="71E710DB"/>
    <w:rsid w:val="71E83A04"/>
    <w:rsid w:val="71F31953"/>
    <w:rsid w:val="71FE156C"/>
    <w:rsid w:val="71FE43D6"/>
    <w:rsid w:val="72021FCA"/>
    <w:rsid w:val="72024932"/>
    <w:rsid w:val="7203038D"/>
    <w:rsid w:val="72095A32"/>
    <w:rsid w:val="722D4E65"/>
    <w:rsid w:val="722E6367"/>
    <w:rsid w:val="72424FF9"/>
    <w:rsid w:val="72530A86"/>
    <w:rsid w:val="72553024"/>
    <w:rsid w:val="72623743"/>
    <w:rsid w:val="72627EF1"/>
    <w:rsid w:val="726478D0"/>
    <w:rsid w:val="72791A15"/>
    <w:rsid w:val="7279537E"/>
    <w:rsid w:val="72953D41"/>
    <w:rsid w:val="72985703"/>
    <w:rsid w:val="729A2740"/>
    <w:rsid w:val="729F2EB1"/>
    <w:rsid w:val="72A7283D"/>
    <w:rsid w:val="72AB067B"/>
    <w:rsid w:val="72AB7A9D"/>
    <w:rsid w:val="72C35EF8"/>
    <w:rsid w:val="72CB1069"/>
    <w:rsid w:val="72CB124D"/>
    <w:rsid w:val="72CB7310"/>
    <w:rsid w:val="72CD5128"/>
    <w:rsid w:val="72CE14D3"/>
    <w:rsid w:val="72CE6D54"/>
    <w:rsid w:val="72D7718B"/>
    <w:rsid w:val="72D97F33"/>
    <w:rsid w:val="72E478B6"/>
    <w:rsid w:val="72E77679"/>
    <w:rsid w:val="72E95E25"/>
    <w:rsid w:val="72EC4F1D"/>
    <w:rsid w:val="72F27695"/>
    <w:rsid w:val="73086A9A"/>
    <w:rsid w:val="73103FF9"/>
    <w:rsid w:val="73122968"/>
    <w:rsid w:val="731432AC"/>
    <w:rsid w:val="73163E6A"/>
    <w:rsid w:val="731D248C"/>
    <w:rsid w:val="731F5D5E"/>
    <w:rsid w:val="73202DAC"/>
    <w:rsid w:val="7329503C"/>
    <w:rsid w:val="73512D30"/>
    <w:rsid w:val="73570621"/>
    <w:rsid w:val="73572EE3"/>
    <w:rsid w:val="735B5A01"/>
    <w:rsid w:val="73625C60"/>
    <w:rsid w:val="737472F8"/>
    <w:rsid w:val="73764465"/>
    <w:rsid w:val="737E7FDF"/>
    <w:rsid w:val="738C744F"/>
    <w:rsid w:val="739213BB"/>
    <w:rsid w:val="73967919"/>
    <w:rsid w:val="73B479FE"/>
    <w:rsid w:val="73C45C4C"/>
    <w:rsid w:val="73C51AD5"/>
    <w:rsid w:val="73C66DBA"/>
    <w:rsid w:val="73D57B44"/>
    <w:rsid w:val="73D81DA4"/>
    <w:rsid w:val="73D930A5"/>
    <w:rsid w:val="73D93EB3"/>
    <w:rsid w:val="73DD16C9"/>
    <w:rsid w:val="73E914BA"/>
    <w:rsid w:val="740E3296"/>
    <w:rsid w:val="74155FAB"/>
    <w:rsid w:val="74187885"/>
    <w:rsid w:val="741E793C"/>
    <w:rsid w:val="74302493"/>
    <w:rsid w:val="743A0ED6"/>
    <w:rsid w:val="743E2723"/>
    <w:rsid w:val="74401BC1"/>
    <w:rsid w:val="744F0977"/>
    <w:rsid w:val="74552149"/>
    <w:rsid w:val="745E3944"/>
    <w:rsid w:val="745E7BE2"/>
    <w:rsid w:val="746577E6"/>
    <w:rsid w:val="746A717A"/>
    <w:rsid w:val="74726C8F"/>
    <w:rsid w:val="747908AE"/>
    <w:rsid w:val="74837069"/>
    <w:rsid w:val="74850DF4"/>
    <w:rsid w:val="7486771D"/>
    <w:rsid w:val="748B0F31"/>
    <w:rsid w:val="749766A9"/>
    <w:rsid w:val="74A7087C"/>
    <w:rsid w:val="74BF2C8A"/>
    <w:rsid w:val="74C531B0"/>
    <w:rsid w:val="74CD1DDE"/>
    <w:rsid w:val="74D537E2"/>
    <w:rsid w:val="74DA508E"/>
    <w:rsid w:val="74F42FA3"/>
    <w:rsid w:val="74FE4FAE"/>
    <w:rsid w:val="75005C94"/>
    <w:rsid w:val="75025211"/>
    <w:rsid w:val="751F192A"/>
    <w:rsid w:val="75235FB9"/>
    <w:rsid w:val="75244608"/>
    <w:rsid w:val="75281576"/>
    <w:rsid w:val="75283BEF"/>
    <w:rsid w:val="752E3A21"/>
    <w:rsid w:val="75363C60"/>
    <w:rsid w:val="75381BF0"/>
    <w:rsid w:val="75383EA3"/>
    <w:rsid w:val="7539507B"/>
    <w:rsid w:val="753C0B28"/>
    <w:rsid w:val="755373BE"/>
    <w:rsid w:val="75565536"/>
    <w:rsid w:val="755F71FB"/>
    <w:rsid w:val="75674E40"/>
    <w:rsid w:val="757138D1"/>
    <w:rsid w:val="757E6AB5"/>
    <w:rsid w:val="75B16DA0"/>
    <w:rsid w:val="75B859B0"/>
    <w:rsid w:val="75BE723D"/>
    <w:rsid w:val="75C86DA0"/>
    <w:rsid w:val="75D5551C"/>
    <w:rsid w:val="75DC2972"/>
    <w:rsid w:val="75E761CF"/>
    <w:rsid w:val="75F770DC"/>
    <w:rsid w:val="76062A90"/>
    <w:rsid w:val="76076648"/>
    <w:rsid w:val="76182F6F"/>
    <w:rsid w:val="761E1159"/>
    <w:rsid w:val="762534CD"/>
    <w:rsid w:val="762E44D7"/>
    <w:rsid w:val="7635099D"/>
    <w:rsid w:val="7638004A"/>
    <w:rsid w:val="76441570"/>
    <w:rsid w:val="764B6050"/>
    <w:rsid w:val="764D0B81"/>
    <w:rsid w:val="76504788"/>
    <w:rsid w:val="7659447A"/>
    <w:rsid w:val="76706444"/>
    <w:rsid w:val="767231C2"/>
    <w:rsid w:val="767302EA"/>
    <w:rsid w:val="76770C66"/>
    <w:rsid w:val="767F2291"/>
    <w:rsid w:val="768760DB"/>
    <w:rsid w:val="76916BB9"/>
    <w:rsid w:val="76996B6B"/>
    <w:rsid w:val="769D1D58"/>
    <w:rsid w:val="769F6CAA"/>
    <w:rsid w:val="76A859D9"/>
    <w:rsid w:val="76A87B1C"/>
    <w:rsid w:val="76AB3C34"/>
    <w:rsid w:val="76B648FE"/>
    <w:rsid w:val="76B765DF"/>
    <w:rsid w:val="76BA0C91"/>
    <w:rsid w:val="76C00217"/>
    <w:rsid w:val="76C23BD4"/>
    <w:rsid w:val="76C426E9"/>
    <w:rsid w:val="76C5771A"/>
    <w:rsid w:val="76E652C7"/>
    <w:rsid w:val="76F903A8"/>
    <w:rsid w:val="76FD3301"/>
    <w:rsid w:val="76FE4BA2"/>
    <w:rsid w:val="77025607"/>
    <w:rsid w:val="77040C1B"/>
    <w:rsid w:val="77085F1C"/>
    <w:rsid w:val="77112362"/>
    <w:rsid w:val="77145DBE"/>
    <w:rsid w:val="771E2093"/>
    <w:rsid w:val="77233974"/>
    <w:rsid w:val="77237B6F"/>
    <w:rsid w:val="77280F45"/>
    <w:rsid w:val="773D0251"/>
    <w:rsid w:val="77416786"/>
    <w:rsid w:val="77463960"/>
    <w:rsid w:val="774851FC"/>
    <w:rsid w:val="774A4642"/>
    <w:rsid w:val="77505CA0"/>
    <w:rsid w:val="7751093F"/>
    <w:rsid w:val="775356F5"/>
    <w:rsid w:val="77557B92"/>
    <w:rsid w:val="775E4E87"/>
    <w:rsid w:val="776E07FE"/>
    <w:rsid w:val="776F5EC2"/>
    <w:rsid w:val="777374E9"/>
    <w:rsid w:val="77762421"/>
    <w:rsid w:val="777C05E8"/>
    <w:rsid w:val="778220F6"/>
    <w:rsid w:val="77831CE1"/>
    <w:rsid w:val="778A6938"/>
    <w:rsid w:val="779479C1"/>
    <w:rsid w:val="779A01FA"/>
    <w:rsid w:val="779C7742"/>
    <w:rsid w:val="77A011C0"/>
    <w:rsid w:val="77AA0D05"/>
    <w:rsid w:val="77AD5528"/>
    <w:rsid w:val="77B02B54"/>
    <w:rsid w:val="77B22681"/>
    <w:rsid w:val="77B50905"/>
    <w:rsid w:val="77B5625B"/>
    <w:rsid w:val="77B56B1F"/>
    <w:rsid w:val="77C64475"/>
    <w:rsid w:val="77DE1EC4"/>
    <w:rsid w:val="77E416F9"/>
    <w:rsid w:val="77E710C2"/>
    <w:rsid w:val="77E71F6D"/>
    <w:rsid w:val="77F12D28"/>
    <w:rsid w:val="77F30E81"/>
    <w:rsid w:val="77F5400D"/>
    <w:rsid w:val="77F701A8"/>
    <w:rsid w:val="78055B49"/>
    <w:rsid w:val="780F09F4"/>
    <w:rsid w:val="781100E5"/>
    <w:rsid w:val="781149A0"/>
    <w:rsid w:val="781B6E8B"/>
    <w:rsid w:val="782073FB"/>
    <w:rsid w:val="782158FE"/>
    <w:rsid w:val="78277684"/>
    <w:rsid w:val="782E11C7"/>
    <w:rsid w:val="78327D12"/>
    <w:rsid w:val="78412B77"/>
    <w:rsid w:val="784149F8"/>
    <w:rsid w:val="78442CCA"/>
    <w:rsid w:val="785E07E2"/>
    <w:rsid w:val="786320AB"/>
    <w:rsid w:val="78724CFD"/>
    <w:rsid w:val="787929DC"/>
    <w:rsid w:val="787B28D2"/>
    <w:rsid w:val="78830343"/>
    <w:rsid w:val="788E6136"/>
    <w:rsid w:val="789F45B5"/>
    <w:rsid w:val="78A61FA4"/>
    <w:rsid w:val="78A74E18"/>
    <w:rsid w:val="78A90480"/>
    <w:rsid w:val="78AD44AC"/>
    <w:rsid w:val="78B16A77"/>
    <w:rsid w:val="78B51324"/>
    <w:rsid w:val="78B76D7E"/>
    <w:rsid w:val="78B943BD"/>
    <w:rsid w:val="78BC1BC5"/>
    <w:rsid w:val="78C7283E"/>
    <w:rsid w:val="78D01CB3"/>
    <w:rsid w:val="78D52094"/>
    <w:rsid w:val="78E04E7D"/>
    <w:rsid w:val="78F13B30"/>
    <w:rsid w:val="78F149C4"/>
    <w:rsid w:val="79005A6A"/>
    <w:rsid w:val="7901265A"/>
    <w:rsid w:val="79127977"/>
    <w:rsid w:val="7917265B"/>
    <w:rsid w:val="79185371"/>
    <w:rsid w:val="79222A17"/>
    <w:rsid w:val="792579E8"/>
    <w:rsid w:val="79287F31"/>
    <w:rsid w:val="79295401"/>
    <w:rsid w:val="792963B4"/>
    <w:rsid w:val="792B7FE7"/>
    <w:rsid w:val="793645F1"/>
    <w:rsid w:val="793B7608"/>
    <w:rsid w:val="79444617"/>
    <w:rsid w:val="79460E8E"/>
    <w:rsid w:val="794A0B08"/>
    <w:rsid w:val="794F6FB4"/>
    <w:rsid w:val="795F3037"/>
    <w:rsid w:val="796042DE"/>
    <w:rsid w:val="79615C53"/>
    <w:rsid w:val="79647826"/>
    <w:rsid w:val="79663964"/>
    <w:rsid w:val="79755890"/>
    <w:rsid w:val="797D49AD"/>
    <w:rsid w:val="79842A9E"/>
    <w:rsid w:val="798742FB"/>
    <w:rsid w:val="799B288E"/>
    <w:rsid w:val="79A2250B"/>
    <w:rsid w:val="79AA000D"/>
    <w:rsid w:val="79AD13CF"/>
    <w:rsid w:val="79BB3AD6"/>
    <w:rsid w:val="79C8676A"/>
    <w:rsid w:val="79DB2A5C"/>
    <w:rsid w:val="79DF5BBF"/>
    <w:rsid w:val="79F23716"/>
    <w:rsid w:val="79FB6CD4"/>
    <w:rsid w:val="79FD1BFD"/>
    <w:rsid w:val="79FE4FAF"/>
    <w:rsid w:val="7A0528E8"/>
    <w:rsid w:val="7A0D5A88"/>
    <w:rsid w:val="7A1B0B6F"/>
    <w:rsid w:val="7A1D3A11"/>
    <w:rsid w:val="7A1F41C2"/>
    <w:rsid w:val="7A276D93"/>
    <w:rsid w:val="7A361FD5"/>
    <w:rsid w:val="7A364017"/>
    <w:rsid w:val="7A3C2858"/>
    <w:rsid w:val="7A3E3F86"/>
    <w:rsid w:val="7A490D0C"/>
    <w:rsid w:val="7A544D6C"/>
    <w:rsid w:val="7A555DD4"/>
    <w:rsid w:val="7A646B57"/>
    <w:rsid w:val="7A6747D4"/>
    <w:rsid w:val="7A7F6ED4"/>
    <w:rsid w:val="7A8265E1"/>
    <w:rsid w:val="7A8B739A"/>
    <w:rsid w:val="7A8C5679"/>
    <w:rsid w:val="7A8E0156"/>
    <w:rsid w:val="7A901333"/>
    <w:rsid w:val="7A92263D"/>
    <w:rsid w:val="7A94376E"/>
    <w:rsid w:val="7A972493"/>
    <w:rsid w:val="7AA01EEB"/>
    <w:rsid w:val="7AA27745"/>
    <w:rsid w:val="7AA94B2E"/>
    <w:rsid w:val="7AB0605A"/>
    <w:rsid w:val="7AB37868"/>
    <w:rsid w:val="7AB94E32"/>
    <w:rsid w:val="7ABA2D04"/>
    <w:rsid w:val="7ABA394B"/>
    <w:rsid w:val="7ABE62F1"/>
    <w:rsid w:val="7AC060A0"/>
    <w:rsid w:val="7AD976A8"/>
    <w:rsid w:val="7AF40724"/>
    <w:rsid w:val="7B020284"/>
    <w:rsid w:val="7B0E4F6C"/>
    <w:rsid w:val="7B0F298C"/>
    <w:rsid w:val="7B1835AE"/>
    <w:rsid w:val="7B1F0538"/>
    <w:rsid w:val="7B205020"/>
    <w:rsid w:val="7B2E6D81"/>
    <w:rsid w:val="7B43756C"/>
    <w:rsid w:val="7B450795"/>
    <w:rsid w:val="7B4C3CA3"/>
    <w:rsid w:val="7B4F5FB5"/>
    <w:rsid w:val="7B5F5FE5"/>
    <w:rsid w:val="7B686D42"/>
    <w:rsid w:val="7B723EC9"/>
    <w:rsid w:val="7B812DB1"/>
    <w:rsid w:val="7B841746"/>
    <w:rsid w:val="7B9B6774"/>
    <w:rsid w:val="7BA16400"/>
    <w:rsid w:val="7BB04BCC"/>
    <w:rsid w:val="7BCC201A"/>
    <w:rsid w:val="7BCF21FD"/>
    <w:rsid w:val="7BD21024"/>
    <w:rsid w:val="7BD970D1"/>
    <w:rsid w:val="7BE4126C"/>
    <w:rsid w:val="7BE765D9"/>
    <w:rsid w:val="7BEC071F"/>
    <w:rsid w:val="7BEF50B9"/>
    <w:rsid w:val="7C01539A"/>
    <w:rsid w:val="7C016B30"/>
    <w:rsid w:val="7C0B7327"/>
    <w:rsid w:val="7C1E0F88"/>
    <w:rsid w:val="7C1F2597"/>
    <w:rsid w:val="7C213C9F"/>
    <w:rsid w:val="7C276534"/>
    <w:rsid w:val="7C2B0B85"/>
    <w:rsid w:val="7C2E306F"/>
    <w:rsid w:val="7C31319F"/>
    <w:rsid w:val="7C341E55"/>
    <w:rsid w:val="7C4237C1"/>
    <w:rsid w:val="7C536FA7"/>
    <w:rsid w:val="7C586900"/>
    <w:rsid w:val="7C5E715E"/>
    <w:rsid w:val="7C612BE5"/>
    <w:rsid w:val="7C69492D"/>
    <w:rsid w:val="7C6C5AC7"/>
    <w:rsid w:val="7C9179AB"/>
    <w:rsid w:val="7CA17204"/>
    <w:rsid w:val="7CA668C5"/>
    <w:rsid w:val="7CAC04A4"/>
    <w:rsid w:val="7CB4515B"/>
    <w:rsid w:val="7CB5165C"/>
    <w:rsid w:val="7CC324E9"/>
    <w:rsid w:val="7CC6544B"/>
    <w:rsid w:val="7CFF3E2B"/>
    <w:rsid w:val="7D0239FF"/>
    <w:rsid w:val="7D0E6920"/>
    <w:rsid w:val="7D27206F"/>
    <w:rsid w:val="7D314777"/>
    <w:rsid w:val="7D47450E"/>
    <w:rsid w:val="7D4D7ED6"/>
    <w:rsid w:val="7D5256B0"/>
    <w:rsid w:val="7D551311"/>
    <w:rsid w:val="7D5C0901"/>
    <w:rsid w:val="7D5E40CD"/>
    <w:rsid w:val="7D5F696F"/>
    <w:rsid w:val="7D610F45"/>
    <w:rsid w:val="7D616E56"/>
    <w:rsid w:val="7D6B0E87"/>
    <w:rsid w:val="7D763E49"/>
    <w:rsid w:val="7D7912F8"/>
    <w:rsid w:val="7D826ABD"/>
    <w:rsid w:val="7D882EC6"/>
    <w:rsid w:val="7D8E5798"/>
    <w:rsid w:val="7D950F4D"/>
    <w:rsid w:val="7D9917F3"/>
    <w:rsid w:val="7DB81AE2"/>
    <w:rsid w:val="7DBD1CA3"/>
    <w:rsid w:val="7DC646EF"/>
    <w:rsid w:val="7DC747ED"/>
    <w:rsid w:val="7DCB513F"/>
    <w:rsid w:val="7DCB54F3"/>
    <w:rsid w:val="7DCD56F2"/>
    <w:rsid w:val="7DCF70D0"/>
    <w:rsid w:val="7DD94C28"/>
    <w:rsid w:val="7DE166F4"/>
    <w:rsid w:val="7DE42F38"/>
    <w:rsid w:val="7DEF56C4"/>
    <w:rsid w:val="7DF16BF7"/>
    <w:rsid w:val="7DF2325A"/>
    <w:rsid w:val="7DF24E80"/>
    <w:rsid w:val="7E097625"/>
    <w:rsid w:val="7E0B5379"/>
    <w:rsid w:val="7E10045C"/>
    <w:rsid w:val="7E161CD3"/>
    <w:rsid w:val="7E1F46DF"/>
    <w:rsid w:val="7E346827"/>
    <w:rsid w:val="7E4911B5"/>
    <w:rsid w:val="7E504B78"/>
    <w:rsid w:val="7E523B68"/>
    <w:rsid w:val="7E62097E"/>
    <w:rsid w:val="7E65576B"/>
    <w:rsid w:val="7E6D2819"/>
    <w:rsid w:val="7E715255"/>
    <w:rsid w:val="7E7155BC"/>
    <w:rsid w:val="7E7763F1"/>
    <w:rsid w:val="7E776CA1"/>
    <w:rsid w:val="7E787145"/>
    <w:rsid w:val="7E841EBE"/>
    <w:rsid w:val="7E860F38"/>
    <w:rsid w:val="7E8A27F5"/>
    <w:rsid w:val="7E8E224F"/>
    <w:rsid w:val="7EA01A10"/>
    <w:rsid w:val="7EA339C6"/>
    <w:rsid w:val="7EAE365D"/>
    <w:rsid w:val="7EBA0DAF"/>
    <w:rsid w:val="7EBA388A"/>
    <w:rsid w:val="7EC012B7"/>
    <w:rsid w:val="7ECB1996"/>
    <w:rsid w:val="7ED70F7A"/>
    <w:rsid w:val="7ED91746"/>
    <w:rsid w:val="7EDF565F"/>
    <w:rsid w:val="7EDF66E7"/>
    <w:rsid w:val="7EE32C56"/>
    <w:rsid w:val="7F001CE7"/>
    <w:rsid w:val="7F0648C0"/>
    <w:rsid w:val="7F0E0134"/>
    <w:rsid w:val="7F16780D"/>
    <w:rsid w:val="7F22484F"/>
    <w:rsid w:val="7F2E02C9"/>
    <w:rsid w:val="7F3C1CC1"/>
    <w:rsid w:val="7F3C62D7"/>
    <w:rsid w:val="7F4000FF"/>
    <w:rsid w:val="7F4A38EC"/>
    <w:rsid w:val="7F4C1CD1"/>
    <w:rsid w:val="7F5B485B"/>
    <w:rsid w:val="7F5F3B01"/>
    <w:rsid w:val="7F614594"/>
    <w:rsid w:val="7F64547E"/>
    <w:rsid w:val="7F733EE6"/>
    <w:rsid w:val="7F7476D5"/>
    <w:rsid w:val="7F76063A"/>
    <w:rsid w:val="7F7A0820"/>
    <w:rsid w:val="7F852835"/>
    <w:rsid w:val="7F8C14CF"/>
    <w:rsid w:val="7F8C37EB"/>
    <w:rsid w:val="7F965445"/>
    <w:rsid w:val="7F971197"/>
    <w:rsid w:val="7F9B54C4"/>
    <w:rsid w:val="7F9B59D6"/>
    <w:rsid w:val="7F9C002C"/>
    <w:rsid w:val="7F9F427B"/>
    <w:rsid w:val="7FA71D67"/>
    <w:rsid w:val="7FB715FC"/>
    <w:rsid w:val="7FB866EE"/>
    <w:rsid w:val="7FBC38D9"/>
    <w:rsid w:val="7FCD23FC"/>
    <w:rsid w:val="7FD14928"/>
    <w:rsid w:val="7FD21446"/>
    <w:rsid w:val="7FE01371"/>
    <w:rsid w:val="7FE25A9E"/>
    <w:rsid w:val="7FE32510"/>
    <w:rsid w:val="7FE47E50"/>
    <w:rsid w:val="7FE862F1"/>
    <w:rsid w:val="7FFB18AE"/>
    <w:rsid w:val="7FFB78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1"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99"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99"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qFormat/>
    <w:locked/>
    <w:uiPriority w:val="1"/>
    <w:pPr>
      <w:ind w:left="1290"/>
      <w:outlineLvl w:val="2"/>
    </w:pPr>
    <w:rPr>
      <w:rFonts w:ascii="宋体" w:hAnsi="宋体" w:eastAsia="宋体" w:cs="宋体"/>
      <w:b/>
      <w:bCs/>
      <w:sz w:val="21"/>
      <w:szCs w:val="21"/>
      <w:lang w:val="zh-CN" w:eastAsia="zh-CN" w:bidi="zh-CN"/>
    </w:rPr>
  </w:style>
  <w:style w:type="paragraph" w:styleId="7">
    <w:name w:val="heading 3"/>
    <w:basedOn w:val="1"/>
    <w:next w:val="1"/>
    <w:qFormat/>
    <w:locked/>
    <w:uiPriority w:val="0"/>
    <w:pPr>
      <w:keepNext/>
      <w:keepLines/>
      <w:spacing w:before="260" w:after="260" w:line="413" w:lineRule="auto"/>
      <w:outlineLvl w:val="2"/>
    </w:pPr>
    <w:rPr>
      <w:b/>
      <w:sz w:val="32"/>
      <w:szCs w:val="20"/>
    </w:rPr>
  </w:style>
  <w:style w:type="paragraph" w:styleId="8">
    <w:name w:val="heading 4"/>
    <w:basedOn w:val="1"/>
    <w:next w:val="1"/>
    <w:qFormat/>
    <w:locked/>
    <w:uiPriority w:val="0"/>
    <w:pPr>
      <w:keepNext/>
      <w:keepLines/>
      <w:numPr>
        <w:ilvl w:val="3"/>
        <w:numId w:val="1"/>
      </w:numPr>
      <w:spacing w:before="280" w:beforeLines="0" w:after="290" w:afterLines="0" w:line="376" w:lineRule="auto"/>
      <w:outlineLvl w:val="3"/>
    </w:pPr>
    <w:rPr>
      <w:rFonts w:ascii="Cambria" w:hAnsi="Cambria"/>
      <w:b/>
      <w:bCs/>
      <w:sz w:val="28"/>
      <w:szCs w:val="28"/>
    </w:rPr>
  </w:style>
  <w:style w:type="paragraph" w:styleId="9">
    <w:name w:val="heading 6"/>
    <w:basedOn w:val="1"/>
    <w:next w:val="1"/>
    <w:qFormat/>
    <w:locked/>
    <w:uiPriority w:val="0"/>
    <w:pPr>
      <w:numPr>
        <w:ilvl w:val="5"/>
        <w:numId w:val="0"/>
      </w:numPr>
      <w:spacing w:line="240" w:lineRule="auto"/>
      <w:ind w:left="0" w:firstLine="0" w:firstLineChars="0"/>
      <w:jc w:val="center"/>
      <w:outlineLvl w:val="5"/>
    </w:pPr>
    <w:rPr>
      <w:rFonts w:cs="宋体"/>
      <w:bCs/>
      <w:sz w:val="21"/>
      <w:szCs w:val="22"/>
      <w:lang w:val="zh-CN" w:bidi="zh-CN"/>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locked/>
    <w:uiPriority w:val="0"/>
    <w:pPr>
      <w:ind w:leftChars="0" w:firstLine="210"/>
    </w:pPr>
    <w:rPr>
      <w:sz w:val="28"/>
      <w:szCs w:val="20"/>
    </w:rPr>
  </w:style>
  <w:style w:type="paragraph" w:styleId="3">
    <w:name w:val="Body Text Indent"/>
    <w:basedOn w:val="1"/>
    <w:next w:val="4"/>
    <w:link w:val="34"/>
    <w:qFormat/>
    <w:uiPriority w:val="0"/>
    <w:pPr>
      <w:spacing w:after="120"/>
      <w:ind w:left="420" w:leftChars="200"/>
    </w:pPr>
    <w:rPr>
      <w:kern w:val="0"/>
      <w:sz w:val="24"/>
      <w:szCs w:val="20"/>
    </w:rPr>
  </w:style>
  <w:style w:type="paragraph" w:styleId="4">
    <w:name w:val="Body Text"/>
    <w:basedOn w:val="1"/>
    <w:next w:val="1"/>
    <w:link w:val="33"/>
    <w:qFormat/>
    <w:uiPriority w:val="0"/>
    <w:pPr>
      <w:widowControl/>
      <w:snapToGrid w:val="0"/>
      <w:spacing w:before="60" w:after="160" w:line="259" w:lineRule="auto"/>
      <w:ind w:right="113"/>
    </w:pPr>
    <w:rPr>
      <w:kern w:val="0"/>
      <w:sz w:val="18"/>
      <w:szCs w:val="20"/>
    </w:rPr>
  </w:style>
  <w:style w:type="paragraph" w:styleId="10">
    <w:name w:val="Normal Indent"/>
    <w:basedOn w:val="1"/>
    <w:next w:val="1"/>
    <w:qFormat/>
    <w:locked/>
    <w:uiPriority w:val="0"/>
    <w:pPr>
      <w:widowControl/>
      <w:ind w:firstLine="420"/>
      <w:jc w:val="left"/>
    </w:pPr>
    <w:rPr>
      <w:rFonts w:eastAsia="宋体"/>
      <w:sz w:val="28"/>
      <w:lang w:val="en-US" w:eastAsia="zh-CN" w:bidi="ar-SA"/>
    </w:rPr>
  </w:style>
  <w:style w:type="paragraph" w:styleId="11">
    <w:name w:val="caption"/>
    <w:basedOn w:val="1"/>
    <w:next w:val="1"/>
    <w:qFormat/>
    <w:locked/>
    <w:uiPriority w:val="99"/>
    <w:pPr>
      <w:adjustRightInd w:val="0"/>
      <w:snapToGrid w:val="0"/>
      <w:spacing w:beforeLines="50" w:line="240" w:lineRule="auto"/>
      <w:jc w:val="center"/>
    </w:pPr>
    <w:rPr>
      <w:rFonts w:eastAsia="黑体"/>
      <w:sz w:val="22"/>
      <w:szCs w:val="20"/>
    </w:rPr>
  </w:style>
  <w:style w:type="paragraph" w:styleId="12">
    <w:name w:val="annotation text"/>
    <w:basedOn w:val="1"/>
    <w:link w:val="32"/>
    <w:semiHidden/>
    <w:qFormat/>
    <w:uiPriority w:val="0"/>
    <w:pPr>
      <w:jc w:val="left"/>
    </w:pPr>
    <w:rPr>
      <w:kern w:val="0"/>
      <w:sz w:val="24"/>
      <w:szCs w:val="20"/>
    </w:rPr>
  </w:style>
  <w:style w:type="paragraph" w:styleId="13">
    <w:name w:val="Block Text"/>
    <w:basedOn w:val="1"/>
    <w:next w:val="1"/>
    <w:qFormat/>
    <w:locked/>
    <w:uiPriority w:val="99"/>
    <w:pPr>
      <w:snapToGrid w:val="0"/>
      <w:spacing w:line="408" w:lineRule="auto"/>
      <w:ind w:left="-113" w:right="-510" w:firstLine="510"/>
    </w:pPr>
    <w:rPr>
      <w:sz w:val="24"/>
      <w:szCs w:val="20"/>
    </w:rPr>
  </w:style>
  <w:style w:type="paragraph" w:styleId="14">
    <w:name w:val="Plain Text"/>
    <w:basedOn w:val="1"/>
    <w:qFormat/>
    <w:locked/>
    <w:uiPriority w:val="0"/>
    <w:pPr>
      <w:numPr>
        <w:ilvl w:val="5"/>
        <w:numId w:val="2"/>
      </w:numPr>
      <w:spacing w:line="300" w:lineRule="exact"/>
    </w:pPr>
    <w:rPr>
      <w:kern w:val="0"/>
      <w:szCs w:val="21"/>
    </w:rPr>
  </w:style>
  <w:style w:type="paragraph" w:styleId="15">
    <w:name w:val="List Bullet 5"/>
    <w:basedOn w:val="1"/>
    <w:qFormat/>
    <w:locked/>
    <w:uiPriority w:val="0"/>
    <w:pPr>
      <w:numPr>
        <w:ilvl w:val="0"/>
        <w:numId w:val="3"/>
      </w:numPr>
    </w:pPr>
  </w:style>
  <w:style w:type="paragraph" w:styleId="16">
    <w:name w:val="Date"/>
    <w:basedOn w:val="1"/>
    <w:next w:val="1"/>
    <w:link w:val="35"/>
    <w:qFormat/>
    <w:uiPriority w:val="0"/>
    <w:pPr>
      <w:ind w:left="100" w:leftChars="2500"/>
    </w:pPr>
    <w:rPr>
      <w:kern w:val="0"/>
      <w:sz w:val="24"/>
      <w:szCs w:val="20"/>
    </w:rPr>
  </w:style>
  <w:style w:type="paragraph" w:styleId="17">
    <w:name w:val="Balloon Text"/>
    <w:basedOn w:val="1"/>
    <w:link w:val="36"/>
    <w:semiHidden/>
    <w:qFormat/>
    <w:uiPriority w:val="0"/>
    <w:rPr>
      <w:kern w:val="0"/>
      <w:sz w:val="18"/>
      <w:szCs w:val="20"/>
    </w:rPr>
  </w:style>
  <w:style w:type="paragraph" w:styleId="18">
    <w:name w:val="footer"/>
    <w:basedOn w:val="1"/>
    <w:link w:val="37"/>
    <w:qFormat/>
    <w:uiPriority w:val="99"/>
    <w:pPr>
      <w:tabs>
        <w:tab w:val="center" w:pos="4153"/>
        <w:tab w:val="right" w:pos="8306"/>
      </w:tabs>
      <w:snapToGrid w:val="0"/>
      <w:jc w:val="left"/>
    </w:pPr>
    <w:rPr>
      <w:kern w:val="0"/>
      <w:sz w:val="18"/>
      <w:szCs w:val="20"/>
    </w:rPr>
  </w:style>
  <w:style w:type="paragraph" w:styleId="19">
    <w:name w:val="header"/>
    <w:basedOn w:val="1"/>
    <w:next w:val="1"/>
    <w:link w:val="38"/>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List"/>
    <w:basedOn w:val="1"/>
    <w:next w:val="1"/>
    <w:qFormat/>
    <w:locked/>
    <w:uiPriority w:val="0"/>
    <w:pPr>
      <w:adjustRightInd w:val="0"/>
      <w:snapToGrid w:val="0"/>
      <w:jc w:val="center"/>
    </w:pPr>
    <w:rPr>
      <w:sz w:val="24"/>
      <w:szCs w:val="20"/>
    </w:rPr>
  </w:style>
  <w:style w:type="paragraph" w:styleId="21">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link w:val="39"/>
    <w:qFormat/>
    <w:uiPriority w:val="0"/>
    <w:pPr>
      <w:widowControl/>
      <w:spacing w:before="100" w:beforeAutospacing="1" w:after="100" w:afterAutospacing="1"/>
      <w:jc w:val="left"/>
    </w:pPr>
    <w:rPr>
      <w:rFonts w:ascii="宋体" w:hAnsi="宋体"/>
      <w:kern w:val="0"/>
      <w:sz w:val="24"/>
      <w:szCs w:val="20"/>
    </w:rPr>
  </w:style>
  <w:style w:type="paragraph" w:styleId="23">
    <w:name w:val="annotation subject"/>
    <w:basedOn w:val="12"/>
    <w:next w:val="12"/>
    <w:link w:val="40"/>
    <w:semiHidden/>
    <w:qFormat/>
    <w:uiPriority w:val="0"/>
    <w:rPr>
      <w:b/>
      <w:sz w:val="24"/>
      <w:szCs w:val="20"/>
    </w:rPr>
  </w:style>
  <w:style w:type="paragraph" w:styleId="24">
    <w:name w:val="Body Text First Indent"/>
    <w:basedOn w:val="4"/>
    <w:qFormat/>
    <w:locked/>
    <w:uiPriority w:val="0"/>
    <w:pPr>
      <w:widowControl w:val="0"/>
      <w:snapToGrid/>
      <w:spacing w:before="0" w:after="120" w:line="240" w:lineRule="auto"/>
      <w:ind w:right="0" w:firstLine="420" w:firstLineChars="100"/>
    </w:pPr>
    <w:rPr>
      <w:rFonts w:ascii="Calibri" w:hAnsi="Calibri" w:eastAsia="宋体" w:cs="Times New Roman"/>
      <w:kern w:val="2"/>
      <w:sz w:val="21"/>
      <w:szCs w:val="22"/>
    </w:rPr>
  </w:style>
  <w:style w:type="table" w:styleId="26">
    <w:name w:val="Table Grid"/>
    <w:basedOn w:val="25"/>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locked/>
    <w:uiPriority w:val="0"/>
  </w:style>
  <w:style w:type="character" w:styleId="29">
    <w:name w:val="Hyperlink"/>
    <w:basedOn w:val="27"/>
    <w:qFormat/>
    <w:locked/>
    <w:uiPriority w:val="0"/>
    <w:rPr>
      <w:color w:val="0000FF"/>
      <w:u w:val="single"/>
    </w:rPr>
  </w:style>
  <w:style w:type="character" w:styleId="30">
    <w:name w:val="annotation reference"/>
    <w:basedOn w:val="27"/>
    <w:semiHidden/>
    <w:qFormat/>
    <w:uiPriority w:val="0"/>
    <w:rPr>
      <w:sz w:val="21"/>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批注文字 Char"/>
    <w:link w:val="12"/>
    <w:qFormat/>
    <w:locked/>
    <w:uiPriority w:val="0"/>
    <w:rPr>
      <w:rFonts w:ascii="Times New Roman" w:hAnsi="Times New Roman" w:eastAsia="宋体"/>
      <w:sz w:val="24"/>
    </w:rPr>
  </w:style>
  <w:style w:type="character" w:customStyle="1" w:styleId="33">
    <w:name w:val="正文文本 Char"/>
    <w:link w:val="4"/>
    <w:qFormat/>
    <w:locked/>
    <w:uiPriority w:val="0"/>
    <w:rPr>
      <w:sz w:val="18"/>
    </w:rPr>
  </w:style>
  <w:style w:type="character" w:customStyle="1" w:styleId="34">
    <w:name w:val="正文文本缩进 Char"/>
    <w:link w:val="3"/>
    <w:semiHidden/>
    <w:qFormat/>
    <w:locked/>
    <w:uiPriority w:val="0"/>
    <w:rPr>
      <w:rFonts w:ascii="Times New Roman" w:hAnsi="Times New Roman" w:eastAsia="宋体"/>
      <w:sz w:val="24"/>
    </w:rPr>
  </w:style>
  <w:style w:type="character" w:customStyle="1" w:styleId="35">
    <w:name w:val="日期 Char"/>
    <w:link w:val="16"/>
    <w:qFormat/>
    <w:locked/>
    <w:uiPriority w:val="0"/>
    <w:rPr>
      <w:rFonts w:ascii="Times New Roman" w:hAnsi="Times New Roman" w:eastAsia="宋体"/>
      <w:sz w:val="24"/>
    </w:rPr>
  </w:style>
  <w:style w:type="character" w:customStyle="1" w:styleId="36">
    <w:name w:val="批注框文本 Char"/>
    <w:link w:val="17"/>
    <w:semiHidden/>
    <w:qFormat/>
    <w:locked/>
    <w:uiPriority w:val="0"/>
    <w:rPr>
      <w:rFonts w:ascii="Times New Roman" w:hAnsi="Times New Roman" w:eastAsia="宋体"/>
      <w:sz w:val="18"/>
    </w:rPr>
  </w:style>
  <w:style w:type="character" w:customStyle="1" w:styleId="37">
    <w:name w:val="页脚 Char"/>
    <w:link w:val="18"/>
    <w:qFormat/>
    <w:locked/>
    <w:uiPriority w:val="99"/>
    <w:rPr>
      <w:sz w:val="18"/>
    </w:rPr>
  </w:style>
  <w:style w:type="character" w:customStyle="1" w:styleId="38">
    <w:name w:val="页眉 Char"/>
    <w:link w:val="19"/>
    <w:qFormat/>
    <w:locked/>
    <w:uiPriority w:val="0"/>
    <w:rPr>
      <w:sz w:val="18"/>
    </w:rPr>
  </w:style>
  <w:style w:type="character" w:customStyle="1" w:styleId="39">
    <w:name w:val="普通(网站) Char"/>
    <w:link w:val="22"/>
    <w:qFormat/>
    <w:locked/>
    <w:uiPriority w:val="0"/>
    <w:rPr>
      <w:rFonts w:ascii="宋体" w:hAnsi="宋体" w:eastAsia="宋体"/>
      <w:sz w:val="24"/>
    </w:rPr>
  </w:style>
  <w:style w:type="character" w:customStyle="1" w:styleId="40">
    <w:name w:val="批注主题 Char"/>
    <w:link w:val="23"/>
    <w:semiHidden/>
    <w:qFormat/>
    <w:locked/>
    <w:uiPriority w:val="0"/>
    <w:rPr>
      <w:rFonts w:ascii="Times New Roman" w:hAnsi="Times New Roman" w:eastAsia="宋体"/>
      <w:b/>
      <w:kern w:val="2"/>
      <w:sz w:val="24"/>
    </w:rPr>
  </w:style>
  <w:style w:type="character" w:customStyle="1" w:styleId="41">
    <w:name w:val="表格 Char"/>
    <w:link w:val="42"/>
    <w:qFormat/>
    <w:locked/>
    <w:uiPriority w:val="0"/>
    <w:rPr>
      <w:rFonts w:ascii="宋体"/>
      <w:sz w:val="21"/>
    </w:rPr>
  </w:style>
  <w:style w:type="paragraph" w:customStyle="1" w:styleId="42">
    <w:name w:val="表格"/>
    <w:basedOn w:val="20"/>
    <w:next w:val="1"/>
    <w:link w:val="41"/>
    <w:qFormat/>
    <w:uiPriority w:val="0"/>
    <w:pPr>
      <w:adjustRightInd w:val="0"/>
      <w:snapToGrid w:val="0"/>
      <w:spacing w:beforeLines="10" w:afterLines="10" w:line="259" w:lineRule="auto"/>
      <w:jc w:val="center"/>
    </w:pPr>
    <w:rPr>
      <w:rFonts w:ascii="宋体"/>
      <w:kern w:val="0"/>
      <w:szCs w:val="20"/>
    </w:rPr>
  </w:style>
  <w:style w:type="character" w:customStyle="1" w:styleId="43">
    <w:name w:val="页脚 字符"/>
    <w:basedOn w:val="27"/>
    <w:qFormat/>
    <w:uiPriority w:val="99"/>
  </w:style>
  <w:style w:type="character" w:customStyle="1" w:styleId="44">
    <w:name w:val="批注文字 字符1"/>
    <w:semiHidden/>
    <w:qFormat/>
    <w:uiPriority w:val="0"/>
    <w:rPr>
      <w:rFonts w:ascii="Times New Roman" w:hAnsi="Times New Roman" w:eastAsia="宋体"/>
      <w:sz w:val="24"/>
    </w:rPr>
  </w:style>
  <w:style w:type="character" w:customStyle="1" w:styleId="45">
    <w:name w:val="正文文本 字符1"/>
    <w:semiHidden/>
    <w:qFormat/>
    <w:uiPriority w:val="0"/>
    <w:rPr>
      <w:rFonts w:ascii="Times New Roman" w:hAnsi="Times New Roman" w:eastAsia="宋体"/>
      <w:sz w:val="24"/>
    </w:rPr>
  </w:style>
  <w:style w:type="character" w:customStyle="1" w:styleId="46">
    <w:name w:val="日期 字符"/>
    <w:semiHidden/>
    <w:qFormat/>
    <w:uiPriority w:val="0"/>
    <w:rPr>
      <w:rFonts w:ascii="Times New Roman" w:hAnsi="Times New Roman" w:eastAsia="宋体"/>
      <w:sz w:val="24"/>
    </w:rPr>
  </w:style>
  <w:style w:type="character" w:customStyle="1" w:styleId="47">
    <w:name w:val="铭洁 右对齐表头"/>
    <w:qFormat/>
    <w:uiPriority w:val="0"/>
    <w:rPr>
      <w:rFonts w:ascii="Times New Roman" w:hAnsi="Times New Roman" w:eastAsia="黑体"/>
      <w:color w:val="FF00FF"/>
      <w:sz w:val="24"/>
      <w:szCs w:val="24"/>
    </w:rPr>
  </w:style>
  <w:style w:type="character" w:customStyle="1" w:styleId="48">
    <w:name w:val="常用正文样式 Char"/>
    <w:link w:val="49"/>
    <w:qFormat/>
    <w:uiPriority w:val="0"/>
    <w:rPr>
      <w:rFonts w:ascii="宋体" w:hAnsi="宋体" w:cs="宋体"/>
      <w:bCs/>
      <w:kern w:val="28"/>
      <w:sz w:val="24"/>
      <w:szCs w:val="20"/>
    </w:rPr>
  </w:style>
  <w:style w:type="paragraph" w:customStyle="1" w:styleId="49">
    <w:name w:val="常用正文样式"/>
    <w:basedOn w:val="1"/>
    <w:link w:val="48"/>
    <w:qFormat/>
    <w:uiPriority w:val="0"/>
    <w:pPr>
      <w:spacing w:line="360" w:lineRule="auto"/>
      <w:ind w:firstLine="480" w:firstLineChars="200"/>
    </w:pPr>
    <w:rPr>
      <w:rFonts w:ascii="宋体" w:hAnsi="宋体" w:cs="宋体"/>
      <w:bCs/>
      <w:kern w:val="28"/>
      <w:sz w:val="24"/>
      <w:szCs w:val="20"/>
    </w:rPr>
  </w:style>
  <w:style w:type="paragraph" w:customStyle="1" w:styleId="50">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51">
    <w:name w:val="报告书正文"/>
    <w:basedOn w:val="1"/>
    <w:qFormat/>
    <w:uiPriority w:val="0"/>
    <w:pPr>
      <w:widowControl w:val="0"/>
      <w:autoSpaceDE w:val="0"/>
      <w:autoSpaceDN w:val="0"/>
      <w:spacing w:line="520" w:lineRule="exact"/>
      <w:ind w:firstLine="200" w:firstLineChars="200"/>
      <w:jc w:val="both"/>
    </w:pPr>
    <w:rPr>
      <w:kern w:val="2"/>
      <w:sz w:val="28"/>
      <w:szCs w:val="28"/>
    </w:rPr>
  </w:style>
  <w:style w:type="paragraph" w:customStyle="1" w:styleId="52">
    <w:name w:val="表格2"/>
    <w:basedOn w:val="1"/>
    <w:semiHidden/>
    <w:qFormat/>
    <w:uiPriority w:val="0"/>
    <w:pPr>
      <w:adjustRightInd w:val="0"/>
      <w:snapToGrid w:val="0"/>
      <w:jc w:val="center"/>
    </w:pPr>
    <w:rPr>
      <w:rFonts w:eastAsia="Times New Roman"/>
      <w:bCs/>
      <w:sz w:val="21"/>
      <w:szCs w:val="21"/>
    </w:rPr>
  </w:style>
  <w:style w:type="paragraph" w:customStyle="1" w:styleId="53">
    <w:name w:val="05正文"/>
    <w:basedOn w:val="1"/>
    <w:qFormat/>
    <w:uiPriority w:val="0"/>
    <w:pPr>
      <w:spacing w:line="500" w:lineRule="exact"/>
      <w:ind w:firstLine="200" w:firstLineChars="200"/>
    </w:pPr>
    <w:rPr>
      <w:sz w:val="24"/>
      <w:szCs w:val="24"/>
    </w:rPr>
  </w:style>
  <w:style w:type="paragraph" w:customStyle="1" w:styleId="54">
    <w:name w:val="表体（富士康）"/>
    <w:qFormat/>
    <w:uiPriority w:val="0"/>
    <w:pPr>
      <w:adjustRightInd w:val="0"/>
      <w:snapToGrid w:val="0"/>
      <w:jc w:val="center"/>
    </w:pPr>
    <w:rPr>
      <w:rFonts w:ascii="Times New Roman" w:hAnsi="Times New Roman" w:eastAsia="宋体" w:cs="宋体"/>
      <w:bCs/>
      <w:kern w:val="2"/>
      <w:lang w:val="en-US" w:eastAsia="zh-CN" w:bidi="ar-SA"/>
    </w:rPr>
  </w:style>
  <w:style w:type="paragraph" w:customStyle="1" w:styleId="55">
    <w:name w:val="表、图标题"/>
    <w:basedOn w:val="1"/>
    <w:qFormat/>
    <w:uiPriority w:val="0"/>
    <w:pPr>
      <w:adjustRightInd w:val="0"/>
      <w:snapToGrid w:val="0"/>
      <w:spacing w:line="560" w:lineRule="exact"/>
      <w:ind w:firstLine="200" w:firstLineChars="200"/>
    </w:pPr>
    <w:rPr>
      <w:b/>
      <w:sz w:val="24"/>
      <w:szCs w:val="24"/>
    </w:rPr>
  </w:style>
  <w:style w:type="paragraph" w:customStyle="1" w:styleId="56">
    <w:name w:val="表内字"/>
    <w:basedOn w:val="1"/>
    <w:qFormat/>
    <w:uiPriority w:val="0"/>
    <w:pPr>
      <w:spacing w:line="300" w:lineRule="exact"/>
      <w:jc w:val="center"/>
    </w:pPr>
    <w:rPr>
      <w:szCs w:val="21"/>
    </w:rPr>
  </w:style>
  <w:style w:type="paragraph" w:customStyle="1" w:styleId="57">
    <w:name w:val="正文_19"/>
    <w:qFormat/>
    <w:uiPriority w:val="0"/>
    <w:pPr>
      <w:widowControl w:val="0"/>
      <w:jc w:val="both"/>
    </w:pPr>
    <w:rPr>
      <w:rFonts w:ascii="Calibri" w:hAnsi="Calibri" w:eastAsia="宋体" w:cs="Times New Roman"/>
      <w:kern w:val="2"/>
      <w:sz w:val="21"/>
      <w:lang w:val="en-US" w:eastAsia="zh-CN" w:bidi="ar-SA"/>
    </w:rPr>
  </w:style>
  <w:style w:type="paragraph" w:customStyle="1" w:styleId="58">
    <w:name w:val="Table Paragraph"/>
    <w:basedOn w:val="1"/>
    <w:qFormat/>
    <w:uiPriority w:val="1"/>
    <w:rPr>
      <w:rFonts w:ascii="仿宋" w:hAnsi="仿宋" w:eastAsia="仿宋" w:cs="仿宋"/>
      <w:lang w:val="zh-CN" w:eastAsia="zh-CN" w:bidi="zh-CN"/>
    </w:rPr>
  </w:style>
  <w:style w:type="paragraph" w:customStyle="1" w:styleId="59">
    <w:name w:val="1正文"/>
    <w:basedOn w:val="1"/>
    <w:qFormat/>
    <w:uiPriority w:val="0"/>
    <w:pPr>
      <w:ind w:firstLine="480" w:firstLineChars="200"/>
    </w:pPr>
    <w:rPr>
      <w:rFonts w:cs="宋体"/>
    </w:rPr>
  </w:style>
  <w:style w:type="paragraph" w:customStyle="1" w:styleId="60">
    <w:name w:val="5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1">
    <w:name w:val="表格文字"/>
    <w:basedOn w:val="42"/>
    <w:qFormat/>
    <w:uiPriority w:val="0"/>
    <w:pPr>
      <w:spacing w:line="240" w:lineRule="auto"/>
      <w:ind w:firstLine="0" w:firstLineChars="0"/>
    </w:pPr>
    <w:rPr>
      <w:szCs w:val="21"/>
    </w:rPr>
  </w:style>
  <w:style w:type="paragraph" w:customStyle="1" w:styleId="62">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63">
    <w:name w:val="正文_7"/>
    <w:qFormat/>
    <w:uiPriority w:val="0"/>
    <w:pPr>
      <w:widowControl w:val="0"/>
      <w:jc w:val="both"/>
    </w:pPr>
    <w:rPr>
      <w:rFonts w:ascii="Calibri" w:hAnsi="Calibri" w:eastAsia="宋体" w:cs="Times New Roman"/>
      <w:kern w:val="2"/>
      <w:sz w:val="21"/>
      <w:lang w:val="en-US" w:eastAsia="zh-CN" w:bidi="ar-SA"/>
    </w:rPr>
  </w:style>
  <w:style w:type="paragraph" w:customStyle="1" w:styleId="6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5">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66">
    <w:name w:val="正文文本缩进1"/>
    <w:basedOn w:val="1"/>
    <w:qFormat/>
    <w:uiPriority w:val="0"/>
    <w:pPr>
      <w:ind w:firstLine="560" w:firstLineChars="200"/>
    </w:pPr>
    <w:rPr>
      <w:sz w:val="28"/>
    </w:rPr>
  </w:style>
  <w:style w:type="paragraph" w:customStyle="1" w:styleId="67">
    <w:name w:val="表内 定"/>
    <w:basedOn w:val="1"/>
    <w:qFormat/>
    <w:uiPriority w:val="0"/>
    <w:pPr>
      <w:jc w:val="left"/>
    </w:pPr>
    <w:rPr>
      <w:rFonts w:eastAsia="仿宋"/>
      <w:snapToGrid w:val="0"/>
      <w:color w:val="000000"/>
      <w:kern w:val="0"/>
      <w:sz w:val="20"/>
      <w:szCs w:val="22"/>
    </w:rPr>
  </w:style>
  <w:style w:type="paragraph" w:customStyle="1" w:styleId="68">
    <w:name w:val="表头"/>
    <w:basedOn w:val="1"/>
    <w:qFormat/>
    <w:uiPriority w:val="0"/>
    <w:pPr>
      <w:widowControl w:val="0"/>
      <w:spacing w:line="520" w:lineRule="exact"/>
      <w:ind w:firstLine="200" w:firstLineChars="200"/>
      <w:jc w:val="both"/>
    </w:pPr>
    <w:rPr>
      <w:rFonts w:eastAsia="宋体"/>
      <w:b/>
      <w:bCs/>
      <w:kern w:val="2"/>
      <w:sz w:val="24"/>
      <w:szCs w:val="24"/>
    </w:rPr>
  </w:style>
  <w:style w:type="paragraph" w:customStyle="1" w:styleId="69">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0">
    <w:name w:val="报告表表格文字"/>
    <w:basedOn w:val="1"/>
    <w:qFormat/>
    <w:uiPriority w:val="0"/>
    <w:pPr>
      <w:autoSpaceDE w:val="0"/>
      <w:autoSpaceDN w:val="0"/>
      <w:adjustRightInd w:val="0"/>
      <w:snapToGrid w:val="0"/>
      <w:spacing w:line="360" w:lineRule="exact"/>
      <w:jc w:val="center"/>
    </w:pPr>
    <w:rPr>
      <w:color w:val="000000"/>
      <w:kern w:val="0"/>
      <w:sz w:val="21"/>
      <w:szCs w:val="21"/>
    </w:rPr>
  </w:style>
  <w:style w:type="paragraph" w:customStyle="1" w:styleId="71">
    <w:name w:val="_Style 1"/>
    <w:qFormat/>
    <w:uiPriority w:val="1"/>
    <w:pPr>
      <w:widowControl w:val="0"/>
      <w:jc w:val="both"/>
    </w:pPr>
    <w:rPr>
      <w:rFonts w:ascii="Calibri" w:hAnsi="Calibri" w:eastAsia="宋体" w:cs="Times New Roman"/>
      <w:kern w:val="2"/>
      <w:sz w:val="21"/>
      <w:szCs w:val="24"/>
      <w:lang w:val="en-US" w:eastAsia="zh-CN" w:bidi="ar-SA"/>
    </w:rPr>
  </w:style>
  <w:style w:type="paragraph" w:customStyle="1" w:styleId="72">
    <w:name w:val="表格、图标文字"/>
    <w:basedOn w:val="1"/>
    <w:qFormat/>
    <w:uiPriority w:val="0"/>
    <w:pPr>
      <w:adjustRightInd w:val="0"/>
      <w:snapToGrid w:val="0"/>
      <w:spacing w:line="360" w:lineRule="exact"/>
      <w:jc w:val="center"/>
    </w:pPr>
    <w:rPr>
      <w:rFonts w:ascii="Calibri" w:hAnsi="Calibri"/>
    </w:rPr>
  </w:style>
  <w:style w:type="paragraph" w:customStyle="1" w:styleId="73">
    <w:name w:val="02二级标题"/>
    <w:basedOn w:val="1"/>
    <w:qFormat/>
    <w:uiPriority w:val="0"/>
    <w:pPr>
      <w:adjustRightInd w:val="0"/>
      <w:snapToGrid w:val="0"/>
      <w:spacing w:line="520" w:lineRule="exact"/>
      <w:outlineLvl w:val="1"/>
    </w:pPr>
    <w:rPr>
      <w:b/>
      <w:color w:val="000000"/>
      <w:sz w:val="24"/>
      <w:szCs w:val="24"/>
    </w:rPr>
  </w:style>
  <w:style w:type="paragraph" w:customStyle="1" w:styleId="74">
    <w:name w:val="中文报告书样式"/>
    <w:basedOn w:val="1"/>
    <w:qFormat/>
    <w:uiPriority w:val="0"/>
    <w:pPr>
      <w:adjustRightInd w:val="0"/>
      <w:snapToGrid w:val="0"/>
      <w:spacing w:line="360" w:lineRule="auto"/>
      <w:ind w:firstLine="480" w:firstLineChars="200"/>
      <w:textAlignment w:val="baseline"/>
    </w:pPr>
    <w:rPr>
      <w:kern w:val="24"/>
      <w:sz w:val="24"/>
    </w:rPr>
  </w:style>
  <w:style w:type="paragraph" w:styleId="75">
    <w:name w:val="List Paragraph"/>
    <w:basedOn w:val="1"/>
    <w:qFormat/>
    <w:uiPriority w:val="1"/>
    <w:pPr>
      <w:ind w:left="1290" w:hanging="314"/>
    </w:pPr>
    <w:rPr>
      <w:rFonts w:ascii="宋体" w:hAnsi="宋体" w:eastAsia="宋体" w:cs="宋体"/>
      <w:lang w:val="zh-CN" w:eastAsia="zh-CN" w:bidi="zh-CN"/>
    </w:rPr>
  </w:style>
  <w:style w:type="paragraph" w:customStyle="1" w:styleId="76">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77">
    <w:name w:val="Normal Indent"/>
    <w:basedOn w:val="1"/>
    <w:next w:val="1"/>
    <w:qFormat/>
    <w:uiPriority w:val="0"/>
    <w:pPr>
      <w:ind w:firstLine="420" w:firstLineChars="200"/>
    </w:pPr>
    <w:rPr>
      <w:rFonts w:eastAsia="宋体" w:cs="Times New Roman"/>
      <w:sz w:val="28"/>
      <w:szCs w:val="20"/>
    </w:rPr>
  </w:style>
  <w:style w:type="paragraph" w:customStyle="1" w:styleId="78">
    <w:name w:val="表格标题1"/>
    <w:basedOn w:val="1"/>
    <w:qFormat/>
    <w:uiPriority w:val="0"/>
    <w:pPr>
      <w:numPr>
        <w:ilvl w:val="0"/>
        <w:numId w:val="4"/>
      </w:numPr>
      <w:adjustRightInd w:val="0"/>
      <w:snapToGrid w:val="0"/>
      <w:jc w:val="center"/>
    </w:pPr>
    <w:rPr>
      <w:b/>
      <w:kern w:val="0"/>
      <w:szCs w:val="21"/>
    </w:rPr>
  </w:style>
  <w:style w:type="paragraph" w:customStyle="1" w:styleId="79">
    <w:name w:val="6表头"/>
    <w:next w:val="60"/>
    <w:qFormat/>
    <w:uiPriority w:val="0"/>
    <w:pPr>
      <w:pageBreakBefore/>
      <w:spacing w:line="520" w:lineRule="exact"/>
      <w:ind w:firstLine="200" w:firstLineChars="200"/>
    </w:pPr>
    <w:rPr>
      <w:rFonts w:ascii="Times New Roman" w:hAnsi="Times New Roman" w:eastAsia="黑体" w:cs="Times New Roman"/>
      <w:kern w:val="2"/>
      <w:sz w:val="24"/>
      <w:szCs w:val="24"/>
      <w:lang w:val="en-US" w:eastAsia="zh-CN" w:bidi="ar-SA"/>
    </w:rPr>
  </w:style>
  <w:style w:type="paragraph" w:customStyle="1" w:styleId="80">
    <w:name w:val="正文_16"/>
    <w:qFormat/>
    <w:uiPriority w:val="0"/>
    <w:pPr>
      <w:widowControl w:val="0"/>
      <w:jc w:val="both"/>
    </w:pPr>
    <w:rPr>
      <w:rFonts w:ascii="Calibri" w:hAnsi="Calibri" w:eastAsia="宋体" w:cs="Times New Roman"/>
      <w:kern w:val="2"/>
      <w:sz w:val="21"/>
      <w:lang w:val="en-US" w:eastAsia="zh-CN" w:bidi="ar-SA"/>
    </w:rPr>
  </w:style>
  <w:style w:type="table" w:customStyle="1" w:styleId="81">
    <w:name w:val="Table Normal"/>
    <w:unhideWhenUsed/>
    <w:qFormat/>
    <w:uiPriority w:val="0"/>
    <w:tblPr>
      <w:tblCellMar>
        <w:top w:w="0" w:type="dxa"/>
        <w:left w:w="0" w:type="dxa"/>
        <w:bottom w:w="0" w:type="dxa"/>
        <w:right w:w="0" w:type="dxa"/>
      </w:tblCellMar>
    </w:tblPr>
  </w:style>
  <w:style w:type="paragraph" w:customStyle="1" w:styleId="82">
    <w:name w:val="样式2"/>
    <w:basedOn w:val="1"/>
    <w:qFormat/>
    <w:uiPriority w:val="0"/>
    <w:pPr>
      <w:ind w:firstLine="0"/>
      <w:jc w:val="center"/>
    </w:pPr>
    <w:rPr>
      <w:szCs w:val="24"/>
    </w:rPr>
  </w:style>
  <w:style w:type="paragraph" w:customStyle="1" w:styleId="83">
    <w:name w:val="铭洁正文 小四 浅蓝 段前: 1 磅 段后: 1 磅 行距: 多倍行距 1.75 字行"/>
    <w:basedOn w:val="1"/>
    <w:qFormat/>
    <w:uiPriority w:val="0"/>
    <w:pPr>
      <w:widowControl/>
      <w:spacing w:before="20" w:after="20" w:line="420" w:lineRule="auto"/>
      <w:ind w:firstLine="200" w:firstLineChars="200"/>
    </w:pPr>
    <w:rPr>
      <w:rFonts w:cs="宋体"/>
      <w:color w:val="3366FF"/>
      <w:sz w:val="24"/>
      <w:szCs w:val="20"/>
    </w:rPr>
  </w:style>
  <w:style w:type="paragraph" w:customStyle="1" w:styleId="84">
    <w:name w:val="表格1"/>
    <w:basedOn w:val="13"/>
    <w:qFormat/>
    <w:uiPriority w:val="0"/>
    <w:pPr>
      <w:adjustRightInd w:val="0"/>
      <w:snapToGrid w:val="0"/>
      <w:spacing w:line="240" w:lineRule="exact"/>
      <w:jc w:val="center"/>
    </w:pPr>
    <w:rPr>
      <w:kern w:val="0"/>
    </w:rPr>
  </w:style>
  <w:style w:type="paragraph" w:customStyle="1" w:styleId="85">
    <w:name w:val="刘正文"/>
    <w:basedOn w:val="1"/>
    <w:qFormat/>
    <w:uiPriority w:val="0"/>
    <w:pPr>
      <w:spacing w:line="460" w:lineRule="exact"/>
      <w:ind w:firstLine="480" w:firstLineChars="200"/>
      <w:jc w:val="left"/>
    </w:pPr>
    <w:rPr>
      <w:rFonts w:ascii="Times New Roman" w:hAnsi="Times New Roman" w:eastAsia="宋体"/>
      <w:color w:val="000000"/>
      <w:sz w:val="24"/>
    </w:rPr>
  </w:style>
  <w:style w:type="paragraph" w:customStyle="1" w:styleId="86">
    <w:name w:val="刘表格居中"/>
    <w:basedOn w:val="1"/>
    <w:qFormat/>
    <w:uiPriority w:val="0"/>
    <w:pPr>
      <w:spacing w:line="240" w:lineRule="auto"/>
      <w:ind w:firstLine="0" w:firstLineChars="0"/>
      <w:jc w:val="center"/>
    </w:pPr>
    <w:rPr>
      <w:rFonts w:ascii="Times New Roman" w:hAnsi="Times New Roman" w:eastAsia="宋体"/>
      <w:color w:val="000000"/>
      <w:sz w:val="21"/>
      <w:szCs w:val="21"/>
    </w:rPr>
  </w:style>
  <w:style w:type="paragraph" w:customStyle="1" w:styleId="87">
    <w:name w:val="塑料表头"/>
    <w:basedOn w:val="88"/>
    <w:qFormat/>
    <w:uiPriority w:val="0"/>
    <w:pPr>
      <w:numPr>
        <w:ilvl w:val="0"/>
        <w:numId w:val="5"/>
      </w:numPr>
      <w:ind w:firstLine="0" w:firstLineChars="0"/>
      <w:jc w:val="center"/>
    </w:pPr>
    <w:rPr>
      <w:rFonts w:eastAsia="宋体"/>
      <w:b/>
      <w:szCs w:val="24"/>
    </w:rPr>
  </w:style>
  <w:style w:type="paragraph" w:customStyle="1" w:styleId="88">
    <w:name w:val="表头字"/>
    <w:basedOn w:val="1"/>
    <w:qFormat/>
    <w:uiPriority w:val="0"/>
    <w:pPr>
      <w:spacing w:line="520" w:lineRule="exact"/>
      <w:ind w:firstLine="400" w:firstLineChars="400"/>
      <w:jc w:val="left"/>
    </w:pPr>
    <w:rPr>
      <w:rFonts w:eastAsia="黑体"/>
      <w:sz w:val="24"/>
      <w:szCs w:val="20"/>
    </w:rPr>
  </w:style>
  <w:style w:type="paragraph" w:customStyle="1" w:styleId="89">
    <w:name w:val="正文小四 1.75"/>
    <w:basedOn w:val="1"/>
    <w:qFormat/>
    <w:uiPriority w:val="0"/>
    <w:pPr>
      <w:spacing w:line="420" w:lineRule="auto"/>
      <w:ind w:firstLine="480" w:firstLineChars="200"/>
    </w:pPr>
    <w:rPr>
      <w:sz w:val="24"/>
    </w:rPr>
  </w:style>
  <w:style w:type="paragraph" w:customStyle="1" w:styleId="90">
    <w:name w:val="曹1.1"/>
    <w:basedOn w:val="1"/>
    <w:qFormat/>
    <w:uiPriority w:val="0"/>
    <w:pPr>
      <w:spacing w:line="360" w:lineRule="auto"/>
    </w:pPr>
    <w:rPr>
      <w:b/>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IzMTc5MDUxNTYyIiwKCSJHcm91cElkIiA6ICIxNDk5NDU0MzEiLAoJIkltYWdlIiA6ICJpVkJPUncwS0dnb0FBQUFOU1VoRVVnQUFBbkFBQUFHK0NBWUFBQUFUR1RuNkFBQUFDWEJJV1hNQUFBc1RBQUFMRXdFQW1wd1lBQUFnQUVsRVFWUjRuT3pkZVZ4VTlmNC84TmM1d3d3T3lJZ3NLbXVDYUNheHpPQVN2OVEwNFpaS2V2MmFsVmUwTkx0eXMrMXJxZVZYeXlVenRhczM5RnVoWEcrUjV0YzFMZFRLck13MVRjWU5FZ1VrQlVOQVFKQmxCbWJPN3c5Z1lsZ1VGQmdHWHMvSHd3ZHp6dm1jejd5SDRwelhmTTRHRU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"/>
    </extobj>
    <extobj name="ECB019B1-382A-4266-B25C-5B523AA43C14-2">
      <extobjdata type="ECB019B1-382A-4266-B25C-5B523AA43C14" data="ewoJIkZpbGVJZCIgOiAiMjIzMjA4NjI1MTQ3IiwKCSJHcm91cElkIiA6ICIxNDk5NDU0MzEiLAoJIkltYWdlIiA6ICJpVkJPUncwS0dnb0FBQUFOU1VoRVVnQUFBc0lBQUFHSUNBWUFBQUJMT1laT0FBQUFDWEJJV1hNQUFBc1RBQUFMRXdFQW1wd1lBQUFnQUVsRVFWUjRuTzNkZVhnVVZiNy84VTkxWnllUURTNzdFa0NKaEJDNmdndU9pcklvSUJGbFJrVGd4MVZVWEdiMGd2cTQ0SWJEdUR1dVhCVjFFRUVSY1VORkVCUmNVSEM0UThLU0tDZ2FRQmhsRFlFc3BFbjMrZjBCNlVsSWdDUWs2WVI2djU0bnozU2RPbDM5N2VHWWZQclVxV29K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36</Pages>
  <Words>18279</Words>
  <Characters>21131</Characters>
  <Lines>13</Lines>
  <Paragraphs>3</Paragraphs>
  <TotalTime>9</TotalTime>
  <ScaleCrop>false</ScaleCrop>
  <LinksUpToDate>false</LinksUpToDate>
  <CharactersWithSpaces>21647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未定义</cp:lastModifiedBy>
  <cp:lastPrinted>2021-12-06T01:32:00Z</cp:lastPrinted>
  <dcterms:modified xsi:type="dcterms:W3CDTF">2023-06-28T08:39:48Z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5F4DC40B42FC4276A20848F555C76974</vt:lpwstr>
  </property>
</Properties>
</file>