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1259"/>
        </w:tabs>
        <w:spacing w:line="600" w:lineRule="exact"/>
        <w:jc w:val="center"/>
        <w:rPr>
          <w:rFonts w:ascii="方正小标宋简体" w:eastAsia="方正小标宋简体" w:hAnsiTheme="majorEastAsia" w:cstheme="majorEastAsia"/>
          <w:bCs/>
          <w:sz w:val="44"/>
          <w:szCs w:val="44"/>
          <w:lang w:eastAsia="zh-CN"/>
        </w:rPr>
      </w:pPr>
      <w:bookmarkStart w:id="4" w:name="_GoBack"/>
      <w:bookmarkEnd w:id="4"/>
      <w:r>
        <w:rPr>
          <w:rFonts w:hint="eastAsia" w:ascii="方正小标宋简体" w:eastAsia="方正小标宋简体" w:hAnsiTheme="majorEastAsia" w:cstheme="majorEastAsia"/>
          <w:bCs/>
          <w:sz w:val="44"/>
          <w:szCs w:val="44"/>
          <w:lang w:eastAsia="zh-CN"/>
        </w:rPr>
        <w:t>洛阳市偃师区市场监督管理局</w:t>
      </w:r>
    </w:p>
    <w:p>
      <w:pPr>
        <w:spacing w:line="600" w:lineRule="exact"/>
        <w:jc w:val="center"/>
        <w:rPr>
          <w:rFonts w:ascii="方正小标宋简体" w:eastAsia="方正小标宋简体" w:hAnsiTheme="majorEastAsia" w:cstheme="majorEastAsia"/>
          <w:bCs/>
          <w:sz w:val="44"/>
          <w:szCs w:val="44"/>
          <w:lang w:eastAsia="zh-CN"/>
        </w:rPr>
      </w:pPr>
      <w:r>
        <w:rPr>
          <w:rFonts w:hint="eastAsia" w:ascii="方正小标宋简体" w:eastAsia="方正小标宋简体" w:hAnsiTheme="majorEastAsia" w:cstheme="majorEastAsia"/>
          <w:bCs/>
          <w:sz w:val="44"/>
          <w:szCs w:val="44"/>
          <w:lang w:eastAsia="zh-CN"/>
        </w:rPr>
        <w:t>行政处罚决定书</w:t>
      </w:r>
    </w:p>
    <w:p>
      <w:pPr>
        <w:pStyle w:val="3"/>
        <w:tabs>
          <w:tab w:val="left" w:pos="319"/>
          <w:tab w:val="left" w:pos="1486"/>
          <w:tab w:val="left" w:pos="2353"/>
          <w:tab w:val="left" w:pos="3199"/>
        </w:tabs>
        <w:spacing w:line="600" w:lineRule="exact"/>
        <w:ind w:left="0" w:firstLine="2560" w:firstLineChars="800"/>
        <w:jc w:val="both"/>
        <w:rPr>
          <w:rFonts w:ascii="仿宋" w:hAnsi="仿宋" w:eastAsia="仿宋" w:cs="仿宋_GB2312"/>
          <w:lang w:eastAsia="zh-CN"/>
        </w:rPr>
      </w:pPr>
      <w:r>
        <w:rPr>
          <w:rFonts w:hint="eastAsia" w:ascii="仿宋" w:hAnsi="仿宋" w:eastAsia="仿宋" w:cs="仿宋_GB2312"/>
          <w:lang w:eastAsia="zh-CN"/>
        </w:rPr>
        <w:t>偃市监处罚</w:t>
      </w:r>
      <w:bookmarkStart w:id="0" w:name="_Hlk129783432"/>
      <w:r>
        <w:rPr>
          <w:rFonts w:hint="eastAsia" w:ascii="仿宋" w:hAnsi="仿宋" w:eastAsia="仿宋" w:cs="仿宋_GB2312"/>
          <w:lang w:eastAsia="zh-CN"/>
        </w:rPr>
        <w:t>〔2023〕</w:t>
      </w:r>
      <w:bookmarkEnd w:id="0"/>
      <w:r>
        <w:rPr>
          <w:rFonts w:hint="eastAsia" w:ascii="仿宋" w:hAnsi="仿宋" w:eastAsia="仿宋" w:cs="仿宋_GB2312"/>
          <w:lang w:eastAsia="zh-CN"/>
        </w:rPr>
        <w:t>16号</w:t>
      </w:r>
    </w:p>
    <w:p>
      <w:pPr>
        <w:pStyle w:val="3"/>
        <w:tabs>
          <w:tab w:val="left" w:pos="4440"/>
          <w:tab w:val="left" w:pos="8920"/>
        </w:tabs>
        <w:spacing w:line="600" w:lineRule="exact"/>
        <w:ind w:left="0" w:right="118"/>
        <w:jc w:val="both"/>
        <w:rPr>
          <w:rFonts w:ascii="仿宋" w:hAnsi="仿宋" w:eastAsia="仿宋" w:cs="仿宋_GB2312"/>
          <w:lang w:eastAsia="zh-CN"/>
        </w:rPr>
      </w:pPr>
    </w:p>
    <w:p>
      <w:pPr>
        <w:pStyle w:val="3"/>
        <w:tabs>
          <w:tab w:val="left" w:pos="4440"/>
          <w:tab w:val="left" w:pos="8920"/>
        </w:tabs>
        <w:spacing w:line="600" w:lineRule="exact"/>
        <w:ind w:left="0" w:right="118"/>
        <w:jc w:val="both"/>
        <w:rPr>
          <w:rFonts w:ascii="仿宋" w:hAnsi="仿宋" w:eastAsia="仿宋" w:cs="仿宋_GB2312"/>
          <w:lang w:eastAsia="zh-CN"/>
        </w:rPr>
      </w:pPr>
      <w:r>
        <w:rPr>
          <w:rFonts w:hint="eastAsia" w:ascii="仿宋" w:hAnsi="仿宋" w:eastAsia="仿宋" w:cs="仿宋_GB2312"/>
          <w:lang w:eastAsia="zh-CN"/>
        </w:rPr>
        <w:t>当事人：</w:t>
      </w:r>
      <w:r>
        <w:rPr>
          <w:rFonts w:hint="eastAsia" w:ascii="仿宋" w:hAnsi="仿宋" w:eastAsia="仿宋"/>
          <w:bCs/>
          <w:color w:val="000000"/>
          <w:lang w:eastAsia="zh-CN"/>
        </w:rPr>
        <w:t>河南建业物业管理有限公司洛阳分公司</w:t>
      </w:r>
    </w:p>
    <w:p>
      <w:pPr>
        <w:pStyle w:val="3"/>
        <w:tabs>
          <w:tab w:val="left" w:pos="3785"/>
          <w:tab w:val="left" w:pos="8920"/>
        </w:tabs>
        <w:spacing w:line="600" w:lineRule="exact"/>
        <w:ind w:left="0" w:right="118"/>
        <w:jc w:val="both"/>
        <w:rPr>
          <w:rFonts w:ascii="仿宋" w:hAnsi="仿宋" w:eastAsia="仿宋" w:cs="仿宋_GB2312"/>
          <w:lang w:eastAsia="zh-CN"/>
        </w:rPr>
      </w:pPr>
      <w:r>
        <w:rPr>
          <w:rFonts w:hint="eastAsia" w:ascii="仿宋" w:hAnsi="仿宋" w:eastAsia="仿宋" w:cs="仿宋_GB2312"/>
          <w:lang w:eastAsia="zh-CN"/>
        </w:rPr>
        <w:t>主体资格证照名称：营业执照</w:t>
      </w:r>
    </w:p>
    <w:p>
      <w:pPr>
        <w:pStyle w:val="3"/>
        <w:tabs>
          <w:tab w:val="left" w:pos="3785"/>
          <w:tab w:val="left" w:pos="8920"/>
        </w:tabs>
        <w:spacing w:line="600" w:lineRule="exact"/>
        <w:ind w:left="0" w:right="118"/>
        <w:jc w:val="both"/>
        <w:rPr>
          <w:rFonts w:ascii="仿宋" w:hAnsi="仿宋" w:eastAsia="仿宋" w:cs="仿宋"/>
          <w:color w:val="000000"/>
          <w:lang w:eastAsia="zh-CN"/>
        </w:rPr>
      </w:pPr>
      <w:r>
        <w:rPr>
          <w:rFonts w:hint="eastAsia" w:ascii="仿宋" w:hAnsi="仿宋" w:eastAsia="仿宋" w:cs="仿宋_GB2312"/>
          <w:lang w:eastAsia="zh-CN"/>
        </w:rPr>
        <w:t>统一社会信用代码：</w:t>
      </w:r>
      <w:r>
        <w:rPr>
          <w:rFonts w:hint="eastAsia" w:ascii="仿宋" w:hAnsi="仿宋" w:eastAsia="仿宋"/>
          <w:bCs/>
          <w:color w:val="000000"/>
          <w:lang w:eastAsia="zh-CN"/>
        </w:rPr>
        <w:t>9141030078340203XA</w:t>
      </w:r>
    </w:p>
    <w:p>
      <w:pPr>
        <w:pStyle w:val="3"/>
        <w:tabs>
          <w:tab w:val="left" w:pos="3785"/>
          <w:tab w:val="left" w:pos="8920"/>
        </w:tabs>
        <w:spacing w:line="600" w:lineRule="exact"/>
        <w:ind w:left="0" w:right="118"/>
        <w:jc w:val="both"/>
        <w:rPr>
          <w:rFonts w:ascii="仿宋" w:hAnsi="仿宋" w:eastAsia="仿宋" w:cs="仿宋_GB2312"/>
          <w:lang w:eastAsia="zh-CN"/>
        </w:rPr>
      </w:pPr>
      <w:r>
        <w:rPr>
          <w:rFonts w:hint="eastAsia" w:ascii="仿宋" w:hAnsi="仿宋" w:eastAsia="仿宋" w:cs="仿宋_GB2312"/>
          <w:lang w:eastAsia="zh-CN"/>
        </w:rPr>
        <w:t>经营场所：</w:t>
      </w:r>
      <w:r>
        <w:rPr>
          <w:rFonts w:hint="eastAsia" w:ascii="仿宋" w:hAnsi="仿宋" w:eastAsia="仿宋"/>
          <w:bCs/>
          <w:color w:val="000000"/>
          <w:lang w:eastAsia="zh-CN"/>
        </w:rPr>
        <w:t>洛阳市洛龙区王城大道与英才路交叉口建业森林半岛会所内</w:t>
      </w:r>
    </w:p>
    <w:p>
      <w:pPr>
        <w:pStyle w:val="3"/>
        <w:tabs>
          <w:tab w:val="left" w:pos="3785"/>
          <w:tab w:val="left" w:pos="8920"/>
        </w:tabs>
        <w:spacing w:line="600" w:lineRule="exact"/>
        <w:ind w:left="0" w:right="118"/>
        <w:jc w:val="both"/>
        <w:rPr>
          <w:rFonts w:ascii="仿宋" w:hAnsi="仿宋" w:eastAsia="仿宋" w:cs="仿宋_GB2312"/>
          <w:lang w:eastAsia="zh-CN"/>
        </w:rPr>
      </w:pPr>
      <w:r>
        <w:rPr>
          <w:rFonts w:hint="eastAsia" w:ascii="仿宋" w:hAnsi="仿宋" w:eastAsia="仿宋" w:cs="仿宋_GB2312"/>
          <w:lang w:eastAsia="zh-CN"/>
        </w:rPr>
        <w:t>负责人：</w:t>
      </w:r>
      <w:r>
        <w:rPr>
          <w:rFonts w:hint="eastAsia" w:ascii="仿宋" w:hAnsi="仿宋" w:eastAsia="仿宋"/>
          <w:bCs/>
          <w:color w:val="000000"/>
          <w:lang w:eastAsia="zh-CN"/>
        </w:rPr>
        <w:t>卫定川</w:t>
      </w:r>
    </w:p>
    <w:p>
      <w:pPr>
        <w:spacing w:line="600" w:lineRule="exact"/>
        <w:ind w:firstLine="640" w:firstLineChars="200"/>
        <w:jc w:val="both"/>
        <w:rPr>
          <w:rFonts w:ascii="仿宋" w:hAnsi="仿宋" w:eastAsia="仿宋"/>
          <w:bCs/>
          <w:color w:val="000000"/>
          <w:sz w:val="32"/>
          <w:szCs w:val="32"/>
          <w:lang w:eastAsia="zh-CN"/>
        </w:rPr>
      </w:pPr>
      <w:r>
        <w:rPr>
          <w:rFonts w:hint="eastAsia" w:ascii="仿宋" w:hAnsi="仿宋" w:eastAsia="仿宋" w:cs="仿宋"/>
          <w:sz w:val="32"/>
          <w:szCs w:val="32"/>
          <w:lang w:eastAsia="zh-CN"/>
        </w:rPr>
        <w:t>2022年12月29日，我局执法人员对</w:t>
      </w:r>
      <w:r>
        <w:rPr>
          <w:rFonts w:hint="eastAsia" w:ascii="仿宋" w:hAnsi="仿宋" w:eastAsia="仿宋" w:cs="仿宋"/>
          <w:bCs/>
          <w:sz w:val="32"/>
          <w:szCs w:val="32"/>
          <w:lang w:eastAsia="zh-CN"/>
        </w:rPr>
        <w:t>当事人</w:t>
      </w:r>
      <w:r>
        <w:rPr>
          <w:rFonts w:hint="eastAsia" w:ascii="仿宋" w:hAnsi="仿宋" w:eastAsia="仿宋" w:cs="仿宋"/>
          <w:sz w:val="32"/>
          <w:szCs w:val="32"/>
          <w:lang w:eastAsia="zh-CN"/>
        </w:rPr>
        <w:t>安全检查时</w:t>
      </w:r>
      <w:r>
        <w:rPr>
          <w:rFonts w:hint="eastAsia" w:ascii="仿宋" w:hAnsi="仿宋" w:eastAsia="仿宋" w:cs="仿宋"/>
          <w:bCs/>
          <w:sz w:val="32"/>
          <w:szCs w:val="32"/>
          <w:lang w:eastAsia="zh-CN"/>
        </w:rPr>
        <w:t>，发现当事人正在使用经</w:t>
      </w:r>
      <w:r>
        <w:rPr>
          <w:rFonts w:hint="eastAsia" w:ascii="仿宋" w:hAnsi="仿宋" w:eastAsia="仿宋"/>
          <w:bCs/>
          <w:color w:val="000000"/>
          <w:sz w:val="32"/>
          <w:szCs w:val="32"/>
          <w:lang w:eastAsia="zh-CN"/>
        </w:rPr>
        <w:t>河南省特种设备安全检测研究院洛阳分院</w:t>
      </w:r>
      <w:r>
        <w:rPr>
          <w:rFonts w:hint="eastAsia" w:ascii="仿宋" w:hAnsi="仿宋" w:eastAsia="仿宋" w:cs="仿宋"/>
          <w:bCs/>
          <w:sz w:val="32"/>
          <w:szCs w:val="32"/>
          <w:lang w:eastAsia="zh-CN"/>
        </w:rPr>
        <w:t>检验不合格需整改的电梯。</w:t>
      </w:r>
      <w:r>
        <w:rPr>
          <w:rFonts w:hint="eastAsia" w:ascii="仿宋" w:hAnsi="仿宋" w:eastAsia="仿宋" w:cs="仿宋"/>
          <w:sz w:val="32"/>
          <w:szCs w:val="32"/>
          <w:lang w:eastAsia="zh-CN"/>
        </w:rPr>
        <w:t>我局执法人员向</w:t>
      </w:r>
      <w:r>
        <w:rPr>
          <w:rFonts w:hint="eastAsia" w:ascii="仿宋" w:hAnsi="仿宋" w:eastAsia="仿宋" w:cs="仿宋"/>
          <w:bCs/>
          <w:sz w:val="32"/>
          <w:szCs w:val="32"/>
          <w:lang w:eastAsia="zh-CN"/>
        </w:rPr>
        <w:t>当事人当场送达偃市监特令</w:t>
      </w:r>
      <w:bookmarkStart w:id="1" w:name="_Hlk134255593"/>
      <w:r>
        <w:rPr>
          <w:rFonts w:hint="eastAsia" w:ascii="仿宋" w:hAnsi="仿宋" w:eastAsia="仿宋" w:cs="仿宋"/>
          <w:bCs/>
          <w:sz w:val="32"/>
          <w:szCs w:val="32"/>
          <w:lang w:eastAsia="zh-CN"/>
        </w:rPr>
        <w:t>〔</w:t>
      </w:r>
      <w:r>
        <w:rPr>
          <w:rFonts w:ascii="仿宋" w:hAnsi="仿宋" w:eastAsia="仿宋" w:cs="仿宋"/>
          <w:bCs/>
          <w:sz w:val="32"/>
          <w:szCs w:val="32"/>
          <w:lang w:eastAsia="zh-CN"/>
        </w:rPr>
        <w:t>2022</w:t>
      </w:r>
      <w:r>
        <w:rPr>
          <w:rFonts w:hint="eastAsia" w:ascii="仿宋" w:hAnsi="仿宋" w:eastAsia="仿宋" w:cs="仿宋"/>
          <w:bCs/>
          <w:sz w:val="32"/>
          <w:szCs w:val="32"/>
          <w:lang w:eastAsia="zh-CN"/>
        </w:rPr>
        <w:t>〕</w:t>
      </w:r>
      <w:bookmarkEnd w:id="1"/>
      <w:r>
        <w:rPr>
          <w:rFonts w:hint="eastAsia" w:ascii="仿宋" w:hAnsi="仿宋" w:eastAsia="仿宋" w:cs="仿宋"/>
          <w:bCs/>
          <w:sz w:val="32"/>
          <w:szCs w:val="32"/>
          <w:lang w:eastAsia="zh-CN"/>
        </w:rPr>
        <w:t>第</w:t>
      </w:r>
      <w:r>
        <w:rPr>
          <w:rFonts w:ascii="仿宋" w:hAnsi="仿宋" w:eastAsia="仿宋" w:cs="仿宋"/>
          <w:bCs/>
          <w:sz w:val="32"/>
          <w:szCs w:val="32"/>
          <w:lang w:eastAsia="zh-CN"/>
        </w:rPr>
        <w:t>62</w:t>
      </w:r>
      <w:r>
        <w:rPr>
          <w:rFonts w:hint="eastAsia" w:ascii="仿宋" w:hAnsi="仿宋" w:eastAsia="仿宋" w:cs="仿宋"/>
          <w:bCs/>
          <w:sz w:val="32"/>
          <w:szCs w:val="32"/>
          <w:lang w:eastAsia="zh-CN"/>
        </w:rPr>
        <w:t>号《特种设备安全监察指令书》，责令当事人立即停止使用检验不合格的电梯，对检验不合格电梯进行整改复检合格取得报告方可使用。2023年2月17日，我局执法人员再次对</w:t>
      </w:r>
      <w:r>
        <w:rPr>
          <w:rFonts w:hint="eastAsia" w:ascii="仿宋" w:hAnsi="仿宋" w:eastAsia="仿宋"/>
          <w:bCs/>
          <w:color w:val="000000"/>
          <w:sz w:val="32"/>
          <w:szCs w:val="32"/>
          <w:lang w:eastAsia="zh-CN"/>
        </w:rPr>
        <w:t>河南建业物业管理有限公司洛阳分公司安全检查时，当事人现场提供2份电梯定期检验报告：河南建业物业管理有限公司洛阳分公司（联信隆庭）使用登记证编号：梯11豫C13949（21），单位内编号：10-西；使用登记证编号：梯11豫C13968（21），单位内编号：12#楼东单元定期检验不合格。现场检查同时发现</w:t>
      </w:r>
      <w:r>
        <w:rPr>
          <w:rFonts w:hint="eastAsia" w:ascii="仿宋" w:hAnsi="仿宋" w:eastAsia="仿宋" w:cs="仿宋"/>
          <w:bCs/>
          <w:sz w:val="32"/>
          <w:szCs w:val="32"/>
          <w:lang w:eastAsia="zh-CN"/>
        </w:rPr>
        <w:t>当事人</w:t>
      </w:r>
      <w:r>
        <w:rPr>
          <w:rFonts w:hint="eastAsia" w:ascii="仿宋" w:hAnsi="仿宋" w:eastAsia="仿宋"/>
          <w:bCs/>
          <w:color w:val="000000"/>
          <w:sz w:val="32"/>
          <w:szCs w:val="32"/>
          <w:lang w:eastAsia="zh-CN"/>
        </w:rPr>
        <w:t>正在使用这2部检验不合格的电梯。</w:t>
      </w:r>
      <w:r>
        <w:rPr>
          <w:rFonts w:hint="eastAsia" w:ascii="仿宋" w:hAnsi="仿宋" w:eastAsia="仿宋" w:cs="仿宋"/>
          <w:bCs/>
          <w:sz w:val="32"/>
          <w:szCs w:val="32"/>
          <w:lang w:eastAsia="zh-CN"/>
        </w:rPr>
        <w:t>我局执法人员当场对当事人送达偃市监特令〔</w:t>
      </w:r>
      <w:r>
        <w:rPr>
          <w:rFonts w:ascii="仿宋" w:hAnsi="仿宋" w:eastAsia="仿宋" w:cs="仿宋"/>
          <w:bCs/>
          <w:sz w:val="32"/>
          <w:szCs w:val="32"/>
          <w:lang w:eastAsia="zh-CN"/>
        </w:rPr>
        <w:t>2023</w:t>
      </w:r>
      <w:r>
        <w:rPr>
          <w:rFonts w:hint="eastAsia" w:ascii="仿宋" w:hAnsi="仿宋" w:eastAsia="仿宋" w:cs="仿宋"/>
          <w:bCs/>
          <w:sz w:val="32"/>
          <w:szCs w:val="32"/>
          <w:lang w:eastAsia="zh-CN"/>
        </w:rPr>
        <w:t>〕第</w:t>
      </w:r>
      <w:r>
        <w:rPr>
          <w:rFonts w:ascii="仿宋" w:hAnsi="仿宋" w:eastAsia="仿宋" w:cs="仿宋"/>
          <w:bCs/>
          <w:sz w:val="32"/>
          <w:szCs w:val="32"/>
          <w:lang w:eastAsia="zh-CN"/>
        </w:rPr>
        <w:t>10</w:t>
      </w:r>
      <w:r>
        <w:rPr>
          <w:rFonts w:hint="eastAsia" w:ascii="仿宋" w:hAnsi="仿宋" w:eastAsia="仿宋" w:cs="仿宋"/>
          <w:bCs/>
          <w:sz w:val="32"/>
          <w:szCs w:val="32"/>
          <w:lang w:eastAsia="zh-CN"/>
        </w:rPr>
        <w:t>号《特种设备安全监察指令书》，责令当事人立即停止使用检验不合格的电梯，检验合格后方可使用。</w:t>
      </w:r>
    </w:p>
    <w:p>
      <w:pPr>
        <w:spacing w:line="600" w:lineRule="exact"/>
        <w:ind w:firstLine="640" w:firstLineChars="200"/>
        <w:jc w:val="both"/>
        <w:rPr>
          <w:rFonts w:ascii="仿宋" w:hAnsi="仿宋" w:eastAsia="仿宋" w:cs="仿宋_GB2312"/>
          <w:color w:val="000000"/>
          <w:sz w:val="32"/>
          <w:szCs w:val="32"/>
          <w:lang w:eastAsia="zh-CN"/>
        </w:rPr>
      </w:pPr>
      <w:r>
        <w:rPr>
          <w:rFonts w:hint="eastAsia" w:ascii="仿宋" w:hAnsi="仿宋" w:eastAsia="仿宋" w:cs="仿宋_GB2312"/>
          <w:color w:val="000000"/>
          <w:sz w:val="32"/>
          <w:szCs w:val="32"/>
          <w:lang w:eastAsia="zh-CN"/>
        </w:rPr>
        <w:t>经查，当事人</w:t>
      </w:r>
      <w:r>
        <w:rPr>
          <w:rFonts w:hint="eastAsia" w:ascii="仿宋" w:hAnsi="仿宋" w:eastAsia="仿宋" w:cs="仿宋"/>
          <w:bCs/>
          <w:sz w:val="32"/>
          <w:szCs w:val="32"/>
          <w:lang w:eastAsia="zh-CN"/>
        </w:rPr>
        <w:t>在用电梯</w:t>
      </w:r>
      <w:r>
        <w:rPr>
          <w:rFonts w:hint="eastAsia" w:ascii="仿宋" w:hAnsi="仿宋" w:eastAsia="仿宋"/>
          <w:bCs/>
          <w:color w:val="000000"/>
          <w:sz w:val="32"/>
          <w:szCs w:val="32"/>
          <w:lang w:eastAsia="zh-CN"/>
        </w:rPr>
        <w:t>有32台，该公司电梯是2022年11月15日检验到期，因为疫情原因推迟到2022年12月15日申请定期检验。2022年12月22日，河南省特种设备安全检测研究院洛阳分院对</w:t>
      </w:r>
      <w:r>
        <w:rPr>
          <w:rFonts w:hint="eastAsia" w:ascii="仿宋" w:hAnsi="仿宋" w:eastAsia="仿宋" w:cs="仿宋"/>
          <w:bCs/>
          <w:sz w:val="32"/>
          <w:szCs w:val="32"/>
          <w:lang w:eastAsia="zh-CN"/>
        </w:rPr>
        <w:t>当事人</w:t>
      </w:r>
      <w:r>
        <w:rPr>
          <w:rFonts w:hint="eastAsia" w:ascii="仿宋" w:hAnsi="仿宋" w:eastAsia="仿宋"/>
          <w:bCs/>
          <w:color w:val="000000"/>
          <w:sz w:val="32"/>
          <w:szCs w:val="32"/>
          <w:lang w:eastAsia="zh-CN"/>
        </w:rPr>
        <w:t>在用电梯进行了定期检验，发现该公司在用电梯存在安全问题（</w:t>
      </w:r>
      <w:r>
        <w:rPr>
          <w:rFonts w:hint="eastAsia" w:ascii="仿宋" w:hAnsi="仿宋" w:eastAsia="仿宋" w:cs="仿宋"/>
          <w:bCs/>
          <w:sz w:val="32"/>
          <w:szCs w:val="32"/>
          <w:lang w:eastAsia="zh-CN"/>
        </w:rPr>
        <w:t>4#楼西电梯安全钳联动试验不起作用、12#楼东单元旁路无声光报警装置...等</w:t>
      </w:r>
      <w:r>
        <w:rPr>
          <w:rFonts w:hint="eastAsia" w:ascii="仿宋" w:hAnsi="仿宋" w:eastAsia="仿宋"/>
          <w:bCs/>
          <w:color w:val="000000"/>
          <w:sz w:val="32"/>
          <w:szCs w:val="32"/>
          <w:lang w:eastAsia="zh-CN"/>
        </w:rPr>
        <w:t>）。</w:t>
      </w:r>
      <w:r>
        <w:rPr>
          <w:rFonts w:hint="eastAsia" w:ascii="仿宋" w:hAnsi="仿宋" w:eastAsia="仿宋" w:cs="仿宋"/>
          <w:sz w:val="32"/>
          <w:szCs w:val="32"/>
          <w:lang w:eastAsia="zh-CN"/>
        </w:rPr>
        <w:t>2022年12月29日，我局执法人员对</w:t>
      </w:r>
      <w:r>
        <w:rPr>
          <w:rFonts w:hint="eastAsia" w:ascii="仿宋" w:hAnsi="仿宋" w:eastAsia="仿宋" w:cs="仿宋"/>
          <w:bCs/>
          <w:sz w:val="32"/>
          <w:szCs w:val="32"/>
          <w:lang w:eastAsia="zh-CN"/>
        </w:rPr>
        <w:t>当事人</w:t>
      </w:r>
      <w:r>
        <w:rPr>
          <w:rFonts w:hint="eastAsia" w:ascii="仿宋" w:hAnsi="仿宋" w:eastAsia="仿宋" w:cs="仿宋"/>
          <w:sz w:val="32"/>
          <w:szCs w:val="32"/>
          <w:lang w:eastAsia="zh-CN"/>
        </w:rPr>
        <w:t>特种设备安全检查时</w:t>
      </w:r>
      <w:r>
        <w:rPr>
          <w:rFonts w:hint="eastAsia" w:ascii="仿宋" w:hAnsi="仿宋" w:eastAsia="仿宋" w:cs="仿宋"/>
          <w:bCs/>
          <w:sz w:val="32"/>
          <w:szCs w:val="32"/>
          <w:lang w:eastAsia="zh-CN"/>
        </w:rPr>
        <w:t>，发现当事人正在使用</w:t>
      </w:r>
      <w:r>
        <w:rPr>
          <w:rFonts w:hint="eastAsia" w:ascii="仿宋" w:hAnsi="仿宋" w:eastAsia="仿宋"/>
          <w:bCs/>
          <w:color w:val="000000"/>
          <w:sz w:val="32"/>
          <w:szCs w:val="32"/>
          <w:lang w:eastAsia="zh-CN"/>
        </w:rPr>
        <w:t>河南省特种设备安全检测研究院洛阳分院定期</w:t>
      </w:r>
      <w:r>
        <w:rPr>
          <w:rFonts w:hint="eastAsia" w:ascii="仿宋" w:hAnsi="仿宋" w:eastAsia="仿宋" w:cs="仿宋"/>
          <w:bCs/>
          <w:sz w:val="32"/>
          <w:szCs w:val="32"/>
          <w:lang w:eastAsia="zh-CN"/>
        </w:rPr>
        <w:t>检验不合格电梯，在我局送达整改指令书后停用了定期检验不合格的电梯；后</w:t>
      </w:r>
      <w:r>
        <w:rPr>
          <w:rFonts w:hint="eastAsia" w:ascii="仿宋" w:hAnsi="仿宋" w:eastAsia="仿宋" w:cs="仿宋_GB2312"/>
          <w:color w:val="000000"/>
          <w:sz w:val="32"/>
          <w:szCs w:val="32"/>
          <w:lang w:eastAsia="zh-CN"/>
        </w:rPr>
        <w:t>当事人自述因为过春节于</w:t>
      </w:r>
      <w:r>
        <w:rPr>
          <w:rFonts w:hint="eastAsia" w:ascii="仿宋" w:hAnsi="仿宋" w:eastAsia="仿宋" w:cs="仿宋"/>
          <w:bCs/>
          <w:sz w:val="32"/>
          <w:szCs w:val="32"/>
          <w:lang w:eastAsia="zh-CN"/>
        </w:rPr>
        <w:t>2023年1月20日，启用了（</w:t>
      </w:r>
      <w:r>
        <w:rPr>
          <w:rFonts w:hint="eastAsia" w:ascii="仿宋" w:hAnsi="仿宋" w:eastAsia="仿宋"/>
          <w:bCs/>
          <w:color w:val="000000"/>
          <w:sz w:val="32"/>
          <w:szCs w:val="32"/>
          <w:lang w:eastAsia="zh-CN"/>
        </w:rPr>
        <w:t>单位内编号：10-西、12#楼东单元</w:t>
      </w:r>
      <w:r>
        <w:rPr>
          <w:rFonts w:hint="eastAsia" w:ascii="仿宋" w:hAnsi="仿宋" w:eastAsia="仿宋" w:cs="仿宋"/>
          <w:bCs/>
          <w:sz w:val="32"/>
          <w:szCs w:val="32"/>
          <w:lang w:eastAsia="zh-CN"/>
        </w:rPr>
        <w:t>）这</w:t>
      </w:r>
      <w:r>
        <w:rPr>
          <w:rFonts w:hint="eastAsia" w:ascii="仿宋" w:hAnsi="仿宋" w:eastAsia="仿宋"/>
          <w:bCs/>
          <w:color w:val="000000"/>
          <w:sz w:val="32"/>
          <w:szCs w:val="32"/>
          <w:lang w:eastAsia="zh-CN"/>
        </w:rPr>
        <w:t>2部检验不合格的电梯，使用到2023年2月17日，在我局再次送达</w:t>
      </w:r>
      <w:r>
        <w:rPr>
          <w:rFonts w:hint="eastAsia" w:ascii="仿宋" w:hAnsi="仿宋" w:eastAsia="仿宋" w:cs="仿宋"/>
          <w:bCs/>
          <w:sz w:val="32"/>
          <w:szCs w:val="32"/>
          <w:lang w:eastAsia="zh-CN"/>
        </w:rPr>
        <w:t>《特种设备安全检监察指令书》后才停止使用了这</w:t>
      </w:r>
      <w:r>
        <w:rPr>
          <w:rFonts w:hint="eastAsia" w:ascii="仿宋" w:hAnsi="仿宋" w:eastAsia="仿宋"/>
          <w:bCs/>
          <w:color w:val="000000"/>
          <w:sz w:val="32"/>
          <w:szCs w:val="32"/>
          <w:lang w:eastAsia="zh-CN"/>
        </w:rPr>
        <w:t>2部检验不合格的电梯</w:t>
      </w:r>
      <w:r>
        <w:rPr>
          <w:rFonts w:hint="eastAsia" w:ascii="仿宋" w:hAnsi="仿宋" w:eastAsia="仿宋" w:cs="仿宋_GB2312"/>
          <w:color w:val="000000"/>
          <w:sz w:val="32"/>
          <w:szCs w:val="32"/>
          <w:lang w:eastAsia="zh-CN"/>
        </w:rPr>
        <w:t>。</w:t>
      </w:r>
    </w:p>
    <w:p>
      <w:pPr>
        <w:spacing w:line="600" w:lineRule="exact"/>
        <w:ind w:firstLine="640" w:firstLineChars="200"/>
        <w:jc w:val="both"/>
        <w:rPr>
          <w:rFonts w:ascii="仿宋" w:hAnsi="仿宋" w:eastAsia="仿宋" w:cs="仿宋_GB2312"/>
          <w:color w:val="000000"/>
          <w:sz w:val="32"/>
          <w:szCs w:val="32"/>
          <w:lang w:eastAsia="zh-CN"/>
        </w:rPr>
      </w:pPr>
      <w:r>
        <w:rPr>
          <w:rFonts w:hint="eastAsia" w:ascii="仿宋" w:hAnsi="仿宋" w:eastAsia="仿宋" w:cs="仿宋_GB2312"/>
          <w:color w:val="000000"/>
          <w:sz w:val="32"/>
          <w:szCs w:val="32"/>
          <w:lang w:eastAsia="zh-CN"/>
        </w:rPr>
        <w:t>上述事实，主要有以下证据证明：</w:t>
      </w:r>
    </w:p>
    <w:p>
      <w:pPr>
        <w:spacing w:line="600" w:lineRule="exact"/>
        <w:ind w:firstLine="640" w:firstLineChars="200"/>
        <w:jc w:val="both"/>
        <w:rPr>
          <w:rFonts w:ascii="仿宋" w:hAnsi="仿宋" w:eastAsia="仿宋" w:cs="仿宋"/>
          <w:sz w:val="32"/>
          <w:szCs w:val="32"/>
          <w:lang w:eastAsia="zh-CN"/>
        </w:rPr>
      </w:pPr>
      <w:r>
        <w:rPr>
          <w:rFonts w:hint="eastAsia" w:ascii="仿宋" w:hAnsi="仿宋" w:eastAsia="仿宋" w:cs="仿宋"/>
          <w:sz w:val="32"/>
          <w:szCs w:val="32"/>
          <w:lang w:eastAsia="zh-CN"/>
        </w:rPr>
        <w:t>1.营业执照、法定代表人卫定川身份证照复印件，证明</w:t>
      </w:r>
      <w:bookmarkStart w:id="2" w:name="_Hlk134255972"/>
      <w:r>
        <w:rPr>
          <w:rFonts w:hint="eastAsia" w:ascii="仿宋" w:hAnsi="仿宋" w:eastAsia="仿宋" w:cs="仿宋"/>
          <w:sz w:val="32"/>
          <w:szCs w:val="32"/>
          <w:lang w:eastAsia="zh-CN"/>
        </w:rPr>
        <w:t>当事人</w:t>
      </w:r>
      <w:bookmarkEnd w:id="2"/>
      <w:r>
        <w:rPr>
          <w:rFonts w:hint="eastAsia" w:ascii="仿宋" w:hAnsi="仿宋" w:eastAsia="仿宋" w:cs="仿宋"/>
          <w:sz w:val="32"/>
          <w:szCs w:val="32"/>
          <w:lang w:eastAsia="zh-CN"/>
        </w:rPr>
        <w:t>营业执照登记注册和法定代表人身份情况；</w:t>
      </w:r>
    </w:p>
    <w:p>
      <w:pPr>
        <w:spacing w:line="600" w:lineRule="exact"/>
        <w:ind w:firstLine="640" w:firstLineChars="200"/>
        <w:jc w:val="both"/>
        <w:rPr>
          <w:rFonts w:ascii="仿宋" w:hAnsi="仿宋" w:eastAsia="仿宋" w:cs="仿宋"/>
          <w:sz w:val="32"/>
          <w:szCs w:val="32"/>
          <w:lang w:eastAsia="zh-CN"/>
        </w:rPr>
      </w:pPr>
      <w:r>
        <w:rPr>
          <w:rFonts w:hint="eastAsia" w:ascii="仿宋" w:hAnsi="仿宋" w:eastAsia="仿宋" w:cs="仿宋"/>
          <w:sz w:val="32"/>
          <w:szCs w:val="32"/>
          <w:lang w:eastAsia="zh-CN"/>
        </w:rPr>
        <w:t>2.授权委托书、</w:t>
      </w:r>
      <w:r>
        <w:rPr>
          <w:rFonts w:hint="eastAsia" w:ascii="仿宋" w:hAnsi="仿宋" w:eastAsia="仿宋" w:cs="仿宋"/>
          <w:color w:val="000000"/>
          <w:sz w:val="32"/>
          <w:szCs w:val="32"/>
          <w:lang w:eastAsia="zh-CN"/>
        </w:rPr>
        <w:t>寇玮</w:t>
      </w:r>
      <w:r>
        <w:rPr>
          <w:rFonts w:hint="eastAsia" w:ascii="仿宋" w:hAnsi="仿宋" w:eastAsia="仿宋" w:cs="仿宋"/>
          <w:sz w:val="32"/>
          <w:szCs w:val="32"/>
          <w:lang w:eastAsia="zh-CN"/>
        </w:rPr>
        <w:t>身份证复印，证明当事人委托物业经理寇玮全权处理该公司使用检验不合格的电梯案；</w:t>
      </w:r>
    </w:p>
    <w:p>
      <w:pPr>
        <w:spacing w:line="600" w:lineRule="exact"/>
        <w:ind w:firstLine="640" w:firstLineChars="200"/>
        <w:jc w:val="both"/>
        <w:rPr>
          <w:rFonts w:ascii="仿宋" w:hAnsi="仿宋" w:eastAsia="仿宋" w:cs="仿宋"/>
          <w:sz w:val="32"/>
          <w:szCs w:val="32"/>
          <w:lang w:eastAsia="zh-CN"/>
        </w:rPr>
      </w:pPr>
      <w:r>
        <w:rPr>
          <w:rFonts w:hint="eastAsia" w:ascii="仿宋" w:hAnsi="仿宋" w:eastAsia="仿宋" w:cs="仿宋"/>
          <w:sz w:val="32"/>
          <w:szCs w:val="32"/>
          <w:lang w:eastAsia="zh-CN"/>
        </w:rPr>
        <w:t>3.特种设备现场安全监督检查记录3份，证明当事人使用检验不合格电梯的现场情况；</w:t>
      </w:r>
    </w:p>
    <w:p>
      <w:pPr>
        <w:spacing w:line="600" w:lineRule="exact"/>
        <w:ind w:firstLine="640" w:firstLineChars="200"/>
        <w:jc w:val="both"/>
        <w:rPr>
          <w:rFonts w:ascii="仿宋" w:hAnsi="仿宋" w:eastAsia="仿宋" w:cs="仿宋"/>
          <w:sz w:val="32"/>
          <w:szCs w:val="32"/>
          <w:lang w:eastAsia="zh-CN"/>
        </w:rPr>
      </w:pPr>
      <w:r>
        <w:rPr>
          <w:rFonts w:hint="eastAsia" w:ascii="仿宋" w:hAnsi="仿宋" w:eastAsia="仿宋" w:cs="仿宋"/>
          <w:sz w:val="32"/>
          <w:szCs w:val="32"/>
          <w:lang w:eastAsia="zh-CN"/>
        </w:rPr>
        <w:t>4.特种设备安全监察指令书2份，证明责令该公司采取措施予以改正或者消除事故隐患；</w:t>
      </w:r>
    </w:p>
    <w:p>
      <w:pPr>
        <w:spacing w:line="600" w:lineRule="exact"/>
        <w:ind w:firstLine="640" w:firstLineChars="200"/>
        <w:jc w:val="both"/>
        <w:rPr>
          <w:rFonts w:ascii="仿宋" w:hAnsi="仿宋" w:eastAsia="仿宋" w:cs="仿宋"/>
          <w:sz w:val="32"/>
          <w:szCs w:val="32"/>
          <w:lang w:eastAsia="zh-CN"/>
        </w:rPr>
      </w:pPr>
      <w:r>
        <w:rPr>
          <w:rFonts w:hint="eastAsia" w:ascii="仿宋" w:hAnsi="仿宋" w:eastAsia="仿宋" w:cs="仿宋"/>
          <w:sz w:val="32"/>
          <w:szCs w:val="32"/>
          <w:lang w:eastAsia="zh-CN"/>
        </w:rPr>
        <w:t>5.询问笔录1份，证明当事人使用检验不合格电梯的事实等的相关</w:t>
      </w:r>
      <w:r>
        <w:rPr>
          <w:rFonts w:hint="eastAsia" w:ascii="仿宋" w:hAnsi="仿宋" w:eastAsia="仿宋" w:cs="仿宋"/>
          <w:bCs/>
          <w:sz w:val="32"/>
          <w:szCs w:val="32"/>
          <w:lang w:eastAsia="zh-CN"/>
        </w:rPr>
        <w:t>情况；</w:t>
      </w:r>
    </w:p>
    <w:p>
      <w:pPr>
        <w:spacing w:line="600" w:lineRule="exact"/>
        <w:ind w:firstLine="640" w:firstLineChars="200"/>
        <w:jc w:val="both"/>
        <w:rPr>
          <w:rFonts w:ascii="仿宋" w:hAnsi="仿宋" w:eastAsia="仿宋" w:cs="仿宋"/>
          <w:sz w:val="32"/>
          <w:szCs w:val="32"/>
          <w:lang w:eastAsia="zh-CN"/>
        </w:rPr>
      </w:pPr>
      <w:r>
        <w:rPr>
          <w:rFonts w:hint="eastAsia" w:ascii="仿宋" w:hAnsi="仿宋" w:eastAsia="仿宋" w:cs="仿宋"/>
          <w:bCs/>
          <w:sz w:val="32"/>
          <w:szCs w:val="32"/>
          <w:lang w:eastAsia="zh-CN"/>
        </w:rPr>
        <w:t>6.</w:t>
      </w:r>
      <w:r>
        <w:rPr>
          <w:rFonts w:hint="eastAsia" w:ascii="仿宋" w:hAnsi="仿宋" w:eastAsia="仿宋"/>
          <w:bCs/>
          <w:color w:val="000000"/>
          <w:sz w:val="32"/>
          <w:szCs w:val="32"/>
          <w:lang w:eastAsia="zh-CN"/>
        </w:rPr>
        <w:t>电梯定期检验报告2份</w:t>
      </w:r>
      <w:r>
        <w:rPr>
          <w:rFonts w:hint="eastAsia" w:ascii="仿宋" w:hAnsi="仿宋" w:eastAsia="仿宋" w:cs="仿宋"/>
          <w:sz w:val="32"/>
          <w:szCs w:val="32"/>
          <w:lang w:eastAsia="zh-CN"/>
        </w:rPr>
        <w:t>，证明当事人正在使用的2部曳引驱动乘客电梯</w:t>
      </w:r>
      <w:r>
        <w:rPr>
          <w:rFonts w:hint="eastAsia" w:ascii="仿宋" w:hAnsi="仿宋" w:eastAsia="仿宋" w:cs="仿宋"/>
          <w:bCs/>
          <w:sz w:val="32"/>
          <w:szCs w:val="32"/>
          <w:lang w:eastAsia="zh-CN"/>
        </w:rPr>
        <w:t>（</w:t>
      </w:r>
      <w:r>
        <w:rPr>
          <w:rFonts w:hint="eastAsia" w:ascii="仿宋" w:hAnsi="仿宋" w:eastAsia="仿宋"/>
          <w:bCs/>
          <w:color w:val="000000"/>
          <w:sz w:val="32"/>
          <w:szCs w:val="32"/>
          <w:lang w:eastAsia="zh-CN"/>
        </w:rPr>
        <w:t>单位内编号：10-西、12#楼东单元</w:t>
      </w:r>
      <w:r>
        <w:rPr>
          <w:rFonts w:hint="eastAsia" w:ascii="仿宋" w:hAnsi="仿宋" w:eastAsia="仿宋" w:cs="仿宋"/>
          <w:bCs/>
          <w:sz w:val="32"/>
          <w:szCs w:val="32"/>
          <w:lang w:eastAsia="zh-CN"/>
        </w:rPr>
        <w:t>）</w:t>
      </w:r>
      <w:r>
        <w:rPr>
          <w:rFonts w:hint="eastAsia" w:ascii="仿宋" w:hAnsi="仿宋" w:eastAsia="仿宋"/>
          <w:bCs/>
          <w:color w:val="000000"/>
          <w:sz w:val="32"/>
          <w:szCs w:val="32"/>
          <w:lang w:eastAsia="zh-CN"/>
        </w:rPr>
        <w:t>检验</w:t>
      </w:r>
      <w:r>
        <w:rPr>
          <w:rFonts w:hint="eastAsia" w:ascii="仿宋" w:hAnsi="仿宋" w:eastAsia="仿宋" w:cs="仿宋"/>
          <w:sz w:val="32"/>
          <w:szCs w:val="32"/>
          <w:lang w:eastAsia="zh-CN"/>
        </w:rPr>
        <w:t>不合格；</w:t>
      </w:r>
    </w:p>
    <w:p>
      <w:pPr>
        <w:spacing w:line="600" w:lineRule="exact"/>
        <w:ind w:firstLine="640" w:firstLineChars="200"/>
        <w:jc w:val="both"/>
        <w:rPr>
          <w:rFonts w:ascii="仿宋" w:hAnsi="仿宋" w:eastAsia="仿宋" w:cs="仿宋"/>
          <w:sz w:val="32"/>
          <w:szCs w:val="32"/>
          <w:lang w:eastAsia="zh-CN"/>
        </w:rPr>
      </w:pPr>
      <w:r>
        <w:rPr>
          <w:rFonts w:hint="eastAsia" w:ascii="仿宋" w:hAnsi="仿宋" w:eastAsia="仿宋" w:cs="仿宋"/>
          <w:sz w:val="32"/>
          <w:szCs w:val="32"/>
          <w:lang w:eastAsia="zh-CN"/>
        </w:rPr>
        <w:t>7.现场检查照片19张，证明当事人使用检验不合格电梯的现场检查情况；</w:t>
      </w:r>
    </w:p>
    <w:p>
      <w:pPr>
        <w:spacing w:line="600" w:lineRule="exact"/>
        <w:ind w:firstLine="640" w:firstLineChars="200"/>
        <w:jc w:val="both"/>
        <w:rPr>
          <w:rFonts w:ascii="仿宋" w:hAnsi="仿宋" w:eastAsia="仿宋" w:cs="仿宋"/>
          <w:sz w:val="32"/>
          <w:szCs w:val="32"/>
          <w:lang w:eastAsia="zh-CN"/>
        </w:rPr>
      </w:pPr>
      <w:r>
        <w:rPr>
          <w:rFonts w:hint="eastAsia" w:ascii="仿宋" w:hAnsi="仿宋" w:eastAsia="仿宋" w:cs="仿宋"/>
          <w:sz w:val="32"/>
          <w:szCs w:val="32"/>
          <w:lang w:eastAsia="zh-CN"/>
        </w:rPr>
        <w:t>8.执法仪现场检查记录3段，证明</w:t>
      </w:r>
      <w:r>
        <w:rPr>
          <w:rFonts w:hint="eastAsia" w:ascii="仿宋" w:hAnsi="仿宋" w:eastAsia="仿宋" w:cs="仿宋"/>
          <w:bCs/>
          <w:sz w:val="32"/>
          <w:szCs w:val="32"/>
          <w:lang w:eastAsia="zh-CN"/>
        </w:rPr>
        <w:t>我局执法人员检查</w:t>
      </w:r>
      <w:r>
        <w:rPr>
          <w:rFonts w:hint="eastAsia" w:ascii="仿宋" w:hAnsi="仿宋" w:eastAsia="仿宋" w:cs="仿宋"/>
          <w:sz w:val="32"/>
          <w:szCs w:val="32"/>
          <w:lang w:eastAsia="zh-CN"/>
        </w:rPr>
        <w:t>当事人使用检验不合格电梯的现场录像情况。</w:t>
      </w:r>
    </w:p>
    <w:p>
      <w:pPr>
        <w:spacing w:line="600" w:lineRule="exact"/>
        <w:ind w:firstLine="640" w:firstLineChars="200"/>
        <w:jc w:val="both"/>
        <w:rPr>
          <w:rFonts w:ascii="仿宋" w:hAnsi="仿宋" w:eastAsia="仿宋" w:cs="仿宋_GB2312"/>
          <w:color w:val="000000"/>
          <w:sz w:val="32"/>
          <w:szCs w:val="32"/>
          <w:lang w:eastAsia="zh-CN"/>
        </w:rPr>
      </w:pPr>
      <w:r>
        <w:rPr>
          <w:rFonts w:hint="eastAsia" w:ascii="仿宋" w:hAnsi="仿宋" w:eastAsia="仿宋" w:cs="仿宋_GB2312"/>
          <w:color w:val="000000"/>
          <w:sz w:val="32"/>
          <w:szCs w:val="32"/>
          <w:lang w:eastAsia="zh-CN"/>
        </w:rPr>
        <w:t>我局于2023年4月17日向当事人送达了偃市监罚告〔</w:t>
      </w:r>
      <w:r>
        <w:rPr>
          <w:rFonts w:ascii="仿宋" w:hAnsi="仿宋" w:eastAsia="仿宋" w:cs="仿宋_GB2312"/>
          <w:color w:val="000000"/>
          <w:sz w:val="32"/>
          <w:szCs w:val="32"/>
          <w:lang w:eastAsia="zh-CN"/>
        </w:rPr>
        <w:t>2023</w:t>
      </w:r>
      <w:r>
        <w:rPr>
          <w:rFonts w:hint="eastAsia" w:ascii="仿宋" w:hAnsi="仿宋" w:eastAsia="仿宋" w:cs="仿宋_GB2312"/>
          <w:color w:val="000000"/>
          <w:sz w:val="32"/>
          <w:szCs w:val="32"/>
          <w:lang w:eastAsia="zh-CN"/>
        </w:rPr>
        <w:t>〕16号《洛阳市偃师区市场监督管理局行政处罚告知书》，告知当事人我局拟作出行政处罚决定的事实、理由、依据、内容以及当事人依法享有的陈述权、申辩权、听证，当事人在法定期限内未提出陈述、申辩和听证意见。当事人使用检验不合格的特种设备的行为，参照《河南省市场监督管理行政处罚裁量基准》，根据当事人违法行为从2023年1月20日至2023年2月17日止，持续时间不超过一个月，符合从轻处罚标准，应当给予从轻行政处罚。</w:t>
      </w:r>
    </w:p>
    <w:p>
      <w:pPr>
        <w:spacing w:line="600" w:lineRule="exact"/>
        <w:ind w:firstLine="640" w:firstLineChars="200"/>
        <w:jc w:val="both"/>
        <w:rPr>
          <w:rFonts w:ascii="仿宋" w:hAnsi="仿宋" w:eastAsia="仿宋" w:cs="仿宋_GB2312"/>
          <w:bCs/>
          <w:sz w:val="32"/>
          <w:szCs w:val="32"/>
          <w:lang w:eastAsia="zh-CN"/>
        </w:rPr>
      </w:pPr>
      <w:r>
        <w:rPr>
          <w:rFonts w:hint="eastAsia" w:ascii="仿宋" w:hAnsi="仿宋" w:eastAsia="仿宋" w:cs="仿宋_GB2312"/>
          <w:bCs/>
          <w:sz w:val="32"/>
          <w:szCs w:val="32"/>
          <w:lang w:eastAsia="zh-CN"/>
        </w:rPr>
        <w:t>当事人的行为违反了《中华人民共和国特种设备安全法》第四十条第三款“未经定期检验或者检验不合格的特种设备，不得继续使用。”之规定，依据《中华人民共和国特种设备安全法》</w:t>
      </w:r>
      <w:r>
        <w:rPr>
          <w:rFonts w:hint="eastAsia" w:ascii="仿宋" w:hAnsi="仿宋" w:eastAsia="仿宋" w:cs="仿宋_GB2312"/>
          <w:color w:val="000000"/>
          <w:sz w:val="32"/>
          <w:szCs w:val="32"/>
          <w:lang w:eastAsia="zh-CN"/>
        </w:rPr>
        <w:t>第八十四条“违反本法规定，特种设备使用单位有下列行为之一的，责令停止使用有关特种设备，</w:t>
      </w:r>
      <w:bookmarkStart w:id="3" w:name="_Hlk129787654"/>
      <w:r>
        <w:rPr>
          <w:rFonts w:hint="eastAsia" w:ascii="仿宋" w:hAnsi="仿宋" w:eastAsia="仿宋" w:cs="仿宋_GB2312"/>
          <w:color w:val="000000"/>
          <w:sz w:val="32"/>
          <w:szCs w:val="32"/>
          <w:lang w:eastAsia="zh-CN"/>
        </w:rPr>
        <w:t>处三万元以上三十万元以下罚款</w:t>
      </w:r>
      <w:bookmarkEnd w:id="3"/>
      <w:r>
        <w:rPr>
          <w:rFonts w:hint="eastAsia" w:ascii="仿宋" w:hAnsi="仿宋" w:eastAsia="仿宋" w:cs="仿宋_GB2312"/>
          <w:color w:val="000000"/>
          <w:sz w:val="32"/>
          <w:szCs w:val="32"/>
          <w:lang w:eastAsia="zh-CN"/>
        </w:rPr>
        <w:t>：（一）使用未取得许可生产，未经检验或者检验不合格的特种设备，或者国家明令淘汰、已经报废的特种设备的；...”</w:t>
      </w:r>
      <w:r>
        <w:rPr>
          <w:rFonts w:hint="eastAsia" w:ascii="仿宋" w:hAnsi="仿宋" w:eastAsia="仿宋" w:cs="仿宋_GB2312"/>
          <w:color w:val="000000" w:themeColor="text1"/>
          <w:sz w:val="32"/>
          <w:szCs w:val="32"/>
          <w:lang w:eastAsia="zh-CN"/>
          <w14:textFill>
            <w14:solidFill>
              <w14:schemeClr w14:val="tx1"/>
            </w14:solidFill>
          </w14:textFill>
        </w:rPr>
        <w:t>之</w:t>
      </w:r>
      <w:r>
        <w:rPr>
          <w:rFonts w:hint="eastAsia" w:ascii="仿宋" w:hAnsi="仿宋" w:eastAsia="仿宋" w:cs="仿宋_GB2312"/>
          <w:bCs/>
          <w:sz w:val="32"/>
          <w:szCs w:val="32"/>
          <w:lang w:eastAsia="zh-CN"/>
        </w:rPr>
        <w:t>规定，及《行政处罚法》第二十八条“行政机关实施行政处罚时，应当责令当事人改正或者限期改正违法行为。”之规定，</w:t>
      </w:r>
      <w:r>
        <w:rPr>
          <w:rFonts w:hint="eastAsia" w:ascii="仿宋" w:hAnsi="仿宋" w:eastAsia="仿宋" w:cs="仿宋_GB2312"/>
          <w:spacing w:val="15"/>
          <w:sz w:val="32"/>
          <w:szCs w:val="32"/>
          <w:lang w:eastAsia="zh-CN"/>
        </w:rPr>
        <w:t>责令</w:t>
      </w:r>
      <w:r>
        <w:rPr>
          <w:rFonts w:hint="eastAsia" w:ascii="仿宋" w:hAnsi="仿宋" w:eastAsia="仿宋"/>
          <w:bCs/>
          <w:color w:val="000000"/>
          <w:sz w:val="32"/>
          <w:szCs w:val="32"/>
          <w:lang w:eastAsia="zh-CN"/>
        </w:rPr>
        <w:t>河南建业物业管理有限公司洛阳分公司</w:t>
      </w:r>
      <w:r>
        <w:rPr>
          <w:rFonts w:hint="eastAsia" w:ascii="仿宋" w:hAnsi="仿宋" w:eastAsia="仿宋" w:cs="仿宋_GB2312"/>
          <w:bCs/>
          <w:color w:val="000000"/>
          <w:sz w:val="32"/>
          <w:szCs w:val="32"/>
          <w:lang w:eastAsia="zh-CN"/>
        </w:rPr>
        <w:t>停止使用</w:t>
      </w:r>
      <w:r>
        <w:rPr>
          <w:rFonts w:hint="eastAsia" w:ascii="仿宋" w:hAnsi="仿宋" w:eastAsia="仿宋" w:cs="仿宋_GB2312"/>
          <w:color w:val="000000" w:themeColor="text1"/>
          <w:sz w:val="32"/>
          <w:szCs w:val="32"/>
          <w:lang w:eastAsia="zh-CN"/>
          <w14:textFill>
            <w14:solidFill>
              <w14:schemeClr w14:val="tx1"/>
            </w14:solidFill>
          </w14:textFill>
        </w:rPr>
        <w:t>检验不合格</w:t>
      </w:r>
      <w:r>
        <w:rPr>
          <w:rFonts w:hint="eastAsia" w:ascii="仿宋" w:hAnsi="仿宋" w:eastAsia="仿宋" w:cs="仿宋_GB2312"/>
          <w:sz w:val="32"/>
          <w:szCs w:val="32"/>
          <w:lang w:eastAsia="zh-CN"/>
        </w:rPr>
        <w:t>的特种设备</w:t>
      </w:r>
      <w:r>
        <w:rPr>
          <w:rFonts w:hint="eastAsia" w:ascii="仿宋" w:hAnsi="仿宋" w:eastAsia="仿宋" w:cs="仿宋_GB2312"/>
          <w:color w:val="000000"/>
          <w:w w:val="98"/>
          <w:sz w:val="32"/>
          <w:szCs w:val="32"/>
          <w:lang w:eastAsia="zh-CN"/>
        </w:rPr>
        <w:t>（</w:t>
      </w:r>
      <w:r>
        <w:rPr>
          <w:rFonts w:hint="eastAsia" w:ascii="仿宋" w:hAnsi="仿宋" w:eastAsia="仿宋"/>
          <w:bCs/>
          <w:color w:val="000000"/>
          <w:sz w:val="32"/>
          <w:szCs w:val="32"/>
          <w:lang w:eastAsia="zh-CN"/>
        </w:rPr>
        <w:t>2部检验不合格的电梯</w:t>
      </w:r>
      <w:r>
        <w:rPr>
          <w:rFonts w:hint="eastAsia" w:ascii="仿宋" w:hAnsi="仿宋" w:eastAsia="仿宋" w:cs="仿宋_GB2312"/>
          <w:color w:val="000000"/>
          <w:w w:val="98"/>
          <w:sz w:val="32"/>
          <w:szCs w:val="32"/>
          <w:lang w:eastAsia="zh-CN"/>
        </w:rPr>
        <w:t>）</w:t>
      </w:r>
      <w:r>
        <w:rPr>
          <w:rFonts w:hint="eastAsia" w:ascii="仿宋" w:hAnsi="仿宋" w:eastAsia="仿宋" w:cs="仿宋_GB2312"/>
          <w:spacing w:val="15"/>
          <w:sz w:val="32"/>
          <w:szCs w:val="32"/>
          <w:lang w:eastAsia="zh-CN"/>
        </w:rPr>
        <w:t>，处五万元罚款</w:t>
      </w:r>
      <w:r>
        <w:rPr>
          <w:rFonts w:hint="eastAsia" w:ascii="仿宋" w:hAnsi="仿宋" w:eastAsia="仿宋" w:cs="仿宋_GB2312"/>
          <w:bCs/>
          <w:sz w:val="32"/>
          <w:szCs w:val="32"/>
          <w:lang w:eastAsia="zh-CN"/>
        </w:rPr>
        <w:t>。</w:t>
      </w:r>
    </w:p>
    <w:p>
      <w:pPr>
        <w:spacing w:line="600" w:lineRule="exact"/>
        <w:ind w:firstLine="640" w:firstLineChars="200"/>
        <w:jc w:val="both"/>
        <w:rPr>
          <w:rFonts w:ascii="仿宋" w:hAnsi="仿宋" w:eastAsia="仿宋" w:cs="仿宋_GB2312"/>
          <w:color w:val="000000"/>
          <w:sz w:val="32"/>
          <w:szCs w:val="32"/>
          <w:lang w:eastAsia="zh-CN"/>
        </w:rPr>
      </w:pPr>
      <w:r>
        <w:rPr>
          <w:rFonts w:hint="eastAsia" w:ascii="仿宋" w:hAnsi="仿宋" w:eastAsia="仿宋" w:cs="仿宋_GB2312"/>
          <w:color w:val="000000"/>
          <w:sz w:val="32"/>
          <w:szCs w:val="32"/>
          <w:lang w:eastAsia="zh-CN"/>
        </w:rPr>
        <w:t>当事人收到本处罚决定之日起</w:t>
      </w:r>
      <w:r>
        <w:rPr>
          <w:rFonts w:ascii="仿宋" w:hAnsi="仿宋" w:eastAsia="仿宋" w:cs="仿宋_GB2312"/>
          <w:color w:val="000000"/>
          <w:sz w:val="32"/>
          <w:szCs w:val="32"/>
          <w:lang w:eastAsia="zh-CN"/>
        </w:rPr>
        <w:t>15</w:t>
      </w:r>
      <w:r>
        <w:rPr>
          <w:rFonts w:hint="eastAsia" w:ascii="仿宋" w:hAnsi="仿宋" w:eastAsia="仿宋" w:cs="仿宋_GB2312"/>
          <w:color w:val="000000"/>
          <w:sz w:val="32"/>
          <w:szCs w:val="32"/>
          <w:lang w:eastAsia="zh-CN"/>
        </w:rPr>
        <w:t>日内，缴清上述罚款。（当事人可选择以下银行缴纳罚款：</w:t>
      </w:r>
      <w:r>
        <w:rPr>
          <w:rFonts w:ascii="仿宋" w:hAnsi="仿宋" w:eastAsia="仿宋" w:cs="仿宋_GB2312"/>
          <w:color w:val="000000"/>
          <w:sz w:val="32"/>
          <w:szCs w:val="32"/>
          <w:lang w:eastAsia="zh-CN"/>
        </w:rPr>
        <w:t>1.</w:t>
      </w:r>
      <w:r>
        <w:rPr>
          <w:rFonts w:hint="eastAsia" w:ascii="仿宋" w:hAnsi="仿宋" w:eastAsia="仿宋" w:cs="仿宋_GB2312"/>
          <w:color w:val="000000"/>
          <w:sz w:val="32"/>
          <w:szCs w:val="32"/>
          <w:lang w:eastAsia="zh-CN"/>
        </w:rPr>
        <w:t>农业银行偃师市支行，户名：洛阳市偃师区财政局财政专户，账号：</w:t>
      </w:r>
      <w:r>
        <w:rPr>
          <w:rFonts w:ascii="仿宋" w:hAnsi="仿宋" w:eastAsia="仿宋" w:cs="仿宋_GB2312"/>
          <w:color w:val="000000"/>
          <w:sz w:val="32"/>
          <w:szCs w:val="32"/>
          <w:lang w:eastAsia="zh-CN"/>
        </w:rPr>
        <w:t>16129101040000020</w:t>
      </w:r>
      <w:r>
        <w:rPr>
          <w:rFonts w:hint="eastAsia" w:ascii="仿宋" w:hAnsi="仿宋" w:eastAsia="仿宋" w:cs="仿宋_GB2312"/>
          <w:color w:val="000000"/>
          <w:sz w:val="32"/>
          <w:szCs w:val="32"/>
          <w:lang w:eastAsia="zh-CN"/>
        </w:rPr>
        <w:t>。</w:t>
      </w:r>
      <w:r>
        <w:rPr>
          <w:rFonts w:ascii="仿宋" w:hAnsi="仿宋" w:eastAsia="仿宋" w:cs="仿宋_GB2312"/>
          <w:color w:val="000000"/>
          <w:sz w:val="32"/>
          <w:szCs w:val="32"/>
          <w:lang w:eastAsia="zh-CN"/>
        </w:rPr>
        <w:t>2.</w:t>
      </w:r>
      <w:r>
        <w:rPr>
          <w:rFonts w:hint="eastAsia" w:ascii="仿宋" w:hAnsi="仿宋" w:eastAsia="仿宋" w:cs="仿宋_GB2312"/>
          <w:color w:val="000000"/>
          <w:sz w:val="32"/>
          <w:szCs w:val="32"/>
          <w:lang w:eastAsia="zh-CN"/>
        </w:rPr>
        <w:t>工商银行偃师市支行，户名：洛阳市偃师区财政局财政专户，账号：</w:t>
      </w:r>
      <w:r>
        <w:rPr>
          <w:rFonts w:ascii="仿宋" w:hAnsi="仿宋" w:eastAsia="仿宋" w:cs="仿宋_GB2312"/>
          <w:color w:val="000000"/>
          <w:sz w:val="32"/>
          <w:szCs w:val="32"/>
          <w:lang w:eastAsia="zh-CN"/>
        </w:rPr>
        <w:t>1705027009064004971</w:t>
      </w:r>
      <w:r>
        <w:rPr>
          <w:rFonts w:hint="eastAsia" w:ascii="仿宋" w:hAnsi="仿宋" w:eastAsia="仿宋" w:cs="仿宋_GB2312"/>
          <w:color w:val="000000"/>
          <w:sz w:val="32"/>
          <w:szCs w:val="32"/>
          <w:lang w:eastAsia="zh-CN"/>
        </w:rPr>
        <w:t>。</w:t>
      </w:r>
      <w:r>
        <w:rPr>
          <w:rFonts w:ascii="仿宋" w:hAnsi="仿宋" w:eastAsia="仿宋" w:cs="仿宋_GB2312"/>
          <w:color w:val="000000"/>
          <w:sz w:val="32"/>
          <w:szCs w:val="32"/>
          <w:lang w:eastAsia="zh-CN"/>
        </w:rPr>
        <w:t>3.</w:t>
      </w:r>
      <w:r>
        <w:rPr>
          <w:rFonts w:hint="eastAsia" w:ascii="仿宋" w:hAnsi="仿宋" w:eastAsia="仿宋" w:cs="仿宋_GB2312"/>
          <w:color w:val="000000"/>
          <w:sz w:val="32"/>
          <w:szCs w:val="32"/>
          <w:lang w:eastAsia="zh-CN"/>
        </w:rPr>
        <w:t>中国银行偃师市支行，户名：洛阳市偃师区财政局财政专户，账号：</w:t>
      </w:r>
      <w:r>
        <w:rPr>
          <w:rFonts w:ascii="仿宋" w:hAnsi="仿宋" w:eastAsia="仿宋" w:cs="仿宋_GB2312"/>
          <w:color w:val="000000"/>
          <w:sz w:val="32"/>
          <w:szCs w:val="32"/>
          <w:lang w:eastAsia="zh-CN"/>
        </w:rPr>
        <w:t>249407156581</w:t>
      </w:r>
      <w:r>
        <w:rPr>
          <w:rFonts w:hint="eastAsia" w:ascii="仿宋" w:hAnsi="仿宋" w:eastAsia="仿宋" w:cs="仿宋_GB2312"/>
          <w:color w:val="000000"/>
          <w:sz w:val="32"/>
          <w:szCs w:val="32"/>
          <w:lang w:eastAsia="zh-CN"/>
        </w:rPr>
        <w:t>。</w:t>
      </w:r>
      <w:r>
        <w:rPr>
          <w:rFonts w:ascii="仿宋" w:hAnsi="仿宋" w:eastAsia="仿宋" w:cs="仿宋_GB2312"/>
          <w:color w:val="000000"/>
          <w:sz w:val="32"/>
          <w:szCs w:val="32"/>
          <w:lang w:eastAsia="zh-CN"/>
        </w:rPr>
        <w:t>4.</w:t>
      </w:r>
      <w:r>
        <w:rPr>
          <w:rFonts w:hint="eastAsia" w:ascii="仿宋" w:hAnsi="仿宋" w:eastAsia="仿宋" w:cs="仿宋_GB2312"/>
          <w:color w:val="000000"/>
          <w:sz w:val="32"/>
          <w:szCs w:val="32"/>
          <w:lang w:eastAsia="zh-CN"/>
        </w:rPr>
        <w:t>农商银行偃师营业部，户名：洛阳市偃师区财政局财政专户，账号：</w:t>
      </w:r>
      <w:r>
        <w:rPr>
          <w:rFonts w:ascii="仿宋" w:hAnsi="仿宋" w:eastAsia="仿宋" w:cs="仿宋_GB2312"/>
          <w:color w:val="000000"/>
          <w:sz w:val="32"/>
          <w:szCs w:val="32"/>
          <w:lang w:eastAsia="zh-CN"/>
        </w:rPr>
        <w:t>00000005583396678012</w:t>
      </w:r>
      <w:r>
        <w:rPr>
          <w:rFonts w:hint="eastAsia" w:ascii="仿宋" w:hAnsi="仿宋" w:eastAsia="仿宋" w:cs="仿宋_GB2312"/>
          <w:color w:val="000000"/>
          <w:sz w:val="32"/>
          <w:szCs w:val="32"/>
          <w:lang w:eastAsia="zh-CN"/>
        </w:rPr>
        <w:t>。</w:t>
      </w:r>
      <w:r>
        <w:rPr>
          <w:rFonts w:ascii="仿宋" w:hAnsi="仿宋" w:eastAsia="仿宋" w:cs="仿宋_GB2312"/>
          <w:color w:val="000000"/>
          <w:sz w:val="32"/>
          <w:szCs w:val="32"/>
          <w:lang w:eastAsia="zh-CN"/>
        </w:rPr>
        <w:t>5.</w:t>
      </w:r>
      <w:r>
        <w:rPr>
          <w:rFonts w:hint="eastAsia" w:ascii="仿宋" w:hAnsi="仿宋" w:eastAsia="仿宋" w:cs="仿宋_GB2312"/>
          <w:color w:val="000000"/>
          <w:sz w:val="32"/>
          <w:szCs w:val="32"/>
          <w:lang w:eastAsia="zh-CN"/>
        </w:rPr>
        <w:t>建设银行偃师支行，户名：洛阳市偃师区财政局财政专户，账号：</w:t>
      </w:r>
      <w:r>
        <w:rPr>
          <w:rFonts w:ascii="仿宋" w:hAnsi="仿宋" w:eastAsia="仿宋" w:cs="仿宋_GB2312"/>
          <w:color w:val="000000"/>
          <w:sz w:val="32"/>
          <w:szCs w:val="32"/>
          <w:lang w:eastAsia="zh-CN"/>
        </w:rPr>
        <w:t>41001591110058000003</w:t>
      </w:r>
      <w:r>
        <w:rPr>
          <w:rFonts w:hint="eastAsia" w:ascii="仿宋" w:hAnsi="仿宋" w:eastAsia="仿宋" w:cs="仿宋_GB2312"/>
          <w:color w:val="000000"/>
          <w:sz w:val="32"/>
          <w:szCs w:val="32"/>
          <w:lang w:eastAsia="zh-CN"/>
        </w:rPr>
        <w:t>。</w:t>
      </w:r>
      <w:r>
        <w:rPr>
          <w:rFonts w:ascii="仿宋" w:hAnsi="仿宋" w:eastAsia="仿宋" w:cs="仿宋_GB2312"/>
          <w:color w:val="000000"/>
          <w:sz w:val="32"/>
          <w:szCs w:val="32"/>
          <w:lang w:eastAsia="zh-CN"/>
        </w:rPr>
        <w:t>6.</w:t>
      </w:r>
      <w:r>
        <w:rPr>
          <w:rFonts w:hint="eastAsia" w:ascii="仿宋" w:hAnsi="仿宋" w:eastAsia="仿宋" w:cs="仿宋_GB2312"/>
          <w:color w:val="000000"/>
          <w:sz w:val="32"/>
          <w:szCs w:val="32"/>
          <w:lang w:eastAsia="zh-CN"/>
        </w:rPr>
        <w:t>中原银行偃师市支行，户名：洛阳市偃师区财政局财政专户，账号：</w:t>
      </w:r>
      <w:r>
        <w:rPr>
          <w:rFonts w:ascii="仿宋" w:hAnsi="仿宋" w:eastAsia="仿宋" w:cs="仿宋_GB2312"/>
          <w:color w:val="000000"/>
          <w:sz w:val="32"/>
          <w:szCs w:val="32"/>
          <w:lang w:eastAsia="zh-CN"/>
        </w:rPr>
        <w:t>671610090000000753</w:t>
      </w:r>
      <w:r>
        <w:rPr>
          <w:rFonts w:hint="eastAsia" w:ascii="仿宋" w:hAnsi="仿宋" w:eastAsia="仿宋" w:cs="仿宋_GB2312"/>
          <w:color w:val="000000"/>
          <w:sz w:val="32"/>
          <w:szCs w:val="32"/>
          <w:lang w:eastAsia="zh-CN"/>
        </w:rPr>
        <w:t>。</w:t>
      </w:r>
      <w:r>
        <w:rPr>
          <w:rFonts w:ascii="仿宋" w:hAnsi="仿宋" w:eastAsia="仿宋" w:cs="仿宋_GB2312"/>
          <w:color w:val="000000"/>
          <w:sz w:val="32"/>
          <w:szCs w:val="32"/>
          <w:lang w:eastAsia="zh-CN"/>
        </w:rPr>
        <w:t>7.</w:t>
      </w:r>
      <w:r>
        <w:rPr>
          <w:rFonts w:hint="eastAsia" w:ascii="仿宋" w:hAnsi="仿宋" w:eastAsia="仿宋" w:cs="仿宋_GB2312"/>
          <w:color w:val="000000"/>
          <w:sz w:val="32"/>
          <w:szCs w:val="32"/>
          <w:lang w:eastAsia="zh-CN"/>
        </w:rPr>
        <w:t>邮储银行偃师市支行，户名：洛阳市偃师区财政局财政专户，账号：</w:t>
      </w:r>
      <w:r>
        <w:rPr>
          <w:rFonts w:ascii="仿宋" w:hAnsi="仿宋" w:eastAsia="仿宋" w:cs="仿宋_GB2312"/>
          <w:color w:val="000000"/>
          <w:sz w:val="32"/>
          <w:szCs w:val="32"/>
          <w:lang w:eastAsia="zh-CN"/>
        </w:rPr>
        <w:t>100216664840019999</w:t>
      </w:r>
      <w:r>
        <w:rPr>
          <w:rFonts w:hint="eastAsia" w:ascii="仿宋" w:hAnsi="仿宋" w:eastAsia="仿宋" w:cs="仿宋_GB2312"/>
          <w:color w:val="000000"/>
          <w:sz w:val="32"/>
          <w:szCs w:val="32"/>
          <w:lang w:eastAsia="zh-CN"/>
        </w:rPr>
        <w:t>。</w:t>
      </w:r>
    </w:p>
    <w:p>
      <w:pPr>
        <w:spacing w:line="600" w:lineRule="exact"/>
        <w:ind w:firstLine="640" w:firstLineChars="200"/>
        <w:jc w:val="both"/>
        <w:rPr>
          <w:rFonts w:ascii="仿宋" w:hAnsi="仿宋" w:eastAsia="仿宋" w:cs="仿宋_GB2312"/>
          <w:color w:val="000000"/>
          <w:sz w:val="32"/>
          <w:szCs w:val="32"/>
          <w:lang w:eastAsia="zh-CN"/>
        </w:rPr>
      </w:pPr>
      <w:r>
        <w:rPr>
          <w:rFonts w:hint="eastAsia" w:ascii="仿宋" w:hAnsi="仿宋" w:eastAsia="仿宋" w:cs="仿宋_GB2312"/>
          <w:color w:val="000000"/>
          <w:sz w:val="32"/>
          <w:szCs w:val="32"/>
          <w:lang w:eastAsia="zh-CN"/>
        </w:rPr>
        <w:t xml:space="preserve">根据《行政处罚法》第七十二条规定，当事人逾期不履行行政处罚决定的，本机关可以采取以下措施：（一）到期不缴纳罚款的，每日按罚款数额的百分之三加处罚款；（二）申请人民法院强制执行。            </w:t>
      </w:r>
    </w:p>
    <w:p>
      <w:pPr>
        <w:pStyle w:val="3"/>
        <w:tabs>
          <w:tab w:val="left" w:pos="6680"/>
          <w:tab w:val="left" w:pos="8920"/>
        </w:tabs>
        <w:spacing w:line="600" w:lineRule="exact"/>
        <w:ind w:left="0" w:right="162" w:firstLine="640" w:firstLineChars="200"/>
        <w:jc w:val="both"/>
        <w:textAlignment w:val="baseline"/>
        <w:rPr>
          <w:rFonts w:ascii="仿宋" w:hAnsi="仿宋" w:eastAsia="仿宋" w:cs="仿宋_GB2312"/>
          <w:color w:val="231F20"/>
          <w:lang w:eastAsia="zh-CN"/>
        </w:rPr>
      </w:pPr>
      <w:r>
        <w:rPr>
          <w:rFonts w:hint="eastAsia" w:ascii="仿宋" w:hAnsi="仿宋" w:eastAsia="仿宋" w:cs="仿宋_GB2312"/>
          <w:color w:val="231F20"/>
          <w:lang w:eastAsia="zh-CN"/>
        </w:rPr>
        <w:t xml:space="preserve">如不服本处罚决定，可自接文之日起六十日内向洛阳市偃师区人民政府申请复议，也可于接文之日起六个月内向洛阳市偃师区人民法院提起诉讼。行政复议或者行政诉讼期间，本行政处罚决定不停止执行。      </w:t>
      </w:r>
    </w:p>
    <w:p>
      <w:pPr>
        <w:tabs>
          <w:tab w:val="left" w:pos="2440"/>
          <w:tab w:val="left" w:pos="8964"/>
        </w:tabs>
        <w:spacing w:line="600" w:lineRule="exact"/>
        <w:ind w:firstLine="3520" w:firstLineChars="1100"/>
        <w:jc w:val="both"/>
        <w:rPr>
          <w:rFonts w:ascii="仿宋" w:hAnsi="仿宋" w:eastAsia="仿宋" w:cs="仿宋_GB2312"/>
          <w:sz w:val="32"/>
          <w:szCs w:val="32"/>
          <w:lang w:eastAsia="zh-CN"/>
        </w:rPr>
      </w:pPr>
    </w:p>
    <w:p>
      <w:pPr>
        <w:tabs>
          <w:tab w:val="left" w:pos="2440"/>
          <w:tab w:val="left" w:pos="8964"/>
        </w:tabs>
        <w:spacing w:line="600" w:lineRule="exact"/>
        <w:ind w:firstLine="3520" w:firstLineChars="1100"/>
        <w:jc w:val="both"/>
        <w:rPr>
          <w:rFonts w:ascii="仿宋" w:hAnsi="仿宋" w:eastAsia="仿宋" w:cs="仿宋_GB2312"/>
          <w:sz w:val="32"/>
          <w:szCs w:val="32"/>
          <w:lang w:eastAsia="zh-CN"/>
        </w:rPr>
      </w:pPr>
    </w:p>
    <w:p>
      <w:pPr>
        <w:tabs>
          <w:tab w:val="left" w:pos="2440"/>
          <w:tab w:val="left" w:pos="8964"/>
        </w:tabs>
        <w:spacing w:line="600" w:lineRule="exact"/>
        <w:ind w:firstLine="3520" w:firstLineChars="1100"/>
        <w:jc w:val="both"/>
        <w:rPr>
          <w:rFonts w:hint="eastAsia" w:ascii="仿宋" w:hAnsi="仿宋" w:eastAsia="仿宋" w:cs="仿宋_GB2312"/>
          <w:sz w:val="32"/>
          <w:szCs w:val="32"/>
          <w:lang w:eastAsia="zh-CN"/>
        </w:rPr>
      </w:pPr>
    </w:p>
    <w:p>
      <w:pPr>
        <w:tabs>
          <w:tab w:val="left" w:pos="2440"/>
          <w:tab w:val="left" w:pos="8964"/>
        </w:tabs>
        <w:spacing w:line="600" w:lineRule="exact"/>
        <w:ind w:firstLine="3520" w:firstLineChars="11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洛阳市偃师区市场监督管理局      </w:t>
      </w:r>
    </w:p>
    <w:p>
      <w:pPr>
        <w:tabs>
          <w:tab w:val="left" w:pos="2440"/>
          <w:tab w:val="left" w:pos="8964"/>
        </w:tabs>
        <w:spacing w:line="600" w:lineRule="exact"/>
        <w:ind w:firstLine="4057" w:firstLineChars="1268"/>
        <w:jc w:val="both"/>
        <w:rPr>
          <w:rFonts w:ascii="仿宋" w:hAnsi="仿宋" w:eastAsia="仿宋" w:cs="仿宋_GB2312"/>
          <w:sz w:val="32"/>
          <w:szCs w:val="32"/>
          <w:lang w:eastAsia="zh-CN"/>
        </w:rPr>
      </w:pPr>
      <w:r>
        <w:rPr>
          <w:rFonts w:ascii="仿宋" w:hAnsi="仿宋" w:eastAsia="仿宋" w:cs="仿宋_GB2312"/>
          <w:sz w:val="32"/>
          <w:szCs w:val="32"/>
          <w:lang w:eastAsia="zh-CN"/>
        </w:rPr>
        <w:t xml:space="preserve">  </w:t>
      </w:r>
    </w:p>
    <w:p>
      <w:pPr>
        <w:tabs>
          <w:tab w:val="left" w:pos="2440"/>
          <w:tab w:val="left" w:pos="8964"/>
        </w:tabs>
        <w:spacing w:line="600" w:lineRule="exact"/>
        <w:ind w:firstLine="4057" w:firstLineChars="1268"/>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2023年5月5日</w:t>
      </w:r>
    </w:p>
    <w:p>
      <w:pPr>
        <w:tabs>
          <w:tab w:val="left" w:pos="2440"/>
          <w:tab w:val="left" w:pos="8964"/>
        </w:tabs>
        <w:spacing w:line="600" w:lineRule="exact"/>
        <w:ind w:firstLine="3737" w:firstLineChars="1168"/>
        <w:jc w:val="both"/>
        <w:rPr>
          <w:rFonts w:ascii="仿宋" w:hAnsi="仿宋" w:eastAsia="仿宋" w:cs="仿宋_GB2312"/>
          <w:sz w:val="32"/>
          <w:szCs w:val="32"/>
          <w:lang w:eastAsia="zh-CN"/>
        </w:rPr>
      </w:pPr>
    </w:p>
    <w:p>
      <w:pPr>
        <w:tabs>
          <w:tab w:val="left" w:pos="2440"/>
          <w:tab w:val="left" w:pos="8964"/>
        </w:tabs>
        <w:spacing w:line="600" w:lineRule="exact"/>
        <w:ind w:firstLine="3737" w:firstLineChars="1168"/>
        <w:jc w:val="both"/>
        <w:rPr>
          <w:rFonts w:ascii="仿宋" w:hAnsi="仿宋" w:eastAsia="仿宋" w:cs="仿宋_GB2312"/>
          <w:sz w:val="32"/>
          <w:szCs w:val="32"/>
          <w:lang w:eastAsia="zh-CN"/>
        </w:rPr>
      </w:pPr>
    </w:p>
    <w:p>
      <w:pPr>
        <w:tabs>
          <w:tab w:val="left" w:pos="2440"/>
          <w:tab w:val="left" w:pos="8964"/>
        </w:tabs>
        <w:spacing w:line="600" w:lineRule="exact"/>
        <w:ind w:firstLine="3737" w:firstLineChars="1168"/>
        <w:jc w:val="both"/>
        <w:rPr>
          <w:rFonts w:ascii="仿宋" w:hAnsi="仿宋" w:eastAsia="仿宋" w:cs="仿宋_GB2312"/>
          <w:sz w:val="32"/>
          <w:szCs w:val="32"/>
          <w:lang w:eastAsia="zh-CN"/>
        </w:rPr>
      </w:pPr>
    </w:p>
    <w:p>
      <w:pPr>
        <w:tabs>
          <w:tab w:val="left" w:pos="2440"/>
          <w:tab w:val="left" w:pos="8964"/>
        </w:tabs>
        <w:spacing w:line="600" w:lineRule="exact"/>
        <w:ind w:firstLine="3737" w:firstLineChars="1168"/>
        <w:jc w:val="both"/>
        <w:rPr>
          <w:rFonts w:ascii="仿宋" w:hAnsi="仿宋" w:eastAsia="仿宋" w:cs="仿宋_GB2312"/>
          <w:sz w:val="32"/>
          <w:szCs w:val="32"/>
          <w:lang w:eastAsia="zh-CN"/>
        </w:rPr>
      </w:pPr>
    </w:p>
    <w:p>
      <w:pPr>
        <w:tabs>
          <w:tab w:val="left" w:pos="2440"/>
          <w:tab w:val="left" w:pos="8964"/>
        </w:tabs>
        <w:spacing w:line="600" w:lineRule="exact"/>
        <w:ind w:firstLine="3737" w:firstLineChars="1168"/>
        <w:jc w:val="both"/>
        <w:rPr>
          <w:rFonts w:ascii="仿宋" w:hAnsi="仿宋" w:eastAsia="仿宋" w:cs="仿宋_GB2312"/>
          <w:sz w:val="32"/>
          <w:szCs w:val="32"/>
          <w:lang w:eastAsia="zh-CN"/>
        </w:rPr>
      </w:pPr>
    </w:p>
    <w:p>
      <w:pPr>
        <w:tabs>
          <w:tab w:val="left" w:pos="2440"/>
          <w:tab w:val="left" w:pos="8964"/>
        </w:tabs>
        <w:spacing w:line="600" w:lineRule="exact"/>
        <w:ind w:firstLine="3737" w:firstLineChars="1168"/>
        <w:jc w:val="both"/>
        <w:rPr>
          <w:rFonts w:ascii="仿宋" w:hAnsi="仿宋" w:eastAsia="仿宋" w:cs="仿宋_GB2312"/>
          <w:sz w:val="32"/>
          <w:szCs w:val="32"/>
          <w:lang w:eastAsia="zh-CN"/>
        </w:rPr>
      </w:pPr>
    </w:p>
    <w:p>
      <w:pPr>
        <w:tabs>
          <w:tab w:val="left" w:pos="2440"/>
          <w:tab w:val="left" w:pos="8964"/>
        </w:tabs>
        <w:spacing w:line="600" w:lineRule="exact"/>
        <w:ind w:firstLine="3737" w:firstLineChars="1168"/>
        <w:jc w:val="both"/>
        <w:rPr>
          <w:rFonts w:ascii="仿宋" w:hAnsi="仿宋" w:eastAsia="仿宋" w:cs="仿宋_GB2312"/>
          <w:sz w:val="32"/>
          <w:szCs w:val="32"/>
          <w:lang w:eastAsia="zh-CN"/>
        </w:rPr>
      </w:pPr>
    </w:p>
    <w:p>
      <w:pPr>
        <w:tabs>
          <w:tab w:val="left" w:pos="2440"/>
          <w:tab w:val="left" w:pos="8964"/>
        </w:tabs>
        <w:spacing w:line="600" w:lineRule="exact"/>
        <w:ind w:firstLine="3737" w:firstLineChars="1168"/>
        <w:jc w:val="both"/>
        <w:rPr>
          <w:rFonts w:ascii="仿宋" w:hAnsi="仿宋" w:eastAsia="仿宋" w:cs="仿宋_GB2312"/>
          <w:sz w:val="32"/>
          <w:szCs w:val="32"/>
          <w:lang w:eastAsia="zh-CN"/>
        </w:rPr>
      </w:pPr>
    </w:p>
    <w:p>
      <w:pPr>
        <w:tabs>
          <w:tab w:val="left" w:pos="2440"/>
          <w:tab w:val="left" w:pos="8964"/>
        </w:tabs>
        <w:spacing w:line="600" w:lineRule="exact"/>
        <w:ind w:firstLine="3737" w:firstLineChars="1168"/>
        <w:jc w:val="both"/>
        <w:rPr>
          <w:rFonts w:ascii="仿宋" w:hAnsi="仿宋" w:eastAsia="仿宋" w:cs="仿宋_GB2312"/>
          <w:sz w:val="32"/>
          <w:szCs w:val="32"/>
          <w:lang w:eastAsia="zh-CN"/>
        </w:rPr>
      </w:pPr>
    </w:p>
    <w:p>
      <w:pPr>
        <w:tabs>
          <w:tab w:val="left" w:pos="2440"/>
          <w:tab w:val="left" w:pos="8964"/>
        </w:tabs>
        <w:spacing w:line="600" w:lineRule="exact"/>
        <w:ind w:firstLine="3737" w:firstLineChars="1168"/>
        <w:jc w:val="both"/>
        <w:rPr>
          <w:rFonts w:ascii="仿宋" w:hAnsi="仿宋" w:eastAsia="仿宋" w:cs="仿宋_GB2312"/>
          <w:sz w:val="32"/>
          <w:szCs w:val="32"/>
          <w:lang w:eastAsia="zh-CN"/>
        </w:rPr>
      </w:pPr>
    </w:p>
    <w:p>
      <w:pPr>
        <w:tabs>
          <w:tab w:val="left" w:pos="2440"/>
          <w:tab w:val="left" w:pos="8964"/>
        </w:tabs>
        <w:spacing w:line="600" w:lineRule="exact"/>
        <w:ind w:firstLine="3737" w:firstLineChars="1168"/>
        <w:jc w:val="both"/>
        <w:rPr>
          <w:rFonts w:ascii="仿宋" w:hAnsi="仿宋" w:eastAsia="仿宋" w:cs="仿宋_GB2312"/>
          <w:sz w:val="32"/>
          <w:szCs w:val="32"/>
          <w:lang w:eastAsia="zh-CN"/>
        </w:rPr>
      </w:pPr>
    </w:p>
    <w:p>
      <w:pPr>
        <w:tabs>
          <w:tab w:val="left" w:pos="2440"/>
          <w:tab w:val="left" w:pos="8964"/>
        </w:tabs>
        <w:spacing w:line="560" w:lineRule="exact"/>
        <w:rPr>
          <w:rFonts w:ascii="仿宋" w:hAnsi="仿宋" w:eastAsia="仿宋" w:cs="仿宋_GB2312"/>
          <w:sz w:val="32"/>
          <w:szCs w:val="32"/>
          <w:lang w:eastAsia="zh-CN"/>
        </w:rPr>
      </w:pPr>
      <w:r>
        <w:rPr>
          <w:rFonts w:hint="eastAsia" w:ascii="仿宋" w:hAnsi="仿宋" w:eastAsia="仿宋" w:cs="仿宋_GB2312"/>
          <w:sz w:val="32"/>
          <w:szCs w:val="32"/>
          <w:lang w:eastAsia="zh-CN"/>
        </w:rPr>
        <w:t>（市场监督管理部门将依法向社会公示本行政处罚决定信息）</w:t>
      </w:r>
    </w:p>
    <w:p>
      <w:pPr>
        <w:tabs>
          <w:tab w:val="left" w:pos="2440"/>
          <w:tab w:val="left" w:pos="8964"/>
        </w:tabs>
        <w:spacing w:line="560" w:lineRule="exact"/>
        <w:rPr>
          <w:rFonts w:ascii="仿宋" w:hAnsi="仿宋" w:eastAsia="仿宋" w:cs="仿宋_GB2312"/>
          <w:sz w:val="32"/>
          <w:szCs w:val="32"/>
          <w:lang w:eastAsia="zh-CN"/>
        </w:rPr>
      </w:pPr>
      <w:r>
        <w:rPr>
          <w:rFonts w:hint="eastAsia" w:ascii="仿宋" w:hAnsi="仿宋" w:eastAsia="仿宋" w:cs="仿宋_GB2312"/>
          <w:sz w:val="32"/>
          <w:szCs w:val="32"/>
        </w:rPr>
        <mc:AlternateContent>
          <mc:Choice Requires="wps">
            <w:drawing>
              <wp:anchor distT="0" distB="0" distL="114300" distR="114300" simplePos="0" relativeHeight="251660288" behindDoc="0" locked="0" layoutInCell="1" allowOverlap="1">
                <wp:simplePos x="0" y="0"/>
                <wp:positionH relativeFrom="column">
                  <wp:posOffset>36195</wp:posOffset>
                </wp:positionH>
                <wp:positionV relativeFrom="paragraph">
                  <wp:posOffset>35560</wp:posOffset>
                </wp:positionV>
                <wp:extent cx="5455920" cy="635"/>
                <wp:effectExtent l="0" t="0" r="30480" b="37465"/>
                <wp:wrapNone/>
                <wp:docPr id="2" name="直接连接符 3"/>
                <wp:cNvGraphicFramePr/>
                <a:graphic xmlns:a="http://schemas.openxmlformats.org/drawingml/2006/main">
                  <a:graphicData uri="http://schemas.microsoft.com/office/word/2010/wordprocessingShape">
                    <wps:wsp>
                      <wps:cNvCnPr/>
                      <wps:spPr>
                        <a:xfrm>
                          <a:off x="0" y="0"/>
                          <a:ext cx="5455920" cy="635"/>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直接连接符 3" o:spid="_x0000_s1026" o:spt="20" style="position:absolute;left:0pt;margin-left:2.85pt;margin-top:2.8pt;height:0.05pt;width:429.6pt;z-index:251660288;mso-width-relative:page;mso-height-relative:page;" filled="f" stroked="t" coordsize="21600,21600" o:gfxdata="UEsDBAoAAAAAAIdO4kAAAAAAAAAAAAAAAAAEAAAAZHJzL1BLAwQUAAAACACHTuJAGs3KS9UAAAAF&#10;AQAADwAAAGRycy9kb3ducmV2LnhtbE2OzU7DMBCE70i8g7VI3KjTCtI0jdMDqKpAXNoicd0mSxyI&#10;12ns/vD2LL3AabQzo9mvWJxdp440hNazgfEoAUVc+brlxsDbdnmXgQoRucbOMxn4pgCL8vqqwLz2&#10;J17TcRMbJSMccjRgY+xzrUNlyWEY+Z5Ysg8/OIxyDo2uBzzJuOv0JElS7bBl+WCxp0dL1dfm4Azg&#10;02od37PJy7R9tq+f2+V+ZbO9Mbc342QOKtI5/pXhF1/QoRSmnT9wHVRn4GEqRZEUlKRZej8DtbvY&#10;uiz0f/ryB1BLAwQUAAAACACHTuJA9OjHYPIBAADpAwAADgAAAGRycy9lMm9Eb2MueG1srVNLjhMx&#10;EN0jcQfLe9KZDBmglc4sJgwbBJGAA1Rsd9qSf3J50skluAASO1ixZD+3YTgGZXcThmGTBb1wV9nP&#10;z/Wey4vLvTVspyJq7xp+NplyppzwUrttwz+8v37ynDNM4CQY71TDDwr55fLxo0UfajXznTdSRUYk&#10;Dus+NLxLKdRVhaJTFnDig3K02PpoIVEat5WM0BO7NdVsOr2oeh9liF4oRJpdDYt8ZIynEPq21UKt&#10;vLixyqWBNSoDiSRhpwPyZam2bZVIb9sWVWKm4aQ0lZEOoXiTx2q5gHobIXRajCXAKSU80GRBOzr0&#10;SLWCBOwm6n+orBbRo2/TRHhbDUKKI6TibPrAm3cdBFW0kNUYjqbj/6MVb3bryLRs+IwzB5Yu/O7T&#10;9x8fv/y8/Uzj3bev7Dyb1AesCXvl1nHMMKxjVrxvo81/0sL2xdjD0Vi1T0zQ5PzpfP5iRp4LWrs4&#10;n2fG6s/WEDG9Ut6yHDTcaJdVQw2715gG6G9InjaO9dS5s2fTzAjUgy3dPYU2kA5027IZvdHyWhuT&#10;t2Dcbq5MZDvIfVC+sYa/YPmUFWA34MpShkHdKZAvnWTpEMghRw+D5xqskpwZRe8oRwWZQJtTkCTf&#10;uEytSpeOQrPNg7E52nh5KH5XOaMOKK6N3Zpb7H5O8f0Xuvw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Gs3KS9UAAAAFAQAADwAAAAAAAAABACAAAAAiAAAAZHJzL2Rvd25yZXYueG1sUEsBAhQAFAAA&#10;AAgAh07iQPTox2DyAQAA6QMAAA4AAAAAAAAAAQAgAAAAJAEAAGRycy9lMm9Eb2MueG1sUEsFBgAA&#10;AAAGAAYAWQEAAIgFAAAAAA==&#10;">
                <v:fill on="f" focussize="0,0"/>
                <v:stroke weight="1pt" color="#000000" joinstyle="round"/>
                <v:imagedata o:title=""/>
                <o:lock v:ext="edit" aspectratio="f"/>
              </v:line>
            </w:pict>
          </mc:Fallback>
        </mc:AlternateContent>
      </w:r>
      <w:r>
        <w:rPr>
          <w:rFonts w:hint="eastAsia" w:ascii="仿宋" w:hAnsi="仿宋" w:eastAsia="仿宋" w:cs="仿宋_GB2312"/>
          <w:sz w:val="32"/>
          <w:szCs w:val="32"/>
          <w:lang w:eastAsia="zh-CN"/>
        </w:rPr>
        <w:t>本文书一式三份，一份送达，一份归档，一份办案机构留存。</w:t>
      </w:r>
    </w:p>
    <w:sectPr>
      <w:footerReference r:id="rId3" w:type="default"/>
      <w:pgSz w:w="11906" w:h="16838"/>
      <w:pgMar w:top="1440" w:right="1474" w:bottom="1440"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5"/>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3</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pPr>
                      <w:pStyle w:val="5"/>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3</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00172A27"/>
    <w:rsid w:val="000727EE"/>
    <w:rsid w:val="000A39B1"/>
    <w:rsid w:val="000C4ADB"/>
    <w:rsid w:val="00172A27"/>
    <w:rsid w:val="001B603C"/>
    <w:rsid w:val="003A24A9"/>
    <w:rsid w:val="0041166D"/>
    <w:rsid w:val="004E3534"/>
    <w:rsid w:val="004E457A"/>
    <w:rsid w:val="00593102"/>
    <w:rsid w:val="005E531F"/>
    <w:rsid w:val="0065674C"/>
    <w:rsid w:val="006D0C61"/>
    <w:rsid w:val="007148DF"/>
    <w:rsid w:val="00815EA0"/>
    <w:rsid w:val="00863089"/>
    <w:rsid w:val="008E1F81"/>
    <w:rsid w:val="008F413D"/>
    <w:rsid w:val="0098681A"/>
    <w:rsid w:val="009D1D90"/>
    <w:rsid w:val="009E02D6"/>
    <w:rsid w:val="009F7CF7"/>
    <w:rsid w:val="00A07234"/>
    <w:rsid w:val="00A07637"/>
    <w:rsid w:val="00A171E9"/>
    <w:rsid w:val="00A6629E"/>
    <w:rsid w:val="00AD0D39"/>
    <w:rsid w:val="00AF53BF"/>
    <w:rsid w:val="00B30A39"/>
    <w:rsid w:val="00BD6A94"/>
    <w:rsid w:val="00C528D4"/>
    <w:rsid w:val="00CE5F0C"/>
    <w:rsid w:val="00D40502"/>
    <w:rsid w:val="00E2119A"/>
    <w:rsid w:val="00FA3362"/>
    <w:rsid w:val="00FC1FE4"/>
    <w:rsid w:val="065F7326"/>
    <w:rsid w:val="06C468A8"/>
    <w:rsid w:val="08F97F60"/>
    <w:rsid w:val="0A4362B6"/>
    <w:rsid w:val="0CDC29B1"/>
    <w:rsid w:val="0DA3593F"/>
    <w:rsid w:val="0EC460F5"/>
    <w:rsid w:val="13685340"/>
    <w:rsid w:val="13D83E73"/>
    <w:rsid w:val="150670EA"/>
    <w:rsid w:val="17474D65"/>
    <w:rsid w:val="17AD67E7"/>
    <w:rsid w:val="188A2F5C"/>
    <w:rsid w:val="190C430D"/>
    <w:rsid w:val="1AE375CD"/>
    <w:rsid w:val="1B8D003A"/>
    <w:rsid w:val="1BCD1D00"/>
    <w:rsid w:val="1CC82EF6"/>
    <w:rsid w:val="1D4D5164"/>
    <w:rsid w:val="1E3B46C9"/>
    <w:rsid w:val="1EAB31E7"/>
    <w:rsid w:val="1F5E74E7"/>
    <w:rsid w:val="1F770D39"/>
    <w:rsid w:val="1FE35A80"/>
    <w:rsid w:val="1FFA4D89"/>
    <w:rsid w:val="204D633B"/>
    <w:rsid w:val="20C879EC"/>
    <w:rsid w:val="21390A86"/>
    <w:rsid w:val="21A74F97"/>
    <w:rsid w:val="22343900"/>
    <w:rsid w:val="223B6B45"/>
    <w:rsid w:val="22984E0B"/>
    <w:rsid w:val="23E800B8"/>
    <w:rsid w:val="24D53732"/>
    <w:rsid w:val="26B46F94"/>
    <w:rsid w:val="270F1A48"/>
    <w:rsid w:val="281E56BB"/>
    <w:rsid w:val="284353E7"/>
    <w:rsid w:val="2B6C1D0F"/>
    <w:rsid w:val="2D803F29"/>
    <w:rsid w:val="2E090786"/>
    <w:rsid w:val="2E645E9A"/>
    <w:rsid w:val="30C45E54"/>
    <w:rsid w:val="317457C1"/>
    <w:rsid w:val="31F46D18"/>
    <w:rsid w:val="32084288"/>
    <w:rsid w:val="331C1E7F"/>
    <w:rsid w:val="33A45639"/>
    <w:rsid w:val="37062E78"/>
    <w:rsid w:val="38B162ED"/>
    <w:rsid w:val="3B0D2EBF"/>
    <w:rsid w:val="3E776821"/>
    <w:rsid w:val="415C5D4C"/>
    <w:rsid w:val="43673129"/>
    <w:rsid w:val="44177331"/>
    <w:rsid w:val="44925D0C"/>
    <w:rsid w:val="463F02CC"/>
    <w:rsid w:val="4AD57CB9"/>
    <w:rsid w:val="4ADB5648"/>
    <w:rsid w:val="4CE84A37"/>
    <w:rsid w:val="4D04658D"/>
    <w:rsid w:val="4DE7312A"/>
    <w:rsid w:val="4E082AC3"/>
    <w:rsid w:val="4E593C28"/>
    <w:rsid w:val="4E924F98"/>
    <w:rsid w:val="50A13664"/>
    <w:rsid w:val="510E2BF0"/>
    <w:rsid w:val="51295B34"/>
    <w:rsid w:val="512A1260"/>
    <w:rsid w:val="528374C6"/>
    <w:rsid w:val="53222229"/>
    <w:rsid w:val="56226EDC"/>
    <w:rsid w:val="57812A7B"/>
    <w:rsid w:val="58A233B0"/>
    <w:rsid w:val="5907456E"/>
    <w:rsid w:val="5B3E4944"/>
    <w:rsid w:val="5B571E13"/>
    <w:rsid w:val="5D6A375C"/>
    <w:rsid w:val="5DCC6E10"/>
    <w:rsid w:val="5F3F03D6"/>
    <w:rsid w:val="61FD27F8"/>
    <w:rsid w:val="620E15C8"/>
    <w:rsid w:val="627B1E96"/>
    <w:rsid w:val="62C7775A"/>
    <w:rsid w:val="667E2026"/>
    <w:rsid w:val="679E6AE7"/>
    <w:rsid w:val="69A43B52"/>
    <w:rsid w:val="6AD342E0"/>
    <w:rsid w:val="6D012AFF"/>
    <w:rsid w:val="6DFE22E0"/>
    <w:rsid w:val="6E1A4824"/>
    <w:rsid w:val="6EF745C7"/>
    <w:rsid w:val="70B23038"/>
    <w:rsid w:val="70CC6E53"/>
    <w:rsid w:val="72B8691A"/>
    <w:rsid w:val="72BF117A"/>
    <w:rsid w:val="73BB6668"/>
    <w:rsid w:val="742028A9"/>
    <w:rsid w:val="74213FF1"/>
    <w:rsid w:val="77BE06A3"/>
    <w:rsid w:val="78297D3A"/>
    <w:rsid w:val="78B54769"/>
    <w:rsid w:val="79BF0334"/>
    <w:rsid w:val="7A5E47FE"/>
    <w:rsid w:val="7E6873EC"/>
    <w:rsid w:val="7F7C7D44"/>
    <w:rsid w:val="7FF53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Calibri" w:hAnsi="Calibri" w:eastAsia="Calibri" w:cs="Times New Roman"/>
      <w:sz w:val="22"/>
      <w:szCs w:val="22"/>
      <w:lang w:val="en-US" w:eastAsia="en-US" w:bidi="ar-SA"/>
    </w:rPr>
  </w:style>
  <w:style w:type="paragraph" w:styleId="2">
    <w:name w:val="heading 1"/>
    <w:basedOn w:val="1"/>
    <w:next w:val="1"/>
    <w:qFormat/>
    <w:uiPriority w:val="1"/>
    <w:pPr>
      <w:outlineLvl w:val="0"/>
    </w:pPr>
    <w:rPr>
      <w:rFonts w:ascii="Arial Unicode MS" w:hAnsi="Arial Unicode MS" w:eastAsia="Arial Unicode MS"/>
      <w:sz w:val="42"/>
      <w:szCs w:val="4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1"/>
    <w:qFormat/>
    <w:uiPriority w:val="1"/>
    <w:pPr>
      <w:ind w:left="220"/>
    </w:pPr>
    <w:rPr>
      <w:rFonts w:ascii="Arial Unicode MS" w:hAnsi="Arial Unicode MS" w:eastAsia="Arial Unicode MS"/>
      <w:sz w:val="32"/>
      <w:szCs w:val="32"/>
    </w:rPr>
  </w:style>
  <w:style w:type="paragraph" w:styleId="4">
    <w:name w:val="Date"/>
    <w:basedOn w:val="1"/>
    <w:next w:val="1"/>
    <w:link w:val="12"/>
    <w:qFormat/>
    <w:uiPriority w:val="0"/>
    <w:pPr>
      <w:ind w:left="100" w:leftChars="2500"/>
    </w:pPr>
  </w:style>
  <w:style w:type="paragraph" w:styleId="5">
    <w:name w:val="footer"/>
    <w:basedOn w:val="1"/>
    <w:qFormat/>
    <w:uiPriority w:val="0"/>
    <w:pPr>
      <w:tabs>
        <w:tab w:val="center" w:pos="4153"/>
        <w:tab w:val="right" w:pos="8306"/>
      </w:tabs>
      <w:snapToGrid w:val="0"/>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7">
    <w:name w:val="Normal (Web)"/>
    <w:basedOn w:val="1"/>
    <w:qFormat/>
    <w:uiPriority w:val="0"/>
    <w:pPr>
      <w:widowControl/>
      <w:spacing w:before="100" w:beforeAutospacing="1" w:after="100" w:afterAutospacing="1"/>
    </w:pPr>
    <w:rPr>
      <w:rFonts w:ascii="宋体" w:hAnsi="宋体" w:eastAsia="宋体" w:cs="宋体"/>
      <w:sz w:val="24"/>
      <w:szCs w:val="24"/>
      <w:lang w:eastAsia="zh-CN"/>
    </w:rPr>
  </w:style>
  <w:style w:type="paragraph" w:styleId="10">
    <w:name w:val="List Paragraph"/>
    <w:basedOn w:val="1"/>
    <w:qFormat/>
    <w:uiPriority w:val="34"/>
    <w:pPr>
      <w:ind w:firstLine="420" w:firstLineChars="200"/>
      <w:jc w:val="both"/>
    </w:pPr>
    <w:rPr>
      <w:rFonts w:eastAsia="宋体"/>
      <w:kern w:val="2"/>
      <w:sz w:val="21"/>
      <w:lang w:eastAsia="zh-CN"/>
    </w:rPr>
  </w:style>
  <w:style w:type="character" w:customStyle="1" w:styleId="11">
    <w:name w:val="正文文本 字符"/>
    <w:basedOn w:val="9"/>
    <w:link w:val="3"/>
    <w:qFormat/>
    <w:uiPriority w:val="1"/>
    <w:rPr>
      <w:rFonts w:ascii="Arial Unicode MS" w:hAnsi="Arial Unicode MS" w:eastAsia="Arial Unicode MS"/>
      <w:sz w:val="32"/>
      <w:szCs w:val="32"/>
      <w:lang w:eastAsia="en-US"/>
    </w:rPr>
  </w:style>
  <w:style w:type="character" w:customStyle="1" w:styleId="12">
    <w:name w:val="日期 字符"/>
    <w:basedOn w:val="9"/>
    <w:link w:val="4"/>
    <w:qFormat/>
    <w:uiPriority w:val="0"/>
    <w:rPr>
      <w:rFonts w:eastAsia="Calibri"/>
      <w:sz w:val="22"/>
      <w:szCs w:val="22"/>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C4C656-A7E8-4C07-B8BD-E82A77A35A4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382</Words>
  <Characters>2182</Characters>
  <Lines>18</Lines>
  <Paragraphs>5</Paragraphs>
  <TotalTime>2</TotalTime>
  <ScaleCrop>false</ScaleCrop>
  <LinksUpToDate>false</LinksUpToDate>
  <CharactersWithSpaces>2559</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2023-05-06T01:03:00Z</dcterms:created>
  <dc:creator>欧阳广华</dc:creator>
  <cp:lastModifiedBy>王建清</cp:lastModifiedBy>
  <cp:lastPrinted>2022-06-29T02:55:00Z</cp:lastPrinted>
  <dcterms:modified xsi:type="dcterms:W3CDTF">2023-07-19T05:28:56Z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4CEC3F172D5F4BA29EEDD45313911E9E_13</vt:lpwstr>
  </property>
</Properties>
</file>