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44"/>
          <w:szCs w:val="44"/>
        </w:rPr>
      </w:pPr>
      <w:r>
        <w:rPr>
          <w:rFonts w:hint="eastAsia" w:ascii="宋体" w:hAnsi="宋体" w:eastAsia="宋体" w:cs="宋体"/>
          <w:b/>
          <w:bCs/>
          <w:sz w:val="44"/>
          <w:szCs w:val="44"/>
        </w:rPr>
        <w:t>洛阳市偃师区市场监督管理局</w:t>
      </w:r>
    </w:p>
    <w:p>
      <w:pPr>
        <w:jc w:val="center"/>
        <w:rPr>
          <w:rFonts w:ascii="宋体" w:hAnsi="宋体" w:eastAsia="宋体" w:cs="宋体"/>
          <w:b/>
          <w:bCs/>
          <w:sz w:val="44"/>
          <w:szCs w:val="44"/>
        </w:rPr>
      </w:pPr>
      <w:r>
        <w:rPr>
          <w:rFonts w:hint="eastAsia" w:ascii="宋体" w:hAnsi="宋体" w:eastAsia="宋体" w:cs="宋体"/>
          <w:b/>
          <w:bCs/>
          <w:sz w:val="44"/>
          <w:szCs w:val="44"/>
        </w:rPr>
        <w:t>行政处罚决定书</w:t>
      </w:r>
    </w:p>
    <w:p>
      <w:pPr>
        <w:spacing w:line="560" w:lineRule="exact"/>
        <w:jc w:val="center"/>
        <w:rPr>
          <w:rFonts w:ascii="仿宋" w:hAnsi="仿宋" w:eastAsia="仿宋" w:cs="宋体"/>
          <w:sz w:val="32"/>
          <w:szCs w:val="32"/>
        </w:rPr>
      </w:pPr>
      <w:r>
        <w:rPr>
          <w:rFonts w:hint="eastAsia" w:ascii="仿宋" w:hAnsi="仿宋" w:eastAsia="仿宋" w:cs="宋体"/>
          <w:sz w:val="32"/>
          <w:szCs w:val="32"/>
        </w:rPr>
        <w:t>偃市监处罚〔2023〕2</w:t>
      </w:r>
      <w:r>
        <w:rPr>
          <w:rFonts w:ascii="仿宋" w:hAnsi="仿宋" w:eastAsia="仿宋" w:cs="宋体"/>
          <w:sz w:val="32"/>
          <w:szCs w:val="32"/>
        </w:rPr>
        <w:t>022</w:t>
      </w:r>
      <w:r>
        <w:rPr>
          <w:rFonts w:hint="eastAsia" w:ascii="仿宋" w:hAnsi="仿宋" w:eastAsia="仿宋" w:cs="宋体"/>
          <w:sz w:val="32"/>
          <w:szCs w:val="32"/>
        </w:rPr>
        <w:t>100号</w:t>
      </w:r>
    </w:p>
    <w:p>
      <w:pPr>
        <w:spacing w:line="560" w:lineRule="exact"/>
        <w:rPr>
          <w:rFonts w:ascii="仿宋" w:hAnsi="仿宋" w:eastAsia="仿宋" w:cs="仿宋"/>
          <w:sz w:val="32"/>
          <w:szCs w:val="32"/>
        </w:rPr>
      </w:pPr>
    </w:p>
    <w:p>
      <w:pPr>
        <w:spacing w:line="560" w:lineRule="exact"/>
        <w:rPr>
          <w:rFonts w:ascii="仿宋" w:hAnsi="仿宋" w:eastAsia="仿宋" w:cs="仿宋"/>
          <w:sz w:val="32"/>
          <w:szCs w:val="32"/>
        </w:rPr>
      </w:pPr>
      <w:r>
        <w:rPr>
          <w:rFonts w:hint="eastAsia" w:ascii="仿宋" w:hAnsi="仿宋" w:eastAsia="仿宋" w:cs="仿宋"/>
          <w:sz w:val="32"/>
          <w:szCs w:val="32"/>
        </w:rPr>
        <w:t>名   称：洛阳伟翔置业有限公司</w:t>
      </w:r>
    </w:p>
    <w:p>
      <w:pPr>
        <w:spacing w:line="560" w:lineRule="exact"/>
        <w:rPr>
          <w:rFonts w:ascii="仿宋" w:hAnsi="仿宋" w:eastAsia="仿宋" w:cs="仿宋"/>
          <w:sz w:val="32"/>
          <w:szCs w:val="32"/>
        </w:rPr>
      </w:pPr>
      <w:r>
        <w:rPr>
          <w:rFonts w:hint="eastAsia" w:ascii="仿宋" w:hAnsi="仿宋" w:eastAsia="仿宋" w:cs="仿宋"/>
          <w:sz w:val="32"/>
          <w:szCs w:val="32"/>
        </w:rPr>
        <w:t>主体资格证照名称：营业执照</w:t>
      </w:r>
    </w:p>
    <w:p>
      <w:pPr>
        <w:spacing w:line="560" w:lineRule="exact"/>
        <w:rPr>
          <w:rFonts w:ascii="仿宋" w:hAnsi="仿宋" w:eastAsia="仿宋" w:cs="仿宋"/>
          <w:sz w:val="32"/>
          <w:szCs w:val="32"/>
        </w:rPr>
      </w:pPr>
      <w:r>
        <w:rPr>
          <w:rFonts w:hint="eastAsia" w:ascii="仿宋" w:hAnsi="仿宋" w:eastAsia="仿宋" w:cs="仿宋"/>
          <w:sz w:val="32"/>
          <w:szCs w:val="32"/>
        </w:rPr>
        <w:t>统一社会信用代码：91410381559614492H</w:t>
      </w:r>
    </w:p>
    <w:p>
      <w:pPr>
        <w:spacing w:line="560" w:lineRule="exact"/>
        <w:rPr>
          <w:rFonts w:ascii="仿宋" w:hAnsi="仿宋" w:eastAsia="仿宋" w:cs="仿宋"/>
          <w:sz w:val="32"/>
          <w:szCs w:val="32"/>
        </w:rPr>
      </w:pPr>
      <w:r>
        <w:rPr>
          <w:rFonts w:hint="eastAsia" w:ascii="仿宋" w:hAnsi="仿宋" w:eastAsia="仿宋" w:cs="仿宋"/>
          <w:sz w:val="32"/>
          <w:szCs w:val="32"/>
        </w:rPr>
        <w:t>住   所：偃师市商城街道办事处新寨村</w:t>
      </w:r>
    </w:p>
    <w:p>
      <w:pPr>
        <w:spacing w:line="560" w:lineRule="exact"/>
        <w:rPr>
          <w:rFonts w:ascii="仿宋" w:hAnsi="仿宋" w:eastAsia="仿宋" w:cs="仿宋"/>
          <w:sz w:val="32"/>
          <w:szCs w:val="32"/>
        </w:rPr>
      </w:pPr>
      <w:r>
        <w:rPr>
          <w:rFonts w:hint="eastAsia" w:ascii="仿宋" w:hAnsi="仿宋" w:eastAsia="仿宋" w:cs="仿宋"/>
          <w:sz w:val="32"/>
          <w:szCs w:val="32"/>
        </w:rPr>
        <w:t>法定代表人：徐彪</w:t>
      </w:r>
    </w:p>
    <w:p>
      <w:pPr>
        <w:wordWrap w:val="0"/>
        <w:topLinePunct/>
        <w:spacing w:line="560" w:lineRule="exact"/>
        <w:ind w:firstLine="640" w:firstLineChars="200"/>
        <w:rPr>
          <w:rFonts w:ascii="仿宋" w:hAnsi="仿宋" w:eastAsia="仿宋" w:cs="仿宋"/>
          <w:sz w:val="32"/>
          <w:szCs w:val="32"/>
        </w:rPr>
      </w:pPr>
      <w:bookmarkStart w:id="1" w:name="_GoBack"/>
      <w:bookmarkEnd w:id="1"/>
      <w:r>
        <w:rPr>
          <w:rFonts w:hint="eastAsia" w:ascii="仿宋" w:hAnsi="仿宋" w:eastAsia="仿宋" w:cs="仿宋"/>
          <w:sz w:val="32"/>
          <w:szCs w:val="32"/>
        </w:rPr>
        <w:t xml:space="preserve">2022年7月1日，我局执法人员对洛阳伟翔置业有限公司自2020年2月1日—2021年12月31日期间的一般工商业转供电收费执行情况进行了检查。经检查发现，该公司存在不执行政府定价、不按规定的内容和方式对商户收取电费的价格违法行为。 </w:t>
      </w:r>
      <w:r>
        <w:rPr>
          <w:rFonts w:ascii="仿宋" w:hAnsi="仿宋" w:eastAsia="仿宋" w:cs="仿宋"/>
          <w:sz w:val="32"/>
          <w:szCs w:val="32"/>
        </w:rPr>
        <w:t xml:space="preserve">   </w:t>
      </w:r>
      <w:r>
        <w:rPr>
          <w:rFonts w:hint="eastAsia" w:ascii="仿宋" w:hAnsi="仿宋" w:eastAsia="仿宋" w:cs="仿宋"/>
          <w:sz w:val="32"/>
          <w:szCs w:val="32"/>
        </w:rPr>
        <w:t>当事人未按照豫市监函﹝2020﹞104号《河南省市场监督管理局等八部门关于进一步落实国家降低工商业电价优惠政策确保降价红利传导至终端用户的告知书》执行“2020年2月1日至2020年12月31日，降低除高能耗行业用户以外的现执行工商业及其他电价的店里用户电费，统一按原到户电价水平的95%结算”的规定。当事人提供的河南省增值税电子普通发票显示，该公司2020年2月1日至2020年12月31日共向国家电网河南省电力公司洛阳市偃师供电有限公司缴费3254938.12元。供电公司按照文件规定，给予该公司5%的电价优惠，共优惠金额134373.85元。但该公司未按照豫市监函﹝2020﹞104号文件对所收取电费的终端用户予以电费优惠。当事人接到《责令退款通知书》后，主动退还商户应优惠电费30453元。</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上述事实，主要有以下证据证明：</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1.当事人营业执照复印件，证明当事人登记情况；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2．当事人法定代表人身份证复印件，证明法定代表人的身份；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3．现场检查笔录及当事人提供的相关资料，证明了当事人实际电费收费情况；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4．询问笔录，证明了</w:t>
      </w:r>
      <w:bookmarkStart w:id="0" w:name="_Hlk134515515"/>
      <w:r>
        <w:rPr>
          <w:rFonts w:hint="eastAsia" w:ascii="仿宋" w:hAnsi="仿宋" w:eastAsia="仿宋" w:cs="仿宋"/>
          <w:sz w:val="32"/>
          <w:szCs w:val="32"/>
        </w:rPr>
        <w:t>当事人</w:t>
      </w:r>
      <w:bookmarkEnd w:id="0"/>
      <w:r>
        <w:rPr>
          <w:rFonts w:hint="eastAsia" w:ascii="仿宋" w:hAnsi="仿宋" w:eastAsia="仿宋" w:cs="仿宋"/>
          <w:sz w:val="32"/>
          <w:szCs w:val="32"/>
        </w:rPr>
        <w:t>未执行政府定价收取电费的执行情况；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5.当事人退还优惠电费明细，证明该公司退还电费情况。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我局执法人员向当事人送达了《行政处罚告知书》及《责令退款通知书》，告知当事人本局拟对其作出行政处罚的事实、理由、依据及其享有的陈述、申辩的权利。当事人在规定的期限内向我局提出了从轻处罚的申请，并积极配合本局调查，如实陈述违法事实提供证据材料，主动退还商户应优惠电费30453元。参照《河南省市场监督管理行政处罚裁量权适用通则》第十条规定，其行为具有从轻处罚情形，可以依法从轻行政处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当事人不执行政府定价、不按规定的内容和方式收取电费的行为违反了《中华人民共和国价格法》第十二条“经营者进行价格活动，应当遵守法律、法规，执行依法制定的政府指导价、政府定价和法定的价格干预措施、紧急措施。”、《价格违法行为行政处罚规定》第九条“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第(十一)项不执行政府指导价、政府定价的其他行为。”之规定。依据《中华人民共和国价格法》第三十九条“经营者不执行政府指导价、政府定价以及法定的价格干预措施、紧急措施的，责令改正，没收违法所得，可以并处违法所得五倍以下的罚款；没有违法所得的，可以处以罚款；情节严重的，责令停业整顿”之规定，参照《河南省市场监督管理行政处罚裁量基准》11.价格类行政处罚裁量基准11.1.1“裁量基准 责令改正，没收违法所得。”的决定，对洛阳伟翔置业有限公司责令改正，没收违法所得103920.85元。</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p>
    <w:p>
      <w:pPr>
        <w:tabs>
          <w:tab w:val="left" w:pos="2440"/>
          <w:tab w:val="left" w:pos="8964"/>
        </w:tabs>
        <w:spacing w:line="560" w:lineRule="exact"/>
        <w:ind w:firstLine="4480" w:firstLineChars="1400"/>
        <w:rPr>
          <w:rFonts w:ascii="仿宋" w:hAnsi="仿宋" w:eastAsia="仿宋" w:cs="仿宋_GB2312"/>
          <w:bCs/>
          <w:sz w:val="32"/>
          <w:szCs w:val="32"/>
        </w:rPr>
      </w:pPr>
    </w:p>
    <w:p>
      <w:pPr>
        <w:spacing w:line="560" w:lineRule="exact"/>
        <w:ind w:firstLine="640" w:firstLineChars="200"/>
        <w:rPr>
          <w:rFonts w:ascii="仿宋" w:hAnsi="仿宋" w:eastAsia="仿宋" w:cs="仿宋_GB2312"/>
          <w:bCs/>
          <w:sz w:val="32"/>
          <w:szCs w:val="32"/>
        </w:rPr>
      </w:pPr>
    </w:p>
    <w:p>
      <w:pPr>
        <w:spacing w:line="56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56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洛阳市偃师区市场监督管理局</w:t>
      </w: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2023年5月10日</w:t>
      </w: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ascii="仿宋" w:hAnsi="仿宋" w:eastAsia="仿宋" w:cs="仿宋_GB2312"/>
          <w:bCs/>
          <w:sz w:val="32"/>
          <w:szCs w:val="32"/>
        </w:rPr>
      </w:pPr>
    </w:p>
    <w:p>
      <w:pPr>
        <w:spacing w:line="560" w:lineRule="exact"/>
        <w:ind w:firstLine="4480" w:firstLineChars="1400"/>
        <w:rPr>
          <w:rFonts w:hint="eastAsia" w:ascii="仿宋" w:hAnsi="仿宋" w:eastAsia="仿宋" w:cs="仿宋_GB2312"/>
          <w:bCs/>
          <w:sz w:val="32"/>
          <w:szCs w:val="32"/>
        </w:rPr>
      </w:pPr>
    </w:p>
    <w:p>
      <w:pPr>
        <w:spacing w:line="560" w:lineRule="exact"/>
        <w:rPr>
          <w:rFonts w:hint="eastAsia"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59264;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21754"/>
    <w:rsid w:val="00115F9C"/>
    <w:rsid w:val="00150A99"/>
    <w:rsid w:val="002353E6"/>
    <w:rsid w:val="003A20AE"/>
    <w:rsid w:val="00412319"/>
    <w:rsid w:val="00452621"/>
    <w:rsid w:val="0048191E"/>
    <w:rsid w:val="004D4162"/>
    <w:rsid w:val="00587D06"/>
    <w:rsid w:val="006C437A"/>
    <w:rsid w:val="007B29AD"/>
    <w:rsid w:val="00937EA8"/>
    <w:rsid w:val="00AA2DE1"/>
    <w:rsid w:val="00C42003"/>
    <w:rsid w:val="00D66FCA"/>
    <w:rsid w:val="00DE207E"/>
    <w:rsid w:val="00EB41BB"/>
    <w:rsid w:val="00F64157"/>
    <w:rsid w:val="00FD18BC"/>
    <w:rsid w:val="036B3C4E"/>
    <w:rsid w:val="03756BA9"/>
    <w:rsid w:val="04685FE8"/>
    <w:rsid w:val="0C396332"/>
    <w:rsid w:val="0EEF7A19"/>
    <w:rsid w:val="12971925"/>
    <w:rsid w:val="137C280D"/>
    <w:rsid w:val="15E46C47"/>
    <w:rsid w:val="15FD113F"/>
    <w:rsid w:val="1614447E"/>
    <w:rsid w:val="17F35B20"/>
    <w:rsid w:val="1A9D5316"/>
    <w:rsid w:val="1AEC1F7C"/>
    <w:rsid w:val="1AEE23D7"/>
    <w:rsid w:val="1D243185"/>
    <w:rsid w:val="1FCF79EC"/>
    <w:rsid w:val="25583298"/>
    <w:rsid w:val="2F9C3D72"/>
    <w:rsid w:val="33857015"/>
    <w:rsid w:val="380F4BA6"/>
    <w:rsid w:val="4092096E"/>
    <w:rsid w:val="41277D54"/>
    <w:rsid w:val="415224D5"/>
    <w:rsid w:val="42274495"/>
    <w:rsid w:val="46932DA9"/>
    <w:rsid w:val="48517605"/>
    <w:rsid w:val="49641236"/>
    <w:rsid w:val="4FA07D6E"/>
    <w:rsid w:val="58AD4E9B"/>
    <w:rsid w:val="596F2E95"/>
    <w:rsid w:val="5BB72604"/>
    <w:rsid w:val="676E1256"/>
    <w:rsid w:val="68863414"/>
    <w:rsid w:val="6C8F650C"/>
    <w:rsid w:val="704E0C9C"/>
    <w:rsid w:val="706E0CB1"/>
    <w:rsid w:val="72536115"/>
    <w:rsid w:val="78961BEA"/>
    <w:rsid w:val="7BAA72FF"/>
    <w:rsid w:val="7E702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327</Words>
  <Characters>1864</Characters>
  <Lines>15</Lines>
  <Paragraphs>4</Paragraphs>
  <TotalTime>32</TotalTime>
  <ScaleCrop>false</ScaleCrop>
  <LinksUpToDate>false</LinksUpToDate>
  <CharactersWithSpaces>2187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2023-05-10T02:38:00Z</dcterms:created>
  <dc:creator>86150</dc:creator>
  <cp:lastModifiedBy>王建清</cp:lastModifiedBy>
  <cp:lastPrinted>2023-01-28T01:26:00Z</cp:lastPrinted>
  <dcterms:modified xsi:type="dcterms:W3CDTF">2023-07-24T05:13:41Z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BE9F63480D1248A0B6CE9C7EB0687CB3_13</vt:lpwstr>
  </property>
</Properties>
</file>