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AD" w:rsidRDefault="00461CAD">
      <w:pPr>
        <w:rPr>
          <w:rFonts w:ascii="仿宋_GB2312" w:eastAsia="仿宋_GB2312" w:hAnsi="仿宋_GB2312" w:cs="仿宋_GB2312"/>
          <w:color w:val="000000"/>
          <w:sz w:val="32"/>
          <w:szCs w:val="32"/>
        </w:rPr>
      </w:pPr>
    </w:p>
    <w:p w:rsidR="00461CAD" w:rsidRDefault="00461CAD">
      <w:pPr>
        <w:jc w:val="center"/>
        <w:rPr>
          <w:rFonts w:ascii="仿宋_GB2312" w:eastAsia="仿宋_GB2312" w:hAnsi="仿宋_GB2312" w:cs="仿宋_GB2312"/>
          <w:color w:val="000000"/>
          <w:sz w:val="32"/>
          <w:szCs w:val="32"/>
        </w:rPr>
      </w:pPr>
    </w:p>
    <w:p w:rsidR="00461CAD" w:rsidRDefault="00461CAD">
      <w:pPr>
        <w:jc w:val="center"/>
        <w:rPr>
          <w:rFonts w:ascii="仿宋_GB2312" w:eastAsia="仿宋_GB2312" w:hAnsi="仿宋_GB2312" w:cs="仿宋_GB2312"/>
          <w:color w:val="000000"/>
          <w:sz w:val="32"/>
          <w:szCs w:val="32"/>
        </w:rPr>
      </w:pPr>
    </w:p>
    <w:p w:rsidR="00461CAD" w:rsidRDefault="00461CAD">
      <w:pPr>
        <w:jc w:val="center"/>
        <w:rPr>
          <w:rFonts w:ascii="仿宋_GB2312" w:eastAsia="仿宋_GB2312" w:hAnsi="仿宋_GB2312" w:cs="仿宋_GB2312"/>
          <w:color w:val="000000"/>
          <w:sz w:val="32"/>
          <w:szCs w:val="32"/>
        </w:rPr>
      </w:pPr>
    </w:p>
    <w:p w:rsidR="00461CAD" w:rsidRDefault="00461CAD">
      <w:pPr>
        <w:rPr>
          <w:rFonts w:ascii="仿宋_GB2312" w:eastAsia="仿宋_GB2312" w:hAnsi="仿宋_GB2312" w:cs="仿宋_GB2312"/>
          <w:color w:val="000000"/>
          <w:sz w:val="32"/>
          <w:szCs w:val="32"/>
        </w:rPr>
      </w:pPr>
    </w:p>
    <w:p w:rsidR="00461CAD" w:rsidRDefault="00484F70">
      <w:pPr>
        <w:spacing w:line="800" w:lineRule="exact"/>
        <w:jc w:val="left"/>
        <w:rPr>
          <w:rFonts w:eastAsia="仿宋_GB2312"/>
          <w:color w:val="000000"/>
          <w:sz w:val="34"/>
          <w:szCs w:val="34"/>
        </w:rPr>
      </w:pPr>
      <w:r>
        <w:rPr>
          <w:noProof/>
        </w:rPr>
        <w:drawing>
          <wp:anchor distT="0" distB="0" distL="114300" distR="114300" simplePos="0" relativeHeight="251658240" behindDoc="1" locked="0" layoutInCell="1" allowOverlap="1">
            <wp:simplePos x="0" y="0"/>
            <wp:positionH relativeFrom="column">
              <wp:posOffset>-39370</wp:posOffset>
            </wp:positionH>
            <wp:positionV relativeFrom="paragraph">
              <wp:posOffset>299720</wp:posOffset>
            </wp:positionV>
            <wp:extent cx="5610860" cy="1762760"/>
            <wp:effectExtent l="0" t="0" r="8890" b="889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lum bright="35999" contrast="78000"/>
                    </a:blip>
                    <a:stretch>
                      <a:fillRect/>
                    </a:stretch>
                  </pic:blipFill>
                  <pic:spPr>
                    <a:xfrm>
                      <a:off x="0" y="0"/>
                      <a:ext cx="5610860" cy="1762760"/>
                    </a:xfrm>
                    <a:prstGeom prst="rect">
                      <a:avLst/>
                    </a:prstGeom>
                    <a:noFill/>
                    <a:ln>
                      <a:noFill/>
                    </a:ln>
                  </pic:spPr>
                </pic:pic>
              </a:graphicData>
            </a:graphic>
          </wp:anchor>
        </w:drawing>
      </w:r>
    </w:p>
    <w:p w:rsidR="00461CAD" w:rsidRDefault="00461CAD">
      <w:pPr>
        <w:spacing w:line="800" w:lineRule="exact"/>
        <w:jc w:val="left"/>
        <w:rPr>
          <w:rFonts w:eastAsia="仿宋_GB2312"/>
          <w:color w:val="000000"/>
          <w:sz w:val="34"/>
          <w:szCs w:val="34"/>
        </w:rPr>
      </w:pPr>
    </w:p>
    <w:p w:rsidR="00461CAD" w:rsidRDefault="00461CAD">
      <w:pPr>
        <w:spacing w:line="600" w:lineRule="exact"/>
        <w:ind w:firstLineChars="100" w:firstLine="340"/>
        <w:jc w:val="left"/>
        <w:rPr>
          <w:rFonts w:eastAsia="仿宋_GB2312"/>
          <w:color w:val="000000"/>
          <w:sz w:val="34"/>
          <w:szCs w:val="34"/>
        </w:rPr>
      </w:pPr>
    </w:p>
    <w:p w:rsidR="00461CAD" w:rsidRDefault="00484F70">
      <w:pPr>
        <w:spacing w:line="940" w:lineRule="exact"/>
        <w:jc w:val="center"/>
        <w:rPr>
          <w:rFonts w:ascii="仿宋_GB2312" w:eastAsia="仿宋_GB2312" w:hAnsi="仿宋" w:cs="仿宋"/>
          <w:color w:val="000000"/>
          <w:sz w:val="32"/>
          <w:szCs w:val="32"/>
        </w:rPr>
      </w:pPr>
      <w:r>
        <w:rPr>
          <w:rFonts w:ascii="仿宋_GB2312" w:eastAsia="仿宋_GB2312" w:hint="eastAsia"/>
          <w:color w:val="000000"/>
          <w:sz w:val="32"/>
          <w:szCs w:val="32"/>
        </w:rPr>
        <w:t>偃统〔</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w:t>
      </w:r>
      <w:r w:rsidR="003A105C">
        <w:rPr>
          <w:rFonts w:ascii="仿宋_GB2312" w:eastAsia="仿宋_GB2312"/>
          <w:color w:val="000000"/>
          <w:sz w:val="32"/>
          <w:szCs w:val="32"/>
        </w:rPr>
        <w:t>8</w:t>
      </w:r>
      <w:r>
        <w:rPr>
          <w:rFonts w:ascii="仿宋_GB2312" w:eastAsia="仿宋_GB2312" w:hint="eastAsia"/>
          <w:color w:val="000000"/>
          <w:sz w:val="32"/>
          <w:szCs w:val="32"/>
        </w:rPr>
        <w:t>号</w:t>
      </w:r>
    </w:p>
    <w:p w:rsidR="00461CAD" w:rsidRDefault="00484F70">
      <w:pPr>
        <w:spacing w:line="540" w:lineRule="exact"/>
        <w:jc w:val="center"/>
        <w:rPr>
          <w:rFonts w:ascii="宋体" w:hAnsi="宋体" w:cs="宋体"/>
          <w:b/>
          <w:color w:val="000000"/>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175895</wp:posOffset>
                </wp:positionV>
                <wp:extent cx="2743200" cy="0"/>
                <wp:effectExtent l="0" t="0" r="0" b="0"/>
                <wp:wrapNone/>
                <wp:docPr id="6" name="Line 12"/>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FFFFFF"/>
                          </a:solidFill>
                          <a:prstDash val="solid"/>
                          <a:headEnd type="none" w="med" len="med"/>
                          <a:tailEnd type="none" w="med" len="med"/>
                        </a:ln>
                        <a:effectLst/>
                      </wps:spPr>
                      <wps:bodyPr/>
                    </wps:wsp>
                  </a:graphicData>
                </a:graphic>
              </wp:anchor>
            </w:drawing>
          </mc:Choice>
          <mc:Fallback>
            <w:pict>
              <v:line w14:anchorId="126BEC19" id="Line 1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4.6pt,13.85pt" to="450.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" strokecolor="white"/>
            </w:pict>
          </mc:Fallback>
        </mc:AlternateContent>
      </w:r>
    </w:p>
    <w:p w:rsidR="00461CAD" w:rsidRDefault="00461CAD">
      <w:pPr>
        <w:widowControl/>
        <w:spacing w:line="660" w:lineRule="exact"/>
        <w:jc w:val="center"/>
        <w:rPr>
          <w:rFonts w:ascii="方正小标宋简体" w:eastAsia="方正小标宋简体" w:hAnsi="方正小标宋简体" w:cs="方正小标宋简体"/>
          <w:bCs/>
          <w:color w:val="000000"/>
          <w:kern w:val="0"/>
          <w:sz w:val="44"/>
          <w:szCs w:val="44"/>
        </w:rPr>
      </w:pPr>
    </w:p>
    <w:p w:rsidR="00461CAD" w:rsidRDefault="00484F70">
      <w:pPr>
        <w:widowControl/>
        <w:spacing w:line="71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洛阳市偃师区统计局</w:t>
      </w:r>
    </w:p>
    <w:p w:rsidR="00461CAD" w:rsidRDefault="00484F70">
      <w:pPr>
        <w:spacing w:line="71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bCs/>
          <w:color w:val="000000"/>
          <w:spacing w:val="-10"/>
          <w:kern w:val="0"/>
          <w:sz w:val="44"/>
          <w:szCs w:val="44"/>
        </w:rPr>
        <w:t>关于印发《偃师区</w:t>
      </w:r>
      <w:r>
        <w:rPr>
          <w:rFonts w:ascii="方正小标宋简体" w:eastAsia="方正小标宋简体" w:hAnsi="方正小标宋简体" w:cs="方正小标宋简体"/>
          <w:bCs/>
          <w:color w:val="000000"/>
          <w:spacing w:val="-10"/>
          <w:kern w:val="0"/>
          <w:sz w:val="44"/>
          <w:szCs w:val="44"/>
        </w:rPr>
        <w:t>统计局</w:t>
      </w:r>
      <w:r>
        <w:rPr>
          <w:rFonts w:ascii="方正小标宋简体" w:eastAsia="方正小标宋简体" w:hAnsi="方正小标宋简体" w:cs="方正小标宋简体" w:hint="eastAsia"/>
          <w:bCs/>
          <w:color w:val="000000"/>
          <w:spacing w:val="-10"/>
          <w:kern w:val="0"/>
          <w:sz w:val="44"/>
          <w:szCs w:val="44"/>
        </w:rPr>
        <w:t>202</w:t>
      </w:r>
      <w:r>
        <w:rPr>
          <w:rFonts w:ascii="方正小标宋简体" w:eastAsia="方正小标宋简体" w:hAnsi="方正小标宋简体" w:cs="方正小标宋简体" w:hint="eastAsia"/>
          <w:bCs/>
          <w:color w:val="000000"/>
          <w:spacing w:val="-10"/>
          <w:kern w:val="0"/>
          <w:sz w:val="44"/>
          <w:szCs w:val="44"/>
        </w:rPr>
        <w:t>3</w:t>
      </w:r>
      <w:r>
        <w:rPr>
          <w:rFonts w:ascii="方正小标宋简体" w:eastAsia="方正小标宋简体" w:hAnsi="方正小标宋简体" w:cs="方正小标宋简体" w:hint="eastAsia"/>
          <w:bCs/>
          <w:color w:val="000000"/>
          <w:spacing w:val="-10"/>
          <w:kern w:val="0"/>
          <w:sz w:val="44"/>
          <w:szCs w:val="44"/>
        </w:rPr>
        <w:t>年度</w:t>
      </w:r>
      <w:r>
        <w:rPr>
          <w:rFonts w:ascii="方正小标宋简体" w:eastAsia="方正小标宋简体" w:hint="eastAsia"/>
          <w:sz w:val="44"/>
          <w:szCs w:val="44"/>
        </w:rPr>
        <w:t>“双随机、一公开”抽查工作</w:t>
      </w:r>
      <w:r>
        <w:rPr>
          <w:rFonts w:ascii="方正小标宋简体" w:eastAsia="方正小标宋简体" w:hint="eastAsia"/>
          <w:sz w:val="44"/>
          <w:szCs w:val="44"/>
        </w:rPr>
        <w:t>事项清单</w:t>
      </w:r>
      <w:r>
        <w:rPr>
          <w:rFonts w:ascii="方正小标宋简体" w:eastAsia="方正小标宋简体" w:hint="eastAsia"/>
          <w:sz w:val="44"/>
          <w:szCs w:val="44"/>
        </w:rPr>
        <w:t>》</w:t>
      </w:r>
      <w:r>
        <w:rPr>
          <w:rFonts w:ascii="方正小标宋简体" w:eastAsia="方正小标宋简体"/>
          <w:sz w:val="44"/>
          <w:szCs w:val="44"/>
        </w:rPr>
        <w:t>的通知</w:t>
      </w:r>
    </w:p>
    <w:p w:rsidR="00461CAD" w:rsidRDefault="00461CAD">
      <w:pPr>
        <w:spacing w:line="570" w:lineRule="exact"/>
        <w:rPr>
          <w:rFonts w:ascii="仿宋_GB2312" w:eastAsia="仿宋_GB2312" w:hAnsi="方正小标宋简体" w:cs="方正小标宋简体"/>
          <w:bCs/>
          <w:color w:val="000000"/>
          <w:spacing w:val="-10"/>
          <w:kern w:val="0"/>
          <w:sz w:val="32"/>
          <w:szCs w:val="32"/>
        </w:rPr>
      </w:pPr>
    </w:p>
    <w:p w:rsidR="00461CAD" w:rsidRDefault="00484F70">
      <w:pPr>
        <w:spacing w:line="570" w:lineRule="exact"/>
        <w:rPr>
          <w:rFonts w:ascii="仿宋_GB2312" w:eastAsia="仿宋_GB2312" w:hAnsi="方正小标宋简体" w:cs="方正小标宋简体"/>
          <w:bCs/>
          <w:color w:val="000000"/>
          <w:spacing w:val="-10"/>
          <w:kern w:val="0"/>
          <w:sz w:val="32"/>
          <w:szCs w:val="32"/>
        </w:rPr>
      </w:pPr>
      <w:r>
        <w:rPr>
          <w:rFonts w:ascii="仿宋_GB2312" w:eastAsia="仿宋_GB2312" w:hAnsi="方正小标宋简体" w:cs="方正小标宋简体" w:hint="eastAsia"/>
          <w:bCs/>
          <w:color w:val="000000"/>
          <w:spacing w:val="-10"/>
          <w:kern w:val="0"/>
          <w:sz w:val="32"/>
          <w:szCs w:val="32"/>
        </w:rPr>
        <w:t>各科室（队）：</w:t>
      </w:r>
      <w:r>
        <w:rPr>
          <w:noProof/>
        </w:rPr>
        <w:drawing>
          <wp:anchor distT="0" distB="0" distL="114300" distR="114300" simplePos="0" relativeHeight="251660288" behindDoc="1" locked="0" layoutInCell="1" allowOverlap="1">
            <wp:simplePos x="0" y="0"/>
            <wp:positionH relativeFrom="column">
              <wp:posOffset>4638675</wp:posOffset>
            </wp:positionH>
            <wp:positionV relativeFrom="paragraph">
              <wp:posOffset>7800975</wp:posOffset>
            </wp:positionV>
            <wp:extent cx="1572895" cy="1551305"/>
            <wp:effectExtent l="0" t="0" r="8255" b="10795"/>
            <wp:wrapNone/>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tretch>
                      <a:fillRect/>
                    </a:stretch>
                  </pic:blipFill>
                  <pic:spPr>
                    <a:xfrm>
                      <a:off x="0" y="0"/>
                      <a:ext cx="1572895" cy="1551305"/>
                    </a:xfrm>
                    <a:prstGeom prst="rect">
                      <a:avLst/>
                    </a:prstGeom>
                    <a:noFill/>
                    <a:ln>
                      <a:noFill/>
                    </a:ln>
                  </pic:spPr>
                </pic:pic>
              </a:graphicData>
            </a:graphic>
          </wp:anchor>
        </w:drawing>
      </w:r>
    </w:p>
    <w:p w:rsidR="00461CAD" w:rsidRDefault="00484F70">
      <w:pPr>
        <w:spacing w:line="570" w:lineRule="exact"/>
        <w:ind w:firstLineChars="200" w:firstLine="420"/>
        <w:rPr>
          <w:rFonts w:ascii="仿宋_GB2312" w:eastAsia="仿宋_GB2312" w:hAnsi="方正小标宋简体" w:cs="方正小标宋简体"/>
          <w:bCs/>
          <w:color w:val="000000"/>
          <w:spacing w:val="-10"/>
          <w:kern w:val="0"/>
          <w:sz w:val="32"/>
          <w:szCs w:val="32"/>
        </w:rPr>
      </w:pPr>
      <w:r>
        <w:rPr>
          <w:noProof/>
        </w:rPr>
        <w:drawing>
          <wp:anchor distT="0" distB="0" distL="114300" distR="114300" simplePos="0" relativeHeight="251662336" behindDoc="1" locked="0" layoutInCell="1" allowOverlap="1">
            <wp:simplePos x="0" y="0"/>
            <wp:positionH relativeFrom="column">
              <wp:posOffset>3714750</wp:posOffset>
            </wp:positionH>
            <wp:positionV relativeFrom="paragraph">
              <wp:posOffset>708025</wp:posOffset>
            </wp:positionV>
            <wp:extent cx="1572895" cy="1548765"/>
            <wp:effectExtent l="0" t="0" r="8255" b="133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572895" cy="1548765"/>
                    </a:xfrm>
                    <a:prstGeom prst="rect">
                      <a:avLst/>
                    </a:prstGeom>
                    <a:noFill/>
                    <a:ln>
                      <a:noFill/>
                    </a:ln>
                  </pic:spPr>
                </pic:pic>
              </a:graphicData>
            </a:graphic>
          </wp:anchor>
        </w:drawing>
      </w:r>
      <w:r>
        <w:rPr>
          <w:rFonts w:ascii="仿宋_GB2312" w:eastAsia="仿宋_GB2312" w:hAnsi="方正小标宋简体" w:cs="方正小标宋简体" w:hint="eastAsia"/>
          <w:bCs/>
          <w:color w:val="000000"/>
          <w:spacing w:val="-10"/>
          <w:kern w:val="0"/>
          <w:sz w:val="32"/>
          <w:szCs w:val="32"/>
        </w:rPr>
        <w:t>根据</w:t>
      </w:r>
      <w:r>
        <w:rPr>
          <w:rFonts w:ascii="仿宋_GB2312" w:eastAsia="仿宋_GB2312" w:hAnsi="方正小标宋简体" w:cs="方正小标宋简体"/>
          <w:bCs/>
          <w:color w:val="000000"/>
          <w:spacing w:val="-10"/>
          <w:kern w:val="0"/>
          <w:sz w:val="32"/>
          <w:szCs w:val="32"/>
        </w:rPr>
        <w:t>开展</w:t>
      </w:r>
      <w:r>
        <w:rPr>
          <w:rFonts w:ascii="仿宋_GB2312" w:eastAsia="仿宋_GB2312" w:hAnsi="方正小标宋简体" w:cs="方正小标宋简体"/>
          <w:bCs/>
          <w:color w:val="000000"/>
          <w:spacing w:val="-10"/>
          <w:kern w:val="0"/>
          <w:sz w:val="32"/>
          <w:szCs w:val="32"/>
        </w:rPr>
        <w:t>“</w:t>
      </w:r>
      <w:r>
        <w:rPr>
          <w:rFonts w:ascii="仿宋_GB2312" w:eastAsia="仿宋_GB2312" w:hAnsi="方正小标宋简体" w:cs="方正小标宋简体" w:hint="eastAsia"/>
          <w:bCs/>
          <w:color w:val="000000"/>
          <w:spacing w:val="-10"/>
          <w:kern w:val="0"/>
          <w:sz w:val="32"/>
          <w:szCs w:val="32"/>
        </w:rPr>
        <w:t>双随机、一公开</w:t>
      </w:r>
      <w:r>
        <w:rPr>
          <w:rFonts w:ascii="仿宋_GB2312" w:eastAsia="仿宋_GB2312" w:hAnsi="方正小标宋简体" w:cs="方正小标宋简体"/>
          <w:bCs/>
          <w:color w:val="000000"/>
          <w:spacing w:val="-10"/>
          <w:kern w:val="0"/>
          <w:sz w:val="32"/>
          <w:szCs w:val="32"/>
        </w:rPr>
        <w:t>”</w:t>
      </w:r>
      <w:r>
        <w:rPr>
          <w:rFonts w:ascii="仿宋_GB2312" w:eastAsia="仿宋_GB2312" w:hAnsi="方正小标宋简体" w:cs="方正小标宋简体" w:hint="eastAsia"/>
          <w:bCs/>
          <w:color w:val="000000"/>
          <w:spacing w:val="-10"/>
          <w:kern w:val="0"/>
          <w:sz w:val="32"/>
          <w:szCs w:val="32"/>
        </w:rPr>
        <w:t>工作</w:t>
      </w:r>
      <w:r>
        <w:rPr>
          <w:rFonts w:ascii="仿宋_GB2312" w:eastAsia="仿宋_GB2312" w:hAnsi="方正小标宋简体" w:cs="方正小标宋简体"/>
          <w:bCs/>
          <w:color w:val="000000"/>
          <w:spacing w:val="-10"/>
          <w:kern w:val="0"/>
          <w:sz w:val="32"/>
          <w:szCs w:val="32"/>
        </w:rPr>
        <w:t>需要，现将《</w:t>
      </w:r>
      <w:r>
        <w:rPr>
          <w:rFonts w:ascii="仿宋_GB2312" w:eastAsia="仿宋_GB2312" w:hAnsi="方正小标宋简体" w:cs="方正小标宋简体" w:hint="eastAsia"/>
          <w:bCs/>
          <w:color w:val="000000"/>
          <w:spacing w:val="-10"/>
          <w:kern w:val="0"/>
          <w:sz w:val="32"/>
          <w:szCs w:val="32"/>
        </w:rPr>
        <w:t>洛阳市偃师区统计局</w:t>
      </w:r>
      <w:r>
        <w:rPr>
          <w:rFonts w:ascii="仿宋_GB2312" w:eastAsia="仿宋_GB2312" w:hAnsi="方正小标宋简体" w:cs="方正小标宋简体" w:hint="eastAsia"/>
          <w:bCs/>
          <w:color w:val="000000"/>
          <w:spacing w:val="-10"/>
          <w:kern w:val="0"/>
          <w:sz w:val="32"/>
          <w:szCs w:val="32"/>
        </w:rPr>
        <w:t>202</w:t>
      </w:r>
      <w:r>
        <w:rPr>
          <w:rFonts w:ascii="仿宋_GB2312" w:eastAsia="仿宋_GB2312" w:hAnsi="方正小标宋简体" w:cs="方正小标宋简体" w:hint="eastAsia"/>
          <w:bCs/>
          <w:color w:val="000000"/>
          <w:spacing w:val="-10"/>
          <w:kern w:val="0"/>
          <w:sz w:val="32"/>
          <w:szCs w:val="32"/>
        </w:rPr>
        <w:t>3</w:t>
      </w:r>
      <w:r>
        <w:rPr>
          <w:rFonts w:ascii="仿宋_GB2312" w:eastAsia="仿宋_GB2312" w:hAnsi="方正小标宋简体" w:cs="方正小标宋简体" w:hint="eastAsia"/>
          <w:bCs/>
          <w:color w:val="000000"/>
          <w:spacing w:val="-10"/>
          <w:kern w:val="0"/>
          <w:sz w:val="32"/>
          <w:szCs w:val="32"/>
        </w:rPr>
        <w:t>年度“双随机、一公开”</w:t>
      </w:r>
      <w:r>
        <w:rPr>
          <w:rFonts w:ascii="仿宋_GB2312" w:eastAsia="仿宋_GB2312" w:hAnsi="方正小标宋简体" w:cs="方正小标宋简体" w:hint="eastAsia"/>
          <w:bCs/>
          <w:color w:val="000000"/>
          <w:spacing w:val="-10"/>
          <w:kern w:val="0"/>
          <w:sz w:val="32"/>
          <w:szCs w:val="32"/>
        </w:rPr>
        <w:t>监管</w:t>
      </w:r>
      <w:r>
        <w:rPr>
          <w:rFonts w:ascii="仿宋_GB2312" w:eastAsia="仿宋_GB2312" w:hAnsi="方正小标宋简体" w:cs="方正小标宋简体" w:hint="eastAsia"/>
          <w:bCs/>
          <w:color w:val="000000"/>
          <w:spacing w:val="-10"/>
          <w:kern w:val="0"/>
          <w:sz w:val="32"/>
          <w:szCs w:val="32"/>
        </w:rPr>
        <w:t>工作事项清单</w:t>
      </w:r>
      <w:r>
        <w:rPr>
          <w:rFonts w:ascii="仿宋_GB2312" w:eastAsia="仿宋_GB2312" w:hAnsi="方正小标宋简体" w:cs="方正小标宋简体"/>
          <w:bCs/>
          <w:color w:val="000000"/>
          <w:spacing w:val="-10"/>
          <w:kern w:val="0"/>
          <w:sz w:val="32"/>
          <w:szCs w:val="32"/>
        </w:rPr>
        <w:t>》</w:t>
      </w:r>
      <w:r>
        <w:rPr>
          <w:rFonts w:ascii="仿宋_GB2312" w:eastAsia="仿宋_GB2312" w:hAnsi="方正小标宋简体" w:cs="方正小标宋简体" w:hint="eastAsia"/>
          <w:bCs/>
          <w:color w:val="000000"/>
          <w:spacing w:val="-10"/>
          <w:kern w:val="0"/>
          <w:sz w:val="32"/>
          <w:szCs w:val="32"/>
        </w:rPr>
        <w:t>印发</w:t>
      </w:r>
      <w:r>
        <w:rPr>
          <w:rFonts w:ascii="仿宋_GB2312" w:eastAsia="仿宋_GB2312" w:hAnsi="方正小标宋简体" w:cs="方正小标宋简体"/>
          <w:bCs/>
          <w:color w:val="000000"/>
          <w:spacing w:val="-10"/>
          <w:kern w:val="0"/>
          <w:sz w:val="32"/>
          <w:szCs w:val="32"/>
        </w:rPr>
        <w:t>给你们，请认真贯彻执行。</w:t>
      </w:r>
      <w:r>
        <w:rPr>
          <w:noProof/>
        </w:rPr>
        <w:drawing>
          <wp:anchor distT="0" distB="0" distL="114300" distR="114300" simplePos="0" relativeHeight="251661312" behindDoc="1" locked="0" layoutInCell="1" allowOverlap="1">
            <wp:simplePos x="0" y="0"/>
            <wp:positionH relativeFrom="column">
              <wp:posOffset>4638675</wp:posOffset>
            </wp:positionH>
            <wp:positionV relativeFrom="paragraph">
              <wp:posOffset>7991475</wp:posOffset>
            </wp:positionV>
            <wp:extent cx="1572895" cy="1551305"/>
            <wp:effectExtent l="0" t="0" r="8255" b="10795"/>
            <wp:wrapNone/>
            <wp:docPr id="4" name="图片 6"/>
            <wp:cNvGraphicFramePr/>
            <a:graphic xmlns:a="http://schemas.openxmlformats.org/drawingml/2006/main">
              <a:graphicData uri="http://schemas.openxmlformats.org/drawingml/2006/picture">
                <pic:pic xmlns:pic="http://schemas.openxmlformats.org/drawingml/2006/picture">
                  <pic:nvPicPr>
                    <pic:cNvPr id="4" name="图片 6"/>
                    <pic:cNvPicPr/>
                  </pic:nvPicPr>
                  <pic:blipFill>
                    <a:blip r:embed="rId8"/>
                    <a:stretch>
                      <a:fillRect/>
                    </a:stretch>
                  </pic:blipFill>
                  <pic:spPr>
                    <a:xfrm>
                      <a:off x="0" y="0"/>
                      <a:ext cx="1572895" cy="155130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4638675</wp:posOffset>
            </wp:positionH>
            <wp:positionV relativeFrom="paragraph">
              <wp:posOffset>7800975</wp:posOffset>
            </wp:positionV>
            <wp:extent cx="1572895" cy="1551305"/>
            <wp:effectExtent l="0" t="0" r="8255" b="10795"/>
            <wp:wrapNone/>
            <wp:docPr id="2" name="图片 5"/>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8"/>
                    <a:stretch>
                      <a:fillRect/>
                    </a:stretch>
                  </pic:blipFill>
                  <pic:spPr>
                    <a:xfrm>
                      <a:off x="0" y="0"/>
                      <a:ext cx="1572895" cy="1551305"/>
                    </a:xfrm>
                    <a:prstGeom prst="rect">
                      <a:avLst/>
                    </a:prstGeom>
                    <a:noFill/>
                    <a:ln>
                      <a:noFill/>
                    </a:ln>
                  </pic:spPr>
                </pic:pic>
              </a:graphicData>
            </a:graphic>
          </wp:anchor>
        </w:drawing>
      </w:r>
    </w:p>
    <w:p w:rsidR="00461CAD" w:rsidRDefault="00461CAD">
      <w:pPr>
        <w:spacing w:line="710" w:lineRule="exact"/>
        <w:jc w:val="left"/>
        <w:rPr>
          <w:rFonts w:ascii="仿宋_GB2312" w:eastAsia="仿宋_GB2312" w:hAnsi="方正小标宋简体" w:cs="方正小标宋简体"/>
          <w:bCs/>
          <w:color w:val="000000"/>
          <w:spacing w:val="-10"/>
          <w:kern w:val="0"/>
          <w:sz w:val="32"/>
          <w:szCs w:val="32"/>
        </w:rPr>
      </w:pPr>
    </w:p>
    <w:p w:rsidR="00461CAD" w:rsidRDefault="00484F70">
      <w:pPr>
        <w:spacing w:line="710" w:lineRule="exact"/>
        <w:ind w:firstLineChars="1900" w:firstLine="5700"/>
        <w:jc w:val="left"/>
        <w:rPr>
          <w:rFonts w:ascii="仿宋_GB2312" w:eastAsia="仿宋_GB2312" w:hAnsi="方正小标宋简体" w:cs="方正小标宋简体"/>
          <w:bCs/>
          <w:color w:val="000000"/>
          <w:spacing w:val="-10"/>
          <w:kern w:val="0"/>
          <w:sz w:val="32"/>
          <w:szCs w:val="32"/>
        </w:rPr>
      </w:pPr>
      <w:r>
        <w:rPr>
          <w:rFonts w:ascii="仿宋_GB2312" w:eastAsia="仿宋_GB2312" w:hAnsi="方正小标宋简体" w:cs="方正小标宋简体" w:hint="eastAsia"/>
          <w:bCs/>
          <w:color w:val="000000"/>
          <w:spacing w:val="-10"/>
          <w:kern w:val="0"/>
          <w:sz w:val="32"/>
          <w:szCs w:val="32"/>
        </w:rPr>
        <w:t>202</w:t>
      </w:r>
      <w:r>
        <w:rPr>
          <w:rFonts w:ascii="仿宋_GB2312" w:eastAsia="仿宋_GB2312" w:hAnsi="方正小标宋简体" w:cs="方正小标宋简体" w:hint="eastAsia"/>
          <w:bCs/>
          <w:color w:val="000000"/>
          <w:spacing w:val="-10"/>
          <w:kern w:val="0"/>
          <w:sz w:val="32"/>
          <w:szCs w:val="32"/>
        </w:rPr>
        <w:t>3</w:t>
      </w:r>
      <w:r>
        <w:rPr>
          <w:rFonts w:ascii="仿宋_GB2312" w:eastAsia="仿宋_GB2312" w:hAnsi="方正小标宋简体" w:cs="方正小标宋简体" w:hint="eastAsia"/>
          <w:bCs/>
          <w:color w:val="000000"/>
          <w:spacing w:val="-10"/>
          <w:kern w:val="0"/>
          <w:sz w:val="32"/>
          <w:szCs w:val="32"/>
        </w:rPr>
        <w:t>年</w:t>
      </w:r>
      <w:r>
        <w:rPr>
          <w:rFonts w:ascii="仿宋_GB2312" w:eastAsia="仿宋_GB2312" w:hAnsi="方正小标宋简体" w:cs="方正小标宋简体" w:hint="eastAsia"/>
          <w:bCs/>
          <w:color w:val="000000"/>
          <w:spacing w:val="-10"/>
          <w:kern w:val="0"/>
          <w:sz w:val="32"/>
          <w:szCs w:val="32"/>
        </w:rPr>
        <w:t>6</w:t>
      </w:r>
      <w:r>
        <w:rPr>
          <w:rFonts w:ascii="仿宋_GB2312" w:eastAsia="仿宋_GB2312" w:hAnsi="方正小标宋简体" w:cs="方正小标宋简体" w:hint="eastAsia"/>
          <w:bCs/>
          <w:color w:val="000000"/>
          <w:spacing w:val="-10"/>
          <w:kern w:val="0"/>
          <w:sz w:val="32"/>
          <w:szCs w:val="32"/>
        </w:rPr>
        <w:t>月</w:t>
      </w:r>
      <w:r>
        <w:rPr>
          <w:rFonts w:ascii="仿宋_GB2312" w:eastAsia="仿宋_GB2312" w:hAnsi="方正小标宋简体" w:cs="方正小标宋简体" w:hint="eastAsia"/>
          <w:bCs/>
          <w:color w:val="000000"/>
          <w:spacing w:val="-10"/>
          <w:kern w:val="0"/>
          <w:sz w:val="32"/>
          <w:szCs w:val="32"/>
        </w:rPr>
        <w:t>1</w:t>
      </w:r>
      <w:r>
        <w:rPr>
          <w:rFonts w:ascii="仿宋_GB2312" w:eastAsia="仿宋_GB2312" w:hAnsi="方正小标宋简体" w:cs="方正小标宋简体" w:hint="eastAsia"/>
          <w:bCs/>
          <w:color w:val="000000"/>
          <w:spacing w:val="-10"/>
          <w:kern w:val="0"/>
          <w:sz w:val="32"/>
          <w:szCs w:val="32"/>
        </w:rPr>
        <w:t>5</w:t>
      </w:r>
      <w:r>
        <w:rPr>
          <w:rFonts w:ascii="仿宋_GB2312" w:eastAsia="仿宋_GB2312" w:hAnsi="方正小标宋简体" w:cs="方正小标宋简体" w:hint="eastAsia"/>
          <w:bCs/>
          <w:color w:val="000000"/>
          <w:spacing w:val="-10"/>
          <w:kern w:val="0"/>
          <w:sz w:val="32"/>
          <w:szCs w:val="32"/>
        </w:rPr>
        <w:t>日</w:t>
      </w:r>
    </w:p>
    <w:p w:rsidR="00461CAD" w:rsidRDefault="00461CAD">
      <w:pPr>
        <w:spacing w:line="550" w:lineRule="exact"/>
        <w:rPr>
          <w:rFonts w:ascii="黑体" w:eastAsia="黑体" w:hAnsi="黑体" w:cs="黑体"/>
          <w:sz w:val="30"/>
          <w:szCs w:val="30"/>
        </w:rPr>
        <w:sectPr w:rsidR="00461CAD">
          <w:pgSz w:w="11906" w:h="16838"/>
          <w:pgMar w:top="1588" w:right="1588" w:bottom="1928" w:left="1474" w:header="851" w:footer="981" w:gutter="0"/>
          <w:pgNumType w:fmt="numberInDash"/>
          <w:cols w:space="720"/>
          <w:docGrid w:linePitch="312"/>
        </w:sectPr>
      </w:pPr>
    </w:p>
    <w:p w:rsidR="00461CAD" w:rsidRDefault="00461CAD">
      <w:pPr>
        <w:spacing w:line="550" w:lineRule="exact"/>
        <w:rPr>
          <w:rFonts w:ascii="黑体" w:eastAsia="黑体" w:hAnsi="黑体" w:cs="黑体"/>
          <w:sz w:val="30"/>
          <w:szCs w:val="30"/>
        </w:rPr>
      </w:pPr>
    </w:p>
    <w:p w:rsidR="00461CAD" w:rsidRDefault="00484F70">
      <w:pPr>
        <w:spacing w:line="200" w:lineRule="atLeast"/>
        <w:jc w:val="center"/>
        <w:rPr>
          <w:rFonts w:ascii="方正小标宋简体" w:eastAsia="方正小标宋简体" w:hAnsi="宋体"/>
          <w:sz w:val="44"/>
          <w:szCs w:val="44"/>
        </w:rPr>
      </w:pPr>
      <w:r>
        <w:rPr>
          <w:rFonts w:ascii="方正小标宋简体" w:eastAsia="方正小标宋简体" w:hAnsi="宋体" w:cs="宋体" w:hint="eastAsia"/>
          <w:color w:val="000000"/>
          <w:sz w:val="44"/>
          <w:szCs w:val="44"/>
        </w:rPr>
        <w:t>洛阳市偃师区统计局“双随机、一公开”监管</w:t>
      </w:r>
      <w:r>
        <w:rPr>
          <w:rFonts w:ascii="方正小标宋简体" w:eastAsia="方正小标宋简体" w:hAnsi="宋体" w:cs="宋体" w:hint="eastAsia"/>
          <w:color w:val="000000"/>
          <w:sz w:val="44"/>
          <w:szCs w:val="44"/>
        </w:rPr>
        <w:t>工作</w:t>
      </w:r>
      <w:r>
        <w:rPr>
          <w:rFonts w:ascii="方正小标宋简体" w:eastAsia="方正小标宋简体" w:hAnsi="宋体" w:cs="宋体" w:hint="eastAsia"/>
          <w:color w:val="000000"/>
          <w:sz w:val="44"/>
          <w:szCs w:val="44"/>
        </w:rPr>
        <w:t>事项清单</w:t>
      </w:r>
    </w:p>
    <w:p w:rsidR="00461CAD" w:rsidRDefault="00461CAD">
      <w:pPr>
        <w:spacing w:line="220" w:lineRule="atLeast"/>
      </w:pPr>
    </w:p>
    <w:tbl>
      <w:tblPr>
        <w:tblW w:w="1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821"/>
        <w:gridCol w:w="1969"/>
        <w:gridCol w:w="3519"/>
        <w:gridCol w:w="1688"/>
        <w:gridCol w:w="1564"/>
        <w:gridCol w:w="884"/>
        <w:gridCol w:w="782"/>
        <w:gridCol w:w="1042"/>
        <w:gridCol w:w="928"/>
        <w:gridCol w:w="565"/>
      </w:tblGrid>
      <w:tr w:rsidR="00461CAD" w:rsidTr="00EE56F6">
        <w:trPr>
          <w:trHeight w:val="398"/>
          <w:jc w:val="center"/>
        </w:trPr>
        <w:tc>
          <w:tcPr>
            <w:tcW w:w="728"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序号</w:t>
            </w:r>
          </w:p>
        </w:tc>
        <w:tc>
          <w:tcPr>
            <w:tcW w:w="1821"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政府部门</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名</w:t>
            </w:r>
            <w:r>
              <w:rPr>
                <w:rFonts w:ascii="黑体" w:eastAsia="黑体" w:hAnsi="黑体" w:cs="宋体"/>
                <w:color w:val="000000"/>
                <w:sz w:val="28"/>
                <w:szCs w:val="28"/>
              </w:rPr>
              <w:t xml:space="preserve">     </w:t>
            </w:r>
            <w:r>
              <w:rPr>
                <w:rFonts w:ascii="黑体" w:eastAsia="黑体" w:hAnsi="黑体" w:cs="宋体" w:hint="eastAsia"/>
                <w:color w:val="000000"/>
                <w:sz w:val="28"/>
                <w:szCs w:val="28"/>
              </w:rPr>
              <w:t>称</w:t>
            </w:r>
          </w:p>
        </w:tc>
        <w:tc>
          <w:tcPr>
            <w:tcW w:w="1969"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抽查事项</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名</w:t>
            </w:r>
            <w:r>
              <w:rPr>
                <w:rFonts w:ascii="黑体" w:eastAsia="黑体" w:hAnsi="黑体" w:cs="宋体"/>
                <w:color w:val="000000"/>
                <w:sz w:val="28"/>
                <w:szCs w:val="28"/>
              </w:rPr>
              <w:t xml:space="preserve">    </w:t>
            </w:r>
            <w:r>
              <w:rPr>
                <w:rFonts w:ascii="黑体" w:eastAsia="黑体" w:hAnsi="黑体" w:cs="宋体" w:hint="eastAsia"/>
                <w:color w:val="000000"/>
                <w:sz w:val="28"/>
                <w:szCs w:val="28"/>
              </w:rPr>
              <w:t>称</w:t>
            </w:r>
          </w:p>
        </w:tc>
        <w:tc>
          <w:tcPr>
            <w:tcW w:w="3519"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抽查依据</w:t>
            </w:r>
          </w:p>
        </w:tc>
        <w:tc>
          <w:tcPr>
            <w:tcW w:w="1688"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抽查</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主体</w:t>
            </w:r>
          </w:p>
        </w:tc>
        <w:tc>
          <w:tcPr>
            <w:tcW w:w="1564"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事项</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类别</w:t>
            </w:r>
          </w:p>
        </w:tc>
        <w:tc>
          <w:tcPr>
            <w:tcW w:w="884"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抽查</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对象</w:t>
            </w:r>
          </w:p>
        </w:tc>
        <w:tc>
          <w:tcPr>
            <w:tcW w:w="782"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抽查</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比例</w:t>
            </w:r>
          </w:p>
        </w:tc>
        <w:tc>
          <w:tcPr>
            <w:tcW w:w="1042"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抽查</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频次</w:t>
            </w:r>
          </w:p>
        </w:tc>
        <w:tc>
          <w:tcPr>
            <w:tcW w:w="928"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抽查</w:t>
            </w:r>
          </w:p>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方式</w:t>
            </w:r>
          </w:p>
        </w:tc>
        <w:tc>
          <w:tcPr>
            <w:tcW w:w="565" w:type="dxa"/>
            <w:vAlign w:val="center"/>
          </w:tcPr>
          <w:p w:rsidR="00461CAD" w:rsidRDefault="00484F70">
            <w:pPr>
              <w:spacing w:line="400" w:lineRule="exact"/>
              <w:jc w:val="center"/>
              <w:rPr>
                <w:rFonts w:ascii="黑体" w:eastAsia="黑体" w:hAnsi="黑体" w:cs="宋体"/>
                <w:color w:val="000000"/>
                <w:sz w:val="28"/>
                <w:szCs w:val="28"/>
              </w:rPr>
            </w:pPr>
            <w:r>
              <w:rPr>
                <w:rFonts w:ascii="黑体" w:eastAsia="黑体" w:hAnsi="黑体" w:cs="宋体" w:hint="eastAsia"/>
                <w:color w:val="000000"/>
                <w:sz w:val="28"/>
                <w:szCs w:val="28"/>
              </w:rPr>
              <w:t>备注</w:t>
            </w:r>
          </w:p>
        </w:tc>
      </w:tr>
      <w:tr w:rsidR="00461CAD" w:rsidTr="00EE56F6">
        <w:trPr>
          <w:trHeight w:val="986"/>
          <w:jc w:val="center"/>
        </w:trPr>
        <w:tc>
          <w:tcPr>
            <w:tcW w:w="728" w:type="dxa"/>
            <w:vAlign w:val="center"/>
          </w:tcPr>
          <w:p w:rsidR="00461CAD" w:rsidRDefault="00484F70">
            <w:pPr>
              <w:jc w:val="center"/>
              <w:rPr>
                <w:rFonts w:ascii="宋体" w:eastAsia="宋体" w:hAnsi="宋体" w:cs="宋体"/>
                <w:color w:val="000000"/>
                <w:szCs w:val="21"/>
              </w:rPr>
            </w:pPr>
            <w:r>
              <w:rPr>
                <w:rFonts w:ascii="宋体" w:eastAsia="宋体" w:hAnsi="宋体" w:cs="宋体"/>
                <w:color w:val="000000"/>
                <w:szCs w:val="21"/>
              </w:rPr>
              <w:t>1</w:t>
            </w:r>
          </w:p>
        </w:tc>
        <w:tc>
          <w:tcPr>
            <w:tcW w:w="1821"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snapToGrid w:val="0"/>
                <w:color w:val="000000"/>
                <w:spacing w:val="-10"/>
                <w:szCs w:val="21"/>
              </w:rPr>
              <w:t>区统计局</w:t>
            </w:r>
          </w:p>
        </w:tc>
        <w:tc>
          <w:tcPr>
            <w:tcW w:w="1969"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统计执法检查</w:t>
            </w:r>
          </w:p>
        </w:tc>
        <w:tc>
          <w:tcPr>
            <w:tcW w:w="3519" w:type="dxa"/>
            <w:vAlign w:val="center"/>
          </w:tcPr>
          <w:p w:rsidR="00461CAD" w:rsidRDefault="00484F70">
            <w:pPr>
              <w:rPr>
                <w:rFonts w:ascii="宋体" w:eastAsia="宋体" w:hAnsi="宋体" w:cs="宋体"/>
                <w:color w:val="000000"/>
                <w:szCs w:val="21"/>
              </w:rPr>
            </w:pPr>
            <w:r>
              <w:rPr>
                <w:rFonts w:ascii="宋体" w:eastAsia="宋体" w:hAnsi="宋体" w:cs="宋体" w:hint="eastAsia"/>
                <w:color w:val="000000"/>
                <w:szCs w:val="18"/>
              </w:rPr>
              <w:t>《中华人民共和国统计法》第三十三条第二款：县级以上地方人民政府统计机构依法查处本行政区域内发生的统计违法行为。</w:t>
            </w:r>
          </w:p>
        </w:tc>
        <w:tc>
          <w:tcPr>
            <w:tcW w:w="1688"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snapToGrid w:val="0"/>
                <w:color w:val="000000"/>
                <w:spacing w:val="-16"/>
                <w:szCs w:val="21"/>
              </w:rPr>
              <w:t>区统计局</w:t>
            </w:r>
          </w:p>
        </w:tc>
        <w:tc>
          <w:tcPr>
            <w:tcW w:w="1564"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一般检查事项</w:t>
            </w:r>
          </w:p>
        </w:tc>
        <w:tc>
          <w:tcPr>
            <w:tcW w:w="884"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统计调查对象</w:t>
            </w:r>
          </w:p>
        </w:tc>
        <w:tc>
          <w:tcPr>
            <w:tcW w:w="782" w:type="dxa"/>
            <w:vAlign w:val="center"/>
          </w:tcPr>
          <w:p w:rsidR="00461CAD" w:rsidRDefault="00484F70">
            <w:pPr>
              <w:jc w:val="center"/>
              <w:rPr>
                <w:rFonts w:ascii="宋体" w:eastAsia="宋体" w:hAnsi="宋体" w:cs="宋体"/>
                <w:color w:val="000000"/>
                <w:szCs w:val="21"/>
              </w:rPr>
            </w:pPr>
            <w:r>
              <w:rPr>
                <w:rFonts w:ascii="宋体" w:eastAsia="宋体" w:hAnsi="宋体" w:cs="宋体"/>
                <w:color w:val="000000"/>
                <w:szCs w:val="21"/>
              </w:rPr>
              <w:t>2%</w:t>
            </w:r>
            <w:r>
              <w:rPr>
                <w:rFonts w:ascii="宋体" w:eastAsia="宋体" w:hAnsi="宋体" w:cs="宋体" w:hint="eastAsia"/>
                <w:color w:val="000000"/>
                <w:szCs w:val="21"/>
              </w:rPr>
              <w:t>以内</w:t>
            </w:r>
          </w:p>
        </w:tc>
        <w:tc>
          <w:tcPr>
            <w:tcW w:w="1042" w:type="dxa"/>
            <w:vAlign w:val="center"/>
          </w:tcPr>
          <w:p w:rsidR="00461CAD" w:rsidRDefault="00484F70">
            <w:pPr>
              <w:jc w:val="center"/>
              <w:rPr>
                <w:rFonts w:ascii="宋体" w:eastAsia="宋体" w:hAnsi="宋体" w:cs="宋体"/>
                <w:color w:val="000000"/>
                <w:szCs w:val="21"/>
              </w:rPr>
            </w:pPr>
            <w:r>
              <w:rPr>
                <w:rFonts w:ascii="宋体" w:eastAsia="宋体" w:hAnsi="宋体" w:cs="宋体"/>
                <w:color w:val="000000"/>
                <w:szCs w:val="21"/>
              </w:rPr>
              <w:t>1</w:t>
            </w:r>
            <w:r>
              <w:rPr>
                <w:rFonts w:ascii="宋体" w:eastAsia="宋体" w:hAnsi="宋体" w:cs="宋体" w:hint="eastAsia"/>
                <w:color w:val="000000"/>
                <w:szCs w:val="21"/>
              </w:rPr>
              <w:t>次</w:t>
            </w:r>
            <w:r>
              <w:rPr>
                <w:rFonts w:ascii="宋体" w:eastAsia="宋体" w:hAnsi="宋体" w:cs="宋体"/>
                <w:color w:val="000000"/>
                <w:szCs w:val="21"/>
              </w:rPr>
              <w:t>/</w:t>
            </w:r>
            <w:r>
              <w:rPr>
                <w:rFonts w:ascii="宋体" w:eastAsia="宋体" w:hAnsi="宋体" w:cs="宋体" w:hint="eastAsia"/>
                <w:color w:val="000000"/>
                <w:szCs w:val="21"/>
              </w:rPr>
              <w:t>年</w:t>
            </w:r>
          </w:p>
        </w:tc>
        <w:tc>
          <w:tcPr>
            <w:tcW w:w="928"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现场检查和调账检查相结合</w:t>
            </w:r>
          </w:p>
        </w:tc>
        <w:tc>
          <w:tcPr>
            <w:tcW w:w="565" w:type="dxa"/>
            <w:vAlign w:val="center"/>
          </w:tcPr>
          <w:p w:rsidR="00461CAD" w:rsidRDefault="00461CAD">
            <w:pPr>
              <w:jc w:val="center"/>
              <w:rPr>
                <w:rFonts w:ascii="宋体" w:hAnsi="宋体" w:cs="宋体"/>
                <w:color w:val="000000"/>
                <w:szCs w:val="21"/>
              </w:rPr>
            </w:pPr>
          </w:p>
        </w:tc>
      </w:tr>
      <w:tr w:rsidR="00461CAD" w:rsidTr="00EE56F6">
        <w:trPr>
          <w:trHeight w:val="3783"/>
          <w:jc w:val="center"/>
        </w:trPr>
        <w:tc>
          <w:tcPr>
            <w:tcW w:w="728" w:type="dxa"/>
            <w:vAlign w:val="center"/>
          </w:tcPr>
          <w:p w:rsidR="00461CAD" w:rsidRDefault="00484F70">
            <w:pPr>
              <w:jc w:val="center"/>
              <w:rPr>
                <w:rFonts w:ascii="宋体" w:eastAsia="宋体" w:hAnsi="宋体" w:cs="宋体"/>
                <w:color w:val="000000"/>
                <w:szCs w:val="21"/>
              </w:rPr>
            </w:pPr>
            <w:r>
              <w:rPr>
                <w:rFonts w:ascii="宋体" w:eastAsia="宋体" w:hAnsi="宋体" w:cs="宋体"/>
                <w:color w:val="000000"/>
                <w:szCs w:val="21"/>
              </w:rPr>
              <w:t>2</w:t>
            </w:r>
          </w:p>
        </w:tc>
        <w:tc>
          <w:tcPr>
            <w:tcW w:w="1821"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snapToGrid w:val="0"/>
                <w:color w:val="000000"/>
                <w:spacing w:val="-10"/>
                <w:szCs w:val="21"/>
              </w:rPr>
              <w:t>区统计局</w:t>
            </w:r>
          </w:p>
        </w:tc>
        <w:tc>
          <w:tcPr>
            <w:tcW w:w="1969"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统计监督检查</w:t>
            </w:r>
          </w:p>
        </w:tc>
        <w:tc>
          <w:tcPr>
            <w:tcW w:w="3519" w:type="dxa"/>
            <w:vAlign w:val="center"/>
          </w:tcPr>
          <w:p w:rsidR="00461CAD" w:rsidRDefault="00484F70">
            <w:pPr>
              <w:spacing w:line="240" w:lineRule="exact"/>
              <w:rPr>
                <w:rFonts w:ascii="宋体" w:eastAsia="宋体" w:hAnsi="宋体" w:cs="宋体"/>
                <w:color w:val="000000"/>
                <w:szCs w:val="21"/>
              </w:rPr>
            </w:pPr>
            <w:r>
              <w:rPr>
                <w:rFonts w:ascii="宋体" w:eastAsia="宋体" w:hAnsi="宋体" w:cs="宋体" w:hint="eastAsia"/>
                <w:color w:val="000000"/>
                <w:szCs w:val="18"/>
              </w:rPr>
              <w:t>《中华人民共和国统计法》第三十五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六）对与检查事项有关的情况和资</w:t>
            </w:r>
            <w:r>
              <w:rPr>
                <w:rFonts w:ascii="宋体" w:eastAsia="宋体" w:hAnsi="宋体" w:cs="宋体" w:hint="eastAsia"/>
                <w:color w:val="000000"/>
                <w:szCs w:val="18"/>
              </w:rPr>
              <w:t>料进行记录、录音、录像、照相和复制。</w:t>
            </w:r>
          </w:p>
        </w:tc>
        <w:tc>
          <w:tcPr>
            <w:tcW w:w="1688"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snapToGrid w:val="0"/>
                <w:color w:val="000000"/>
                <w:spacing w:val="-16"/>
                <w:szCs w:val="21"/>
              </w:rPr>
              <w:t>区统计局</w:t>
            </w:r>
          </w:p>
        </w:tc>
        <w:tc>
          <w:tcPr>
            <w:tcW w:w="1564"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一般检查事项</w:t>
            </w:r>
          </w:p>
        </w:tc>
        <w:tc>
          <w:tcPr>
            <w:tcW w:w="884"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统计调查对象</w:t>
            </w:r>
          </w:p>
        </w:tc>
        <w:tc>
          <w:tcPr>
            <w:tcW w:w="782" w:type="dxa"/>
            <w:vAlign w:val="center"/>
          </w:tcPr>
          <w:p w:rsidR="00461CAD" w:rsidRDefault="00484F70">
            <w:pPr>
              <w:jc w:val="center"/>
              <w:rPr>
                <w:rFonts w:ascii="宋体" w:eastAsia="宋体" w:hAnsi="宋体" w:cs="宋体"/>
                <w:color w:val="000000"/>
                <w:szCs w:val="21"/>
              </w:rPr>
            </w:pPr>
            <w:r>
              <w:rPr>
                <w:rFonts w:ascii="宋体" w:eastAsia="宋体" w:hAnsi="宋体" w:cs="宋体"/>
                <w:color w:val="000000"/>
                <w:szCs w:val="21"/>
              </w:rPr>
              <w:t>2%</w:t>
            </w:r>
            <w:r>
              <w:rPr>
                <w:rFonts w:ascii="宋体" w:eastAsia="宋体" w:hAnsi="宋体" w:cs="宋体" w:hint="eastAsia"/>
                <w:color w:val="000000"/>
                <w:szCs w:val="21"/>
              </w:rPr>
              <w:t>以内</w:t>
            </w:r>
          </w:p>
        </w:tc>
        <w:tc>
          <w:tcPr>
            <w:tcW w:w="1042" w:type="dxa"/>
            <w:vAlign w:val="center"/>
          </w:tcPr>
          <w:p w:rsidR="00461CAD" w:rsidRDefault="00484F70">
            <w:pPr>
              <w:jc w:val="center"/>
              <w:rPr>
                <w:rFonts w:ascii="宋体" w:eastAsia="宋体" w:hAnsi="宋体" w:cs="宋体"/>
                <w:color w:val="000000"/>
                <w:szCs w:val="21"/>
              </w:rPr>
            </w:pPr>
            <w:r>
              <w:rPr>
                <w:rFonts w:ascii="宋体" w:eastAsia="宋体" w:hAnsi="宋体" w:cs="宋体"/>
                <w:color w:val="000000"/>
                <w:szCs w:val="21"/>
              </w:rPr>
              <w:t>1</w:t>
            </w:r>
            <w:r>
              <w:rPr>
                <w:rFonts w:ascii="宋体" w:eastAsia="宋体" w:hAnsi="宋体" w:cs="宋体" w:hint="eastAsia"/>
                <w:color w:val="000000"/>
                <w:szCs w:val="21"/>
              </w:rPr>
              <w:t>次</w:t>
            </w:r>
            <w:r>
              <w:rPr>
                <w:rFonts w:ascii="宋体" w:eastAsia="宋体" w:hAnsi="宋体" w:cs="宋体"/>
                <w:color w:val="000000"/>
                <w:szCs w:val="21"/>
              </w:rPr>
              <w:t>/</w:t>
            </w:r>
            <w:r>
              <w:rPr>
                <w:rFonts w:ascii="宋体" w:eastAsia="宋体" w:hAnsi="宋体" w:cs="宋体" w:hint="eastAsia"/>
                <w:color w:val="000000"/>
                <w:szCs w:val="21"/>
              </w:rPr>
              <w:t>年</w:t>
            </w:r>
          </w:p>
        </w:tc>
        <w:tc>
          <w:tcPr>
            <w:tcW w:w="928" w:type="dxa"/>
            <w:vAlign w:val="center"/>
          </w:tcPr>
          <w:p w:rsidR="00461CAD" w:rsidRDefault="00484F70">
            <w:pPr>
              <w:jc w:val="center"/>
              <w:rPr>
                <w:rFonts w:ascii="宋体" w:eastAsia="宋体" w:hAnsi="宋体" w:cs="宋体"/>
                <w:color w:val="000000"/>
                <w:szCs w:val="21"/>
              </w:rPr>
            </w:pPr>
            <w:r>
              <w:rPr>
                <w:rFonts w:ascii="宋体" w:eastAsia="宋体" w:hAnsi="宋体" w:cs="宋体" w:hint="eastAsia"/>
                <w:color w:val="000000"/>
                <w:szCs w:val="21"/>
              </w:rPr>
              <w:t>现场检查和调账检查相结合</w:t>
            </w:r>
          </w:p>
        </w:tc>
        <w:tc>
          <w:tcPr>
            <w:tcW w:w="565" w:type="dxa"/>
            <w:vAlign w:val="center"/>
          </w:tcPr>
          <w:p w:rsidR="00461CAD" w:rsidRDefault="00461CAD">
            <w:pPr>
              <w:jc w:val="center"/>
              <w:rPr>
                <w:rFonts w:ascii="宋体" w:hAnsi="宋体" w:cs="宋体"/>
                <w:color w:val="000000"/>
                <w:szCs w:val="21"/>
              </w:rPr>
            </w:pPr>
          </w:p>
        </w:tc>
      </w:tr>
    </w:tbl>
    <w:p w:rsidR="00EE56F6" w:rsidRDefault="00EE56F6" w:rsidP="00EE56F6">
      <w:pPr>
        <w:sectPr w:rsidR="00EE56F6">
          <w:pgSz w:w="16838" w:h="11906" w:orient="landscape"/>
          <w:pgMar w:top="1800" w:right="1440" w:bottom="1800" w:left="1440" w:header="851" w:footer="992" w:gutter="0"/>
          <w:cols w:space="720"/>
          <w:docGrid w:type="lines" w:linePitch="312"/>
        </w:sectPr>
      </w:pPr>
    </w:p>
    <w:p w:rsidR="00461CAD" w:rsidRDefault="00461CAD"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EE56F6" w:rsidRDefault="00EE56F6" w:rsidP="00EE56F6"/>
    <w:p w:rsidR="006376E3" w:rsidRDefault="006376E3" w:rsidP="00EE56F6"/>
    <w:p w:rsidR="006376E3" w:rsidRDefault="006376E3" w:rsidP="00EE56F6">
      <w:pPr>
        <w:rPr>
          <w:rFonts w:hint="eastAsia"/>
        </w:rPr>
      </w:pPr>
    </w:p>
    <w:p w:rsidR="006376E3" w:rsidRDefault="006376E3" w:rsidP="006376E3">
      <w:r>
        <w:rPr>
          <w:noProof/>
        </w:rPr>
        <mc:AlternateContent>
          <mc:Choice Requires="wps">
            <w:drawing>
              <wp:anchor distT="4294967295" distB="4294967295" distL="114300" distR="114300" simplePos="0" relativeHeight="251658752" behindDoc="0" locked="0" layoutInCell="1" allowOverlap="1" wp14:anchorId="787EC752" wp14:editId="32B1991D">
                <wp:simplePos x="0" y="0"/>
                <wp:positionH relativeFrom="column">
                  <wp:posOffset>-297180</wp:posOffset>
                </wp:positionH>
                <wp:positionV relativeFrom="paragraph">
                  <wp:posOffset>240665</wp:posOffset>
                </wp:positionV>
                <wp:extent cx="5615940" cy="0"/>
                <wp:effectExtent l="0" t="0" r="2286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B9D5B8E" id="直接连接符 7"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18.95pt" to="418.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">
                <o:lock v:ext="edit" shapetype="f"/>
              </v:line>
            </w:pict>
          </mc:Fallback>
        </mc:AlternateContent>
      </w:r>
    </w:p>
    <w:p w:rsidR="00EE56F6" w:rsidRPr="006376E3" w:rsidRDefault="006376E3" w:rsidP="00EE56F6">
      <w:pPr>
        <w:rPr>
          <w:rFonts w:hint="eastAsia"/>
        </w:rPr>
      </w:pPr>
      <w:r>
        <w:rPr>
          <w:noProof/>
        </w:rPr>
        <mc:AlternateContent>
          <mc:Choice Requires="wps">
            <w:drawing>
              <wp:anchor distT="4294967295" distB="4294967295" distL="114300" distR="114300" simplePos="0" relativeHeight="251662848" behindDoc="0" locked="0" layoutInCell="1" allowOverlap="1" wp14:anchorId="6C460984" wp14:editId="55E80EE1">
                <wp:simplePos x="0" y="0"/>
                <wp:positionH relativeFrom="column">
                  <wp:posOffset>-318135</wp:posOffset>
                </wp:positionH>
                <wp:positionV relativeFrom="paragraph">
                  <wp:posOffset>375920</wp:posOffset>
                </wp:positionV>
                <wp:extent cx="5615940" cy="0"/>
                <wp:effectExtent l="0" t="0" r="2286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933094B" id="直接连接符 8"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29.6pt" to="417.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">
                <o:lock v:ext="edit" shapetype="f"/>
              </v:line>
            </w:pict>
          </mc:Fallback>
        </mc:AlternateContent>
      </w:r>
      <w:r>
        <w:rPr>
          <w:noProof/>
        </w:rPr>
        <w:drawing>
          <wp:anchor distT="0" distB="0" distL="114300" distR="114300" simplePos="0" relativeHeight="251655680" behindDoc="1" locked="0" layoutInCell="1" allowOverlap="1" wp14:anchorId="428FA661" wp14:editId="1BEEAC82">
            <wp:simplePos x="0" y="0"/>
            <wp:positionH relativeFrom="column">
              <wp:posOffset>4447540</wp:posOffset>
            </wp:positionH>
            <wp:positionV relativeFrom="paragraph">
              <wp:posOffset>7440930</wp:posOffset>
            </wp:positionV>
            <wp:extent cx="1562100" cy="15430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仿宋_GB2312" w:hAnsi="Times New Roman" w:cs="仿宋_GB2312" w:hint="eastAsia"/>
          <w:sz w:val="28"/>
          <w:szCs w:val="28"/>
        </w:rPr>
        <w:t>洛阳市偃师区统计局</w:t>
      </w:r>
      <w:r>
        <w:rPr>
          <w:rFonts w:ascii="Times New Roman" w:eastAsia="仿宋_GB2312" w:hAnsi="Times New Roman" w:cs="仿宋_GB2312" w:hint="eastAsia"/>
          <w:sz w:val="28"/>
        </w:rPr>
        <w:t xml:space="preserve">                   </w:t>
      </w:r>
      <w:r>
        <w:rPr>
          <w:rFonts w:ascii="Times New Roman" w:eastAsia="仿宋_GB2312" w:hAnsi="Times New Roman" w:cs="仿宋_GB2312" w:hint="eastAsia"/>
          <w:sz w:val="28"/>
        </w:rPr>
        <w:t xml:space="preserve"> </w:t>
      </w:r>
      <w:r>
        <w:rPr>
          <w:rFonts w:ascii="Times New Roman" w:eastAsia="仿宋_GB2312" w:hAnsi="Times New Roman" w:cs="仿宋_GB2312"/>
          <w:sz w:val="28"/>
        </w:rPr>
        <w:t xml:space="preserve">  </w:t>
      </w:r>
      <w:r>
        <w:rPr>
          <w:rFonts w:ascii="Times New Roman" w:eastAsia="仿宋_GB2312" w:hAnsi="Times New Roman" w:cs="仿宋_GB2312" w:hint="eastAsia"/>
          <w:sz w:val="28"/>
        </w:rPr>
        <w:t>2023</w:t>
      </w:r>
      <w:r>
        <w:rPr>
          <w:rFonts w:ascii="Times New Roman" w:eastAsia="仿宋_GB2312" w:hAnsi="Times New Roman" w:cs="仿宋_GB2312" w:hint="eastAsia"/>
          <w:sz w:val="28"/>
        </w:rPr>
        <w:t>年</w:t>
      </w:r>
      <w:r>
        <w:rPr>
          <w:rFonts w:ascii="Times New Roman" w:eastAsia="仿宋_GB2312" w:hAnsi="Times New Roman" w:cs="仿宋_GB2312" w:hint="eastAsia"/>
          <w:sz w:val="28"/>
        </w:rPr>
        <w:t>6</w:t>
      </w:r>
      <w:r>
        <w:rPr>
          <w:rFonts w:ascii="Times New Roman" w:eastAsia="仿宋_GB2312" w:hAnsi="Times New Roman" w:cs="仿宋_GB2312" w:hint="eastAsia"/>
          <w:sz w:val="28"/>
        </w:rPr>
        <w:t>月</w:t>
      </w:r>
      <w:r>
        <w:rPr>
          <w:rFonts w:ascii="Times New Roman" w:eastAsia="仿宋_GB2312" w:hAnsi="Times New Roman" w:cs="仿宋_GB2312"/>
          <w:sz w:val="28"/>
        </w:rPr>
        <w:t>1</w:t>
      </w:r>
      <w:r>
        <w:rPr>
          <w:rFonts w:ascii="Times New Roman" w:eastAsia="仿宋_GB2312" w:hAnsi="Times New Roman" w:cs="仿宋_GB2312" w:hint="eastAsia"/>
          <w:sz w:val="28"/>
        </w:rPr>
        <w:t>5</w:t>
      </w:r>
      <w:r>
        <w:rPr>
          <w:rFonts w:ascii="Times New Roman" w:eastAsia="仿宋_GB2312" w:hAnsi="Times New Roman" w:cs="仿宋_GB2312" w:hint="eastAsia"/>
          <w:sz w:val="28"/>
        </w:rPr>
        <w:t>日印发</w:t>
      </w:r>
      <w:bookmarkStart w:id="0" w:name="_GoBack"/>
      <w:bookmarkEnd w:id="0"/>
    </w:p>
    <w:sectPr w:rsidR="00EE56F6" w:rsidRPr="006376E3" w:rsidSect="00EE56F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F6" w:rsidRDefault="00EE56F6" w:rsidP="00EE56F6">
      <w:r>
        <w:separator/>
      </w:r>
    </w:p>
  </w:endnote>
  <w:endnote w:type="continuationSeparator" w:id="0">
    <w:p w:rsidR="00EE56F6" w:rsidRDefault="00EE56F6" w:rsidP="00EE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F6" w:rsidRDefault="00EE56F6" w:rsidP="00EE56F6">
      <w:r>
        <w:separator/>
      </w:r>
    </w:p>
  </w:footnote>
  <w:footnote w:type="continuationSeparator" w:id="0">
    <w:p w:rsidR="00EE56F6" w:rsidRDefault="00EE56F6" w:rsidP="00EE5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279B3"/>
    <w:rsid w:val="00161627"/>
    <w:rsid w:val="003A105C"/>
    <w:rsid w:val="003D7C66"/>
    <w:rsid w:val="00461CAD"/>
    <w:rsid w:val="00484F70"/>
    <w:rsid w:val="006376E3"/>
    <w:rsid w:val="007D2200"/>
    <w:rsid w:val="00835034"/>
    <w:rsid w:val="00EE56F6"/>
    <w:rsid w:val="00F56B90"/>
    <w:rsid w:val="00F7480E"/>
    <w:rsid w:val="0D9279B3"/>
    <w:rsid w:val="2716186E"/>
    <w:rsid w:val="2C262F13"/>
    <w:rsid w:val="4024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3CC05FF9-BC13-4AF9-8C6E-EE89716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rPr>
  </w:style>
  <w:style w:type="paragraph" w:styleId="a4">
    <w:name w:val="header"/>
    <w:basedOn w:val="a"/>
    <w:link w:val="Char"/>
    <w:rsid w:val="00EE5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E56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637</Words>
  <Characters>214</Characters>
  <Application>Microsoft Office Word</Application>
  <DocSecurity>0</DocSecurity>
  <Lines>1</Lines>
  <Paragraphs>1</Paragraphs>
  <ScaleCrop>false</ScaleCrop>
  <Company>中华人民共和国国务院</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dcterms:created xsi:type="dcterms:W3CDTF">2023-06-06T08:13:00Z</dcterms:created>
  <dcterms:modified xsi:type="dcterms:W3CDTF">2023-06-16T02:55:00Z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