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2051234"/>
      <w:r>
        <w:rPr>
          <w:rFonts w:hint="eastAsia" w:ascii="仿宋" w:hAnsi="仿宋" w:eastAsia="仿宋" w:cs="仿宋_GB2312"/>
          <w:lang w:eastAsia="zh-CN"/>
        </w:rPr>
        <w:t>〔2022〕</w:t>
      </w:r>
      <w:bookmarkEnd w:id="0"/>
      <w:r>
        <w:rPr>
          <w:rFonts w:hint="eastAsia" w:ascii="仿宋" w:hAnsi="仿宋" w:eastAsia="仿宋" w:cs="仿宋_GB2312"/>
          <w:lang w:eastAsia="zh-CN"/>
        </w:rPr>
        <w:t>84号</w:t>
      </w: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b/>
          <w:bCs/>
          <w:lang w:eastAsia="zh-CN"/>
        </w:rPr>
        <w:t>当事人：</w:t>
      </w:r>
      <w:r>
        <w:rPr>
          <w:rFonts w:hint="eastAsia" w:ascii="仿宋" w:hAnsi="仿宋" w:eastAsia="仿宋"/>
          <w:lang w:eastAsia="zh-CN"/>
        </w:rPr>
        <w:t>洛阳市</w:t>
      </w:r>
      <w:r>
        <w:rPr>
          <w:rFonts w:hint="eastAsia" w:ascii="仿宋" w:hAnsi="仿宋" w:eastAsia="仿宋" w:cs="仿宋"/>
          <w:lang w:eastAsia="zh-CN"/>
        </w:rPr>
        <w:t>偃师区首阳山街道勤英百货用品超市</w:t>
      </w: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b/>
          <w:bCs/>
          <w:lang w:eastAsia="zh-CN"/>
        </w:rPr>
        <w:t>主体资格证照名称：</w:t>
      </w:r>
      <w:r>
        <w:rPr>
          <w:rFonts w:hint="eastAsia" w:ascii="仿宋" w:hAnsi="仿宋" w:eastAsia="仿宋" w:cs="仿宋_GB2312"/>
          <w:lang w:eastAsia="zh-CN"/>
        </w:rPr>
        <w:t>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b/>
          <w:bCs/>
          <w:lang w:eastAsia="zh-CN"/>
        </w:rPr>
        <w:t>统一社会信用代码：</w:t>
      </w:r>
      <w:r>
        <w:rPr>
          <w:rFonts w:hint="eastAsia" w:ascii="仿宋" w:hAnsi="仿宋" w:eastAsia="仿宋" w:cs="仿宋"/>
          <w:lang w:eastAsia="zh-CN"/>
        </w:rPr>
        <w:t>92410307MA9KL7LE3N</w:t>
      </w:r>
    </w:p>
    <w:p>
      <w:pPr>
        <w:pStyle w:val="3"/>
        <w:tabs>
          <w:tab w:val="left" w:pos="8964"/>
        </w:tabs>
        <w:spacing w:line="600" w:lineRule="exact"/>
        <w:ind w:left="0"/>
        <w:jc w:val="both"/>
        <w:rPr>
          <w:rFonts w:ascii="仿宋_GB2312" w:hAnsi="仿宋" w:eastAsia="仿宋_GB2312"/>
          <w:lang w:eastAsia="zh-CN"/>
        </w:rPr>
      </w:pPr>
      <w:r>
        <w:rPr>
          <w:rFonts w:hint="eastAsia" w:ascii="仿宋" w:hAnsi="仿宋" w:eastAsia="仿宋" w:cs="仿宋_GB2312"/>
          <w:b/>
          <w:bCs/>
          <w:lang w:eastAsia="zh-CN"/>
        </w:rPr>
        <w:t>经营场所:</w:t>
      </w:r>
      <w:r>
        <w:rPr>
          <w:rFonts w:hint="eastAsia" w:ascii="仿宋_GB2312" w:hAnsi="仿宋" w:eastAsia="仿宋_GB2312"/>
          <w:lang w:eastAsia="zh-CN"/>
        </w:rPr>
        <w:t xml:space="preserve"> </w:t>
      </w:r>
      <w:r>
        <w:rPr>
          <w:rFonts w:hint="eastAsia" w:ascii="仿宋" w:hAnsi="仿宋" w:eastAsia="仿宋"/>
          <w:lang w:eastAsia="zh-CN"/>
        </w:rPr>
        <w:t>偃师区首阳山镇新区人民医院1期</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b/>
          <w:bCs/>
          <w:lang w:eastAsia="zh-CN"/>
        </w:rPr>
        <w:t>经营者：</w:t>
      </w:r>
      <w:r>
        <w:rPr>
          <w:rFonts w:hint="eastAsia" w:ascii="仿宋" w:hAnsi="仿宋" w:eastAsia="仿宋" w:cs="仿宋"/>
          <w:lang w:eastAsia="zh-CN"/>
        </w:rPr>
        <w:t>甯勤英</w:t>
      </w:r>
    </w:p>
    <w:p>
      <w:pPr>
        <w:pStyle w:val="3"/>
        <w:tabs>
          <w:tab w:val="left" w:pos="8964"/>
        </w:tabs>
        <w:spacing w:line="600" w:lineRule="exact"/>
        <w:ind w:left="0" w:firstLine="640" w:firstLineChars="200"/>
        <w:jc w:val="both"/>
        <w:rPr>
          <w:rFonts w:ascii="仿宋" w:hAnsi="仿宋" w:eastAsia="仿宋" w:cs="仿宋_GB2312"/>
          <w:lang w:eastAsia="zh-CN"/>
        </w:rPr>
      </w:pPr>
      <w:bookmarkStart w:id="1" w:name="_GoBack"/>
      <w:bookmarkEnd w:id="1"/>
      <w:r>
        <w:rPr>
          <w:rFonts w:hint="eastAsia" w:ascii="仿宋" w:hAnsi="仿宋" w:eastAsia="仿宋" w:cs="仿宋"/>
          <w:color w:val="231F20"/>
          <w:lang w:eastAsia="zh-CN"/>
        </w:rPr>
        <w:t>2022年5月31日，我局收到洛阳市偃师区烟草专卖局关于对“甯勤英涉嫌无烟草专卖零售许可证经营烟草制品”的《案件移送函》（偃烟移〔</w:t>
      </w:r>
      <w:r>
        <w:rPr>
          <w:rFonts w:ascii="仿宋" w:hAnsi="仿宋" w:eastAsia="仿宋" w:cs="仿宋"/>
          <w:color w:val="231F20"/>
          <w:lang w:eastAsia="zh-CN"/>
        </w:rPr>
        <w:t>2022</w:t>
      </w:r>
      <w:r>
        <w:rPr>
          <w:rFonts w:hint="eastAsia" w:ascii="仿宋" w:hAnsi="仿宋" w:eastAsia="仿宋" w:cs="仿宋"/>
          <w:color w:val="231F20"/>
          <w:lang w:eastAsia="zh-CN"/>
        </w:rPr>
        <w:t>〕第043号），当事人行为涉嫌违反了《中华人民共和国烟草专卖法》第十六条规定，洛阳市</w:t>
      </w:r>
      <w:r>
        <w:rPr>
          <w:rFonts w:hint="eastAsia" w:ascii="仿宋" w:hAnsi="仿宋" w:eastAsia="仿宋"/>
          <w:lang w:eastAsia="zh-CN"/>
        </w:rPr>
        <w:t>偃师区烟草专卖局对现场销售的烟草制品采取了先行登记保存证据措施，</w:t>
      </w:r>
      <w:r>
        <w:rPr>
          <w:rFonts w:hint="eastAsia" w:ascii="仿宋" w:hAnsi="仿宋" w:eastAsia="仿宋" w:cs="仿宋"/>
          <w:color w:val="231F20"/>
          <w:lang w:eastAsia="zh-CN"/>
        </w:rPr>
        <w:t>我局经过对移送材料初步核查，于2022年6月21日报经部门负责人批准立案，指派段延峰为案件主办人，段新伟为案件协办人，</w:t>
      </w:r>
      <w:r>
        <w:rPr>
          <w:rFonts w:hint="eastAsia" w:ascii="仿宋" w:hAnsi="仿宋" w:eastAsia="仿宋"/>
          <w:lang w:eastAsia="zh-CN"/>
        </w:rPr>
        <w:t>通过对当事人进行询问、收集调取相关证据材料等方式</w:t>
      </w:r>
      <w:r>
        <w:rPr>
          <w:rFonts w:hint="eastAsia" w:ascii="仿宋" w:hAnsi="仿宋" w:eastAsia="仿宋" w:cs="仿宋"/>
          <w:color w:val="231F20"/>
          <w:lang w:eastAsia="zh-CN"/>
        </w:rPr>
        <w:t>进行了案件调查。</w:t>
      </w:r>
      <w:r>
        <w:rPr>
          <w:rFonts w:hint="eastAsia" w:ascii="仿宋" w:hAnsi="仿宋" w:eastAsia="仿宋"/>
          <w:lang w:eastAsia="zh-CN"/>
        </w:rPr>
        <w:t xml:space="preserve">                                 </w:t>
      </w:r>
    </w:p>
    <w:p>
      <w:pPr>
        <w:pStyle w:val="3"/>
        <w:autoSpaceDE w:val="0"/>
        <w:spacing w:line="600" w:lineRule="exact"/>
        <w:ind w:left="0" w:firstLine="707" w:firstLineChars="221"/>
        <w:jc w:val="both"/>
        <w:rPr>
          <w:rFonts w:ascii="仿宋" w:hAnsi="仿宋" w:eastAsia="仿宋" w:cs="仿宋"/>
          <w:lang w:eastAsia="zh-CN"/>
        </w:rPr>
      </w:pPr>
      <w:r>
        <w:rPr>
          <w:rFonts w:hint="eastAsia" w:ascii="仿宋" w:hAnsi="仿宋" w:eastAsia="仿宋" w:cs="仿宋_GB2312"/>
          <w:lang w:eastAsia="zh-CN"/>
        </w:rPr>
        <w:t>经查：</w:t>
      </w:r>
      <w:r>
        <w:rPr>
          <w:rFonts w:hint="eastAsia" w:ascii="仿宋" w:hAnsi="仿宋" w:eastAsia="仿宋" w:cs="仿宋"/>
          <w:color w:val="231F20"/>
          <w:lang w:eastAsia="zh-CN"/>
        </w:rPr>
        <w:t>当事人2022年5月份</w:t>
      </w:r>
      <w:r>
        <w:rPr>
          <w:rFonts w:hint="eastAsia" w:ascii="仿宋" w:hAnsi="仿宋" w:eastAsia="仿宋"/>
          <w:lang w:eastAsia="zh-CN"/>
        </w:rPr>
        <w:t>在偃师区新区人民医院工地销售卷烟， 2022年5月30日,洛阳市偃师区烟草专卖局执法人员现场检查时，以在该经营位置未办理烟草专卖零售许可证经营烟草制品为由，对其销售的卷烟进行了先行登记保存证据措施，卷烟有真龙（起源）1条，白沙（硬天天向上细支）1条，黄金叶（炫尚）0.8条，金圣（滕王阁.紫光）0.6条，云烟（紫）1.9条，黄山（记忆）1条，黄金叶（硬红旗渠）1条，以上共计7.3条。当事人经营烟草制品未办理烟草专卖零售许可证，卷烟来源是郑州市中牟数字小镇商店，因</w:t>
      </w:r>
      <w:r>
        <w:rPr>
          <w:rFonts w:hint="eastAsia" w:ascii="仿宋" w:hAnsi="仿宋" w:eastAsia="仿宋" w:cs="仿宋_GB2312"/>
          <w:color w:val="231F20"/>
          <w:lang w:eastAsia="zh-CN"/>
        </w:rPr>
        <w:t>当事人</w:t>
      </w:r>
      <w:r>
        <w:rPr>
          <w:rFonts w:hint="eastAsia" w:ascii="仿宋" w:hAnsi="仿宋" w:eastAsia="仿宋"/>
          <w:lang w:eastAsia="zh-CN"/>
        </w:rPr>
        <w:t>销售香烟没有建立账册，既往经营情况无法查清，根据洛阳市偃师区烟草专卖局出具的《涉案烟草专卖品核价表》，认定当事人无证经营烟草制品的涉案违法经营总额为1090元。</w:t>
      </w:r>
      <w:r>
        <w:rPr>
          <w:rFonts w:hint="eastAsia" w:ascii="仿宋" w:hAnsi="仿宋" w:eastAsia="仿宋" w:cs="仿宋"/>
          <w:lang w:eastAsia="zh-CN"/>
        </w:rPr>
        <w:t xml:space="preserve">                                                                     </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偃师市烟草专卖局案件移送函（偃烟移〔</w:t>
      </w:r>
      <w:r>
        <w:rPr>
          <w:rFonts w:ascii="仿宋" w:hAnsi="仿宋" w:eastAsia="仿宋"/>
          <w:sz w:val="32"/>
          <w:szCs w:val="32"/>
          <w:lang w:eastAsia="zh-CN"/>
        </w:rPr>
        <w:t>2022</w:t>
      </w:r>
      <w:r>
        <w:rPr>
          <w:rFonts w:hint="eastAsia" w:ascii="仿宋" w:hAnsi="仿宋" w:eastAsia="仿宋"/>
          <w:sz w:val="32"/>
          <w:szCs w:val="32"/>
          <w:lang w:eastAsia="zh-CN"/>
        </w:rPr>
        <w:t>〕第043号）</w:t>
      </w:r>
      <w:r>
        <w:rPr>
          <w:rFonts w:hint="eastAsia" w:ascii="仿宋" w:hAnsi="仿宋" w:eastAsia="仿宋" w:cs="仿宋_GB2312"/>
          <w:sz w:val="32"/>
          <w:szCs w:val="32"/>
          <w:lang w:eastAsia="zh-CN"/>
        </w:rPr>
        <w:t>，证明案件来源；</w:t>
      </w:r>
      <w:r>
        <w:rPr>
          <w:rFonts w:hint="eastAsia" w:ascii="仿宋" w:hAnsi="仿宋" w:eastAsia="仿宋" w:cs="仿宋_GB2312"/>
          <w:sz w:val="32"/>
          <w:szCs w:val="32"/>
          <w:lang w:eastAsia="zh-CN"/>
        </w:rPr>
        <w:tab/>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偃师市烟草专卖局检查（勘验）笔录，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偃师市烟草专卖局《证据先行登记保存通知书》（偃烟存通字〔</w:t>
      </w:r>
      <w:r>
        <w:rPr>
          <w:rFonts w:ascii="仿宋" w:hAnsi="仿宋" w:eastAsia="仿宋"/>
          <w:sz w:val="32"/>
          <w:szCs w:val="32"/>
          <w:lang w:eastAsia="zh-CN"/>
        </w:rPr>
        <w:t>2022</w:t>
      </w:r>
      <w:r>
        <w:rPr>
          <w:rFonts w:hint="eastAsia" w:ascii="仿宋" w:hAnsi="仿宋" w:eastAsia="仿宋"/>
          <w:sz w:val="32"/>
          <w:szCs w:val="32"/>
          <w:lang w:eastAsia="zh-CN"/>
        </w:rPr>
        <w:t>〕第00043号）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偃师市烟草专卖局《涉案烟草专卖品核价表》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偃师市市场监督管理局询问笔录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716" w:firstLineChars="224"/>
        <w:jc w:val="both"/>
        <w:rPr>
          <w:rFonts w:ascii="仿宋" w:hAnsi="仿宋" w:eastAsia="仿宋" w:cs="仿宋"/>
          <w:sz w:val="32"/>
          <w:szCs w:val="32"/>
          <w:lang w:eastAsia="zh-CN"/>
        </w:rPr>
      </w:pPr>
      <w:r>
        <w:rPr>
          <w:rFonts w:hint="eastAsia" w:ascii="仿宋" w:hAnsi="仿宋" w:eastAsia="仿宋" w:cs="仿宋"/>
          <w:sz w:val="32"/>
          <w:szCs w:val="32"/>
          <w:lang w:eastAsia="zh-CN"/>
        </w:rPr>
        <w:t>我局于2022年6月29日向当事人直接送达了洛阳市偃师区市场监督管理局《行政处罚告知书》（偃市监罚告〔</w:t>
      </w:r>
      <w:r>
        <w:rPr>
          <w:rFonts w:ascii="仿宋" w:hAnsi="仿宋" w:eastAsia="仿宋" w:cs="仿宋"/>
          <w:sz w:val="32"/>
          <w:szCs w:val="32"/>
          <w:lang w:eastAsia="zh-CN"/>
        </w:rPr>
        <w:t>2022</w:t>
      </w:r>
      <w:r>
        <w:rPr>
          <w:rFonts w:hint="eastAsia" w:ascii="仿宋" w:hAnsi="仿宋" w:eastAsia="仿宋" w:cs="仿宋"/>
          <w:sz w:val="32"/>
          <w:szCs w:val="32"/>
          <w:lang w:eastAsia="zh-CN"/>
        </w:rPr>
        <w:t>〕84号），对本局拟作出行政处罚的内容及事实、理由、依据进行了告知，并告知当事人依据《中华人民共和国行政处罚法》第四十四条、第四十五条的规定，以及《市场监督管理行政处罚程序规定》第五十七条的规定，有权进行陈述、申辩。当事人在法定期限内未行使陈述、申辩权。</w:t>
      </w:r>
    </w:p>
    <w:p>
      <w:pPr>
        <w:pStyle w:val="3"/>
        <w:tabs>
          <w:tab w:val="left" w:pos="6724"/>
          <w:tab w:val="left" w:pos="7684"/>
          <w:tab w:val="left" w:pos="8789"/>
        </w:tabs>
        <w:spacing w:line="600" w:lineRule="exact"/>
        <w:ind w:left="0" w:right="37" w:rightChars="17" w:firstLine="716" w:firstLineChars="224"/>
        <w:jc w:val="both"/>
        <w:rPr>
          <w:rFonts w:ascii="仿宋" w:hAnsi="仿宋" w:eastAsia="仿宋" w:cs="仿宋"/>
          <w:lang w:eastAsia="zh-CN"/>
        </w:rPr>
      </w:pPr>
      <w:r>
        <w:rPr>
          <w:rFonts w:hint="eastAsia" w:ascii="仿宋" w:hAnsi="仿宋" w:eastAsia="仿宋" w:cs="仿宋"/>
          <w:lang w:eastAsia="zh-CN"/>
        </w:rPr>
        <w:t xml:space="preserve">本局认为，当事人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当事人的行为，根据其违法的事实、性质、情节，其行为属于较重违法，应给予从重处罚。                                                                                                                                </w:t>
      </w:r>
    </w:p>
    <w:p>
      <w:pPr>
        <w:pStyle w:val="3"/>
        <w:tabs>
          <w:tab w:val="left" w:pos="6724"/>
          <w:tab w:val="left" w:pos="7684"/>
          <w:tab w:val="left" w:pos="8644"/>
        </w:tabs>
        <w:spacing w:line="600" w:lineRule="exact"/>
        <w:ind w:left="0" w:right="110" w:rightChars="50" w:firstLine="716" w:firstLineChars="224"/>
        <w:jc w:val="both"/>
        <w:rPr>
          <w:rFonts w:ascii="仿宋" w:hAnsi="仿宋" w:eastAsia="仿宋" w:cs="仿宋"/>
          <w:lang w:eastAsia="zh-CN"/>
        </w:rPr>
      </w:pPr>
      <w:r>
        <w:rPr>
          <w:rFonts w:hint="eastAsia" w:ascii="仿宋" w:hAnsi="仿宋" w:eastAsia="仿宋" w:cs="仿宋"/>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决定对当事人责令停止经营烟草制品零售业务，处450元罚款。                                   </w:t>
      </w:r>
    </w:p>
    <w:p>
      <w:pPr>
        <w:autoSpaceDE w:val="0"/>
        <w:autoSpaceDN w:val="0"/>
        <w:adjustRightInd w:val="0"/>
        <w:spacing w:line="560" w:lineRule="exact"/>
        <w:ind w:right="162" w:firstLine="640" w:firstLineChars="200"/>
        <w:jc w:val="both"/>
        <w:textAlignment w:val="baseline"/>
        <w:rPr>
          <w:rFonts w:ascii="仿宋" w:hAnsi="仿宋" w:eastAsia="仿宋"/>
          <w:color w:val="000000"/>
          <w:sz w:val="32"/>
          <w:szCs w:val="32"/>
          <w:lang w:eastAsia="zh-CN"/>
        </w:rPr>
      </w:pPr>
      <w:r>
        <w:rPr>
          <w:rFonts w:hint="eastAsia" w:ascii="仿宋" w:hAnsi="仿宋" w:eastAsia="仿宋"/>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spacing w:line="56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spacing w:line="56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lang w:eastAsia="zh-CN"/>
        </w:rPr>
        <w:t xml:space="preserve">如不服本处罚决定，可自接文之日起六十日内向洛阳市偃师区人民政府申请复议，也可于接文之日起六个月内向洛阳市偃师区人民法院提起诉讼。逾期不履行本处罚决定的，我局将依法申请人民法院强制执行。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2022年7月14日</w:t>
      </w:r>
    </w:p>
    <w:p>
      <w:pPr>
        <w:tabs>
          <w:tab w:val="left" w:pos="2440"/>
          <w:tab w:val="left" w:pos="8964"/>
        </w:tabs>
        <w:spacing w:line="600" w:lineRule="exact"/>
        <w:rPr>
          <w:rFonts w:hint="eastAsia"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18415"/>
                <wp:wrapNone/>
                <wp:docPr id="3"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KtmurzyAQAA6QMAAA4AAABkcnMvZTJvRG9jLnhtbK1TS44T&#10;MRDdI3EHy3vSnUQZRq10ZjFh2CCIBByg4nanLfknlyedXIILILGDFUv23IbhGJTdTebDJgt64a6y&#10;n5/rPZeXVwej2V4GVM7WfDopOZNWuEbZXc0/frh5cckZRrANaGdlzY8S+dXq+bNl7ys5c53TjQyM&#10;SCxWva95F6OvigJFJw3gxHlpabF1wUCkNOyKJkBP7EYXs7K8KHoXGh+ckIg0ux4W+cgYziF0bauE&#10;XDtxa6SNA2uQGiJJwk555KtcbdtKEd+1LcrIdM1JacwjHULxNo3FagnVLoDvlBhLgHNKeKLJgLJ0&#10;6IlqDRHYbVD/UBklgkPXxolwphiEZEdIxbR84s37DrzMWshq9CfT8f/Rirf7TWCqqfmcMwuGLvzu&#10;849fn77+/vmFxrvv39g8mdR7rAh7bTdhzNBvQlJ8aINJf9LCDtnY48lYeYhM0OTiclrOFuS5oLWL&#10;+SIxFvdbfcD4WjrDUlBzrWxSDRXs32AcoH8haVpb1lPnzl6WiRGoB1u6ewqNJx1od3kzOq2aG6V1&#10;2oJht73Wge0h9UH+xhoewdIpa8BuwOWlBIOqk9C8sg2LR08OWXoYPNVgZMOZlvSOUpSREZQ+B0ny&#10;tU3UMnfpKDTZPBiboq1rjtnvImXUAdm1sVtTiz3MKX74Ql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dvx47WAAAABgEAAA8AAAAAAAAAAQAgAAAAIgAAAGRycy9kb3ducmV2LnhtbFBLAQIUABQA&#10;AAAIAIdO4kCrZrq88gEAAOkDAAAOAAAAAAAAAAEAIAAAACUBAABkcnMvZTJvRG9jLnhtbFBLBQYA&#10;AAAABgAGAFkBAACJBQAAAAA=&#10;">
                <v:fill on="f" focussize="0,0"/>
                <v:stroke weight="1pt" color="#000000" joinstyle="round"/>
                <v:imagedata o:title=""/>
                <o:lock v:ext="edit" aspectratio="f"/>
              </v:line>
            </w:pict>
          </mc:Fallback>
        </mc:AlternateContent>
      </w:r>
      <w:r>
        <w:rPr>
          <w:rFonts w:hint="eastAsia" w:ascii="黑体" w:hAnsi="黑体" w:eastAsia="黑体" w:cs="黑体"/>
          <w:sz w:val="32"/>
          <w:szCs w:val="32"/>
          <w:lang w:eastAsia="zh-CN"/>
        </w:rPr>
        <w:t>本文书一式</w:t>
      </w:r>
      <w:r>
        <w:rPr>
          <w:rFonts w:hint="eastAsia" w:ascii="黑体" w:hAnsi="黑体" w:eastAsia="黑体" w:cs="黑体"/>
          <w:sz w:val="32"/>
          <w:szCs w:val="32"/>
          <w:u w:val="single"/>
          <w:lang w:eastAsia="zh-CN"/>
        </w:rPr>
        <w:t xml:space="preserve"> 2 </w:t>
      </w:r>
      <w:r>
        <w:rPr>
          <w:rFonts w:hint="eastAsia" w:ascii="黑体" w:hAnsi="黑体" w:eastAsia="黑体" w:cs="黑体"/>
          <w:w w:val="95"/>
          <w:sz w:val="32"/>
          <w:szCs w:val="32"/>
          <w:lang w:eastAsia="zh-CN"/>
        </w:rPr>
        <w:t>份，</w:t>
      </w:r>
      <w:r>
        <w:rPr>
          <w:rFonts w:hint="eastAsia" w:ascii="黑体" w:hAnsi="黑体" w:eastAsia="黑体" w:cs="黑体"/>
          <w:w w:val="95"/>
          <w:sz w:val="32"/>
          <w:szCs w:val="32"/>
          <w:u w:val="single"/>
          <w:lang w:eastAsia="zh-CN"/>
        </w:rPr>
        <w:t xml:space="preserve"> 1 </w:t>
      </w:r>
      <w:r>
        <w:rPr>
          <w:rFonts w:hint="eastAsia" w:ascii="黑体" w:hAnsi="黑体" w:eastAsia="黑体" w:cs="黑体"/>
          <w:sz w:val="32"/>
          <w:szCs w:val="32"/>
          <w:lang w:eastAsia="zh-CN"/>
        </w:rPr>
        <w:t>份送达，</w:t>
      </w:r>
      <w:r>
        <w:rPr>
          <w:rFonts w:hint="eastAsia" w:ascii="黑体" w:hAnsi="黑体" w:eastAsia="黑体" w:cs="黑体"/>
          <w:sz w:val="32"/>
          <w:szCs w:val="32"/>
          <w:u w:val="single"/>
          <w:lang w:eastAsia="zh-CN"/>
        </w:rPr>
        <w:t xml:space="preserve"> 1 </w:t>
      </w:r>
      <w:r>
        <w:rPr>
          <w:rFonts w:hint="eastAsia" w:ascii="黑体" w:hAnsi="黑体" w:eastAsia="黑体" w:cs="黑体"/>
          <w:sz w:val="32"/>
          <w:szCs w:val="32"/>
          <w:lang w:eastAsia="zh-CN"/>
        </w:rPr>
        <w:t>份归档。</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36FE6"/>
    <w:rsid w:val="000451F0"/>
    <w:rsid w:val="00047EF8"/>
    <w:rsid w:val="000727EE"/>
    <w:rsid w:val="00073537"/>
    <w:rsid w:val="00080C5C"/>
    <w:rsid w:val="000D311D"/>
    <w:rsid w:val="000F2810"/>
    <w:rsid w:val="001310E2"/>
    <w:rsid w:val="001C390A"/>
    <w:rsid w:val="001C5700"/>
    <w:rsid w:val="001C7CFC"/>
    <w:rsid w:val="001E3B48"/>
    <w:rsid w:val="001E7A63"/>
    <w:rsid w:val="001E7B0B"/>
    <w:rsid w:val="00201B0E"/>
    <w:rsid w:val="00265A25"/>
    <w:rsid w:val="0028147D"/>
    <w:rsid w:val="00285732"/>
    <w:rsid w:val="002903D1"/>
    <w:rsid w:val="002B6EB4"/>
    <w:rsid w:val="002F5CD5"/>
    <w:rsid w:val="00355EEA"/>
    <w:rsid w:val="0036436F"/>
    <w:rsid w:val="00364B9E"/>
    <w:rsid w:val="00393361"/>
    <w:rsid w:val="003B5E8B"/>
    <w:rsid w:val="003D6B38"/>
    <w:rsid w:val="003E6C76"/>
    <w:rsid w:val="00410A36"/>
    <w:rsid w:val="00412FC3"/>
    <w:rsid w:val="00440B43"/>
    <w:rsid w:val="00452FEC"/>
    <w:rsid w:val="00482839"/>
    <w:rsid w:val="004867C9"/>
    <w:rsid w:val="00495A41"/>
    <w:rsid w:val="004E3534"/>
    <w:rsid w:val="004F571D"/>
    <w:rsid w:val="005125F8"/>
    <w:rsid w:val="00512C33"/>
    <w:rsid w:val="005201F4"/>
    <w:rsid w:val="0056237E"/>
    <w:rsid w:val="0056411C"/>
    <w:rsid w:val="00573B1F"/>
    <w:rsid w:val="00575B9B"/>
    <w:rsid w:val="0058142A"/>
    <w:rsid w:val="00593102"/>
    <w:rsid w:val="006303B1"/>
    <w:rsid w:val="006376E6"/>
    <w:rsid w:val="0064267E"/>
    <w:rsid w:val="006558A2"/>
    <w:rsid w:val="00674C71"/>
    <w:rsid w:val="00681F91"/>
    <w:rsid w:val="006829B7"/>
    <w:rsid w:val="00685611"/>
    <w:rsid w:val="006A27A0"/>
    <w:rsid w:val="006B252B"/>
    <w:rsid w:val="006B3B8E"/>
    <w:rsid w:val="006C4778"/>
    <w:rsid w:val="007028C8"/>
    <w:rsid w:val="0070406A"/>
    <w:rsid w:val="00706B4F"/>
    <w:rsid w:val="0071306C"/>
    <w:rsid w:val="007425AD"/>
    <w:rsid w:val="00744758"/>
    <w:rsid w:val="00747522"/>
    <w:rsid w:val="00757877"/>
    <w:rsid w:val="007735BE"/>
    <w:rsid w:val="007B0ADC"/>
    <w:rsid w:val="0083787A"/>
    <w:rsid w:val="008670DB"/>
    <w:rsid w:val="008734CC"/>
    <w:rsid w:val="00891E1F"/>
    <w:rsid w:val="008B10C2"/>
    <w:rsid w:val="008C1575"/>
    <w:rsid w:val="008F2D2F"/>
    <w:rsid w:val="00901812"/>
    <w:rsid w:val="00905848"/>
    <w:rsid w:val="00931F51"/>
    <w:rsid w:val="00937B38"/>
    <w:rsid w:val="009542C1"/>
    <w:rsid w:val="009831AA"/>
    <w:rsid w:val="009E02D6"/>
    <w:rsid w:val="009F7CF7"/>
    <w:rsid w:val="00A1448B"/>
    <w:rsid w:val="00A2240C"/>
    <w:rsid w:val="00A26E94"/>
    <w:rsid w:val="00A45EB3"/>
    <w:rsid w:val="00A600E7"/>
    <w:rsid w:val="00A774B8"/>
    <w:rsid w:val="00AA66A7"/>
    <w:rsid w:val="00AB3DDE"/>
    <w:rsid w:val="00AC0E86"/>
    <w:rsid w:val="00AD5C95"/>
    <w:rsid w:val="00AF42C9"/>
    <w:rsid w:val="00B14D36"/>
    <w:rsid w:val="00B30A39"/>
    <w:rsid w:val="00B42464"/>
    <w:rsid w:val="00B47795"/>
    <w:rsid w:val="00BC65A6"/>
    <w:rsid w:val="00BD1A60"/>
    <w:rsid w:val="00C75E98"/>
    <w:rsid w:val="00C910B5"/>
    <w:rsid w:val="00CA249D"/>
    <w:rsid w:val="00CD1D8E"/>
    <w:rsid w:val="00CD7C5D"/>
    <w:rsid w:val="00CE5F0C"/>
    <w:rsid w:val="00CE7F58"/>
    <w:rsid w:val="00CF56A6"/>
    <w:rsid w:val="00D1135A"/>
    <w:rsid w:val="00D11928"/>
    <w:rsid w:val="00D11AB1"/>
    <w:rsid w:val="00D32B53"/>
    <w:rsid w:val="00D37124"/>
    <w:rsid w:val="00D61001"/>
    <w:rsid w:val="00D757E4"/>
    <w:rsid w:val="00DA7659"/>
    <w:rsid w:val="00DB615C"/>
    <w:rsid w:val="00DB667F"/>
    <w:rsid w:val="00DB7A0D"/>
    <w:rsid w:val="00DC5937"/>
    <w:rsid w:val="00DD35F6"/>
    <w:rsid w:val="00E038BE"/>
    <w:rsid w:val="00E4107F"/>
    <w:rsid w:val="00E55E13"/>
    <w:rsid w:val="00EA54EC"/>
    <w:rsid w:val="00EE4695"/>
    <w:rsid w:val="00EF1B75"/>
    <w:rsid w:val="00F11651"/>
    <w:rsid w:val="00F12E6D"/>
    <w:rsid w:val="00F23E16"/>
    <w:rsid w:val="00F82074"/>
    <w:rsid w:val="00F97A62"/>
    <w:rsid w:val="00FC349C"/>
    <w:rsid w:val="00FD5CC2"/>
    <w:rsid w:val="00FF29B4"/>
    <w:rsid w:val="00FF6BD2"/>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6F694DBF"/>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943355-6DC3-4D38-BEF9-CA184BB271FB}">
  <ds:schemaRefs/>
</ds:datastoreItem>
</file>

<file path=docProps/app.xml><?xml version="1.0" encoding="utf-8"?>
<Properties xmlns="http://schemas.openxmlformats.org/officeDocument/2006/extended-properties" xmlns:vt="http://schemas.openxmlformats.org/officeDocument/2006/docPropsVTypes">
  <Template>Normal.dotm</Template>
  <Pages>4</Pages>
  <Words>377</Words>
  <Characters>2154</Characters>
  <Lines>17</Lines>
  <Paragraphs>5</Paragraphs>
  <TotalTime>4</TotalTime>
  <ScaleCrop>false</ScaleCrop>
  <LinksUpToDate>false</LinksUpToDate>
  <CharactersWithSpaces>2526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2022-08-19T01:20:00Z</dcterms:created>
  <dc:creator>欧阳广华</dc:creator>
  <cp:lastModifiedBy>王建清</cp:lastModifiedBy>
  <cp:lastPrinted>2021-04-27T02:37:00Z</cp:lastPrinted>
  <dcterms:modified xsi:type="dcterms:W3CDTF">2023-07-31T01:05:20Z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280B3F11A3ED456EABD8F70E9DA4F36E_12</vt:lpwstr>
  </property>
</Properties>
</file>