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ascii="方正小标宋简体" w:hAnsi="方正小标宋简体" w:eastAsia="方正小标宋简体" w:cs="方正小标宋简体"/>
          <w:sz w:val="44"/>
          <w:szCs w:val="44"/>
        </w:rPr>
      </w:pPr>
      <w:bookmarkStart w:id="0" w:name="_Toc27865"/>
      <w:bookmarkStart w:id="1" w:name="_Toc76683363"/>
      <w:r>
        <w:rPr>
          <w:rFonts w:hint="eastAsia" w:ascii="方正小标宋简体" w:hAnsi="黑体" w:eastAsia="方正小标宋简体"/>
          <w:color w:val="000000"/>
          <w:sz w:val="44"/>
          <w:szCs w:val="44"/>
        </w:rPr>
        <w:t>洛阳市偃师区</w:t>
      </w:r>
      <w:r>
        <w:rPr>
          <w:rFonts w:hint="eastAsia" w:ascii="方正小标宋简体" w:hAnsi="方正小标宋简体" w:eastAsia="方正小标宋简体" w:cs="方正小标宋简体"/>
          <w:bCs/>
          <w:sz w:val="44"/>
          <w:szCs w:val="44"/>
        </w:rPr>
        <w:t>市场监督管理局</w:t>
      </w:r>
      <w:bookmarkEnd w:id="0"/>
      <w:bookmarkEnd w:id="1"/>
    </w:p>
    <w:p>
      <w:pPr>
        <w:spacing w:line="560" w:lineRule="exact"/>
        <w:jc w:val="center"/>
        <w:outlineLvl w:val="0"/>
        <w:rPr>
          <w:rFonts w:ascii="Times New Roman" w:hAnsi="Times New Roman" w:eastAsia="方正小标宋简体" w:cs="Mongolian Baiti"/>
          <w:bCs/>
          <w:color w:val="000000"/>
          <w:sz w:val="44"/>
          <w:szCs w:val="44"/>
        </w:rPr>
      </w:pPr>
      <w:bookmarkStart w:id="2" w:name="_Toc76683364"/>
      <w:r>
        <w:rPr>
          <w:rFonts w:ascii="Times New Roman" w:hAnsi="Mongolian Baiti" w:eastAsia="方正小标宋简体" w:cs="Mongolian Baiti"/>
          <w:bCs/>
          <w:color w:val="000000"/>
          <w:sz w:val="44"/>
          <w:szCs w:val="44"/>
        </w:rPr>
        <w:t>行政处罚决定书</w:t>
      </w:r>
      <w:bookmarkEnd w:id="2"/>
    </w:p>
    <w:p>
      <w:pPr>
        <w:widowControl/>
        <w:snapToGrid w:val="0"/>
        <w:spacing w:line="560" w:lineRule="exact"/>
        <w:ind w:right="55"/>
        <w:jc w:val="center"/>
        <w:outlineLvl w:val="1"/>
        <w:rPr>
          <w:rFonts w:ascii="仿宋" w:hAnsi="仿宋" w:eastAsia="仿宋" w:cs="仿宋_GB2312"/>
          <w:bCs/>
          <w:color w:val="000000"/>
          <w:sz w:val="32"/>
          <w:szCs w:val="32"/>
        </w:rPr>
      </w:pPr>
      <w:r>
        <w:rPr>
          <w:rFonts w:hint="eastAsia" w:ascii="仿宋" w:hAnsi="仿宋" w:eastAsia="仿宋" w:cs="仿宋_GB2312"/>
          <w:bCs/>
          <w:color w:val="000000"/>
          <w:sz w:val="32"/>
          <w:szCs w:val="32"/>
        </w:rPr>
        <w:t>偃市监处罚〔2023〕12号</w:t>
      </w:r>
    </w:p>
    <w:p>
      <w:pPr>
        <w:widowControl/>
        <w:snapToGrid w:val="0"/>
        <w:spacing w:line="520" w:lineRule="exact"/>
        <w:ind w:right="55" w:firstLine="5440" w:firstLineChars="1700"/>
        <w:rPr>
          <w:rFonts w:ascii="仿宋" w:hAnsi="仿宋" w:eastAsia="仿宋" w:cs="Mongolian Baiti"/>
          <w:color w:val="000000"/>
          <w:sz w:val="32"/>
          <w:szCs w:val="32"/>
        </w:rPr>
      </w:pPr>
      <w:r>
        <w:rPr>
          <w:rFonts w:hint="eastAsia" w:ascii="仿宋" w:hAnsi="仿宋" w:eastAsia="仿宋" w:cs="Mongolian Baiti"/>
          <w:color w:val="000000"/>
          <w:sz w:val="32"/>
          <w:szCs w:val="32"/>
        </w:rPr>
        <mc:AlternateContent>
          <mc:Choice Requires="wps">
            <w:drawing>
              <wp:anchor distT="0" distB="0" distL="114300" distR="114300" simplePos="0" relativeHeight="251659264" behindDoc="0" locked="0" layoutInCell="1" allowOverlap="0">
                <wp:simplePos x="0" y="0"/>
                <wp:positionH relativeFrom="column">
                  <wp:posOffset>-38100</wp:posOffset>
                </wp:positionH>
                <wp:positionV relativeFrom="paragraph">
                  <wp:posOffset>20802600</wp:posOffset>
                </wp:positionV>
                <wp:extent cx="5761990" cy="0"/>
                <wp:effectExtent l="0" t="9525" r="3810" b="15875"/>
                <wp:wrapNone/>
                <wp:docPr id="3" name="直接箭头连接符 3"/>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3pt;margin-top:1638pt;height:0pt;width:453.7pt;z-index:251659264;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4Ky1v9YAAAAMAQAADwAAAAAAAAABACAAAAAiAAAAZHJzL2Rvd25yZXYu&#10;eG1sUEsBAhQAFAAAAAgAh07iQFXqW5X9AQAA7QMAAA4AAAAAAAAAAQAgAAAAJQEAAGRycy9lMm9E&#10;b2MueG1sUEsFBgAAAAAGAAYAWQEAAJQFAAAAAA==&#10;">
                <v:fill on="f" focussize="0,0"/>
                <v:stroke weight="1.5pt" color="#000000" joinstyle="round"/>
                <v:imagedata o:title=""/>
                <o:lock v:ext="edit" aspectratio="f"/>
              </v:shape>
            </w:pict>
          </mc:Fallback>
        </mc:AlternateContent>
      </w:r>
    </w:p>
    <w:p>
      <w:pPr>
        <w:widowControl/>
        <w:snapToGrid w:val="0"/>
        <w:spacing w:line="540" w:lineRule="exact"/>
        <w:ind w:right="55"/>
        <w:rPr>
          <w:rFonts w:ascii="仿宋" w:hAnsi="仿宋" w:eastAsia="仿宋" w:cs="Mongolian Baiti"/>
          <w:color w:val="000000"/>
          <w:sz w:val="32"/>
          <w:szCs w:val="32"/>
        </w:rPr>
      </w:pPr>
      <w:r>
        <w:rPr>
          <w:rFonts w:hint="eastAsia" w:ascii="仿宋" w:hAnsi="仿宋" w:eastAsia="仿宋" w:cs="Mongolian Baiti"/>
          <w:bCs/>
          <w:kern w:val="1"/>
          <w:sz w:val="32"/>
          <w:szCs w:val="32"/>
        </w:rPr>
        <w:t>当事人：</w:t>
      </w:r>
      <w:bookmarkStart w:id="3" w:name="_Hlk130823217"/>
      <w:r>
        <w:rPr>
          <w:rFonts w:hint="eastAsia" w:ascii="仿宋" w:hAnsi="仿宋" w:eastAsia="仿宋" w:cs="Mongolian Baiti"/>
          <w:bCs/>
          <w:kern w:val="1"/>
          <w:sz w:val="32"/>
          <w:szCs w:val="32"/>
        </w:rPr>
        <w:t>洛阳市精睿商贸有限公司</w:t>
      </w:r>
      <w:r>
        <w:rPr>
          <w:rFonts w:hint="eastAsia" w:ascii="仿宋" w:hAnsi="仿宋" w:eastAsia="仿宋"/>
          <w:sz w:val="32"/>
          <w:szCs w:val="32"/>
        </w:rPr>
        <w:t xml:space="preserve">  </w:t>
      </w:r>
      <w:bookmarkEnd w:id="3"/>
      <w:r>
        <w:rPr>
          <w:rFonts w:hint="eastAsia" w:ascii="仿宋" w:hAnsi="仿宋" w:eastAsia="仿宋"/>
          <w:sz w:val="32"/>
          <w:szCs w:val="32"/>
        </w:rPr>
        <w:t xml:space="preserve">                                     </w:t>
      </w:r>
      <w:r>
        <w:rPr>
          <w:rFonts w:hint="eastAsia" w:ascii="仿宋" w:hAnsi="仿宋" w:eastAsia="仿宋" w:cs="Mongolian Baiti"/>
          <w:kern w:val="1"/>
          <w:sz w:val="32"/>
          <w:szCs w:val="32"/>
        </w:rPr>
        <w:t xml:space="preserve">   </w:t>
      </w:r>
    </w:p>
    <w:p>
      <w:pPr>
        <w:spacing w:line="540" w:lineRule="exact"/>
        <w:ind w:left="140" w:hanging="140"/>
        <w:rPr>
          <w:rFonts w:ascii="仿宋" w:hAnsi="仿宋" w:eastAsia="仿宋" w:cs="Mongolian Baiti"/>
          <w:sz w:val="32"/>
          <w:szCs w:val="32"/>
        </w:rPr>
      </w:pPr>
      <w:r>
        <w:rPr>
          <w:rFonts w:hint="eastAsia" w:ascii="仿宋" w:hAnsi="仿宋" w:eastAsia="仿宋" w:cs="微软雅黑"/>
          <w:bCs/>
          <w:kern w:val="1"/>
          <w:sz w:val="32"/>
          <w:szCs w:val="32"/>
        </w:rPr>
        <w:t>主体资格证照</w:t>
      </w:r>
      <w:r>
        <w:rPr>
          <w:rFonts w:hint="eastAsia" w:ascii="仿宋" w:hAnsi="仿宋" w:eastAsia="仿宋" w:cs="Mongolian Baiti"/>
          <w:kern w:val="1"/>
          <w:sz w:val="32"/>
          <w:szCs w:val="32"/>
        </w:rPr>
        <w:t xml:space="preserve">名称：《营业执照》                                    </w:t>
      </w:r>
    </w:p>
    <w:p>
      <w:pPr>
        <w:spacing w:line="540" w:lineRule="exact"/>
        <w:ind w:left="140" w:hanging="140"/>
        <w:rPr>
          <w:rFonts w:ascii="仿宋" w:hAnsi="仿宋" w:eastAsia="仿宋" w:cs="Mongolian Baiti"/>
          <w:kern w:val="1"/>
          <w:sz w:val="32"/>
          <w:szCs w:val="32"/>
        </w:rPr>
      </w:pPr>
      <w:r>
        <w:rPr>
          <w:rFonts w:hint="eastAsia" w:ascii="仿宋" w:hAnsi="仿宋" w:eastAsia="仿宋" w:cs="Mongolian Baiti"/>
          <w:kern w:val="1"/>
          <w:sz w:val="32"/>
          <w:szCs w:val="32"/>
        </w:rPr>
        <w:t>统一社会信用代码：</w:t>
      </w:r>
      <w:r>
        <w:rPr>
          <w:rFonts w:hint="eastAsia" w:ascii="仿宋" w:hAnsi="仿宋" w:eastAsia="仿宋" w:cs="仿宋"/>
          <w:kern w:val="1"/>
          <w:sz w:val="32"/>
          <w:szCs w:val="32"/>
        </w:rPr>
        <w:t>91410381MA9GGM1A3D</w:t>
      </w:r>
      <w:r>
        <w:rPr>
          <w:rFonts w:hint="eastAsia" w:ascii="仿宋" w:hAnsi="仿宋" w:eastAsia="仿宋" w:cs="Mongolian Baiti"/>
          <w:kern w:val="1"/>
          <w:sz w:val="32"/>
          <w:szCs w:val="32"/>
        </w:rPr>
        <w:t xml:space="preserve">                              </w:t>
      </w:r>
    </w:p>
    <w:p>
      <w:pPr>
        <w:spacing w:line="540" w:lineRule="exact"/>
        <w:ind w:left="1920" w:hanging="1920" w:hangingChars="600"/>
        <w:rPr>
          <w:rFonts w:ascii="仿宋" w:hAnsi="仿宋" w:eastAsia="仿宋" w:cs="Mongolian Baiti"/>
          <w:kern w:val="1"/>
          <w:sz w:val="32"/>
          <w:szCs w:val="32"/>
        </w:rPr>
      </w:pPr>
      <w:r>
        <w:rPr>
          <w:rFonts w:hint="eastAsia" w:ascii="仿宋" w:hAnsi="仿宋" w:eastAsia="仿宋" w:cs="Mongolian Baiti"/>
          <w:kern w:val="1"/>
          <w:sz w:val="32"/>
          <w:szCs w:val="32"/>
        </w:rPr>
        <w:t xml:space="preserve">住所：河南省洛阳市偃师市槐新街道槐庙村八组                                                </w:t>
      </w:r>
    </w:p>
    <w:p>
      <w:pPr>
        <w:spacing w:line="540" w:lineRule="exact"/>
        <w:rPr>
          <w:rFonts w:ascii="仿宋" w:hAnsi="仿宋" w:eastAsia="仿宋" w:cs="Mongolian Baiti"/>
          <w:kern w:val="1"/>
          <w:sz w:val="32"/>
          <w:szCs w:val="32"/>
        </w:rPr>
      </w:pPr>
      <w:r>
        <w:rPr>
          <w:rFonts w:hint="eastAsia" w:ascii="仿宋" w:hAnsi="仿宋" w:eastAsia="仿宋" w:cs="Mongolian Baiti"/>
          <w:kern w:val="1"/>
          <w:sz w:val="32"/>
          <w:szCs w:val="32"/>
        </w:rPr>
        <w:t xml:space="preserve">法定代表人：赵振宇                                 </w:t>
      </w:r>
    </w:p>
    <w:p>
      <w:pPr>
        <w:spacing w:line="540" w:lineRule="exact"/>
        <w:ind w:left="140" w:hanging="140"/>
        <w:rPr>
          <w:rFonts w:ascii="仿宋" w:hAnsi="仿宋" w:eastAsia="仿宋" w:cs="Mongolian Baiti"/>
          <w:kern w:val="1"/>
          <w:sz w:val="32"/>
          <w:szCs w:val="32"/>
        </w:rPr>
      </w:pPr>
      <w:bookmarkStart w:id="6" w:name="_GoBack"/>
      <w:bookmarkEnd w:id="6"/>
      <w:r>
        <w:rPr>
          <w:rFonts w:hint="eastAsia" w:ascii="仿宋" w:hAnsi="仿宋" w:eastAsia="仿宋" w:cs="仿宋_GB2312"/>
          <w:kern w:val="1"/>
          <w:sz w:val="32"/>
          <w:szCs w:val="32"/>
        </w:rPr>
        <w:t xml:space="preserve"> </w:t>
      </w:r>
      <w:r>
        <w:rPr>
          <w:rFonts w:hint="eastAsia" w:ascii="仿宋" w:hAnsi="仿宋" w:eastAsia="仿宋" w:cs="Mongolian Baiti"/>
          <w:kern w:val="1"/>
          <w:sz w:val="32"/>
          <w:szCs w:val="32"/>
        </w:rPr>
        <w:t xml:space="preserve">                                   </w:t>
      </w:r>
    </w:p>
    <w:p>
      <w:pPr>
        <w:pStyle w:val="3"/>
        <w:tabs>
          <w:tab w:val="left" w:pos="9060"/>
        </w:tabs>
        <w:topLinePunct/>
        <w:autoSpaceDE/>
        <w:autoSpaceDN/>
        <w:spacing w:line="540" w:lineRule="exact"/>
        <w:ind w:firstLine="640" w:firstLineChars="200"/>
        <w:jc w:val="both"/>
        <w:rPr>
          <w:rFonts w:ascii="仿宋" w:hAnsi="仿宋" w:eastAsia="仿宋" w:cs="仿宋_GB2312"/>
          <w:strike/>
          <w:color w:val="000000"/>
          <w:shd w:val="clear" w:color="FFFFFF" w:fill="D9D9D9"/>
        </w:rPr>
      </w:pPr>
      <w:r>
        <w:rPr>
          <w:rFonts w:hint="eastAsia" w:ascii="仿宋" w:hAnsi="仿宋" w:eastAsia="仿宋" w:cs="仿宋_GB2312"/>
        </w:rPr>
        <w:t>2023年2月15日，</w:t>
      </w:r>
      <w:bookmarkStart w:id="4" w:name="_Hlk130823480"/>
      <w:r>
        <w:rPr>
          <w:rFonts w:hint="eastAsia" w:ascii="仿宋" w:hAnsi="仿宋" w:eastAsia="仿宋" w:cs="仿宋_GB2312"/>
        </w:rPr>
        <w:t>我局</w:t>
      </w:r>
      <w:bookmarkEnd w:id="4"/>
      <w:r>
        <w:rPr>
          <w:rFonts w:hint="eastAsia" w:ascii="仿宋" w:hAnsi="仿宋" w:eastAsia="仿宋" w:cs="仿宋_GB2312"/>
        </w:rPr>
        <w:t xml:space="preserve">执法人员根据12315平台举报，对洛阳市精睿商贸有限公司进行网络检查发现，该店在阿里巴巴平台网店销售的kohojo卡贺家巧克力味小黑饼干宣传为“无糖”，实际配料表含糖，当事人宣传产品的功能与实际情况不符，足以引人误解的行为构成虚假广告。为进一步查清事实，我局于2023年2月12日立案，并于2023年2月20日进行了询问调查。                      </w:t>
      </w:r>
    </w:p>
    <w:p>
      <w:pPr>
        <w:pStyle w:val="3"/>
        <w:tabs>
          <w:tab w:val="left" w:pos="8240"/>
        </w:tabs>
        <w:spacing w:line="540" w:lineRule="exact"/>
        <w:ind w:firstLine="640" w:firstLineChars="200"/>
        <w:jc w:val="both"/>
        <w:rPr>
          <w:rFonts w:ascii="仿宋" w:hAnsi="仿宋" w:eastAsia="仿宋" w:cs="仿宋_GB2312"/>
          <w:color w:val="000000"/>
        </w:rPr>
      </w:pPr>
      <w:r>
        <w:rPr>
          <w:rFonts w:hint="eastAsia" w:ascii="仿宋" w:hAnsi="仿宋" w:eastAsia="仿宋" w:cs="Mongolian Baiti"/>
          <w:kern w:val="1"/>
        </w:rPr>
        <w:t>经查，</w:t>
      </w:r>
      <w:r>
        <w:rPr>
          <w:rFonts w:hint="eastAsia" w:ascii="仿宋" w:hAnsi="仿宋" w:eastAsia="仿宋" w:cs="仿宋_GB2312"/>
        </w:rPr>
        <w:t>当事人于2021年3月16日成立，该公司主要业务是网络销售。当事人在阿里巴巴平台开设了一家名称为“洛阳市精睿商贸有限公司”的店铺销售kohojo卡贺家巧克力味小黑饼干，宣称该款食品“无糖”，吸引消费者购买。但该款食品实际配料表含糖，当事人承认上述事实。故认定当事人宣传食品的功能真实性与实际情况不符，足以引人误解的行为构成虚假广告。经执法人员调查，该产品宣传页面是由当事人授权偃师市槐新街道办事处绘天广告经营部负责设计制作产品图片及链接上传、推广和宣传，广告制作费用合计2700元</w:t>
      </w:r>
      <w:r>
        <w:rPr>
          <w:rFonts w:hint="eastAsia" w:ascii="仿宋" w:hAnsi="仿宋" w:eastAsia="仿宋" w:cs="仿宋_GB2312"/>
          <w:color w:val="231F20"/>
          <w:spacing w:val="7"/>
        </w:rPr>
        <w:t>。</w:t>
      </w:r>
      <w:r>
        <w:rPr>
          <w:rFonts w:hint="eastAsia" w:ascii="仿宋" w:hAnsi="仿宋" w:eastAsia="仿宋" w:cs="仿宋"/>
          <w:color w:val="000000" w:themeColor="text1"/>
          <w14:textFill>
            <w14:solidFill>
              <w14:schemeClr w14:val="tx1"/>
            </w14:solidFill>
          </w14:textFill>
        </w:rPr>
        <w:t>在案件调查过程中，</w:t>
      </w:r>
      <w:r>
        <w:rPr>
          <w:rFonts w:hint="eastAsia" w:ascii="仿宋" w:hAnsi="仿宋" w:eastAsia="仿宋" w:cs="仿宋"/>
          <w:color w:val="000000"/>
        </w:rPr>
        <w:t>当事人能够</w:t>
      </w:r>
      <w:r>
        <w:rPr>
          <w:rFonts w:hint="eastAsia" w:ascii="仿宋" w:hAnsi="仿宋" w:eastAsia="仿宋" w:cs="仿宋"/>
          <w:color w:val="231F20"/>
        </w:rPr>
        <w:t>积极配合市场监督管理部门，并主动提供证据材料。</w:t>
      </w:r>
      <w:r>
        <w:rPr>
          <w:rFonts w:hint="eastAsia" w:ascii="仿宋" w:hAnsi="仿宋" w:eastAsia="仿宋" w:cs="仿宋_GB2312"/>
          <w:color w:val="000000"/>
        </w:rPr>
        <w:t xml:space="preserve">   </w:t>
      </w:r>
      <w:r>
        <w:rPr>
          <w:rFonts w:hint="eastAsia" w:ascii="仿宋" w:hAnsi="仿宋" w:eastAsia="仿宋" w:cs="Mongolian Baiti"/>
          <w:kern w:val="1"/>
        </w:rPr>
        <w:t xml:space="preserve">                                              </w:t>
      </w:r>
      <w:r>
        <w:rPr>
          <w:rFonts w:hint="eastAsia" w:ascii="仿宋" w:hAnsi="仿宋" w:eastAsia="仿宋" w:cs="仿宋_GB2312"/>
          <w:color w:val="000000"/>
        </w:rPr>
        <w:t xml:space="preserve">                                </w:t>
      </w:r>
    </w:p>
    <w:p>
      <w:pPr>
        <w:pStyle w:val="3"/>
        <w:tabs>
          <w:tab w:val="left" w:pos="8285"/>
        </w:tabs>
        <w:spacing w:line="540" w:lineRule="exact"/>
        <w:ind w:firstLine="640" w:firstLineChars="200"/>
        <w:jc w:val="both"/>
        <w:rPr>
          <w:rFonts w:ascii="仿宋" w:hAnsi="仿宋" w:eastAsia="仿宋" w:cs="仿宋_GB2312"/>
          <w:color w:val="000000"/>
        </w:rPr>
      </w:pPr>
      <w:r>
        <w:rPr>
          <w:rFonts w:ascii="仿宋" w:hAnsi="仿宋" w:eastAsia="仿宋" w:cs="Mongolian Baiti"/>
          <w:kern w:val="1"/>
        </w:rPr>
        <w:t>上述事实，主要有以下证据证明：</w:t>
      </w:r>
      <w:r>
        <w:rPr>
          <w:rFonts w:hint="eastAsia" w:ascii="仿宋" w:hAnsi="仿宋" w:eastAsia="仿宋" w:cs="仿宋_GB2312"/>
          <w:color w:val="000000"/>
        </w:rPr>
        <w:t xml:space="preserve">身份证复印件、现场检查笔录、询问笔录、营业执照复印件、送达回证等证据为证。                                                </w:t>
      </w:r>
    </w:p>
    <w:p>
      <w:pPr>
        <w:pStyle w:val="3"/>
        <w:tabs>
          <w:tab w:val="left" w:pos="9060"/>
        </w:tabs>
        <w:spacing w:line="540" w:lineRule="exact"/>
        <w:ind w:firstLine="640" w:firstLineChars="200"/>
        <w:jc w:val="both"/>
        <w:rPr>
          <w:rFonts w:ascii="仿宋" w:hAnsi="仿宋" w:eastAsia="仿宋" w:cs="仿宋_GB2312"/>
          <w:color w:val="000000"/>
        </w:rPr>
      </w:pPr>
      <w:r>
        <w:rPr>
          <w:rFonts w:hint="eastAsia" w:ascii="仿宋" w:hAnsi="仿宋" w:eastAsia="仿宋" w:cs="仿宋_GB2312"/>
          <w:color w:val="000000"/>
        </w:rPr>
        <w:t xml:space="preserve">我局于2023年2月24日向当事人送达了《洛阳市偃师区市场监督管理局行政处罚告知书》，告知当事人我局拟作出行政处罚决定的事实、理由、依据、内容以及当事人依法享有的陈述权、申辩权，当事人在法定期限内未提出陈述、申辩意见。                                              </w:t>
      </w:r>
    </w:p>
    <w:p>
      <w:pPr>
        <w:pStyle w:val="3"/>
        <w:tabs>
          <w:tab w:val="left" w:pos="8405"/>
        </w:tabs>
        <w:spacing w:line="540" w:lineRule="exact"/>
        <w:ind w:firstLine="627" w:firstLineChars="196"/>
        <w:jc w:val="both"/>
        <w:rPr>
          <w:rFonts w:ascii="仿宋" w:hAnsi="仿宋" w:eastAsia="仿宋"/>
          <w:b/>
          <w:color w:val="231F20"/>
        </w:rPr>
      </w:pPr>
      <w:r>
        <w:rPr>
          <w:rFonts w:hint="eastAsia" w:ascii="仿宋" w:hAnsi="仿宋" w:eastAsia="仿宋" w:cs="Mongolian Baiti"/>
          <w:kern w:val="1"/>
        </w:rPr>
        <w:t>本局认为，</w:t>
      </w:r>
      <w:r>
        <w:rPr>
          <w:rFonts w:hint="eastAsia" w:ascii="仿宋" w:hAnsi="仿宋" w:eastAsia="仿宋" w:cs="仿宋_GB2312"/>
        </w:rPr>
        <w:t xml:space="preserve">当事人发布的广告属于《中华人民共和国广告法》第二十八条“广告以虚假或者引人误解的内容欺骗、误导消费者的，构成虚假广告。（二）商品的性能、功能、产地、用途、质量、规格、成分、价格、生产者、有效期限、销售状况、曾获荣誉等信息，或者服务的内容、提供者、形式、质量、价格、销售状况、曾获荣誉等信息，以及与商品或者服务有关的允诺等信息与实际情况不符，对购买行为有实质性影响的；”规定的虚假广告。当事人的行为，根据其违法的事实、性质、情节，其行为属于较轻违法，应给予从轻行政处罚。  </w:t>
      </w:r>
    </w:p>
    <w:p>
      <w:pPr>
        <w:pStyle w:val="3"/>
        <w:tabs>
          <w:tab w:val="left" w:pos="9060"/>
        </w:tabs>
        <w:spacing w:line="540" w:lineRule="exact"/>
        <w:ind w:firstLine="640" w:firstLineChars="200"/>
        <w:jc w:val="both"/>
        <w:rPr>
          <w:rFonts w:ascii="仿宋" w:hAnsi="仿宋" w:eastAsia="仿宋" w:cs="Mongolian Baiti"/>
          <w:kern w:val="1"/>
        </w:rPr>
      </w:pPr>
      <w:r>
        <w:rPr>
          <w:rFonts w:hint="eastAsia" w:ascii="仿宋" w:hAnsi="仿宋" w:eastAsia="仿宋" w:cs="仿宋_GB2312"/>
        </w:rPr>
        <w:t>依据《中华人民共和国广告法》第五十五条第一款“违反本法规定，发布虚假广告的，由市场监督管理部门</w:t>
      </w:r>
      <w:bookmarkStart w:id="5" w:name="_Hlk130823181"/>
      <w:r>
        <w:rPr>
          <w:rFonts w:hint="eastAsia" w:ascii="仿宋" w:hAnsi="仿宋" w:eastAsia="仿宋" w:cs="仿宋_GB2312"/>
        </w:rPr>
        <w:t>责令停止发布广告，责令广告主在相应范围内消除影响，处广告费用三倍以上五倍以下的罚款</w:t>
      </w:r>
      <w:bookmarkEnd w:id="5"/>
      <w:r>
        <w:rPr>
          <w:rFonts w:hint="eastAsia" w:ascii="仿宋" w:hAnsi="仿宋" w:eastAsia="仿宋" w:cs="仿宋_GB2312"/>
        </w:rPr>
        <w:t>，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可以吊销营业执照，并由广告审查机关撤销广告审查批准文件、一年内不受理其广告审查申请”的规定</w:t>
      </w:r>
      <w:r>
        <w:rPr>
          <w:rFonts w:hint="eastAsia" w:ascii="仿宋" w:hAnsi="仿宋" w:eastAsia="仿宋" w:cs="Mongolian Baiti"/>
          <w:kern w:val="1"/>
        </w:rPr>
        <w:t>，对洛阳市精睿商贸有限公司责令停止发布广告，责令其在相应范围内消除影响，处8100元罚款。</w:t>
      </w:r>
      <w:r>
        <w:rPr>
          <w:rFonts w:hint="eastAsia" w:ascii="仿宋" w:hAnsi="仿宋" w:eastAsia="仿宋" w:cs="仿宋_GB2312"/>
          <w:bCs/>
          <w:color w:val="231F20"/>
        </w:rPr>
        <w:t xml:space="preserve">                      </w:t>
      </w:r>
    </w:p>
    <w:p>
      <w:pPr>
        <w:autoSpaceDE w:val="0"/>
        <w:autoSpaceDN w:val="0"/>
        <w:adjustRightInd w:val="0"/>
        <w:spacing w:line="540" w:lineRule="exact"/>
        <w:ind w:right="162" w:firstLine="640" w:firstLineChars="200"/>
        <w:textAlignment w:val="baseline"/>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540" w:lineRule="exact"/>
        <w:ind w:firstLine="640" w:firstLineChars="200"/>
        <w:rPr>
          <w:rFonts w:ascii="仿宋" w:hAnsi="仿宋" w:eastAsia="仿宋" w:cs="仿宋_GB2312"/>
          <w:color w:val="000000"/>
          <w:kern w:val="0"/>
          <w:sz w:val="32"/>
          <w:szCs w:val="32"/>
        </w:rPr>
      </w:pPr>
      <w:r>
        <w:rPr>
          <w:rFonts w:hint="eastAsia" w:ascii="仿宋" w:hAnsi="仿宋" w:eastAsia="仿宋" w:cs="仿宋_GB2312"/>
          <w:color w:val="000000"/>
          <w:kern w:val="0"/>
          <w:sz w:val="32"/>
          <w:szCs w:val="32"/>
        </w:rPr>
        <w:t xml:space="preserve">根据《行政处罚法》第七十二条规定，当事人逾期不履行行政处罚决定的，本机关可以采取以下措施：（一）到期不缴纳罚款的，每日按罚款数额的百分之三加处罚款；（二）申请人民法院强制执行。            </w:t>
      </w:r>
    </w:p>
    <w:p>
      <w:pPr>
        <w:tabs>
          <w:tab w:val="left" w:pos="6680"/>
          <w:tab w:val="left" w:pos="8920"/>
        </w:tabs>
        <w:spacing w:line="540" w:lineRule="exact"/>
        <w:ind w:right="162" w:firstLine="640" w:firstLineChars="200"/>
        <w:textAlignment w:val="baseline"/>
        <w:rPr>
          <w:rFonts w:ascii="仿宋" w:hAnsi="仿宋" w:eastAsia="仿宋" w:cs="仿宋_GB2312"/>
          <w:color w:val="231F20"/>
          <w:kern w:val="0"/>
          <w:sz w:val="32"/>
          <w:szCs w:val="32"/>
        </w:rPr>
      </w:pPr>
      <w:r>
        <w:rPr>
          <w:rFonts w:hint="eastAsia" w:ascii="仿宋" w:hAnsi="仿宋" w:eastAsia="仿宋" w:cs="仿宋_GB2312"/>
          <w:color w:val="231F20"/>
          <w:kern w:val="0"/>
          <w:sz w:val="32"/>
          <w:szCs w:val="32"/>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tabs>
          <w:tab w:val="left" w:pos="6680"/>
          <w:tab w:val="left" w:pos="8920"/>
        </w:tabs>
        <w:spacing w:line="540" w:lineRule="exact"/>
        <w:ind w:right="162" w:firstLine="640" w:firstLineChars="200"/>
        <w:textAlignment w:val="baseline"/>
        <w:rPr>
          <w:rFonts w:ascii="仿宋" w:hAnsi="仿宋" w:eastAsia="仿宋" w:cs="仿宋_GB2312"/>
          <w:color w:val="231F20"/>
          <w:kern w:val="0"/>
          <w:sz w:val="32"/>
          <w:szCs w:val="32"/>
        </w:rPr>
      </w:pPr>
    </w:p>
    <w:p>
      <w:pPr>
        <w:tabs>
          <w:tab w:val="left" w:pos="6680"/>
          <w:tab w:val="left" w:pos="8920"/>
        </w:tabs>
        <w:spacing w:line="540" w:lineRule="exact"/>
        <w:ind w:right="162" w:firstLine="640" w:firstLineChars="200"/>
        <w:textAlignment w:val="baseline"/>
        <w:rPr>
          <w:rFonts w:ascii="仿宋" w:hAnsi="仿宋" w:eastAsia="仿宋" w:cs="仿宋_GB2312"/>
          <w:color w:val="231F20"/>
          <w:kern w:val="0"/>
          <w:sz w:val="32"/>
          <w:szCs w:val="32"/>
        </w:rPr>
      </w:pPr>
    </w:p>
    <w:p>
      <w:pPr>
        <w:tabs>
          <w:tab w:val="left" w:pos="6680"/>
          <w:tab w:val="left" w:pos="8920"/>
        </w:tabs>
        <w:spacing w:line="540" w:lineRule="exact"/>
        <w:ind w:right="162" w:firstLine="640" w:firstLineChars="200"/>
        <w:textAlignment w:val="baseline"/>
        <w:rPr>
          <w:rFonts w:ascii="仿宋" w:hAnsi="仿宋" w:eastAsia="仿宋" w:cs="仿宋_GB2312"/>
          <w:kern w:val="0"/>
          <w:sz w:val="32"/>
          <w:szCs w:val="32"/>
        </w:rPr>
      </w:pPr>
    </w:p>
    <w:p>
      <w:pPr>
        <w:tabs>
          <w:tab w:val="left" w:pos="2440"/>
          <w:tab w:val="left" w:pos="8964"/>
        </w:tabs>
        <w:spacing w:line="540" w:lineRule="exact"/>
        <w:ind w:firstLine="2880" w:firstLineChars="900"/>
        <w:rPr>
          <w:rFonts w:ascii="仿宋" w:hAnsi="仿宋" w:eastAsia="仿宋" w:cs="仿宋_GB2312"/>
          <w:kern w:val="0"/>
          <w:sz w:val="32"/>
          <w:szCs w:val="32"/>
        </w:rPr>
      </w:pPr>
      <w:r>
        <w:rPr>
          <w:rFonts w:hint="eastAsia" w:ascii="仿宋" w:hAnsi="仿宋" w:eastAsia="仿宋" w:cs="仿宋_GB2312"/>
          <w:kern w:val="0"/>
          <w:sz w:val="32"/>
          <w:szCs w:val="32"/>
        </w:rPr>
        <w:t xml:space="preserve">洛阳市偃师区市场监督管理局      </w:t>
      </w:r>
    </w:p>
    <w:p>
      <w:pPr>
        <w:tabs>
          <w:tab w:val="left" w:pos="2440"/>
          <w:tab w:val="left" w:pos="8964"/>
        </w:tabs>
        <w:spacing w:line="540" w:lineRule="exact"/>
        <w:ind w:firstLine="4057" w:firstLineChars="1268"/>
        <w:rPr>
          <w:rFonts w:ascii="仿宋" w:hAnsi="仿宋" w:eastAsia="仿宋" w:cs="仿宋_GB2312"/>
          <w:kern w:val="0"/>
          <w:sz w:val="32"/>
          <w:szCs w:val="32"/>
        </w:rPr>
      </w:pPr>
      <w:r>
        <w:rPr>
          <w:rFonts w:hint="eastAsia" w:ascii="仿宋" w:hAnsi="仿宋" w:eastAsia="仿宋" w:cs="仿宋_GB2312"/>
          <w:kern w:val="0"/>
          <w:sz w:val="32"/>
          <w:szCs w:val="32"/>
        </w:rPr>
        <w:t xml:space="preserve"> </w:t>
      </w:r>
    </w:p>
    <w:p>
      <w:pPr>
        <w:tabs>
          <w:tab w:val="left" w:pos="2440"/>
          <w:tab w:val="left" w:pos="8964"/>
        </w:tabs>
        <w:spacing w:line="540" w:lineRule="exact"/>
        <w:ind w:firstLine="3840" w:firstLineChars="1200"/>
        <w:rPr>
          <w:rFonts w:ascii="仿宋" w:hAnsi="仿宋" w:eastAsia="仿宋" w:cs="仿宋_GB2312"/>
          <w:kern w:val="0"/>
          <w:sz w:val="32"/>
          <w:szCs w:val="32"/>
        </w:rPr>
      </w:pPr>
      <w:r>
        <w:rPr>
          <w:rFonts w:hint="eastAsia" w:ascii="仿宋" w:hAnsi="仿宋" w:eastAsia="仿宋" w:cs="仿宋_GB2312"/>
          <w:kern w:val="0"/>
          <w:sz w:val="32"/>
          <w:szCs w:val="32"/>
        </w:rPr>
        <w:t>2023年3月</w:t>
      </w:r>
      <w:r>
        <w:rPr>
          <w:rFonts w:ascii="仿宋" w:hAnsi="仿宋" w:eastAsia="仿宋" w:cs="仿宋_GB2312"/>
          <w:kern w:val="0"/>
          <w:sz w:val="32"/>
          <w:szCs w:val="32"/>
        </w:rPr>
        <w:t>2</w:t>
      </w:r>
      <w:r>
        <w:rPr>
          <w:rFonts w:hint="eastAsia" w:ascii="仿宋" w:hAnsi="仿宋" w:eastAsia="仿宋" w:cs="仿宋_GB2312"/>
          <w:kern w:val="0"/>
          <w:sz w:val="32"/>
          <w:szCs w:val="32"/>
        </w:rPr>
        <w:t>7日</w:t>
      </w:r>
    </w:p>
    <w:p>
      <w:pPr>
        <w:tabs>
          <w:tab w:val="left" w:pos="2440"/>
          <w:tab w:val="left" w:pos="8964"/>
        </w:tabs>
        <w:spacing w:line="540" w:lineRule="exact"/>
        <w:ind w:firstLine="4057" w:firstLineChars="1268"/>
        <w:rPr>
          <w:rFonts w:ascii="仿宋" w:hAnsi="仿宋" w:eastAsia="仿宋" w:cs="仿宋_GB2312"/>
          <w:kern w:val="0"/>
          <w:sz w:val="32"/>
          <w:szCs w:val="32"/>
        </w:rPr>
      </w:pPr>
    </w:p>
    <w:p>
      <w:pPr>
        <w:tabs>
          <w:tab w:val="left" w:pos="2440"/>
          <w:tab w:val="left" w:pos="8964"/>
        </w:tabs>
        <w:spacing w:line="540" w:lineRule="exact"/>
        <w:ind w:firstLine="4057" w:firstLineChars="1268"/>
        <w:rPr>
          <w:rFonts w:ascii="仿宋" w:hAnsi="仿宋" w:eastAsia="仿宋" w:cs="仿宋_GB2312"/>
          <w:kern w:val="0"/>
          <w:sz w:val="32"/>
          <w:szCs w:val="32"/>
        </w:rPr>
      </w:pPr>
    </w:p>
    <w:p>
      <w:pPr>
        <w:tabs>
          <w:tab w:val="left" w:pos="2440"/>
          <w:tab w:val="left" w:pos="8964"/>
        </w:tabs>
        <w:spacing w:line="540" w:lineRule="exact"/>
        <w:rPr>
          <w:rFonts w:ascii="仿宋" w:hAnsi="仿宋" w:eastAsia="仿宋" w:cs="仿宋_GB2312"/>
          <w:kern w:val="0"/>
          <w:sz w:val="32"/>
          <w:szCs w:val="32"/>
        </w:rPr>
      </w:pPr>
    </w:p>
    <w:p>
      <w:pPr>
        <w:tabs>
          <w:tab w:val="left" w:pos="2440"/>
          <w:tab w:val="left" w:pos="8964"/>
        </w:tabs>
        <w:spacing w:line="540" w:lineRule="exact"/>
        <w:rPr>
          <w:rFonts w:ascii="仿宋" w:hAnsi="仿宋" w:eastAsia="仿宋" w:cs="仿宋_GB2312"/>
          <w:kern w:val="0"/>
          <w:sz w:val="32"/>
          <w:szCs w:val="32"/>
        </w:rPr>
      </w:pPr>
    </w:p>
    <w:p>
      <w:pPr>
        <w:tabs>
          <w:tab w:val="left" w:pos="2440"/>
          <w:tab w:val="left" w:pos="8964"/>
        </w:tabs>
        <w:spacing w:line="540" w:lineRule="exact"/>
        <w:rPr>
          <w:rFonts w:ascii="仿宋" w:hAnsi="仿宋" w:eastAsia="仿宋" w:cs="仿宋_GB2312"/>
          <w:kern w:val="0"/>
          <w:sz w:val="32"/>
          <w:szCs w:val="32"/>
        </w:rPr>
      </w:pPr>
    </w:p>
    <w:p>
      <w:pPr>
        <w:tabs>
          <w:tab w:val="left" w:pos="2440"/>
          <w:tab w:val="left" w:pos="8964"/>
        </w:tabs>
        <w:spacing w:line="540" w:lineRule="exact"/>
        <w:rPr>
          <w:rFonts w:ascii="仿宋" w:hAnsi="仿宋" w:eastAsia="仿宋" w:cs="仿宋_GB2312"/>
          <w:kern w:val="0"/>
          <w:sz w:val="32"/>
          <w:szCs w:val="32"/>
        </w:rPr>
      </w:pPr>
    </w:p>
    <w:p>
      <w:pPr>
        <w:tabs>
          <w:tab w:val="left" w:pos="2440"/>
          <w:tab w:val="left" w:pos="8964"/>
        </w:tabs>
        <w:spacing w:line="540" w:lineRule="exact"/>
        <w:rPr>
          <w:rFonts w:ascii="仿宋" w:hAnsi="仿宋" w:eastAsia="仿宋" w:cs="仿宋_GB2312"/>
          <w:kern w:val="0"/>
          <w:sz w:val="32"/>
          <w:szCs w:val="32"/>
        </w:rPr>
      </w:pPr>
    </w:p>
    <w:p>
      <w:pPr>
        <w:tabs>
          <w:tab w:val="left" w:pos="2440"/>
          <w:tab w:val="left" w:pos="8964"/>
        </w:tabs>
        <w:spacing w:line="540" w:lineRule="exact"/>
        <w:rPr>
          <w:rFonts w:ascii="仿宋" w:hAnsi="仿宋" w:eastAsia="仿宋" w:cs="仿宋_GB2312"/>
          <w:kern w:val="0"/>
          <w:sz w:val="32"/>
          <w:szCs w:val="32"/>
        </w:rPr>
      </w:pPr>
    </w:p>
    <w:p>
      <w:pPr>
        <w:tabs>
          <w:tab w:val="left" w:pos="2440"/>
          <w:tab w:val="left" w:pos="8964"/>
        </w:tabs>
        <w:spacing w:line="540" w:lineRule="exact"/>
        <w:rPr>
          <w:rFonts w:ascii="仿宋" w:hAnsi="仿宋" w:eastAsia="仿宋" w:cs="仿宋_GB2312"/>
          <w:kern w:val="0"/>
          <w:sz w:val="32"/>
          <w:szCs w:val="32"/>
        </w:rPr>
      </w:pPr>
    </w:p>
    <w:p>
      <w:pPr>
        <w:tabs>
          <w:tab w:val="left" w:pos="2440"/>
          <w:tab w:val="left" w:pos="8964"/>
        </w:tabs>
        <w:spacing w:line="540" w:lineRule="exact"/>
        <w:rPr>
          <w:rFonts w:ascii="仿宋" w:hAnsi="仿宋" w:eastAsia="仿宋" w:cs="仿宋_GB2312"/>
          <w:kern w:val="0"/>
          <w:sz w:val="32"/>
          <w:szCs w:val="32"/>
        </w:rPr>
      </w:pPr>
    </w:p>
    <w:p>
      <w:pPr>
        <w:tabs>
          <w:tab w:val="left" w:pos="2440"/>
          <w:tab w:val="left" w:pos="8964"/>
        </w:tabs>
        <w:spacing w:line="540" w:lineRule="exact"/>
        <w:rPr>
          <w:rFonts w:ascii="仿宋" w:hAnsi="仿宋" w:eastAsia="仿宋" w:cs="仿宋_GB2312"/>
          <w:kern w:val="0"/>
          <w:sz w:val="32"/>
          <w:szCs w:val="32"/>
        </w:rPr>
      </w:pPr>
    </w:p>
    <w:p>
      <w:pPr>
        <w:tabs>
          <w:tab w:val="left" w:pos="2440"/>
          <w:tab w:val="left" w:pos="8964"/>
        </w:tabs>
        <w:spacing w:line="540" w:lineRule="exact"/>
        <w:rPr>
          <w:rFonts w:ascii="仿宋" w:hAnsi="仿宋" w:eastAsia="仿宋" w:cs="仿宋_GB2312"/>
          <w:kern w:val="0"/>
          <w:sz w:val="32"/>
          <w:szCs w:val="32"/>
        </w:rPr>
      </w:pPr>
    </w:p>
    <w:p>
      <w:pPr>
        <w:tabs>
          <w:tab w:val="left" w:pos="2440"/>
          <w:tab w:val="left" w:pos="8964"/>
        </w:tabs>
        <w:spacing w:line="540" w:lineRule="exact"/>
        <w:rPr>
          <w:rFonts w:hint="eastAsia" w:ascii="仿宋" w:hAnsi="仿宋" w:eastAsia="仿宋" w:cs="仿宋_GB2312"/>
          <w:kern w:val="0"/>
          <w:sz w:val="32"/>
          <w:szCs w:val="32"/>
        </w:rPr>
      </w:pPr>
    </w:p>
    <w:p>
      <w:pPr>
        <w:tabs>
          <w:tab w:val="left" w:pos="2440"/>
          <w:tab w:val="left" w:pos="8964"/>
        </w:tabs>
        <w:spacing w:line="540" w:lineRule="exact"/>
        <w:jc w:val="left"/>
        <w:rPr>
          <w:rFonts w:ascii="仿宋" w:hAnsi="仿宋" w:eastAsia="仿宋" w:cs="仿宋_GB2312"/>
          <w:kern w:val="0"/>
          <w:sz w:val="32"/>
          <w:szCs w:val="32"/>
        </w:rPr>
      </w:pPr>
      <w:r>
        <w:rPr>
          <w:rFonts w:hint="eastAsia" w:ascii="仿宋" w:hAnsi="仿宋" w:eastAsia="仿宋" w:cs="仿宋_GB2312"/>
          <w:spacing w:val="-20"/>
          <w:kern w:val="0"/>
          <w:sz w:val="32"/>
          <w:szCs w:val="32"/>
        </w:rPr>
        <w:t>（市场监督管理部门</w:t>
      </w:r>
      <w:r>
        <w:rPr>
          <w:rFonts w:hint="eastAsia" w:ascii="仿宋" w:hAnsi="仿宋" w:eastAsia="仿宋" w:cs="仿宋_GB2312"/>
          <w:kern w:val="0"/>
          <w:sz w:val="32"/>
          <w:szCs w:val="32"/>
        </w:rPr>
        <w:t>将依法向社会公示本行政处罚决定信息）</w:t>
      </w:r>
    </w:p>
    <w:p>
      <w:pPr>
        <w:tabs>
          <w:tab w:val="left" w:pos="2440"/>
          <w:tab w:val="left" w:pos="8964"/>
        </w:tabs>
        <w:spacing w:line="540" w:lineRule="exact"/>
        <w:jc w:val="left"/>
        <w:rPr>
          <w:rFonts w:ascii="仿宋" w:hAnsi="仿宋" w:eastAsia="仿宋" w:cs="仿宋_GB2312"/>
          <w:kern w:val="0"/>
          <w:sz w:val="32"/>
          <w:szCs w:val="32"/>
        </w:rPr>
      </w:pPr>
      <w:r>
        <w:rPr>
          <w:rFonts w:hint="eastAsia" w:ascii="仿宋" w:hAnsi="仿宋" w:eastAsia="仿宋" w:cs="仿宋_GB2312"/>
          <w:kern w:val="0"/>
          <w:sz w:val="32"/>
          <w:szCs w:val="32"/>
          <w:lang w:eastAsia="en-US"/>
        </w:rPr>
        <mc:AlternateContent>
          <mc:Choice Requires="wps">
            <w:drawing>
              <wp:anchor distT="0" distB="0" distL="114300" distR="114300" simplePos="0" relativeHeight="251660288" behindDoc="0" locked="0" layoutInCell="1" allowOverlap="1">
                <wp:simplePos x="0" y="0"/>
                <wp:positionH relativeFrom="column">
                  <wp:posOffset>7620</wp:posOffset>
                </wp:positionH>
                <wp:positionV relativeFrom="paragraph">
                  <wp:posOffset>35560</wp:posOffset>
                </wp:positionV>
                <wp:extent cx="5097780" cy="38100"/>
                <wp:effectExtent l="0" t="0" r="26670" b="19050"/>
                <wp:wrapNone/>
                <wp:docPr id="1" name="直接连接符 3"/>
                <wp:cNvGraphicFramePr/>
                <a:graphic xmlns:a="http://schemas.openxmlformats.org/drawingml/2006/main">
                  <a:graphicData uri="http://schemas.microsoft.com/office/word/2010/wordprocessingShape">
                    <wps:wsp>
                      <wps:cNvCnPr/>
                      <wps:spPr>
                        <a:xfrm>
                          <a:off x="0" y="0"/>
                          <a:ext cx="5097780" cy="3810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0.6pt;margin-top:2.8pt;height:3pt;width:401.4pt;z-index:251660288;mso-width-relative:page;mso-height-relative:page;" filled="f" stroked="t" coordsize="21600,21600" o:gfxdata="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SEkvvVAAAABgEAAA8AAAAAAAAAAQAgAAAAIgAAAGRycy9kb3ducmV2LnhtbFBLAQIU&#10;ABQAAAAIAIdO4kCSRVpe9gEAAOsDAAAOAAAAAAAAAAEAIAAAACQBAABkcnMvZTJvRG9jLnhtbFBL&#10;BQYAAAAABgAGAFkBAACMBQAAAAA=&#10;">
                <v:fill on="f" focussize="0,0"/>
                <v:stroke weight="1pt" color="#000000" joinstyle="round"/>
                <v:imagedata o:title=""/>
                <o:lock v:ext="edit" aspectratio="f"/>
              </v:line>
            </w:pict>
          </mc:Fallback>
        </mc:AlternateContent>
      </w:r>
      <w:r>
        <w:rPr>
          <w:rFonts w:hint="eastAsia" w:ascii="仿宋" w:hAnsi="仿宋" w:eastAsia="仿宋" w:cs="仿宋_GB2312"/>
          <w:kern w:val="0"/>
          <w:sz w:val="32"/>
          <w:szCs w:val="32"/>
        </w:rPr>
        <w:t>本文书一式三份</w:t>
      </w:r>
      <w:r>
        <w:rPr>
          <w:rFonts w:hint="eastAsia" w:ascii="仿宋" w:hAnsi="仿宋" w:eastAsia="仿宋" w:cs="仿宋_GB2312"/>
          <w:spacing w:val="-20"/>
          <w:kern w:val="0"/>
          <w:sz w:val="32"/>
          <w:szCs w:val="32"/>
        </w:rPr>
        <w:t>，一份送达，一份归档，</w:t>
      </w:r>
      <w:r>
        <w:rPr>
          <w:rFonts w:hint="eastAsia" w:ascii="仿宋" w:hAnsi="仿宋" w:eastAsia="仿宋" w:cs="仿宋_GB2312"/>
          <w:kern w:val="0"/>
          <w:sz w:val="32"/>
          <w:szCs w:val="32"/>
        </w:rPr>
        <w:t>一份办案机构留存。</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9474837"/>
      <w:docPartObj>
        <w:docPartGallery w:val="autotext"/>
      </w:docPartObj>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 w:name="KSO_WPS_MARK_KEY" w:val="53d30eed-b731-4210-80aa-e596dea5343d"/>
  </w:docVars>
  <w:rsids>
    <w:rsidRoot w:val="001E0276"/>
    <w:rsid w:val="000E583F"/>
    <w:rsid w:val="001E0276"/>
    <w:rsid w:val="0028726A"/>
    <w:rsid w:val="00716849"/>
    <w:rsid w:val="0081304C"/>
    <w:rsid w:val="00866C80"/>
    <w:rsid w:val="00D77862"/>
    <w:rsid w:val="00D951AD"/>
    <w:rsid w:val="00E33324"/>
    <w:rsid w:val="00F03444"/>
    <w:rsid w:val="050577A7"/>
    <w:rsid w:val="09577821"/>
    <w:rsid w:val="0EB462A0"/>
    <w:rsid w:val="10B36ECA"/>
    <w:rsid w:val="10F25464"/>
    <w:rsid w:val="115534F9"/>
    <w:rsid w:val="11E7345E"/>
    <w:rsid w:val="11FF376C"/>
    <w:rsid w:val="12745F08"/>
    <w:rsid w:val="138836C6"/>
    <w:rsid w:val="14D232D4"/>
    <w:rsid w:val="15455939"/>
    <w:rsid w:val="18D87C58"/>
    <w:rsid w:val="1AEF299D"/>
    <w:rsid w:val="1BF73705"/>
    <w:rsid w:val="1C0006F5"/>
    <w:rsid w:val="1DAD5074"/>
    <w:rsid w:val="1DFC3E3C"/>
    <w:rsid w:val="1FD04999"/>
    <w:rsid w:val="229B38BC"/>
    <w:rsid w:val="265F25D3"/>
    <w:rsid w:val="267F2377"/>
    <w:rsid w:val="270220D0"/>
    <w:rsid w:val="2A976E45"/>
    <w:rsid w:val="2BBE5028"/>
    <w:rsid w:val="2ED00512"/>
    <w:rsid w:val="30D22A0B"/>
    <w:rsid w:val="31A1134C"/>
    <w:rsid w:val="322A7F39"/>
    <w:rsid w:val="3E212D43"/>
    <w:rsid w:val="3E692F06"/>
    <w:rsid w:val="3F4D34B9"/>
    <w:rsid w:val="416E7A1D"/>
    <w:rsid w:val="482F33B1"/>
    <w:rsid w:val="4EAF7B79"/>
    <w:rsid w:val="4F031BFE"/>
    <w:rsid w:val="53AE40CE"/>
    <w:rsid w:val="5A956868"/>
    <w:rsid w:val="60F4333C"/>
    <w:rsid w:val="624E2C86"/>
    <w:rsid w:val="66524A82"/>
    <w:rsid w:val="66A2273D"/>
    <w:rsid w:val="66CA0DC7"/>
    <w:rsid w:val="6A6212E1"/>
    <w:rsid w:val="6A7379C8"/>
    <w:rsid w:val="6BE40A67"/>
    <w:rsid w:val="6C2063E9"/>
    <w:rsid w:val="6EE03FD2"/>
    <w:rsid w:val="753D0D77"/>
    <w:rsid w:val="78F46178"/>
    <w:rsid w:val="794B2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9"/>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34"/>
    <w:pPr>
      <w:ind w:firstLine="420" w:firstLineChars="200"/>
    </w:pPr>
  </w:style>
  <w:style w:type="character" w:customStyle="1" w:styleId="9">
    <w:name w:val="标题 1 字符"/>
    <w:basedOn w:val="7"/>
    <w:link w:val="2"/>
    <w:qFormat/>
    <w:uiPriority w:val="0"/>
    <w:rPr>
      <w:rFonts w:ascii="Times New Roman" w:hAnsi="Times New Roman" w:cs="Mangal"/>
      <w:color w:val="00000A"/>
      <w:sz w:val="24"/>
      <w:lang w:val="zh-CN" w:bidi="hi-IN"/>
    </w:rPr>
  </w:style>
  <w:style w:type="character" w:customStyle="1" w:styleId="10">
    <w:name w:val="页眉 字符"/>
    <w:basedOn w:val="7"/>
    <w:link w:val="5"/>
    <w:qFormat/>
    <w:uiPriority w:val="0"/>
    <w:rPr>
      <w:kern w:val="2"/>
      <w:sz w:val="18"/>
      <w:szCs w:val="18"/>
    </w:rPr>
  </w:style>
  <w:style w:type="character" w:customStyle="1" w:styleId="11">
    <w:name w:val="页脚 字符"/>
    <w:basedOn w:val="7"/>
    <w:link w:val="4"/>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1732</Words>
  <Characters>1939</Characters>
  <Lines>17</Lines>
  <Paragraphs>4</Paragraphs>
  <TotalTime>3</TotalTime>
  <ScaleCrop>false</ScaleCrop>
  <LinksUpToDate>false</LinksUpToDate>
  <CharactersWithSpaces>2411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2023-03-28T03:48:00Z</dcterms:created>
  <dc:creator>lenovo</dc:creator>
  <cp:lastModifiedBy>王建清</cp:lastModifiedBy>
  <dcterms:modified xsi:type="dcterms:W3CDTF">2023-04-07T08:56:43Z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2601E923011242E99C4C659B2EACB1C9_13</vt:lpwstr>
  </property>
</Properties>
</file>