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20" w:lineRule="exact"/>
        <w:jc w:val="center"/>
        <w:rPr>
          <w:rFonts w:ascii="方正小标宋简体" w:hAnsi="宋体" w:eastAsia="方正小标宋简体" w:cs="宋体"/>
          <w:bCs/>
          <w:sz w:val="44"/>
          <w:szCs w:val="44"/>
          <w:lang w:eastAsia="zh-CN"/>
        </w:rPr>
      </w:pPr>
      <w:r>
        <w:rPr>
          <w:rFonts w:hint="eastAsia" w:ascii="方正小标宋简体" w:hAnsi="宋体" w:eastAsia="方正小标宋简体" w:cs="宋体"/>
          <w:bCs/>
          <w:color w:val="231F20"/>
          <w:sz w:val="44"/>
          <w:szCs w:val="44"/>
          <w:lang w:eastAsia="zh-CN"/>
        </w:rPr>
        <w:t>洛阳市偃师区市场监督管理局</w:t>
      </w:r>
    </w:p>
    <w:p>
      <w:pPr>
        <w:spacing w:line="520" w:lineRule="exact"/>
        <w:jc w:val="center"/>
        <w:rPr>
          <w:rFonts w:ascii="方正小标宋简体" w:hAnsi="宋体" w:eastAsia="方正小标宋简体" w:cs="宋体"/>
          <w:bCs/>
          <w:sz w:val="44"/>
          <w:szCs w:val="44"/>
          <w:lang w:eastAsia="zh-CN"/>
        </w:rPr>
      </w:pPr>
      <w:r>
        <w:rPr>
          <w:rFonts w:hint="eastAsia" w:ascii="方正小标宋简体" w:hAnsi="宋体" w:eastAsia="方正小标宋简体" w:cs="宋体"/>
          <w:bCs/>
          <w:color w:val="231F20"/>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
          <w:lang w:eastAsia="zh-CN"/>
        </w:rPr>
      </w:pPr>
      <w:r>
        <w:rPr>
          <w:rFonts w:hint="eastAsia" w:ascii="仿宋" w:hAnsi="仿宋" w:eastAsia="仿宋" w:cs="仿宋"/>
          <w:color w:val="231F20"/>
          <w:lang w:eastAsia="zh-CN"/>
        </w:rPr>
        <w:t>偃市监处罚</w:t>
      </w:r>
      <w:bookmarkStart w:id="0" w:name="_Hlk129701410"/>
      <w:r>
        <w:rPr>
          <w:rFonts w:hint="eastAsia" w:ascii="仿宋" w:hAnsi="仿宋" w:eastAsia="仿宋" w:cs="仿宋"/>
          <w:color w:val="231F20"/>
          <w:lang w:eastAsia="zh-CN"/>
        </w:rPr>
        <w:t>〔2023〕</w:t>
      </w:r>
      <w:bookmarkEnd w:id="0"/>
      <w:r>
        <w:rPr>
          <w:rFonts w:hint="eastAsia" w:ascii="仿宋" w:hAnsi="仿宋" w:eastAsia="仿宋" w:cs="仿宋"/>
          <w:color w:val="231F20"/>
          <w:lang w:eastAsia="zh-CN"/>
        </w:rPr>
        <w:t>35号</w:t>
      </w:r>
    </w:p>
    <w:p>
      <w:pPr>
        <w:pStyle w:val="3"/>
        <w:tabs>
          <w:tab w:val="left" w:pos="4440"/>
          <w:tab w:val="left" w:pos="8920"/>
        </w:tabs>
        <w:spacing w:line="600" w:lineRule="exact"/>
        <w:ind w:left="0" w:right="118"/>
        <w:jc w:val="both"/>
        <w:rPr>
          <w:rFonts w:ascii="仿宋" w:hAnsi="仿宋" w:eastAsia="仿宋" w:cs="仿宋"/>
          <w:color w:val="231F20"/>
          <w:lang w:eastAsia="zh-CN"/>
        </w:rPr>
      </w:pPr>
      <w:r>
        <w:rPr>
          <w:rFonts w:hint="eastAsia" w:ascii="仿宋" w:hAnsi="仿宋" w:eastAsia="仿宋" w:cs="仿宋"/>
          <w:color w:val="231F20"/>
          <w:lang w:eastAsia="zh-CN"/>
        </w:rPr>
        <w:t>当事人：张春侠</w:t>
      </w:r>
    </w:p>
    <w:p>
      <w:pPr>
        <w:pStyle w:val="3"/>
        <w:tabs>
          <w:tab w:val="left" w:pos="4440"/>
          <w:tab w:val="left" w:pos="8920"/>
        </w:tabs>
        <w:spacing w:line="600" w:lineRule="exact"/>
        <w:ind w:left="0" w:right="118"/>
        <w:jc w:val="both"/>
        <w:rPr>
          <w:rFonts w:ascii="仿宋" w:hAnsi="仿宋" w:eastAsia="仿宋" w:cs="仿宋"/>
          <w:lang w:eastAsia="zh-CN"/>
        </w:rPr>
      </w:pPr>
      <w:r>
        <w:rPr>
          <w:rFonts w:hint="eastAsia" w:ascii="仿宋" w:hAnsi="仿宋" w:eastAsia="仿宋" w:cs="仿宋"/>
          <w:color w:val="231F20"/>
          <w:lang w:eastAsia="zh-CN"/>
        </w:rPr>
        <w:t>住址：</w:t>
      </w:r>
      <w:r>
        <w:rPr>
          <w:rFonts w:hint="eastAsia" w:ascii="仿宋" w:hAnsi="仿宋" w:eastAsia="仿宋"/>
          <w:lang w:eastAsia="zh-CN"/>
        </w:rPr>
        <w:t>河南省永城市裴桥镇杨楼村</w:t>
      </w:r>
      <w:bookmarkStart w:id="1" w:name="_GoBack"/>
      <w:bookmarkEnd w:id="1"/>
    </w:p>
    <w:p>
      <w:pPr>
        <w:pStyle w:val="3"/>
        <w:autoSpaceDE w:val="0"/>
        <w:spacing w:line="600" w:lineRule="exact"/>
        <w:ind w:left="0" w:firstLine="627" w:firstLineChars="196"/>
        <w:jc w:val="both"/>
        <w:rPr>
          <w:rFonts w:ascii="仿宋" w:hAnsi="仿宋" w:eastAsia="仿宋" w:cs="仿宋"/>
          <w:color w:val="000000"/>
          <w:lang w:eastAsia="zh-CN"/>
        </w:rPr>
      </w:pPr>
      <w:r>
        <w:rPr>
          <w:rFonts w:hint="eastAsia" w:ascii="仿宋" w:hAnsi="仿宋" w:eastAsia="仿宋" w:cs="仿宋"/>
          <w:lang w:eastAsia="zh-CN"/>
        </w:rPr>
        <w:t>2023年3月13日，我局执法人员在日常巡查中</w:t>
      </w:r>
      <w:r>
        <w:rPr>
          <w:rFonts w:hint="eastAsia" w:ascii="仿宋" w:hAnsi="仿宋" w:eastAsia="仿宋" w:cs="仿宋"/>
          <w:color w:val="000000"/>
          <w:lang w:eastAsia="zh-CN"/>
        </w:rPr>
        <w:t>发现当事人未经设立登记从事废品收购经营活动。</w:t>
      </w:r>
      <w:r>
        <w:rPr>
          <w:rFonts w:hint="eastAsia" w:ascii="仿宋" w:hAnsi="仿宋" w:eastAsia="仿宋"/>
          <w:lang w:eastAsia="zh-CN"/>
        </w:rPr>
        <w:t>经查，当事人于2023年1月1日租用山化镇东屯村一处空院，投资10万元购买安装地磅、叉车等设施，在未经设立登记的情况下从事废旧物资收购经营。至被我局查获时，</w:t>
      </w:r>
      <w:r>
        <w:rPr>
          <w:rFonts w:hint="eastAsia" w:ascii="仿宋" w:hAnsi="仿宋" w:eastAsia="仿宋" w:cs="仿宋"/>
          <w:color w:val="000000"/>
          <w:lang w:eastAsia="zh-CN"/>
        </w:rPr>
        <w:t>当事人收购废旧物资的经营额是71000元，其中收购废旧钢铁30吨，收购价2100元/吨，经营额63000元，8000元用于收购旧纸箱和旧塑料等。期间销售25吨废旧钢材，销售价格是2300元/吨，销售额57500元，每吨获利200元，共获利5000元。</w:t>
      </w:r>
    </w:p>
    <w:p>
      <w:pPr>
        <w:pStyle w:val="3"/>
        <w:autoSpaceDE w:val="0"/>
        <w:spacing w:line="600" w:lineRule="exact"/>
        <w:ind w:left="0" w:firstLine="627" w:firstLineChars="196"/>
        <w:jc w:val="both"/>
        <w:rPr>
          <w:rFonts w:ascii="仿宋" w:hAnsi="仿宋" w:eastAsia="仿宋" w:cs="仿宋"/>
          <w:color w:val="231F20"/>
          <w:lang w:eastAsia="zh-CN"/>
        </w:rPr>
      </w:pPr>
      <w:r>
        <w:rPr>
          <w:rFonts w:hint="eastAsia" w:ascii="仿宋" w:hAnsi="仿宋" w:eastAsia="仿宋" w:cs="仿宋"/>
          <w:color w:val="231F20"/>
          <w:lang w:eastAsia="zh-CN"/>
        </w:rPr>
        <w:t>相关证据及证明事项：</w:t>
      </w:r>
    </w:p>
    <w:p>
      <w:pPr>
        <w:pStyle w:val="12"/>
        <w:spacing w:line="600" w:lineRule="exact"/>
        <w:ind w:firstLine="704" w:firstLineChars="220"/>
        <w:rPr>
          <w:rFonts w:ascii="仿宋" w:hAnsi="仿宋" w:eastAsia="仿宋"/>
          <w:sz w:val="32"/>
          <w:szCs w:val="32"/>
        </w:rPr>
      </w:pPr>
      <w:r>
        <w:rPr>
          <w:rFonts w:hint="eastAsia" w:ascii="仿宋" w:hAnsi="仿宋" w:eastAsia="仿宋"/>
          <w:sz w:val="32"/>
          <w:szCs w:val="32"/>
        </w:rPr>
        <w:t>1．当事人身份证复印件，证明当事人的身份；</w:t>
      </w:r>
    </w:p>
    <w:p>
      <w:pPr>
        <w:pStyle w:val="12"/>
        <w:spacing w:line="600" w:lineRule="exact"/>
        <w:ind w:firstLine="707" w:firstLineChars="221"/>
        <w:rPr>
          <w:rFonts w:ascii="仿宋" w:hAnsi="仿宋" w:eastAsia="仿宋"/>
          <w:sz w:val="32"/>
          <w:szCs w:val="32"/>
        </w:rPr>
      </w:pPr>
      <w:r>
        <w:rPr>
          <w:rFonts w:hint="eastAsia" w:ascii="仿宋" w:hAnsi="仿宋" w:eastAsia="仿宋"/>
          <w:sz w:val="32"/>
          <w:szCs w:val="32"/>
        </w:rPr>
        <w:t>2．现场检查笔录，证明当事人未经设立登记从事废品收购经营活动；</w:t>
      </w:r>
    </w:p>
    <w:p>
      <w:pPr>
        <w:pStyle w:val="12"/>
        <w:spacing w:line="600" w:lineRule="exact"/>
        <w:ind w:firstLine="707" w:firstLineChars="221"/>
        <w:rPr>
          <w:rFonts w:ascii="仿宋" w:hAnsi="仿宋" w:eastAsia="仿宋"/>
          <w:sz w:val="32"/>
          <w:szCs w:val="32"/>
        </w:rPr>
      </w:pPr>
      <w:r>
        <w:rPr>
          <w:rFonts w:hint="eastAsia" w:ascii="仿宋" w:hAnsi="仿宋" w:eastAsia="仿宋"/>
          <w:sz w:val="32"/>
          <w:szCs w:val="32"/>
        </w:rPr>
        <w:t>3．询问笔录，证明当事人在偃师区山化镇东屯村未经设立登记从事废品收购经营活动的情况及获利情况。</w:t>
      </w:r>
    </w:p>
    <w:p>
      <w:pPr>
        <w:pStyle w:val="3"/>
        <w:tabs>
          <w:tab w:val="left" w:pos="8920"/>
        </w:tabs>
        <w:spacing w:line="600" w:lineRule="exact"/>
        <w:ind w:left="0" w:firstLine="640" w:firstLineChars="200"/>
        <w:jc w:val="both"/>
        <w:rPr>
          <w:rFonts w:ascii="仿宋" w:hAnsi="仿宋" w:eastAsia="仿宋" w:cs="仿宋"/>
          <w:lang w:eastAsia="zh-CN"/>
        </w:rPr>
      </w:pPr>
      <w:r>
        <w:rPr>
          <w:rFonts w:hint="eastAsia" w:ascii="仿宋" w:hAnsi="仿宋" w:eastAsia="仿宋" w:cs="仿宋"/>
          <w:lang w:eastAsia="zh-CN"/>
        </w:rPr>
        <w:t>我局于2023年3月21日向当事人送达了偃市监告</w:t>
      </w:r>
      <w:r>
        <w:rPr>
          <w:rFonts w:hint="eastAsia" w:ascii="仿宋" w:hAnsi="仿宋" w:eastAsia="仿宋" w:cs="宋体"/>
          <w:lang w:eastAsia="zh-CN"/>
        </w:rPr>
        <w:t>〔</w:t>
      </w:r>
      <w:r>
        <w:rPr>
          <w:rFonts w:ascii="仿宋" w:hAnsi="仿宋" w:eastAsia="仿宋" w:cs="宋体"/>
          <w:lang w:eastAsia="zh-CN"/>
        </w:rPr>
        <w:t>2023</w:t>
      </w:r>
      <w:r>
        <w:rPr>
          <w:rFonts w:hint="eastAsia" w:ascii="仿宋" w:hAnsi="仿宋" w:eastAsia="仿宋" w:cs="宋体"/>
          <w:lang w:eastAsia="zh-CN"/>
        </w:rPr>
        <w:t>〕</w:t>
      </w:r>
      <w:r>
        <w:rPr>
          <w:rFonts w:hint="eastAsia" w:ascii="仿宋" w:hAnsi="仿宋" w:eastAsia="仿宋" w:cs="仿宋"/>
          <w:lang w:eastAsia="zh-CN"/>
        </w:rPr>
        <w:t>35号《洛阳市偃师区市场监督管理局行政处罚告知书》，告知当事人我局拟做出行政处罚决定的事实、理由、依据、内容及当事人依法享有的陈述权、申辩权。当事人在法定期限内未提出陈述、申辩意见。参照《河南省市场监督管理行政处罚自由裁量权适用通则》第十二条</w:t>
      </w:r>
      <w:r>
        <w:rPr>
          <w:rFonts w:ascii="仿宋" w:hAnsi="仿宋" w:eastAsia="仿宋" w:cs="仿宋"/>
          <w:lang w:eastAsia="zh-CN"/>
        </w:rPr>
        <w:t>“</w:t>
      </w:r>
      <w:r>
        <w:rPr>
          <w:rFonts w:hint="eastAsia" w:ascii="仿宋" w:hAnsi="仿宋" w:eastAsia="仿宋" w:cs="仿宋"/>
          <w:lang w:eastAsia="zh-CN"/>
        </w:rPr>
        <w:t>当事人不具备不予行政处罚、减轻、从轻或者从重行政处罚情形的，原则上给予一般行政处罚。”之规定，我局根据其违法的事实、性质、情节，其行为应给予一般行政处罚。</w:t>
      </w:r>
    </w:p>
    <w:p>
      <w:pPr>
        <w:pStyle w:val="3"/>
        <w:tabs>
          <w:tab w:val="left" w:pos="8920"/>
        </w:tabs>
        <w:spacing w:line="600" w:lineRule="exact"/>
        <w:ind w:left="0" w:firstLine="640" w:firstLineChars="200"/>
        <w:jc w:val="both"/>
        <w:rPr>
          <w:rFonts w:ascii="仿宋" w:hAnsi="仿宋" w:eastAsia="仿宋" w:cs="仿宋"/>
          <w:lang w:eastAsia="zh-CN"/>
        </w:rPr>
      </w:pPr>
      <w:r>
        <w:rPr>
          <w:rFonts w:hint="eastAsia" w:ascii="仿宋" w:hAnsi="仿宋" w:eastAsia="仿宋" w:cs="仿宋_GB2312"/>
          <w:color w:val="231F20"/>
          <w:lang w:eastAsia="zh-CN"/>
        </w:rPr>
        <w:t>当事人</w:t>
      </w:r>
      <w:r>
        <w:rPr>
          <w:rFonts w:hint="eastAsia" w:ascii="仿宋" w:hAnsi="仿宋" w:eastAsia="仿宋"/>
          <w:lang w:eastAsia="zh-CN"/>
        </w:rPr>
        <w:t>未经设立登记从事废品收购经营的</w:t>
      </w:r>
      <w:r>
        <w:rPr>
          <w:rFonts w:hint="eastAsia" w:ascii="仿宋" w:hAnsi="仿宋" w:eastAsia="仿宋" w:cs="仿宋_GB2312"/>
          <w:color w:val="231F20"/>
          <w:lang w:eastAsia="zh-CN"/>
        </w:rPr>
        <w:t>行为</w:t>
      </w:r>
      <w:r>
        <w:rPr>
          <w:rFonts w:hint="eastAsia" w:ascii="仿宋" w:hAnsi="仿宋" w:eastAsia="仿宋" w:cs="仿宋_GB2312"/>
          <w:color w:val="000000" w:themeColor="text1"/>
          <w:lang w:eastAsia="zh-CN"/>
          <w14:textFill>
            <w14:solidFill>
              <w14:schemeClr w14:val="tx1"/>
            </w14:solidFill>
          </w14:textFill>
        </w:rPr>
        <w:t>违反了《</w:t>
      </w:r>
      <w:r>
        <w:rPr>
          <w:rFonts w:hint="eastAsia" w:ascii="仿宋" w:hAnsi="仿宋" w:eastAsia="仿宋" w:cs="Helvetica"/>
          <w:lang w:eastAsia="zh-CN"/>
        </w:rPr>
        <w:t>中华人民共和国市场主体登记管理条例</w:t>
      </w:r>
      <w:r>
        <w:rPr>
          <w:rFonts w:hint="eastAsia" w:ascii="仿宋" w:hAnsi="仿宋" w:eastAsia="仿宋" w:cs="仿宋"/>
          <w:lang w:eastAsia="zh-CN"/>
        </w:rPr>
        <w:t>》</w:t>
      </w:r>
      <w:r>
        <w:rPr>
          <w:rFonts w:hint="eastAsia" w:ascii="仿宋" w:hAnsi="仿宋" w:eastAsia="仿宋" w:cs="仿宋_GB2312"/>
          <w:color w:val="231F20"/>
          <w:lang w:eastAsia="zh-CN"/>
        </w:rPr>
        <w:t>第三条“</w:t>
      </w:r>
      <w:r>
        <w:rPr>
          <w:rFonts w:hint="eastAsia" w:ascii="仿宋" w:hAnsi="仿宋" w:eastAsia="仿宋" w:cs="Helvetica"/>
          <w:color w:val="333333"/>
          <w:lang w:eastAsia="zh-CN"/>
        </w:rPr>
        <w:t>市场主体应当依照本条例办理登记。未经登记，不得以市场主体名义从事经营活动。法律、行政法规规定无需办理登记的除外。</w:t>
      </w:r>
      <w:r>
        <w:rPr>
          <w:rFonts w:hint="eastAsia" w:ascii="仿宋" w:hAnsi="仿宋" w:eastAsia="仿宋" w:cs="仿宋_GB2312"/>
          <w:color w:val="231F20"/>
          <w:lang w:eastAsia="zh-CN"/>
        </w:rPr>
        <w:t>”的规定。依据《</w:t>
      </w:r>
      <w:r>
        <w:rPr>
          <w:rFonts w:hint="eastAsia" w:ascii="仿宋" w:hAnsi="仿宋" w:eastAsia="仿宋" w:cs="仿宋_GB2312"/>
          <w:color w:val="000000" w:themeColor="text1"/>
          <w:lang w:eastAsia="zh-CN"/>
          <w14:textFill>
            <w14:solidFill>
              <w14:schemeClr w14:val="tx1"/>
            </w14:solidFill>
          </w14:textFill>
        </w:rPr>
        <w:t>中华人民共和国市场主体登记管理条例</w:t>
      </w:r>
      <w:r>
        <w:rPr>
          <w:rFonts w:hint="eastAsia" w:ascii="仿宋" w:hAnsi="仿宋" w:eastAsia="仿宋" w:cs="仿宋_GB2312"/>
          <w:color w:val="231F20"/>
          <w:lang w:eastAsia="zh-CN"/>
        </w:rPr>
        <w:t>》第四十三条“</w:t>
      </w:r>
      <w:r>
        <w:rPr>
          <w:rFonts w:hint="eastAsia" w:ascii="仿宋" w:hAnsi="仿宋" w:eastAsia="仿宋" w:cs="Helvetica"/>
          <w:color w:val="333333"/>
          <w:lang w:eastAsia="zh-CN"/>
        </w:rPr>
        <w:t>未经设立登记从事经营活动的，由登记机关责令改正，没收违法所得；拒不改正的，处</w:t>
      </w:r>
      <w:r>
        <w:rPr>
          <w:rFonts w:ascii="仿宋" w:hAnsi="仿宋" w:eastAsia="仿宋" w:cs="Helvetica"/>
          <w:color w:val="333333"/>
          <w:lang w:eastAsia="zh-CN"/>
        </w:rPr>
        <w:t>1</w:t>
      </w:r>
      <w:r>
        <w:rPr>
          <w:rFonts w:hint="eastAsia" w:ascii="仿宋" w:hAnsi="仿宋" w:eastAsia="仿宋" w:cs="Helvetica"/>
          <w:color w:val="333333"/>
          <w:lang w:eastAsia="zh-CN"/>
        </w:rPr>
        <w:t>万元以上</w:t>
      </w:r>
      <w:r>
        <w:rPr>
          <w:rFonts w:ascii="仿宋" w:hAnsi="仿宋" w:eastAsia="仿宋" w:cs="Helvetica"/>
          <w:color w:val="333333"/>
          <w:lang w:eastAsia="zh-CN"/>
        </w:rPr>
        <w:t>10</w:t>
      </w:r>
      <w:r>
        <w:rPr>
          <w:rFonts w:hint="eastAsia" w:ascii="仿宋" w:hAnsi="仿宋" w:eastAsia="仿宋" w:cs="Helvetica"/>
          <w:color w:val="333333"/>
          <w:lang w:eastAsia="zh-CN"/>
        </w:rPr>
        <w:t>万元以下的罚款；情节严重的，依法责令关闭停业，并处</w:t>
      </w:r>
      <w:r>
        <w:rPr>
          <w:rFonts w:ascii="仿宋" w:hAnsi="仿宋" w:eastAsia="仿宋" w:cs="Helvetica"/>
          <w:color w:val="333333"/>
          <w:lang w:eastAsia="zh-CN"/>
        </w:rPr>
        <w:t>10</w:t>
      </w:r>
      <w:r>
        <w:rPr>
          <w:rFonts w:hint="eastAsia" w:ascii="仿宋" w:hAnsi="仿宋" w:eastAsia="仿宋" w:cs="Helvetica"/>
          <w:color w:val="333333"/>
          <w:lang w:eastAsia="zh-CN"/>
        </w:rPr>
        <w:t>万元以上</w:t>
      </w:r>
      <w:r>
        <w:rPr>
          <w:rFonts w:ascii="仿宋" w:hAnsi="仿宋" w:eastAsia="仿宋" w:cs="Helvetica"/>
          <w:color w:val="333333"/>
          <w:lang w:eastAsia="zh-CN"/>
        </w:rPr>
        <w:t>50</w:t>
      </w:r>
      <w:r>
        <w:rPr>
          <w:rFonts w:hint="eastAsia" w:ascii="仿宋" w:hAnsi="仿宋" w:eastAsia="仿宋" w:cs="Helvetica"/>
          <w:color w:val="333333"/>
          <w:lang w:eastAsia="zh-CN"/>
        </w:rPr>
        <w:t>万元以下的罚款。</w:t>
      </w:r>
      <w:r>
        <w:rPr>
          <w:rFonts w:hint="eastAsia" w:ascii="仿宋" w:hAnsi="仿宋" w:eastAsia="仿宋" w:cs="仿宋_GB2312"/>
          <w:color w:val="231F20"/>
          <w:lang w:eastAsia="zh-CN"/>
        </w:rPr>
        <w:t>”和《中华人民共和国行政处罚法》第二十八条“行政机关实施行政处罚时，应当责令当事人改正或者限期改正违法行为。”之规定，</w:t>
      </w:r>
      <w:r>
        <w:rPr>
          <w:rFonts w:hint="eastAsia" w:ascii="仿宋" w:hAnsi="仿宋" w:eastAsia="仿宋" w:cs="仿宋"/>
          <w:color w:val="231F20"/>
          <w:lang w:eastAsia="zh-CN"/>
        </w:rPr>
        <w:t>对张春侠责令</w:t>
      </w:r>
      <w:r>
        <w:rPr>
          <w:rFonts w:hint="eastAsia" w:ascii="仿宋" w:hAnsi="仿宋" w:eastAsia="仿宋" w:cs="仿宋"/>
          <w:lang w:eastAsia="zh-CN"/>
        </w:rPr>
        <w:t>改正</w:t>
      </w:r>
      <w:r>
        <w:rPr>
          <w:rFonts w:hint="eastAsia" w:ascii="仿宋" w:hAnsi="仿宋" w:eastAsia="仿宋" w:cs="仿宋"/>
          <w:color w:val="231F20"/>
          <w:lang w:eastAsia="zh-CN"/>
        </w:rPr>
        <w:t>，没收违法所得5000元。</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w:t>
      </w:r>
      <w:r>
        <w:rPr>
          <w:rFonts w:ascii="仿宋" w:hAnsi="仿宋" w:eastAsia="仿宋" w:cs="仿宋_GB2312"/>
          <w:color w:val="000000"/>
          <w:sz w:val="32"/>
          <w:szCs w:val="32"/>
          <w:lang w:eastAsia="zh-CN"/>
        </w:rPr>
        <w:t>15</w:t>
      </w:r>
      <w:r>
        <w:rPr>
          <w:rFonts w:hint="eastAsia" w:ascii="仿宋" w:hAnsi="仿宋" w:eastAsia="仿宋" w:cs="仿宋_GB2312"/>
          <w:color w:val="000000"/>
          <w:sz w:val="32"/>
          <w:szCs w:val="32"/>
          <w:lang w:eastAsia="zh-CN"/>
        </w:rPr>
        <w:t>日内，缴清上述罚款。（当事人可选择以下银行缴纳罚款：</w:t>
      </w:r>
      <w:r>
        <w:rPr>
          <w:rFonts w:ascii="仿宋" w:hAnsi="仿宋" w:eastAsia="仿宋" w:cs="仿宋_GB2312"/>
          <w:color w:val="000000"/>
          <w:sz w:val="32"/>
          <w:szCs w:val="32"/>
          <w:lang w:eastAsia="zh-CN"/>
        </w:rPr>
        <w:t>1.</w:t>
      </w:r>
      <w:r>
        <w:rPr>
          <w:rFonts w:hint="eastAsia" w:ascii="仿宋" w:hAnsi="仿宋" w:eastAsia="仿宋" w:cs="仿宋_GB2312"/>
          <w:color w:val="000000"/>
          <w:sz w:val="32"/>
          <w:szCs w:val="32"/>
          <w:lang w:eastAsia="zh-CN"/>
        </w:rPr>
        <w:t>农业银行偃师市支行，户名：洛阳市偃师区财政局财政专户，账号：</w:t>
      </w:r>
      <w:r>
        <w:rPr>
          <w:rFonts w:ascii="仿宋" w:hAnsi="仿宋" w:eastAsia="仿宋" w:cs="仿宋_GB2312"/>
          <w:color w:val="000000"/>
          <w:sz w:val="32"/>
          <w:szCs w:val="32"/>
          <w:lang w:eastAsia="zh-CN"/>
        </w:rPr>
        <w:t>16129101040000020</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2.</w:t>
      </w:r>
      <w:r>
        <w:rPr>
          <w:rFonts w:hint="eastAsia" w:ascii="仿宋" w:hAnsi="仿宋" w:eastAsia="仿宋" w:cs="仿宋_GB2312"/>
          <w:color w:val="000000"/>
          <w:sz w:val="32"/>
          <w:szCs w:val="32"/>
          <w:lang w:eastAsia="zh-CN"/>
        </w:rPr>
        <w:t>工商银行偃师市支行，户名：洛阳市偃师区财政局财政专户，账号：</w:t>
      </w:r>
      <w:r>
        <w:rPr>
          <w:rFonts w:ascii="仿宋" w:hAnsi="仿宋" w:eastAsia="仿宋" w:cs="仿宋_GB2312"/>
          <w:color w:val="000000"/>
          <w:sz w:val="32"/>
          <w:szCs w:val="32"/>
          <w:lang w:eastAsia="zh-CN"/>
        </w:rPr>
        <w:t>1705027009064004971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3.</w:t>
      </w:r>
      <w:r>
        <w:rPr>
          <w:rFonts w:hint="eastAsia" w:ascii="仿宋" w:hAnsi="仿宋" w:eastAsia="仿宋" w:cs="仿宋_GB2312"/>
          <w:color w:val="000000"/>
          <w:sz w:val="32"/>
          <w:szCs w:val="32"/>
          <w:lang w:eastAsia="zh-CN"/>
        </w:rPr>
        <w:t>中国银行偃师市支行，户名：洛阳市偃师区财政局财政专户，账号：</w:t>
      </w:r>
      <w:r>
        <w:rPr>
          <w:rFonts w:ascii="仿宋" w:hAnsi="仿宋" w:eastAsia="仿宋" w:cs="仿宋_GB2312"/>
          <w:color w:val="000000"/>
          <w:sz w:val="32"/>
          <w:szCs w:val="32"/>
          <w:lang w:eastAsia="zh-CN"/>
        </w:rPr>
        <w:t>249407156581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4.</w:t>
      </w:r>
      <w:r>
        <w:rPr>
          <w:rFonts w:hint="eastAsia" w:ascii="仿宋" w:hAnsi="仿宋" w:eastAsia="仿宋" w:cs="仿宋_GB2312"/>
          <w:color w:val="000000"/>
          <w:sz w:val="32"/>
          <w:szCs w:val="32"/>
          <w:lang w:eastAsia="zh-CN"/>
        </w:rPr>
        <w:t>农商银行偃师营业部，户名：洛阳市偃师区财政局财政专户，账号：</w:t>
      </w:r>
      <w:r>
        <w:rPr>
          <w:rFonts w:ascii="仿宋" w:hAnsi="仿宋" w:eastAsia="仿宋" w:cs="仿宋_GB2312"/>
          <w:color w:val="000000"/>
          <w:sz w:val="32"/>
          <w:szCs w:val="32"/>
          <w:lang w:eastAsia="zh-CN"/>
        </w:rPr>
        <w:t>00000005583396678012</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5.</w:t>
      </w:r>
      <w:r>
        <w:rPr>
          <w:rFonts w:hint="eastAsia" w:ascii="仿宋" w:hAnsi="仿宋" w:eastAsia="仿宋" w:cs="仿宋_GB2312"/>
          <w:color w:val="000000"/>
          <w:sz w:val="32"/>
          <w:szCs w:val="32"/>
          <w:lang w:eastAsia="zh-CN"/>
        </w:rPr>
        <w:t>建设银行偃师支行，户名：洛阳市偃师区财政局财政专户，账号：</w:t>
      </w:r>
      <w:r>
        <w:rPr>
          <w:rFonts w:ascii="仿宋" w:hAnsi="仿宋" w:eastAsia="仿宋" w:cs="仿宋_GB2312"/>
          <w:color w:val="000000"/>
          <w:sz w:val="32"/>
          <w:szCs w:val="32"/>
          <w:lang w:eastAsia="zh-CN"/>
        </w:rPr>
        <w:t>41001591110058000003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6.</w:t>
      </w:r>
      <w:r>
        <w:rPr>
          <w:rFonts w:hint="eastAsia" w:ascii="仿宋" w:hAnsi="仿宋" w:eastAsia="仿宋" w:cs="仿宋_GB2312"/>
          <w:color w:val="000000"/>
          <w:sz w:val="32"/>
          <w:szCs w:val="32"/>
          <w:lang w:eastAsia="zh-CN"/>
        </w:rPr>
        <w:t>中原银行偃师市支行，户名：洛阳市偃师区财政局财政专户，账号：</w:t>
      </w:r>
      <w:r>
        <w:rPr>
          <w:rFonts w:ascii="仿宋" w:hAnsi="仿宋" w:eastAsia="仿宋" w:cs="仿宋_GB2312"/>
          <w:color w:val="000000"/>
          <w:sz w:val="32"/>
          <w:szCs w:val="32"/>
          <w:lang w:eastAsia="zh-CN"/>
        </w:rPr>
        <w:t>671610090000000753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7.</w:t>
      </w:r>
      <w:r>
        <w:rPr>
          <w:rFonts w:hint="eastAsia" w:ascii="仿宋" w:hAnsi="仿宋" w:eastAsia="仿宋" w:cs="仿宋_GB2312"/>
          <w:color w:val="000000"/>
          <w:sz w:val="32"/>
          <w:szCs w:val="32"/>
          <w:lang w:eastAsia="zh-CN"/>
        </w:rPr>
        <w:t>邮储银行偃师市支行，户名：洛阳市偃师区财政局财政专户，账号：</w:t>
      </w:r>
      <w:r>
        <w:rPr>
          <w:rFonts w:ascii="仿宋" w:hAnsi="仿宋" w:eastAsia="仿宋" w:cs="仿宋_GB2312"/>
          <w:color w:val="000000"/>
          <w:sz w:val="32"/>
          <w:szCs w:val="32"/>
          <w:lang w:eastAsia="zh-CN"/>
        </w:rPr>
        <w:t>100216664840019999</w:t>
      </w:r>
      <w:r>
        <w:rPr>
          <w:rFonts w:hint="eastAsia" w:ascii="仿宋" w:hAnsi="仿宋" w:eastAsia="仿宋" w:cs="仿宋_GB2312"/>
          <w:color w:val="000000"/>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000" w:firstLineChars="125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857" w:firstLineChars="1518"/>
        <w:jc w:val="both"/>
        <w:rPr>
          <w:rFonts w:ascii="仿宋" w:hAnsi="仿宋" w:eastAsia="仿宋" w:cs="仿宋_GB2312"/>
          <w:sz w:val="32"/>
          <w:szCs w:val="32"/>
          <w:lang w:eastAsia="zh-CN"/>
        </w:rPr>
      </w:pPr>
    </w:p>
    <w:p>
      <w:pPr>
        <w:tabs>
          <w:tab w:val="left" w:pos="2440"/>
          <w:tab w:val="left" w:pos="8964"/>
        </w:tabs>
        <w:spacing w:line="600" w:lineRule="exact"/>
        <w:ind w:firstLine="4857" w:firstLineChars="151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w:t>
      </w:r>
      <w:r>
        <w:rPr>
          <w:rFonts w:ascii="仿宋" w:hAnsi="仿宋" w:eastAsia="仿宋" w:cs="仿宋_GB2312"/>
          <w:sz w:val="32"/>
          <w:szCs w:val="32"/>
          <w:lang w:eastAsia="zh-CN"/>
        </w:rPr>
        <w:t>3</w:t>
      </w:r>
      <w:r>
        <w:rPr>
          <w:rFonts w:hint="eastAsia" w:ascii="仿宋" w:hAnsi="仿宋" w:eastAsia="仿宋" w:cs="仿宋_GB2312"/>
          <w:sz w:val="32"/>
          <w:szCs w:val="32"/>
          <w:lang w:eastAsia="zh-CN"/>
        </w:rPr>
        <w:t>月</w:t>
      </w:r>
      <w:r>
        <w:rPr>
          <w:rFonts w:hint="eastAsia" w:ascii="仿宋" w:hAnsi="仿宋" w:eastAsia="仿宋" w:cs="仿宋_GB2312"/>
          <w:sz w:val="32"/>
          <w:szCs w:val="32"/>
          <w:lang w:val="en-US" w:eastAsia="zh-CN"/>
        </w:rPr>
        <w:t>29</w:t>
      </w:r>
      <w:r>
        <w:rPr>
          <w:rFonts w:hint="eastAsia" w:ascii="仿宋" w:hAnsi="仿宋" w:eastAsia="仿宋" w:cs="仿宋_GB2312"/>
          <w:sz w:val="32"/>
          <w:szCs w:val="32"/>
          <w:lang w:eastAsia="zh-CN"/>
        </w:rPr>
        <w:t>日</w:t>
      </w: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35560</wp:posOffset>
                </wp:positionV>
                <wp:extent cx="5455920" cy="635"/>
                <wp:effectExtent l="0" t="0" r="11430" b="18415"/>
                <wp:wrapNone/>
                <wp:docPr id="1" name="直接连接符 1"/>
                <wp:cNvGraphicFramePr/>
                <a:graphic xmlns:a="http://schemas.openxmlformats.org/drawingml/2006/main">
                  <a:graphicData uri="http://schemas.microsoft.com/office/word/2010/wordprocessingShape">
                    <wps:wsp>
                      <wps:cNvCnPr/>
                      <wps:spPr>
                        <a:xfrm>
                          <a:off x="0" y="0"/>
                          <a:ext cx="54559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85pt;margin-top:2.8pt;height:0.05pt;width:429.6pt;z-index:251659264;mso-width-relative:page;mso-height-relative:page;" filled="f" stroked="t" coordsize="21600,21600" o:gfxdata="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zcpL1QAAAAUBAAAPAAAAAAAAAAEAIAAAACIAAABkcnMvZG93bnJldi54bWxQSwECFAAUAAAA&#10;CACHTuJAa/Mko/EBAADpAwAADgAAAAAAAAABACAAAAAkAQAAZHJzL2Uyb0RvYy54bWxQSwUGAAAA&#10;AAYABgBZAQAAhwU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5" w:h="16838"/>
      <w:pgMar w:top="1418" w:right="1418" w:bottom="1418" w:left="1418" w:header="0" w:footer="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w:panose1 w:val="020B0504020202030204"/>
    <w:charset w:val="00"/>
    <w:family w:val="swiss"/>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1871427"/>
      <w:docPartObj>
        <w:docPartGallery w:val="autotext"/>
      </w:docPartObj>
    </w:sdtPr>
    <w:sdtContent>
      <w:p>
        <w:pPr>
          <w:pStyle w:val="4"/>
          <w:jc w:val="center"/>
        </w:pPr>
        <w:r>
          <w:fldChar w:fldCharType="begin"/>
        </w:r>
        <w:r>
          <w:instrText xml:space="preserve">PAGE   \* MERGEFORMAT</w:instrText>
        </w:r>
        <w:r>
          <w:fldChar w:fldCharType="separate"/>
        </w:r>
        <w:r>
          <w:rPr>
            <w:lang w:val="zh-CN" w:eastAsia="zh-CN"/>
          </w:rPr>
          <w:t>3</w:t>
        </w:r>
        <w:r>
          <w:fldChar w:fldCharType="end"/>
        </w:r>
      </w:p>
    </w:sdtContent>
  </w:sdt>
  <w:p>
    <w:pPr>
      <w:spacing w:line="14" w:lineRule="auto"/>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20"/>
  <w:drawingGridVerticalSpacing w:val="-794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F217D17"/>
    <w:rsid w:val="00001E19"/>
    <w:rsid w:val="000029F3"/>
    <w:rsid w:val="00036D3F"/>
    <w:rsid w:val="00050D35"/>
    <w:rsid w:val="0007703A"/>
    <w:rsid w:val="000777F8"/>
    <w:rsid w:val="000A0612"/>
    <w:rsid w:val="000C27CA"/>
    <w:rsid w:val="000D0CC4"/>
    <w:rsid w:val="000D4EF8"/>
    <w:rsid w:val="000F7D8C"/>
    <w:rsid w:val="001068A4"/>
    <w:rsid w:val="001140F3"/>
    <w:rsid w:val="00121DAD"/>
    <w:rsid w:val="0013014D"/>
    <w:rsid w:val="00152FE6"/>
    <w:rsid w:val="001650A4"/>
    <w:rsid w:val="00190367"/>
    <w:rsid w:val="001958A5"/>
    <w:rsid w:val="001D58DE"/>
    <w:rsid w:val="001F5528"/>
    <w:rsid w:val="00200F39"/>
    <w:rsid w:val="00214CB5"/>
    <w:rsid w:val="0027069B"/>
    <w:rsid w:val="00283813"/>
    <w:rsid w:val="00286FD0"/>
    <w:rsid w:val="002924FE"/>
    <w:rsid w:val="002A670F"/>
    <w:rsid w:val="002A76F3"/>
    <w:rsid w:val="002C7212"/>
    <w:rsid w:val="002D4348"/>
    <w:rsid w:val="002E1DF7"/>
    <w:rsid w:val="002F38D6"/>
    <w:rsid w:val="003162D5"/>
    <w:rsid w:val="003202D0"/>
    <w:rsid w:val="00356026"/>
    <w:rsid w:val="00387712"/>
    <w:rsid w:val="003A35A5"/>
    <w:rsid w:val="003B116F"/>
    <w:rsid w:val="003C0684"/>
    <w:rsid w:val="003F7A7E"/>
    <w:rsid w:val="004115C3"/>
    <w:rsid w:val="0043434F"/>
    <w:rsid w:val="00444CA0"/>
    <w:rsid w:val="00460452"/>
    <w:rsid w:val="004E7D13"/>
    <w:rsid w:val="004F601F"/>
    <w:rsid w:val="00502A12"/>
    <w:rsid w:val="00505C23"/>
    <w:rsid w:val="00506A72"/>
    <w:rsid w:val="00513196"/>
    <w:rsid w:val="00514CB3"/>
    <w:rsid w:val="00522454"/>
    <w:rsid w:val="00531F20"/>
    <w:rsid w:val="005612FA"/>
    <w:rsid w:val="0057798C"/>
    <w:rsid w:val="005924C5"/>
    <w:rsid w:val="00594736"/>
    <w:rsid w:val="005C0B28"/>
    <w:rsid w:val="005E64BD"/>
    <w:rsid w:val="005E70D3"/>
    <w:rsid w:val="006008D1"/>
    <w:rsid w:val="00612E49"/>
    <w:rsid w:val="00622950"/>
    <w:rsid w:val="00627B14"/>
    <w:rsid w:val="00640616"/>
    <w:rsid w:val="006558C0"/>
    <w:rsid w:val="00660E8D"/>
    <w:rsid w:val="006C030D"/>
    <w:rsid w:val="006C28E7"/>
    <w:rsid w:val="006D2B8E"/>
    <w:rsid w:val="006D6BAC"/>
    <w:rsid w:val="006E6E29"/>
    <w:rsid w:val="007253C0"/>
    <w:rsid w:val="00760A8E"/>
    <w:rsid w:val="00760B71"/>
    <w:rsid w:val="007962A3"/>
    <w:rsid w:val="007D7B2D"/>
    <w:rsid w:val="007F41D5"/>
    <w:rsid w:val="007F584A"/>
    <w:rsid w:val="007F6B25"/>
    <w:rsid w:val="00810D23"/>
    <w:rsid w:val="00811785"/>
    <w:rsid w:val="0081512E"/>
    <w:rsid w:val="008434D3"/>
    <w:rsid w:val="0088062C"/>
    <w:rsid w:val="008A5BAC"/>
    <w:rsid w:val="009172EC"/>
    <w:rsid w:val="0092330E"/>
    <w:rsid w:val="00935CE0"/>
    <w:rsid w:val="00942CF9"/>
    <w:rsid w:val="00991022"/>
    <w:rsid w:val="009957B3"/>
    <w:rsid w:val="009971B0"/>
    <w:rsid w:val="00997E1C"/>
    <w:rsid w:val="009C34B9"/>
    <w:rsid w:val="00A00E2B"/>
    <w:rsid w:val="00A21689"/>
    <w:rsid w:val="00A316B6"/>
    <w:rsid w:val="00A3696E"/>
    <w:rsid w:val="00A42778"/>
    <w:rsid w:val="00A44ABF"/>
    <w:rsid w:val="00A61A5E"/>
    <w:rsid w:val="00A706C6"/>
    <w:rsid w:val="00A75E52"/>
    <w:rsid w:val="00A87B92"/>
    <w:rsid w:val="00A9754E"/>
    <w:rsid w:val="00AA1BD9"/>
    <w:rsid w:val="00AB6E08"/>
    <w:rsid w:val="00AC4E81"/>
    <w:rsid w:val="00AE1479"/>
    <w:rsid w:val="00AE6B6D"/>
    <w:rsid w:val="00B01357"/>
    <w:rsid w:val="00B333F2"/>
    <w:rsid w:val="00B524F7"/>
    <w:rsid w:val="00BC4252"/>
    <w:rsid w:val="00BC4D1A"/>
    <w:rsid w:val="00BF1697"/>
    <w:rsid w:val="00C37AE9"/>
    <w:rsid w:val="00C41213"/>
    <w:rsid w:val="00C46050"/>
    <w:rsid w:val="00C63002"/>
    <w:rsid w:val="00C71182"/>
    <w:rsid w:val="00C80220"/>
    <w:rsid w:val="00C942B8"/>
    <w:rsid w:val="00CA12DC"/>
    <w:rsid w:val="00CA1698"/>
    <w:rsid w:val="00CB1CA3"/>
    <w:rsid w:val="00CC6A89"/>
    <w:rsid w:val="00CE60F2"/>
    <w:rsid w:val="00CE7011"/>
    <w:rsid w:val="00D07D9A"/>
    <w:rsid w:val="00D31DD3"/>
    <w:rsid w:val="00D421D4"/>
    <w:rsid w:val="00D5004E"/>
    <w:rsid w:val="00D513E7"/>
    <w:rsid w:val="00D6076E"/>
    <w:rsid w:val="00D61D52"/>
    <w:rsid w:val="00D752D6"/>
    <w:rsid w:val="00D81888"/>
    <w:rsid w:val="00D91F18"/>
    <w:rsid w:val="00D9698C"/>
    <w:rsid w:val="00DC7EB8"/>
    <w:rsid w:val="00DF0654"/>
    <w:rsid w:val="00DF1F41"/>
    <w:rsid w:val="00E078D4"/>
    <w:rsid w:val="00E27AE6"/>
    <w:rsid w:val="00E52199"/>
    <w:rsid w:val="00E65BC4"/>
    <w:rsid w:val="00E85F80"/>
    <w:rsid w:val="00E87A9A"/>
    <w:rsid w:val="00E9064C"/>
    <w:rsid w:val="00E95B77"/>
    <w:rsid w:val="00EA0176"/>
    <w:rsid w:val="00EA479A"/>
    <w:rsid w:val="00ED1AA7"/>
    <w:rsid w:val="00ED4597"/>
    <w:rsid w:val="00F1036F"/>
    <w:rsid w:val="00F152D5"/>
    <w:rsid w:val="00F325B7"/>
    <w:rsid w:val="00F71B37"/>
    <w:rsid w:val="00F9360C"/>
    <w:rsid w:val="00F9469B"/>
    <w:rsid w:val="00FA1156"/>
    <w:rsid w:val="00FA7F7A"/>
    <w:rsid w:val="00FB3990"/>
    <w:rsid w:val="00FB434D"/>
    <w:rsid w:val="00FC59AD"/>
    <w:rsid w:val="00FC5DA0"/>
    <w:rsid w:val="00FF113B"/>
    <w:rsid w:val="00FF1671"/>
    <w:rsid w:val="01FB4AA3"/>
    <w:rsid w:val="0344214A"/>
    <w:rsid w:val="053B5A5A"/>
    <w:rsid w:val="06F87C92"/>
    <w:rsid w:val="0C185D44"/>
    <w:rsid w:val="0DDD41AC"/>
    <w:rsid w:val="0F217D17"/>
    <w:rsid w:val="0F325A9A"/>
    <w:rsid w:val="10457C9D"/>
    <w:rsid w:val="11271FBD"/>
    <w:rsid w:val="13785272"/>
    <w:rsid w:val="147774D1"/>
    <w:rsid w:val="1561574F"/>
    <w:rsid w:val="18F27F17"/>
    <w:rsid w:val="1D8B47F9"/>
    <w:rsid w:val="1DF10388"/>
    <w:rsid w:val="1FAB700B"/>
    <w:rsid w:val="23AC1750"/>
    <w:rsid w:val="23CE391A"/>
    <w:rsid w:val="250E13A8"/>
    <w:rsid w:val="25966040"/>
    <w:rsid w:val="325117F0"/>
    <w:rsid w:val="34E1538D"/>
    <w:rsid w:val="35E3755E"/>
    <w:rsid w:val="367F4BD0"/>
    <w:rsid w:val="38A3331E"/>
    <w:rsid w:val="38CC4677"/>
    <w:rsid w:val="3AC911CC"/>
    <w:rsid w:val="3C042D8E"/>
    <w:rsid w:val="3CA92B9B"/>
    <w:rsid w:val="3E391C30"/>
    <w:rsid w:val="3E717606"/>
    <w:rsid w:val="3FED208B"/>
    <w:rsid w:val="40AE1FC8"/>
    <w:rsid w:val="457F39F6"/>
    <w:rsid w:val="46BE0539"/>
    <w:rsid w:val="46E33816"/>
    <w:rsid w:val="47E03279"/>
    <w:rsid w:val="482A03E7"/>
    <w:rsid w:val="4A226A95"/>
    <w:rsid w:val="4A2467D8"/>
    <w:rsid w:val="4BDD57FB"/>
    <w:rsid w:val="4C6333BB"/>
    <w:rsid w:val="4FD47C5C"/>
    <w:rsid w:val="51DA7688"/>
    <w:rsid w:val="58662AEA"/>
    <w:rsid w:val="5BB24472"/>
    <w:rsid w:val="5C954B3A"/>
    <w:rsid w:val="60357AB0"/>
    <w:rsid w:val="631C2F88"/>
    <w:rsid w:val="63323152"/>
    <w:rsid w:val="64EC2077"/>
    <w:rsid w:val="65EF5C70"/>
    <w:rsid w:val="66DD2EAA"/>
    <w:rsid w:val="684509A3"/>
    <w:rsid w:val="6B763EAC"/>
    <w:rsid w:val="6C060802"/>
    <w:rsid w:val="6FE55CF0"/>
    <w:rsid w:val="710B509D"/>
    <w:rsid w:val="72053D4E"/>
    <w:rsid w:val="727F45E2"/>
    <w:rsid w:val="72D402FB"/>
    <w:rsid w:val="74C71E6D"/>
    <w:rsid w:val="75CE1766"/>
    <w:rsid w:val="7850683B"/>
    <w:rsid w:val="7EED7C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qFormat/>
    <w:uiPriority w:val="1"/>
    <w:pPr>
      <w:ind w:left="220"/>
    </w:pPr>
    <w:rPr>
      <w:rFonts w:ascii="Arial Unicode MS" w:hAnsi="Arial Unicode MS" w:eastAsia="Arial Unicode MS"/>
      <w:sz w:val="32"/>
      <w:szCs w:val="32"/>
    </w:rPr>
  </w:style>
  <w:style w:type="paragraph" w:styleId="4">
    <w:name w:val="footer"/>
    <w:basedOn w:val="1"/>
    <w:link w:val="11"/>
    <w:qFormat/>
    <w:uiPriority w:val="99"/>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Paragraph"/>
    <w:basedOn w:val="1"/>
    <w:qFormat/>
    <w:uiPriority w:val="1"/>
  </w:style>
  <w:style w:type="character" w:customStyle="1" w:styleId="10">
    <w:name w:val="正文文本 字符"/>
    <w:basedOn w:val="8"/>
    <w:link w:val="3"/>
    <w:qFormat/>
    <w:uiPriority w:val="1"/>
    <w:rPr>
      <w:rFonts w:ascii="Arial Unicode MS" w:hAnsi="Arial Unicode MS" w:eastAsia="Arial Unicode MS"/>
      <w:sz w:val="32"/>
      <w:szCs w:val="32"/>
      <w:lang w:eastAsia="en-US"/>
    </w:rPr>
  </w:style>
  <w:style w:type="character" w:customStyle="1" w:styleId="11">
    <w:name w:val="页脚 字符"/>
    <w:basedOn w:val="8"/>
    <w:link w:val="4"/>
    <w:qFormat/>
    <w:uiPriority w:val="99"/>
    <w:rPr>
      <w:rFonts w:eastAsiaTheme="minorHAnsi"/>
      <w:sz w:val="18"/>
      <w:szCs w:val="18"/>
      <w:lang w:eastAsia="en-US"/>
    </w:rPr>
  </w:style>
  <w:style w:type="paragraph" w:styleId="12">
    <w:name w:val="List Paragraph"/>
    <w:basedOn w:val="1"/>
    <w:qFormat/>
    <w:uiPriority w:val="34"/>
    <w:pPr>
      <w:ind w:firstLine="420" w:firstLineChars="200"/>
      <w:jc w:val="both"/>
    </w:pPr>
    <w:rPr>
      <w:rFonts w:eastAsiaTheme="minorEastAsia"/>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18C2A-799A-4114-8631-00A5E98AC1A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1423</Words>
  <Characters>1625</Characters>
  <Lines>11</Lines>
  <Paragraphs>3</Paragraphs>
  <TotalTime>9</TotalTime>
  <ScaleCrop>false</ScaleCrop>
  <LinksUpToDate>false</LinksUpToDate>
  <CharactersWithSpaces>1649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2023-03-28T01:06:00Z</dcterms:created>
  <dc:creator>Administrator</dc:creator>
  <cp:lastModifiedBy>王建清</cp:lastModifiedBy>
  <cp:lastPrinted>2023-03-28T01:27:00Z</cp:lastPrinted>
  <dcterms:modified xsi:type="dcterms:W3CDTF">2023-04-07T08:55:01Z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6E68AD4137FA4DEFA3696D6221A04D55_13</vt:lpwstr>
  </property>
</Properties>
</file>