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hint="eastAsia" w:ascii="方正小标宋简体" w:hAnsi="宋体" w:eastAsia="方正小标宋简体" w:cs="宋体"/>
          <w:bCs/>
          <w:sz w:val="44"/>
          <w:szCs w:val="44"/>
          <w:lang w:eastAsia="zh-CN"/>
        </w:rPr>
      </w:pPr>
      <w:r>
        <w:rPr>
          <w:rFonts w:hint="eastAsia" w:ascii="方正小标宋简体" w:hAnsi="宋体" w:eastAsia="方正小标宋简体" w:cs="宋体"/>
          <w:bCs/>
          <w:sz w:val="44"/>
          <w:szCs w:val="44"/>
          <w:lang w:eastAsia="zh-CN"/>
        </w:rPr>
        <w:t>洛阳市偃师区市场监督管理局</w:t>
      </w:r>
    </w:p>
    <w:p>
      <w:pPr>
        <w:spacing w:line="580" w:lineRule="exact"/>
        <w:jc w:val="center"/>
        <w:rPr>
          <w:rFonts w:hint="eastAsia" w:ascii="方正小标宋简体" w:hAnsi="宋体" w:eastAsia="方正小标宋简体" w:cs="宋体"/>
          <w:bCs/>
          <w:sz w:val="44"/>
          <w:szCs w:val="44"/>
          <w:lang w:eastAsia="zh-CN"/>
        </w:rPr>
      </w:pPr>
      <w:r>
        <w:rPr>
          <w:rFonts w:hint="eastAsia" w:ascii="方正小标宋简体" w:hAnsi="宋体" w:eastAsia="方正小标宋简体" w:cs="宋体"/>
          <w:bCs/>
          <w:sz w:val="44"/>
          <w:szCs w:val="44"/>
          <w:lang w:eastAsia="zh-CN"/>
        </w:rPr>
        <w:t>行政处罚决定书</w:t>
      </w:r>
    </w:p>
    <w:p>
      <w:pPr>
        <w:pStyle w:val="3"/>
        <w:tabs>
          <w:tab w:val="left" w:pos="319"/>
          <w:tab w:val="left" w:pos="1486"/>
          <w:tab w:val="left" w:pos="2353"/>
          <w:tab w:val="left" w:pos="3199"/>
        </w:tabs>
        <w:spacing w:line="600" w:lineRule="exact"/>
        <w:ind w:left="0" w:firstLine="2560" w:firstLineChars="800"/>
        <w:jc w:val="both"/>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〔2023〕</w:t>
      </w:r>
      <w:bookmarkEnd w:id="0"/>
      <w:r>
        <w:rPr>
          <w:rFonts w:hint="eastAsia" w:ascii="仿宋" w:hAnsi="仿宋" w:eastAsia="仿宋" w:cs="仿宋_GB2312"/>
          <w:lang w:eastAsia="zh-CN"/>
        </w:rPr>
        <w:t>80号</w:t>
      </w:r>
    </w:p>
    <w:p>
      <w:pPr>
        <w:pStyle w:val="3"/>
        <w:tabs>
          <w:tab w:val="left" w:pos="4440"/>
          <w:tab w:val="left" w:pos="8920"/>
        </w:tabs>
        <w:spacing w:line="600" w:lineRule="exact"/>
        <w:ind w:left="0" w:right="118"/>
        <w:jc w:val="both"/>
        <w:rPr>
          <w:rFonts w:ascii="仿宋" w:hAnsi="仿宋" w:eastAsia="仿宋" w:cs="仿宋_GB2312"/>
          <w:b/>
          <w:bCs/>
          <w:lang w:eastAsia="zh-CN"/>
        </w:rPr>
      </w:pPr>
    </w:p>
    <w:p>
      <w:pPr>
        <w:pStyle w:val="3"/>
        <w:tabs>
          <w:tab w:val="left" w:pos="4440"/>
          <w:tab w:val="left" w:pos="8920"/>
        </w:tabs>
        <w:spacing w:line="600" w:lineRule="exact"/>
        <w:ind w:left="0" w:right="118"/>
        <w:jc w:val="both"/>
        <w:rPr>
          <w:rFonts w:ascii="仿宋" w:hAnsi="仿宋" w:eastAsia="仿宋" w:cs="仿宋"/>
          <w:color w:val="000000"/>
          <w:lang w:eastAsia="zh-CN"/>
        </w:rPr>
      </w:pPr>
      <w:r>
        <w:rPr>
          <w:rFonts w:hint="eastAsia" w:ascii="仿宋" w:hAnsi="仿宋" w:eastAsia="仿宋" w:cs="仿宋_GB2312"/>
          <w:lang w:eastAsia="zh-CN"/>
        </w:rPr>
        <w:t>当事人：</w:t>
      </w:r>
      <w:r>
        <w:rPr>
          <w:rFonts w:hint="eastAsia" w:ascii="仿宋" w:hAnsi="仿宋" w:eastAsia="仿宋" w:cs="仿宋"/>
          <w:lang w:eastAsia="zh-CN"/>
        </w:rPr>
        <w:t>洛阳市偃师区岳滩镇金豆百货超市</w:t>
      </w:r>
    </w:p>
    <w:p>
      <w:pPr>
        <w:pStyle w:val="3"/>
        <w:tabs>
          <w:tab w:val="left" w:pos="4440"/>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600" w:lineRule="exact"/>
        <w:ind w:left="0" w:right="118"/>
        <w:jc w:val="both"/>
        <w:rPr>
          <w:rFonts w:ascii="仿宋" w:hAnsi="仿宋" w:eastAsia="仿宋" w:cs="仿宋"/>
          <w:color w:val="000000"/>
          <w:lang w:eastAsia="zh-CN"/>
        </w:rPr>
      </w:pPr>
      <w:r>
        <w:rPr>
          <w:rFonts w:hint="eastAsia" w:ascii="仿宋" w:hAnsi="仿宋" w:eastAsia="仿宋" w:cs="仿宋_GB2312"/>
          <w:lang w:eastAsia="zh-CN"/>
        </w:rPr>
        <w:t>统一社会信用代码：</w:t>
      </w:r>
      <w:r>
        <w:rPr>
          <w:rFonts w:hint="eastAsia" w:ascii="仿宋" w:hAnsi="仿宋" w:eastAsia="仿宋" w:cs="仿宋"/>
          <w:color w:val="000000"/>
          <w:lang w:eastAsia="zh-CN"/>
        </w:rPr>
        <w:t>92410307MA9NKWGH1L</w:t>
      </w:r>
    </w:p>
    <w:p>
      <w:pPr>
        <w:pStyle w:val="3"/>
        <w:tabs>
          <w:tab w:val="left" w:pos="3785"/>
          <w:tab w:val="left" w:pos="8920"/>
        </w:tabs>
        <w:spacing w:line="600" w:lineRule="exact"/>
        <w:ind w:left="0" w:right="118"/>
        <w:jc w:val="both"/>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_GB2312"/>
          <w:lang w:eastAsia="zh-CN"/>
        </w:rPr>
        <w:t>经营场所:</w:t>
      </w:r>
      <w:r>
        <w:rPr>
          <w:rFonts w:hint="eastAsia" w:ascii="仿宋" w:hAnsi="仿宋" w:eastAsia="仿宋"/>
          <w:lang w:eastAsia="zh-CN"/>
        </w:rPr>
        <w:t xml:space="preserve"> 河南省洛阳市偃师区岳滩镇西谷村1组</w:t>
      </w:r>
    </w:p>
    <w:p>
      <w:pPr>
        <w:pStyle w:val="3"/>
        <w:tabs>
          <w:tab w:val="left" w:pos="3785"/>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经营者：</w:t>
      </w:r>
      <w:r>
        <w:rPr>
          <w:rFonts w:hint="eastAsia" w:ascii="仿宋" w:hAnsi="仿宋" w:eastAsia="仿宋" w:cs="仿宋"/>
          <w:color w:val="000000"/>
          <w:lang w:eastAsia="zh-CN"/>
        </w:rPr>
        <w:t>杨露露</w:t>
      </w:r>
    </w:p>
    <w:p>
      <w:pPr>
        <w:pStyle w:val="3"/>
        <w:tabs>
          <w:tab w:val="left" w:pos="8964"/>
        </w:tabs>
        <w:spacing w:line="600" w:lineRule="exact"/>
        <w:ind w:left="0" w:firstLine="640" w:firstLineChars="200"/>
        <w:jc w:val="both"/>
        <w:rPr>
          <w:rFonts w:ascii="仿宋" w:hAnsi="仿宋" w:eastAsia="仿宋" w:cs="仿宋_GB2312"/>
          <w:lang w:eastAsia="zh-CN"/>
        </w:rPr>
      </w:pPr>
      <w:bookmarkStart w:id="2" w:name="_GoBack"/>
      <w:bookmarkEnd w:id="2"/>
      <w:r>
        <w:rPr>
          <w:rFonts w:hint="eastAsia" w:ascii="仿宋" w:hAnsi="仿宋" w:eastAsia="仿宋" w:cs="仿宋_GB2312"/>
          <w:lang w:eastAsia="zh-CN"/>
        </w:rPr>
        <w:t>2023年5月18日，我局收到洛阳市偃师区烟草专卖局关于“</w:t>
      </w:r>
      <w:r>
        <w:rPr>
          <w:rFonts w:hint="eastAsia" w:ascii="仿宋" w:hAnsi="仿宋" w:eastAsia="仿宋" w:cs="仿宋"/>
          <w:color w:val="000000"/>
          <w:lang w:eastAsia="zh-CN"/>
        </w:rPr>
        <w:t>杨露露</w:t>
      </w:r>
      <w:r>
        <w:rPr>
          <w:rFonts w:hint="eastAsia" w:ascii="仿宋" w:hAnsi="仿宋" w:eastAsia="仿宋" w:cs="仿宋_GB2312"/>
          <w:lang w:eastAsia="zh-CN"/>
        </w:rPr>
        <w:t>涉嫌无烟草专卖零售许可证经营烟草制品”一案的偃烟移〔</w:t>
      </w:r>
      <w:r>
        <w:rPr>
          <w:rFonts w:ascii="仿宋" w:hAnsi="仿宋" w:eastAsia="仿宋" w:cs="仿宋_GB2312"/>
          <w:lang w:eastAsia="zh-CN"/>
        </w:rPr>
        <w:t>2023</w:t>
      </w:r>
      <w:r>
        <w:rPr>
          <w:rFonts w:hint="eastAsia" w:ascii="仿宋" w:hAnsi="仿宋" w:eastAsia="仿宋" w:cs="仿宋_GB2312"/>
          <w:lang w:eastAsia="zh-CN"/>
        </w:rPr>
        <w:t>〕第082号《洛阳市偃师区烟草专卖局案件移送函》，</w:t>
      </w:r>
      <w:r>
        <w:rPr>
          <w:rFonts w:hint="eastAsia" w:ascii="仿宋" w:hAnsi="仿宋" w:eastAsia="仿宋"/>
          <w:lang w:eastAsia="zh-CN"/>
        </w:rPr>
        <w:t xml:space="preserve">洛阳市偃师区烟草专卖局对现场销售的烟草制品采取了先行登记保存措施。我局于2023年5月23日报经领导批准立案，通过核实移送材料、对当事人进行询问和调取相关登记材料等方式进行了案件调查。                                 </w:t>
      </w:r>
    </w:p>
    <w:p>
      <w:pPr>
        <w:pStyle w:val="3"/>
        <w:tabs>
          <w:tab w:val="left" w:pos="8964"/>
        </w:tabs>
        <w:spacing w:line="600" w:lineRule="exact"/>
        <w:ind w:left="0" w:firstLine="640" w:firstLineChars="200"/>
        <w:jc w:val="both"/>
        <w:rPr>
          <w:rFonts w:ascii="仿宋" w:hAnsi="仿宋" w:eastAsia="仿宋" w:cs="仿宋"/>
          <w:lang w:eastAsia="zh-CN"/>
        </w:rPr>
      </w:pPr>
      <w:r>
        <w:rPr>
          <w:rFonts w:hint="eastAsia" w:ascii="仿宋" w:hAnsi="仿宋" w:eastAsia="仿宋" w:cs="仿宋_GB2312"/>
          <w:lang w:eastAsia="zh-CN"/>
        </w:rPr>
        <w:t>经查：当事人</w:t>
      </w:r>
      <w:r>
        <w:rPr>
          <w:rFonts w:hint="eastAsia" w:ascii="仿宋" w:hAnsi="仿宋" w:eastAsia="仿宋"/>
          <w:lang w:eastAsia="zh-CN"/>
        </w:rPr>
        <w:t>于</w:t>
      </w:r>
      <w:r>
        <w:rPr>
          <w:rFonts w:hint="eastAsia" w:ascii="仿宋" w:hAnsi="仿宋" w:eastAsia="仿宋" w:cs="仿宋"/>
          <w:color w:val="000000"/>
          <w:lang w:eastAsia="zh-CN"/>
        </w:rPr>
        <w:t>2023年5月份在偃师区一商店购进37条烟，在</w:t>
      </w:r>
      <w:r>
        <w:rPr>
          <w:rFonts w:hint="eastAsia" w:ascii="仿宋" w:hAnsi="仿宋" w:eastAsia="仿宋" w:cs="仿宋"/>
          <w:lang w:eastAsia="zh-CN"/>
        </w:rPr>
        <w:t>洛阳市偃师区岳滩镇金豆百货超市</w:t>
      </w:r>
      <w:r>
        <w:rPr>
          <w:rFonts w:hint="eastAsia" w:ascii="仿宋" w:hAnsi="仿宋" w:eastAsia="仿宋" w:cs="仿宋"/>
          <w:color w:val="000000"/>
          <w:lang w:eastAsia="zh-CN"/>
        </w:rPr>
        <w:t>销售</w:t>
      </w:r>
      <w:r>
        <w:rPr>
          <w:rFonts w:hint="eastAsia" w:ascii="仿宋" w:hAnsi="仿宋" w:eastAsia="仿宋"/>
          <w:lang w:eastAsia="zh-CN"/>
        </w:rPr>
        <w:t>。此次销售的香烟有</w:t>
      </w:r>
      <w:r>
        <w:rPr>
          <w:rFonts w:hint="eastAsia" w:ascii="仿宋" w:hAnsi="仿宋" w:eastAsia="仿宋"/>
          <w:color w:val="000000"/>
          <w:lang w:eastAsia="zh-CN"/>
        </w:rPr>
        <w:t>玉溪（软）2条，红旗渠（雪茄）2条，黄金叶（爱尚）3条，泰山（心悦）1条，黄金叶（硬红旗渠）10条，黄金叶（乐途）3条，泰山（白将军）1条，南京（炫赫门）1条，云烟（紫）1条，黄金叶（硬帝豪）1条，泰山（红将军）1条，长白山（777）1条，贵烟（萃）1条，娇子（X）2条，兰州（硬精品）1条，利群（新版）1条，娇子（宽窄醇香中支）1条，娇子（格调细支）1条，红旗渠（天行健）3条，</w:t>
      </w:r>
      <w:r>
        <w:rPr>
          <w:rFonts w:hint="eastAsia" w:ascii="仿宋" w:hAnsi="仿宋" w:eastAsia="仿宋"/>
          <w:lang w:eastAsia="zh-CN"/>
        </w:rPr>
        <w:t>共37条香烟进行销售。</w:t>
      </w:r>
      <w:r>
        <w:rPr>
          <w:rFonts w:hint="eastAsia" w:ascii="仿宋" w:hAnsi="仿宋" w:eastAsia="仿宋" w:cs="仿宋"/>
          <w:lang w:eastAsia="zh-CN"/>
        </w:rPr>
        <w:t>2023年5月12日因涉嫌无《烟草专卖零售许可证》被洛阳市偃师区烟草专卖局查处。经查，当事人未办理《烟草专卖零售许可证》，</w:t>
      </w:r>
      <w:r>
        <w:rPr>
          <w:rFonts w:hint="eastAsia" w:ascii="仿宋" w:hAnsi="仿宋" w:eastAsia="仿宋"/>
          <w:lang w:eastAsia="zh-CN"/>
        </w:rPr>
        <w:t>进、销香烟没有建立账目。根据洛阳市偃师区烟草专卖局出具的《涉案烟草专卖品核价表》，认定当事人无证经营烟草制品的违法经营总额为4620元。</w:t>
      </w:r>
      <w:r>
        <w:rPr>
          <w:rFonts w:hint="eastAsia" w:ascii="仿宋" w:hAnsi="仿宋" w:eastAsia="仿宋" w:cs="仿宋"/>
          <w:lang w:eastAsia="zh-CN"/>
        </w:rPr>
        <w:t xml:space="preserve">                                                 </w:t>
      </w:r>
    </w:p>
    <w:p>
      <w:pPr>
        <w:pStyle w:val="3"/>
        <w:autoSpaceDE w:val="0"/>
        <w:spacing w:line="600" w:lineRule="exact"/>
        <w:ind w:left="0" w:firstLine="640" w:firstLineChars="200"/>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1.</w:t>
      </w:r>
      <w:r>
        <w:rPr>
          <w:rFonts w:hint="eastAsia" w:ascii="仿宋" w:hAnsi="仿宋" w:eastAsia="仿宋"/>
          <w:sz w:val="32"/>
          <w:szCs w:val="32"/>
          <w:lang w:eastAsia="zh-CN"/>
        </w:rPr>
        <w:t>洛阳市偃师区烟草专卖局案件移送函（偃烟移〔</w:t>
      </w:r>
      <w:r>
        <w:rPr>
          <w:rFonts w:ascii="仿宋" w:hAnsi="仿宋" w:eastAsia="仿宋"/>
          <w:sz w:val="32"/>
          <w:szCs w:val="32"/>
          <w:lang w:eastAsia="zh-CN"/>
        </w:rPr>
        <w:t>202</w:t>
      </w:r>
      <w:r>
        <w:rPr>
          <w:rFonts w:hint="eastAsia" w:ascii="仿宋" w:hAnsi="仿宋" w:eastAsia="仿宋"/>
          <w:sz w:val="32"/>
          <w:szCs w:val="32"/>
          <w:lang w:eastAsia="zh-CN"/>
        </w:rPr>
        <w:t>3〕第082号）</w:t>
      </w:r>
      <w:r>
        <w:rPr>
          <w:rFonts w:hint="eastAsia" w:ascii="仿宋" w:hAnsi="仿宋" w:eastAsia="仿宋" w:cs="仿宋_GB2312"/>
          <w:sz w:val="32"/>
          <w:szCs w:val="32"/>
          <w:lang w:eastAsia="zh-CN"/>
        </w:rPr>
        <w:t>，证明案件来源；</w:t>
      </w:r>
    </w:p>
    <w:p>
      <w:pPr>
        <w:tabs>
          <w:tab w:val="left" w:pos="9040"/>
          <w:tab w:val="left" w:pos="9130"/>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w:t>
      </w:r>
      <w:r>
        <w:rPr>
          <w:rFonts w:hint="eastAsia" w:ascii="仿宋" w:hAnsi="仿宋" w:eastAsia="仿宋"/>
          <w:sz w:val="32"/>
          <w:szCs w:val="32"/>
          <w:lang w:eastAsia="zh-CN"/>
        </w:rPr>
        <w:t>洛阳市偃师区烟草专卖局检查（勘验）笔录，</w:t>
      </w:r>
      <w:r>
        <w:rPr>
          <w:rFonts w:hint="eastAsia" w:ascii="仿宋" w:hAnsi="仿宋" w:eastAsia="仿宋" w:cs="仿宋_GB2312"/>
          <w:sz w:val="32"/>
          <w:szCs w:val="32"/>
          <w:lang w:eastAsia="zh-CN"/>
        </w:rPr>
        <w:t>证明现场检查情况；</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w:t>
      </w:r>
      <w:r>
        <w:rPr>
          <w:rFonts w:hint="eastAsia" w:ascii="仿宋" w:hAnsi="仿宋" w:eastAsia="仿宋"/>
          <w:sz w:val="32"/>
          <w:szCs w:val="32"/>
          <w:lang w:eastAsia="zh-CN"/>
        </w:rPr>
        <w:t>洛阳市偃师区烟草专卖局《证据先行登记保存通知书》（偃烟存通字〔</w:t>
      </w:r>
      <w:r>
        <w:rPr>
          <w:rFonts w:ascii="仿宋" w:hAnsi="仿宋" w:eastAsia="仿宋"/>
          <w:sz w:val="32"/>
          <w:szCs w:val="32"/>
          <w:lang w:eastAsia="zh-CN"/>
        </w:rPr>
        <w:t>202</w:t>
      </w:r>
      <w:r>
        <w:rPr>
          <w:rFonts w:hint="eastAsia" w:ascii="仿宋" w:hAnsi="仿宋" w:eastAsia="仿宋"/>
          <w:sz w:val="32"/>
          <w:szCs w:val="32"/>
          <w:lang w:eastAsia="zh-CN"/>
        </w:rPr>
        <w:t>3〕第00082号）</w:t>
      </w:r>
      <w:r>
        <w:rPr>
          <w:rFonts w:hint="eastAsia" w:ascii="仿宋" w:hAnsi="仿宋" w:eastAsia="仿宋" w:cs="仿宋_GB2312"/>
          <w:sz w:val="32"/>
          <w:szCs w:val="32"/>
          <w:lang w:eastAsia="zh-CN"/>
        </w:rPr>
        <w:t>，证明采取行政强制措施情况及涉案物品数量；</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4.</w:t>
      </w:r>
      <w:r>
        <w:rPr>
          <w:rFonts w:hint="eastAsia" w:ascii="仿宋" w:hAnsi="仿宋" w:eastAsia="仿宋"/>
          <w:sz w:val="32"/>
          <w:szCs w:val="32"/>
          <w:lang w:eastAsia="zh-CN"/>
        </w:rPr>
        <w:t>洛阳市偃师区烟草专卖局《涉案烟草专卖品核价表》</w:t>
      </w:r>
      <w:r>
        <w:rPr>
          <w:rFonts w:hint="eastAsia" w:ascii="仿宋" w:hAnsi="仿宋" w:eastAsia="仿宋" w:cs="仿宋_GB2312"/>
          <w:sz w:val="32"/>
          <w:szCs w:val="32"/>
          <w:lang w:eastAsia="zh-CN"/>
        </w:rPr>
        <w:t>，证明烟草制品经营总额；</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5.</w:t>
      </w:r>
      <w:r>
        <w:rPr>
          <w:rFonts w:hint="eastAsia" w:ascii="仿宋" w:hAnsi="仿宋" w:eastAsia="仿宋"/>
          <w:sz w:val="32"/>
          <w:szCs w:val="32"/>
          <w:lang w:eastAsia="zh-CN"/>
        </w:rPr>
        <w:t>洛阳市偃师区市场监督管理局询问笔录</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当事人对无证经营烟草制品情况确认事实</w:t>
      </w:r>
      <w:r>
        <w:rPr>
          <w:rFonts w:hint="eastAsia" w:ascii="仿宋" w:hAnsi="仿宋" w:eastAsia="仿宋" w:cs="仿宋_GB2312"/>
          <w:sz w:val="32"/>
          <w:szCs w:val="32"/>
          <w:lang w:eastAsia="zh-CN"/>
        </w:rPr>
        <w:t>；</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6.</w:t>
      </w:r>
      <w:r>
        <w:rPr>
          <w:rFonts w:hint="eastAsia" w:ascii="仿宋" w:hAnsi="仿宋" w:eastAsia="仿宋"/>
          <w:sz w:val="32"/>
          <w:szCs w:val="32"/>
          <w:lang w:eastAsia="zh-CN"/>
        </w:rPr>
        <w:t>当事人营业执照及身份证件复印件</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当事人身份</w:t>
      </w:r>
      <w:r>
        <w:rPr>
          <w:rFonts w:hint="eastAsia" w:ascii="仿宋" w:hAnsi="仿宋" w:eastAsia="仿宋" w:cs="仿宋_GB2312"/>
          <w:sz w:val="32"/>
          <w:szCs w:val="32"/>
          <w:lang w:eastAsia="zh-CN"/>
        </w:rPr>
        <w:t>。</w:t>
      </w:r>
    </w:p>
    <w:p>
      <w:pPr>
        <w:tabs>
          <w:tab w:val="left" w:pos="2440"/>
          <w:tab w:val="left" w:pos="8964"/>
        </w:tabs>
        <w:spacing w:line="600" w:lineRule="exact"/>
        <w:ind w:firstLine="640" w:firstLineChars="200"/>
        <w:jc w:val="both"/>
        <w:rPr>
          <w:rFonts w:ascii="仿宋" w:hAnsi="仿宋" w:eastAsia="仿宋" w:cs="仿宋"/>
          <w:sz w:val="32"/>
          <w:szCs w:val="32"/>
          <w:lang w:eastAsia="zh-CN"/>
        </w:rPr>
      </w:pPr>
      <w:r>
        <w:rPr>
          <w:rFonts w:hint="eastAsia" w:ascii="仿宋" w:hAnsi="仿宋" w:eastAsia="仿宋"/>
          <w:sz w:val="32"/>
          <w:szCs w:val="32"/>
          <w:lang w:eastAsia="zh-CN"/>
        </w:rPr>
        <w:t>我局于2023年</w:t>
      </w:r>
      <w:r>
        <w:rPr>
          <w:rFonts w:ascii="仿宋" w:hAnsi="仿宋" w:eastAsia="仿宋"/>
          <w:sz w:val="32"/>
          <w:szCs w:val="32"/>
          <w:lang w:eastAsia="zh-CN"/>
        </w:rPr>
        <w:t>5</w:t>
      </w:r>
      <w:r>
        <w:rPr>
          <w:rFonts w:hint="eastAsia" w:ascii="仿宋" w:hAnsi="仿宋" w:eastAsia="仿宋"/>
          <w:sz w:val="32"/>
          <w:szCs w:val="32"/>
          <w:lang w:eastAsia="zh-CN"/>
        </w:rPr>
        <w:t>月</w:t>
      </w:r>
      <w:r>
        <w:rPr>
          <w:rFonts w:ascii="仿宋" w:hAnsi="仿宋" w:eastAsia="仿宋"/>
          <w:sz w:val="32"/>
          <w:szCs w:val="32"/>
          <w:lang w:eastAsia="zh-CN"/>
        </w:rPr>
        <w:t>26</w:t>
      </w:r>
      <w:r>
        <w:rPr>
          <w:rFonts w:hint="eastAsia" w:ascii="仿宋" w:hAnsi="仿宋" w:eastAsia="仿宋"/>
          <w:sz w:val="32"/>
          <w:szCs w:val="32"/>
          <w:lang w:eastAsia="zh-CN"/>
        </w:rPr>
        <w:t>日向当事人送达了偃市监告〔</w:t>
      </w:r>
      <w:r>
        <w:rPr>
          <w:rFonts w:ascii="仿宋" w:hAnsi="仿宋" w:eastAsia="仿宋"/>
          <w:sz w:val="32"/>
          <w:szCs w:val="32"/>
          <w:lang w:eastAsia="zh-CN"/>
        </w:rPr>
        <w:t>202</w:t>
      </w:r>
      <w:r>
        <w:rPr>
          <w:rFonts w:hint="eastAsia" w:ascii="仿宋" w:hAnsi="仿宋" w:eastAsia="仿宋"/>
          <w:sz w:val="32"/>
          <w:szCs w:val="32"/>
          <w:lang w:eastAsia="zh-CN"/>
        </w:rPr>
        <w:t>3〕80号《洛阳市偃师区市场监督管理局行政处罚告知书》，</w:t>
      </w:r>
      <w:bookmarkStart w:id="1" w:name="_Hlk111791304"/>
      <w:r>
        <w:rPr>
          <w:rFonts w:hint="eastAsia" w:ascii="仿宋" w:hAnsi="仿宋" w:eastAsia="仿宋"/>
          <w:sz w:val="32"/>
          <w:szCs w:val="32"/>
          <w:lang w:eastAsia="zh-CN"/>
        </w:rPr>
        <w:t>告知当事人依据《中华人民共和国行政处罚法》第四十四条、第四十五条的规定，以及《市场监督管理行政处罚程序规定》第五十七条的规定，</w:t>
      </w:r>
      <w:bookmarkEnd w:id="1"/>
      <w:r>
        <w:rPr>
          <w:rFonts w:hint="eastAsia" w:ascii="仿宋" w:hAnsi="仿宋" w:eastAsia="仿宋"/>
          <w:sz w:val="32"/>
          <w:szCs w:val="32"/>
          <w:lang w:eastAsia="zh-CN"/>
        </w:rPr>
        <w:t>有权进行陈述、申辩。当事人在法定期限内</w:t>
      </w:r>
      <w:r>
        <w:rPr>
          <w:rFonts w:hint="eastAsia" w:ascii="仿宋" w:hAnsi="仿宋" w:eastAsia="仿宋" w:cs="仿宋"/>
          <w:sz w:val="32"/>
          <w:szCs w:val="32"/>
          <w:lang w:eastAsia="zh-CN"/>
        </w:rPr>
        <w:t>未行使陈述、申辩权。</w:t>
      </w:r>
    </w:p>
    <w:p>
      <w:pPr>
        <w:tabs>
          <w:tab w:val="left" w:pos="2440"/>
          <w:tab w:val="left" w:pos="8964"/>
        </w:tabs>
        <w:spacing w:line="600" w:lineRule="exact"/>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 xml:space="preserve">当事人的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当事人在调查过程中能够积极配合接受询问、如实陈述违法事实，参照《河南省市场监督管理行政处罚裁量权适用通则》第十条“有下列情形之一的,可以依法从轻或者减轻行政处罚：（一）积极配合市场监管部门调查，如实陈述违法事实并主动提供证据材料的”规定，可以依法从轻行政处罚。          </w:t>
      </w:r>
      <w:r>
        <w:rPr>
          <w:rFonts w:hint="eastAsia" w:ascii="仿宋" w:hAnsi="仿宋" w:eastAsia="仿宋" w:cs="仿宋"/>
          <w:sz w:val="32"/>
          <w:szCs w:val="32"/>
          <w:lang w:eastAsia="zh-CN"/>
        </w:rPr>
        <w:t xml:space="preserve">                                                                                            </w:t>
      </w:r>
    </w:p>
    <w:p>
      <w:pPr>
        <w:tabs>
          <w:tab w:val="left" w:pos="2440"/>
          <w:tab w:val="left" w:pos="8964"/>
        </w:tabs>
        <w:spacing w:line="60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w:t>
      </w:r>
      <w:r>
        <w:rPr>
          <w:rFonts w:hint="eastAsia" w:ascii="仿宋" w:hAnsi="仿宋" w:eastAsia="仿宋" w:cs="仿宋"/>
          <w:color w:val="000000"/>
          <w:sz w:val="32"/>
          <w:szCs w:val="32"/>
          <w:lang w:eastAsia="zh-CN"/>
        </w:rPr>
        <w:t>洛阳市偃师区岳滩镇金豆百货超市</w:t>
      </w:r>
      <w:r>
        <w:rPr>
          <w:rFonts w:hint="eastAsia" w:ascii="仿宋" w:hAnsi="仿宋" w:eastAsia="仿宋" w:cs="仿宋"/>
          <w:sz w:val="32"/>
          <w:szCs w:val="32"/>
          <w:lang w:eastAsia="zh-CN"/>
        </w:rPr>
        <w:t>责令停止经营烟草制品零售业务，处</w:t>
      </w:r>
      <w:r>
        <w:rPr>
          <w:rFonts w:ascii="仿宋" w:hAnsi="仿宋" w:eastAsia="仿宋" w:cs="仿宋"/>
          <w:sz w:val="32"/>
          <w:szCs w:val="32"/>
          <w:lang w:eastAsia="zh-CN"/>
        </w:rPr>
        <w:t>1000</w:t>
      </w:r>
      <w:r>
        <w:rPr>
          <w:rFonts w:hint="eastAsia" w:ascii="仿宋" w:hAnsi="仿宋" w:eastAsia="仿宋" w:cs="仿宋"/>
          <w:sz w:val="32"/>
          <w:szCs w:val="32"/>
          <w:lang w:eastAsia="zh-CN"/>
        </w:rPr>
        <w:t>元罚款。</w:t>
      </w:r>
      <w:r>
        <w:rPr>
          <w:rFonts w:hint="eastAsia" w:ascii="仿宋" w:hAnsi="仿宋" w:eastAsia="仿宋"/>
          <w:sz w:val="32"/>
          <w:szCs w:val="32"/>
          <w:lang w:eastAsia="zh-CN"/>
        </w:rPr>
        <w:t xml:space="preserve">                                   </w:t>
      </w:r>
    </w:p>
    <w:p>
      <w:pPr>
        <w:pStyle w:val="3"/>
        <w:tabs>
          <w:tab w:val="left" w:pos="6680"/>
          <w:tab w:val="left" w:pos="8920"/>
        </w:tabs>
        <w:spacing w:line="600" w:lineRule="exact"/>
        <w:ind w:left="0" w:right="162" w:firstLine="640" w:firstLineChars="200"/>
        <w:jc w:val="both"/>
        <w:textAlignment w:val="baseline"/>
        <w:rPr>
          <w:rFonts w:ascii="仿宋" w:hAnsi="仿宋" w:eastAsia="仿宋"/>
          <w:color w:val="000000"/>
          <w:lang w:eastAsia="zh-CN"/>
        </w:rPr>
      </w:pPr>
      <w:r>
        <w:rPr>
          <w:rFonts w:hint="eastAsia" w:ascii="仿宋" w:hAnsi="仿宋" w:eastAsia="仿宋"/>
          <w:color w:val="000000"/>
          <w:lang w:eastAsia="zh-CN"/>
        </w:rPr>
        <w:t>当事人收到本处罚决定之日起</w:t>
      </w:r>
      <w:r>
        <w:rPr>
          <w:rFonts w:ascii="仿宋" w:hAnsi="仿宋" w:eastAsia="仿宋"/>
          <w:color w:val="000000"/>
          <w:lang w:eastAsia="zh-CN"/>
        </w:rPr>
        <w:t>15</w:t>
      </w:r>
      <w:r>
        <w:rPr>
          <w:rFonts w:hint="eastAsia" w:ascii="仿宋" w:hAnsi="仿宋" w:eastAsia="仿宋"/>
          <w:color w:val="000000"/>
          <w:lang w:eastAsia="zh-CN"/>
        </w:rPr>
        <w:t>日内，缴清上述罚款。（当事人可选择以下银行缴纳罚款：</w:t>
      </w:r>
      <w:r>
        <w:rPr>
          <w:rFonts w:ascii="仿宋" w:hAnsi="仿宋" w:eastAsia="仿宋"/>
          <w:color w:val="000000"/>
          <w:lang w:eastAsia="zh-CN"/>
        </w:rPr>
        <w:t>1.</w:t>
      </w:r>
      <w:r>
        <w:rPr>
          <w:rFonts w:hint="eastAsia" w:ascii="仿宋" w:hAnsi="仿宋" w:eastAsia="仿宋"/>
          <w:color w:val="000000"/>
          <w:lang w:eastAsia="zh-CN"/>
        </w:rPr>
        <w:t>农业银行偃师市支行，户名：洛阳市偃师区财政局财政专户，账号：</w:t>
      </w:r>
      <w:r>
        <w:rPr>
          <w:rFonts w:ascii="仿宋" w:hAnsi="仿宋" w:eastAsia="仿宋"/>
          <w:color w:val="000000"/>
          <w:lang w:eastAsia="zh-CN"/>
        </w:rPr>
        <w:t>16129101040000020</w:t>
      </w:r>
      <w:r>
        <w:rPr>
          <w:rFonts w:hint="eastAsia" w:ascii="仿宋" w:hAnsi="仿宋" w:eastAsia="仿宋"/>
          <w:color w:val="000000"/>
          <w:lang w:eastAsia="zh-CN"/>
        </w:rPr>
        <w:t>。</w:t>
      </w:r>
      <w:r>
        <w:rPr>
          <w:rFonts w:ascii="仿宋" w:hAnsi="仿宋" w:eastAsia="仿宋"/>
          <w:color w:val="000000"/>
          <w:lang w:eastAsia="zh-CN"/>
        </w:rPr>
        <w:t>2.</w:t>
      </w:r>
      <w:r>
        <w:rPr>
          <w:rFonts w:hint="eastAsia" w:ascii="仿宋" w:hAnsi="仿宋" w:eastAsia="仿宋"/>
          <w:color w:val="000000"/>
          <w:lang w:eastAsia="zh-CN"/>
        </w:rPr>
        <w:t>工商银行偃师市支行，户名：洛阳市偃师区财政局财政专户，账号：</w:t>
      </w:r>
      <w:r>
        <w:rPr>
          <w:rFonts w:ascii="仿宋" w:hAnsi="仿宋" w:eastAsia="仿宋"/>
          <w:color w:val="000000"/>
          <w:lang w:eastAsia="zh-CN"/>
        </w:rPr>
        <w:t>1705027009064004971</w:t>
      </w:r>
      <w:r>
        <w:rPr>
          <w:rFonts w:hint="eastAsia" w:ascii="仿宋" w:hAnsi="仿宋" w:eastAsia="仿宋"/>
          <w:color w:val="000000"/>
          <w:lang w:eastAsia="zh-CN"/>
        </w:rPr>
        <w:t>。</w:t>
      </w:r>
      <w:r>
        <w:rPr>
          <w:rFonts w:ascii="仿宋" w:hAnsi="仿宋" w:eastAsia="仿宋"/>
          <w:color w:val="000000"/>
          <w:lang w:eastAsia="zh-CN"/>
        </w:rPr>
        <w:t>3.</w:t>
      </w:r>
      <w:r>
        <w:rPr>
          <w:rFonts w:hint="eastAsia" w:ascii="仿宋" w:hAnsi="仿宋" w:eastAsia="仿宋"/>
          <w:color w:val="000000"/>
          <w:lang w:eastAsia="zh-CN"/>
        </w:rPr>
        <w:t>中国银行偃师市支行，户名：洛阳市偃师区财政局财政专户，账号：</w:t>
      </w:r>
      <w:r>
        <w:rPr>
          <w:rFonts w:ascii="仿宋" w:hAnsi="仿宋" w:eastAsia="仿宋"/>
          <w:color w:val="000000"/>
          <w:lang w:eastAsia="zh-CN"/>
        </w:rPr>
        <w:t>249407156581</w:t>
      </w:r>
      <w:r>
        <w:rPr>
          <w:rFonts w:hint="eastAsia" w:ascii="仿宋" w:hAnsi="仿宋" w:eastAsia="仿宋"/>
          <w:color w:val="000000"/>
          <w:lang w:eastAsia="zh-CN"/>
        </w:rPr>
        <w:t>。</w:t>
      </w:r>
      <w:r>
        <w:rPr>
          <w:rFonts w:ascii="仿宋" w:hAnsi="仿宋" w:eastAsia="仿宋"/>
          <w:color w:val="000000"/>
          <w:lang w:eastAsia="zh-CN"/>
        </w:rPr>
        <w:t>4.</w:t>
      </w:r>
      <w:r>
        <w:rPr>
          <w:rFonts w:hint="eastAsia" w:ascii="仿宋" w:hAnsi="仿宋" w:eastAsia="仿宋"/>
          <w:color w:val="000000"/>
          <w:lang w:eastAsia="zh-CN"/>
        </w:rPr>
        <w:t>农商银行偃师营业部，户名：洛阳市偃师区财政局财政专户，账号：</w:t>
      </w:r>
      <w:r>
        <w:rPr>
          <w:rFonts w:ascii="仿宋" w:hAnsi="仿宋" w:eastAsia="仿宋"/>
          <w:color w:val="000000"/>
          <w:lang w:eastAsia="zh-CN"/>
        </w:rPr>
        <w:t>00000005583396678012</w:t>
      </w:r>
      <w:r>
        <w:rPr>
          <w:rFonts w:hint="eastAsia" w:ascii="仿宋" w:hAnsi="仿宋" w:eastAsia="仿宋"/>
          <w:color w:val="000000"/>
          <w:lang w:eastAsia="zh-CN"/>
        </w:rPr>
        <w:t>。</w:t>
      </w:r>
      <w:r>
        <w:rPr>
          <w:rFonts w:ascii="仿宋" w:hAnsi="仿宋" w:eastAsia="仿宋"/>
          <w:color w:val="000000"/>
          <w:lang w:eastAsia="zh-CN"/>
        </w:rPr>
        <w:t>5.</w:t>
      </w:r>
      <w:r>
        <w:rPr>
          <w:rFonts w:hint="eastAsia" w:ascii="仿宋" w:hAnsi="仿宋" w:eastAsia="仿宋"/>
          <w:color w:val="000000"/>
          <w:lang w:eastAsia="zh-CN"/>
        </w:rPr>
        <w:t>建设银行偃师支行，户名：洛阳市偃师区财政局财政专户，账号：</w:t>
      </w:r>
      <w:r>
        <w:rPr>
          <w:rFonts w:ascii="仿宋" w:hAnsi="仿宋" w:eastAsia="仿宋"/>
          <w:color w:val="000000"/>
          <w:lang w:eastAsia="zh-CN"/>
        </w:rPr>
        <w:t>41001591110058000003</w:t>
      </w:r>
      <w:r>
        <w:rPr>
          <w:rFonts w:hint="eastAsia" w:ascii="仿宋" w:hAnsi="仿宋" w:eastAsia="仿宋"/>
          <w:color w:val="000000"/>
          <w:lang w:eastAsia="zh-CN"/>
        </w:rPr>
        <w:t>。</w:t>
      </w:r>
      <w:r>
        <w:rPr>
          <w:rFonts w:ascii="仿宋" w:hAnsi="仿宋" w:eastAsia="仿宋"/>
          <w:color w:val="000000"/>
          <w:lang w:eastAsia="zh-CN"/>
        </w:rPr>
        <w:t>6.</w:t>
      </w:r>
      <w:r>
        <w:rPr>
          <w:rFonts w:hint="eastAsia" w:ascii="仿宋" w:hAnsi="仿宋" w:eastAsia="仿宋"/>
          <w:color w:val="000000"/>
          <w:lang w:eastAsia="zh-CN"/>
        </w:rPr>
        <w:t>中原银行偃师市支行，户名：洛阳市偃师区财政局财政专户，账号：</w:t>
      </w:r>
      <w:r>
        <w:rPr>
          <w:rFonts w:ascii="仿宋" w:hAnsi="仿宋" w:eastAsia="仿宋"/>
          <w:color w:val="000000"/>
          <w:lang w:eastAsia="zh-CN"/>
        </w:rPr>
        <w:t>671610090000000753</w:t>
      </w:r>
      <w:r>
        <w:rPr>
          <w:rFonts w:hint="eastAsia" w:ascii="仿宋" w:hAnsi="仿宋" w:eastAsia="仿宋"/>
          <w:color w:val="000000"/>
          <w:lang w:eastAsia="zh-CN"/>
        </w:rPr>
        <w:t>。</w:t>
      </w:r>
      <w:r>
        <w:rPr>
          <w:rFonts w:ascii="仿宋" w:hAnsi="仿宋" w:eastAsia="仿宋"/>
          <w:color w:val="000000"/>
          <w:lang w:eastAsia="zh-CN"/>
        </w:rPr>
        <w:t>7.</w:t>
      </w:r>
      <w:r>
        <w:rPr>
          <w:rFonts w:hint="eastAsia" w:ascii="仿宋" w:hAnsi="仿宋" w:eastAsia="仿宋"/>
          <w:color w:val="000000"/>
          <w:lang w:eastAsia="zh-CN"/>
        </w:rPr>
        <w:t>邮储银行偃师市支行，户名：洛阳市偃师区财政局财政专户，账号：</w:t>
      </w:r>
      <w:r>
        <w:rPr>
          <w:rFonts w:ascii="仿宋" w:hAnsi="仿宋" w:eastAsia="仿宋"/>
          <w:color w:val="000000"/>
          <w:lang w:eastAsia="zh-CN"/>
        </w:rPr>
        <w:t>100216664840019999</w:t>
      </w:r>
      <w:r>
        <w:rPr>
          <w:rFonts w:hint="eastAsia" w:ascii="仿宋" w:hAnsi="仿宋" w:eastAsia="仿宋"/>
          <w:color w:val="000000"/>
          <w:lang w:eastAsia="zh-CN"/>
        </w:rPr>
        <w:t>。</w:t>
      </w:r>
    </w:p>
    <w:p>
      <w:pPr>
        <w:pStyle w:val="3"/>
        <w:tabs>
          <w:tab w:val="left" w:pos="6680"/>
          <w:tab w:val="left" w:pos="8920"/>
        </w:tabs>
        <w:spacing w:line="600" w:lineRule="exact"/>
        <w:ind w:right="162" w:firstLine="640" w:firstLineChars="200"/>
        <w:jc w:val="both"/>
        <w:textAlignment w:val="baseline"/>
        <w:rPr>
          <w:rFonts w:ascii="仿宋" w:hAnsi="仿宋" w:eastAsia="仿宋"/>
          <w:color w:val="000000"/>
          <w:lang w:eastAsia="zh-CN"/>
        </w:rPr>
      </w:pPr>
      <w:r>
        <w:rPr>
          <w:rFonts w:hint="eastAsia" w:ascii="仿宋" w:hAnsi="仿宋" w:eastAsia="仿宋"/>
          <w:color w:val="000000"/>
          <w:lang w:eastAsia="zh-CN"/>
        </w:rPr>
        <w:t>根据《中华人民共和国行政处罚法》第七十二条之规定，当事人逾期不履行行政处罚决定的，本机关可以采取以下措施：（一）到期不缴纳罚款的，每日按罚款数额的百分之三加处罚款；（二）申请人民法院强制执行。</w:t>
      </w:r>
    </w:p>
    <w:p>
      <w:pPr>
        <w:pStyle w:val="3"/>
        <w:tabs>
          <w:tab w:val="left" w:pos="6680"/>
          <w:tab w:val="left" w:pos="8920"/>
        </w:tabs>
        <w:spacing w:line="600" w:lineRule="exact"/>
        <w:ind w:right="162" w:firstLine="640" w:firstLineChars="200"/>
        <w:jc w:val="both"/>
        <w:textAlignment w:val="baseline"/>
        <w:rPr>
          <w:rFonts w:ascii="仿宋" w:hAnsi="仿宋" w:eastAsia="仿宋"/>
          <w:color w:val="000000"/>
          <w:lang w:eastAsia="zh-CN"/>
        </w:rPr>
      </w:pPr>
      <w:r>
        <w:rPr>
          <w:rFonts w:hint="eastAsia" w:ascii="仿宋" w:hAnsi="仿宋" w:eastAsia="仿宋"/>
          <w:color w:val="000000"/>
          <w:lang w:eastAsia="zh-CN"/>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olor w:val="000000"/>
          <w:lang w:eastAsia="zh-CN"/>
        </w:rPr>
        <w:t xml:space="preserve">   </w:t>
      </w:r>
    </w:p>
    <w:p>
      <w:pPr>
        <w:pStyle w:val="3"/>
        <w:tabs>
          <w:tab w:val="left" w:pos="6680"/>
          <w:tab w:val="left" w:pos="8920"/>
        </w:tabs>
        <w:spacing w:line="600" w:lineRule="exact"/>
        <w:ind w:right="162" w:firstLine="640" w:firstLineChars="200"/>
        <w:jc w:val="both"/>
        <w:textAlignment w:val="baseline"/>
        <w:rPr>
          <w:rFonts w:ascii="仿宋" w:hAnsi="仿宋" w:eastAsia="仿宋"/>
          <w:color w:val="000000"/>
          <w:lang w:eastAsia="zh-CN"/>
        </w:rPr>
      </w:pPr>
    </w:p>
    <w:p>
      <w:pPr>
        <w:pStyle w:val="3"/>
        <w:tabs>
          <w:tab w:val="left" w:pos="6680"/>
          <w:tab w:val="left" w:pos="8920"/>
        </w:tabs>
        <w:spacing w:line="600" w:lineRule="exact"/>
        <w:ind w:right="162" w:firstLine="640" w:firstLineChars="200"/>
        <w:jc w:val="both"/>
        <w:textAlignment w:val="baseline"/>
        <w:rPr>
          <w:rFonts w:ascii="仿宋" w:hAnsi="仿宋" w:eastAsia="仿宋"/>
          <w:color w:val="000000"/>
          <w:lang w:eastAsia="zh-CN"/>
        </w:rPr>
      </w:pPr>
    </w:p>
    <w:p>
      <w:pPr>
        <w:pStyle w:val="3"/>
        <w:tabs>
          <w:tab w:val="left" w:pos="6680"/>
          <w:tab w:val="left" w:pos="8920"/>
        </w:tabs>
        <w:spacing w:line="600" w:lineRule="exact"/>
        <w:ind w:right="162" w:firstLine="640" w:firstLineChars="200"/>
        <w:jc w:val="both"/>
        <w:textAlignment w:val="baseline"/>
        <w:rPr>
          <w:rFonts w:ascii="仿宋" w:hAnsi="仿宋" w:eastAsia="仿宋"/>
          <w:color w:val="000000"/>
          <w:lang w:eastAsia="zh-CN"/>
        </w:rPr>
      </w:pPr>
      <w:r>
        <w:rPr>
          <w:rFonts w:ascii="仿宋" w:hAnsi="仿宋" w:eastAsia="仿宋"/>
          <w:color w:val="000000"/>
          <w:lang w:eastAsia="zh-CN"/>
        </w:rPr>
        <w:t xml:space="preserve">                            </w:t>
      </w:r>
    </w:p>
    <w:p>
      <w:pPr>
        <w:tabs>
          <w:tab w:val="left" w:pos="2440"/>
          <w:tab w:val="left" w:pos="8964"/>
        </w:tabs>
        <w:spacing w:line="600" w:lineRule="exact"/>
        <w:ind w:firstLine="3200" w:firstLineChars="10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洛阳市偃师区市场监督管理局</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2023年6月</w:t>
      </w:r>
      <w:r>
        <w:rPr>
          <w:rFonts w:ascii="仿宋" w:hAnsi="仿宋" w:eastAsia="仿宋" w:cs="仿宋_GB2312"/>
          <w:sz w:val="32"/>
          <w:szCs w:val="32"/>
          <w:lang w:eastAsia="zh-CN"/>
        </w:rPr>
        <w:t>7</w:t>
      </w:r>
      <w:r>
        <w:rPr>
          <w:rFonts w:hint="eastAsia" w:ascii="仿宋" w:hAnsi="仿宋" w:eastAsia="仿宋" w:cs="仿宋_GB2312"/>
          <w:sz w:val="32"/>
          <w:szCs w:val="32"/>
          <w:lang w:eastAsia="zh-CN"/>
        </w:rPr>
        <w:t>日</w:t>
      </w: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hint="eastAsia"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p>
    <w:p>
      <w:pPr>
        <w:tabs>
          <w:tab w:val="left" w:pos="2440"/>
          <w:tab w:val="left" w:pos="8964"/>
        </w:tabs>
        <w:spacing w:line="60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600" w:lineRule="exact"/>
        <w:rPr>
          <w:rFonts w:ascii="仿宋_GB2312" w:eastAsia="仿宋_GB2312"/>
          <w:lang w:eastAsia="zh-CN"/>
        </w:rPr>
      </w:pPr>
      <w:r>
        <w:rPr>
          <w:rFonts w:ascii="仿宋_GB2312" w:eastAsia="仿宋_GB2312"/>
          <w:sz w:val="32"/>
        </w:rPr>
        <mc:AlternateContent>
          <mc:Choice Requires="wps">
            <w:drawing>
              <wp:anchor distT="0" distB="0" distL="114300" distR="114300" simplePos="0" relativeHeight="251659264" behindDoc="0" locked="0" layoutInCell="1" allowOverlap="1">
                <wp:simplePos x="0" y="0"/>
                <wp:positionH relativeFrom="column">
                  <wp:posOffset>-40005</wp:posOffset>
                </wp:positionH>
                <wp:positionV relativeFrom="paragraph">
                  <wp:posOffset>38100</wp:posOffset>
                </wp:positionV>
                <wp:extent cx="5562600" cy="68580"/>
                <wp:effectExtent l="0" t="0" r="19050" b="26670"/>
                <wp:wrapNone/>
                <wp:docPr id="2" name="直接连接符 2"/>
                <wp:cNvGraphicFramePr/>
                <a:graphic xmlns:a="http://schemas.openxmlformats.org/drawingml/2006/main">
                  <a:graphicData uri="http://schemas.microsoft.com/office/word/2010/wordprocessingShape">
                    <wps:wsp>
                      <wps:cNvCnPr/>
                      <wps:spPr>
                        <a:xfrm>
                          <a:off x="0" y="0"/>
                          <a:ext cx="5562600" cy="6858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15pt;margin-top:3pt;height:5.4pt;width:438pt;z-index:251659264;mso-width-relative:page;mso-height-relative:page;" filled="f" stroked="t" coordsize="21600,21600" o:gfxdata="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iLhv8dYAAAAHAQAADwAAAAAAAAABACAAAAAiAAAAZHJzL2Rvd25yZXYueG1sUEsBAhQA&#10;FAAAAAgAh07iQFLdY8P0AQAA6wMAAA4AAAAAAAAAAQAgAAAAJQEAAGRycy9lMm9Eb2MueG1sUEsF&#10;BgAAAAAGAAYAWQEAAIsFAAAAAA==&#10;">
                <v:fill on="f" focussize="0,0"/>
                <v:stroke weight="1pt" color="#000000" joinstyle="round"/>
                <v:imagedata o:title=""/>
                <o:lock v:ext="edit" aspectratio="f"/>
              </v:line>
            </w:pict>
          </mc:Fallback>
        </mc:AlternateContent>
      </w:r>
      <w:r>
        <w:rPr>
          <w:rFonts w:hint="eastAsia" w:ascii="仿宋_GB2312" w:hAnsi="黑体" w:eastAsia="仿宋_GB2312" w:cs="黑体"/>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03555" cy="3956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03555" cy="39560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4</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31.15pt;width:39.65pt;mso-position-horizontal:center;mso-position-horizontal-relative:margin;mso-wrap-style:none;z-index:251659264;mso-width-relative:page;mso-height-relative:page;" filled="f" stroked="f" coordsize="21600,21600" o:gfxdata="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a48gnSAAAAAwEAAA8AAAAAAAAAAQAgAAAAIgAAAGRycy9kb3ducmV2LnhtbFBL&#10;AQIUABQAAAAIAIdO4kCad21vNQIAAGEEAAAOAAAAAAAAAAEAIAAAACEBAABkcnMvZTJvRG9jLnht&#10;bFBLBQYAAAAABgAGAFkBAADIBQ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4</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6F59"/>
    <w:rsid w:val="000451F0"/>
    <w:rsid w:val="00047EF8"/>
    <w:rsid w:val="000727EE"/>
    <w:rsid w:val="00073537"/>
    <w:rsid w:val="00080C5C"/>
    <w:rsid w:val="000828BC"/>
    <w:rsid w:val="000A5DD4"/>
    <w:rsid w:val="000D311D"/>
    <w:rsid w:val="000F2810"/>
    <w:rsid w:val="001310E2"/>
    <w:rsid w:val="0016232F"/>
    <w:rsid w:val="00197BF2"/>
    <w:rsid w:val="001C390A"/>
    <w:rsid w:val="001C5700"/>
    <w:rsid w:val="001C7CFC"/>
    <w:rsid w:val="001E7A63"/>
    <w:rsid w:val="001E7B0B"/>
    <w:rsid w:val="001F5585"/>
    <w:rsid w:val="00201B0E"/>
    <w:rsid w:val="00245623"/>
    <w:rsid w:val="00265A25"/>
    <w:rsid w:val="0028147D"/>
    <w:rsid w:val="00285732"/>
    <w:rsid w:val="002903D1"/>
    <w:rsid w:val="00297A99"/>
    <w:rsid w:val="002B6EB4"/>
    <w:rsid w:val="002C30BD"/>
    <w:rsid w:val="00355EEA"/>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7129B"/>
    <w:rsid w:val="00482839"/>
    <w:rsid w:val="004867C9"/>
    <w:rsid w:val="00495A41"/>
    <w:rsid w:val="00495F18"/>
    <w:rsid w:val="004E3534"/>
    <w:rsid w:val="004F571D"/>
    <w:rsid w:val="00512C33"/>
    <w:rsid w:val="005201F4"/>
    <w:rsid w:val="0052314C"/>
    <w:rsid w:val="0056237E"/>
    <w:rsid w:val="0056411C"/>
    <w:rsid w:val="00573B1F"/>
    <w:rsid w:val="00575B9B"/>
    <w:rsid w:val="0058142A"/>
    <w:rsid w:val="00593102"/>
    <w:rsid w:val="005A2F9A"/>
    <w:rsid w:val="005F00EE"/>
    <w:rsid w:val="006303B1"/>
    <w:rsid w:val="00631E7A"/>
    <w:rsid w:val="006376E6"/>
    <w:rsid w:val="00640C27"/>
    <w:rsid w:val="0064267E"/>
    <w:rsid w:val="006558A2"/>
    <w:rsid w:val="00674C71"/>
    <w:rsid w:val="00680460"/>
    <w:rsid w:val="00681DF8"/>
    <w:rsid w:val="00681F91"/>
    <w:rsid w:val="006829B7"/>
    <w:rsid w:val="00685611"/>
    <w:rsid w:val="006A27A0"/>
    <w:rsid w:val="006B252B"/>
    <w:rsid w:val="006B3B8E"/>
    <w:rsid w:val="007028C8"/>
    <w:rsid w:val="0070406A"/>
    <w:rsid w:val="00706B4F"/>
    <w:rsid w:val="0071306C"/>
    <w:rsid w:val="00715AE3"/>
    <w:rsid w:val="0072302F"/>
    <w:rsid w:val="007425AD"/>
    <w:rsid w:val="00744758"/>
    <w:rsid w:val="00747522"/>
    <w:rsid w:val="007506BB"/>
    <w:rsid w:val="0075583A"/>
    <w:rsid w:val="00757877"/>
    <w:rsid w:val="007735BE"/>
    <w:rsid w:val="007B0ADC"/>
    <w:rsid w:val="00850E8B"/>
    <w:rsid w:val="008670DB"/>
    <w:rsid w:val="008734CC"/>
    <w:rsid w:val="00891E1F"/>
    <w:rsid w:val="008930A1"/>
    <w:rsid w:val="008B10C2"/>
    <w:rsid w:val="008C65AA"/>
    <w:rsid w:val="008E78FA"/>
    <w:rsid w:val="008F2D2F"/>
    <w:rsid w:val="00901812"/>
    <w:rsid w:val="00905848"/>
    <w:rsid w:val="0092224D"/>
    <w:rsid w:val="00931F51"/>
    <w:rsid w:val="00937B38"/>
    <w:rsid w:val="009831AA"/>
    <w:rsid w:val="009929FF"/>
    <w:rsid w:val="009D5CEE"/>
    <w:rsid w:val="009E02D6"/>
    <w:rsid w:val="009F7CF7"/>
    <w:rsid w:val="00A0736B"/>
    <w:rsid w:val="00A1448B"/>
    <w:rsid w:val="00A2240C"/>
    <w:rsid w:val="00A26E94"/>
    <w:rsid w:val="00A4558F"/>
    <w:rsid w:val="00A45EB3"/>
    <w:rsid w:val="00A600E7"/>
    <w:rsid w:val="00A774B8"/>
    <w:rsid w:val="00AB3DDE"/>
    <w:rsid w:val="00AB3F5A"/>
    <w:rsid w:val="00AB6C64"/>
    <w:rsid w:val="00AC0E86"/>
    <w:rsid w:val="00AD1B8E"/>
    <w:rsid w:val="00AD5C95"/>
    <w:rsid w:val="00AE7681"/>
    <w:rsid w:val="00AF42C9"/>
    <w:rsid w:val="00B02587"/>
    <w:rsid w:val="00B13C9F"/>
    <w:rsid w:val="00B14D36"/>
    <w:rsid w:val="00B30A39"/>
    <w:rsid w:val="00B42464"/>
    <w:rsid w:val="00B44B96"/>
    <w:rsid w:val="00B47795"/>
    <w:rsid w:val="00B83DE6"/>
    <w:rsid w:val="00BC16F7"/>
    <w:rsid w:val="00BC65A6"/>
    <w:rsid w:val="00BD1A60"/>
    <w:rsid w:val="00BD5DBE"/>
    <w:rsid w:val="00C74FF2"/>
    <w:rsid w:val="00C75E98"/>
    <w:rsid w:val="00C910B5"/>
    <w:rsid w:val="00CA249D"/>
    <w:rsid w:val="00CD1BD4"/>
    <w:rsid w:val="00CD1D8E"/>
    <w:rsid w:val="00CD7C5D"/>
    <w:rsid w:val="00CE5F0C"/>
    <w:rsid w:val="00CE7F58"/>
    <w:rsid w:val="00CF3235"/>
    <w:rsid w:val="00CF56A6"/>
    <w:rsid w:val="00D1135A"/>
    <w:rsid w:val="00D11928"/>
    <w:rsid w:val="00D11AB1"/>
    <w:rsid w:val="00D32B53"/>
    <w:rsid w:val="00D37124"/>
    <w:rsid w:val="00D61001"/>
    <w:rsid w:val="00D7494B"/>
    <w:rsid w:val="00D757E4"/>
    <w:rsid w:val="00D76392"/>
    <w:rsid w:val="00D86EA7"/>
    <w:rsid w:val="00DA7659"/>
    <w:rsid w:val="00DB615C"/>
    <w:rsid w:val="00DB667F"/>
    <w:rsid w:val="00DB7A0D"/>
    <w:rsid w:val="00DC5937"/>
    <w:rsid w:val="00DD35F6"/>
    <w:rsid w:val="00E038BE"/>
    <w:rsid w:val="00E20077"/>
    <w:rsid w:val="00E4107F"/>
    <w:rsid w:val="00E44DA0"/>
    <w:rsid w:val="00E55E13"/>
    <w:rsid w:val="00EA54EC"/>
    <w:rsid w:val="00EE4695"/>
    <w:rsid w:val="00EF1B75"/>
    <w:rsid w:val="00F11651"/>
    <w:rsid w:val="00F12E6D"/>
    <w:rsid w:val="00F23E16"/>
    <w:rsid w:val="00F56357"/>
    <w:rsid w:val="00F82074"/>
    <w:rsid w:val="00F97A62"/>
    <w:rsid w:val="00FC349C"/>
    <w:rsid w:val="00FD5CC2"/>
    <w:rsid w:val="00FF29B4"/>
    <w:rsid w:val="00FF6BD2"/>
    <w:rsid w:val="0A5100BE"/>
    <w:rsid w:val="0B52446E"/>
    <w:rsid w:val="0CDC29B1"/>
    <w:rsid w:val="131E12B4"/>
    <w:rsid w:val="13D83E73"/>
    <w:rsid w:val="17474D65"/>
    <w:rsid w:val="17C45B9C"/>
    <w:rsid w:val="190C430D"/>
    <w:rsid w:val="1BCD1D00"/>
    <w:rsid w:val="1D1F308D"/>
    <w:rsid w:val="1E3B46C9"/>
    <w:rsid w:val="1EAB31E7"/>
    <w:rsid w:val="1F770D39"/>
    <w:rsid w:val="21390A86"/>
    <w:rsid w:val="21A74F97"/>
    <w:rsid w:val="23E800B8"/>
    <w:rsid w:val="270F1A48"/>
    <w:rsid w:val="281E56BB"/>
    <w:rsid w:val="284353E7"/>
    <w:rsid w:val="2C6414CE"/>
    <w:rsid w:val="2D803F29"/>
    <w:rsid w:val="317457C1"/>
    <w:rsid w:val="31F46D18"/>
    <w:rsid w:val="331C1E7F"/>
    <w:rsid w:val="37D7740F"/>
    <w:rsid w:val="415C5D4C"/>
    <w:rsid w:val="43673129"/>
    <w:rsid w:val="44177331"/>
    <w:rsid w:val="4AD57CB9"/>
    <w:rsid w:val="4ADB5648"/>
    <w:rsid w:val="4D04658D"/>
    <w:rsid w:val="4E082AC3"/>
    <w:rsid w:val="4E924F98"/>
    <w:rsid w:val="5F3F03D6"/>
    <w:rsid w:val="620E15C8"/>
    <w:rsid w:val="627B1E96"/>
    <w:rsid w:val="62C7775A"/>
    <w:rsid w:val="63142794"/>
    <w:rsid w:val="6AD342E0"/>
    <w:rsid w:val="6DFE22E0"/>
    <w:rsid w:val="6E1A4824"/>
    <w:rsid w:val="71CA56F4"/>
    <w:rsid w:val="735106EC"/>
    <w:rsid w:val="77BE06A3"/>
    <w:rsid w:val="78B54769"/>
    <w:rsid w:val="796E37A3"/>
    <w:rsid w:val="79BF0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F3FE74-C789-438C-B7C5-D80F104D1D9E}">
  <ds:schemaRefs/>
</ds:datastoreItem>
</file>

<file path=docProps/app.xml><?xml version="1.0" encoding="utf-8"?>
<Properties xmlns="http://schemas.openxmlformats.org/officeDocument/2006/extended-properties" xmlns:vt="http://schemas.openxmlformats.org/officeDocument/2006/docPropsVTypes">
  <Template>Normal.dotm</Template>
  <Pages>5</Pages>
  <Words>405</Words>
  <Characters>2315</Characters>
  <Lines>19</Lines>
  <Paragraphs>5</Paragraphs>
  <TotalTime>1</TotalTime>
  <ScaleCrop>false</ScaleCrop>
  <LinksUpToDate>false</LinksUpToDate>
  <CharactersWithSpaces>2715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2023-06-07T03:09:00Z</dcterms:created>
  <dc:creator>欧阳广华</dc:creator>
  <cp:lastModifiedBy>王建清</cp:lastModifiedBy>
  <cp:lastPrinted>2023-06-01T01:41:00Z</cp:lastPrinted>
  <dcterms:modified xsi:type="dcterms:W3CDTF">2023-07-24T05:50:01Z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339744A2C2A04454A46814BF545C5EFA_12</vt:lpwstr>
  </property>
</Properties>
</file>