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大标宋简体" w:hAnsi="方正大标宋简体" w:eastAsia="方正大标宋简体"/>
          <w:color w:val="231F20"/>
        </w:rPr>
        <w:t xml:space="preserve">       </w:t>
      </w:r>
      <w:r>
        <w:rPr>
          <w:rFonts w:hint="eastAsia" w:ascii="方正小标宋简体" w:hAnsi="宋体" w:eastAsia="方正小标宋简体" w:cs="宋体"/>
          <w:sz w:val="44"/>
          <w:szCs w:val="44"/>
        </w:rPr>
        <w:t>洛阳市偃师区市场监督管理局</w:t>
      </w:r>
    </w:p>
    <w:p>
      <w:pPr>
        <w:pStyle w:val="2"/>
        <w:tabs>
          <w:tab w:val="left" w:pos="1259"/>
        </w:tabs>
        <w:wordWrap w:val="0"/>
        <w:spacing w:line="489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大标宋简体" w:hAnsi="方正大标宋简体" w:eastAsia="方正大标宋简体"/>
          <w:color w:val="231F20"/>
        </w:rPr>
        <w:t xml:space="preserve">    </w:t>
      </w:r>
      <w:r>
        <w:rPr>
          <w:rFonts w:hint="eastAsia" w:ascii="方正小标宋简体" w:hAnsi="宋体" w:eastAsia="方正小标宋简体" w:cs="宋体"/>
          <w:sz w:val="44"/>
          <w:szCs w:val="44"/>
        </w:rPr>
        <w:t>行政处罚决定书</w:t>
      </w:r>
    </w:p>
    <w:p>
      <w:pPr>
        <w:spacing w:line="600" w:lineRule="exact"/>
        <w:ind w:firstLine="2880" w:firstLineChars="9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偃市监处罚</w:t>
      </w:r>
      <w:bookmarkStart w:id="0" w:name="_Hlk138675968"/>
      <w:r>
        <w:rPr>
          <w:rFonts w:hint="eastAsia" w:ascii="仿宋" w:hAnsi="仿宋" w:eastAsia="仿宋" w:cs="宋体"/>
          <w:sz w:val="32"/>
          <w:szCs w:val="32"/>
        </w:rPr>
        <w:t>〔2023〕</w:t>
      </w:r>
      <w:bookmarkEnd w:id="0"/>
      <w:r>
        <w:rPr>
          <w:rFonts w:hint="eastAsia" w:ascii="仿宋" w:hAnsi="仿宋" w:eastAsia="仿宋" w:cs="宋体"/>
          <w:sz w:val="32"/>
          <w:szCs w:val="32"/>
        </w:rPr>
        <w:t>45号</w:t>
      </w:r>
    </w:p>
    <w:p>
      <w:pPr>
        <w:spacing w:line="600" w:lineRule="exact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当事人：</w:t>
      </w:r>
      <w:bookmarkStart w:id="1" w:name="_Hlk139639758"/>
      <w:r>
        <w:rPr>
          <w:rFonts w:hint="eastAsia" w:ascii="仿宋" w:hAnsi="仿宋" w:eastAsia="仿宋" w:cs="宋体"/>
          <w:sz w:val="32"/>
          <w:szCs w:val="32"/>
        </w:rPr>
        <w:t>洛阳市曼德机械制造有限公司</w:t>
      </w:r>
      <w:bookmarkEnd w:id="1"/>
    </w:p>
    <w:p>
      <w:pPr>
        <w:spacing w:line="60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主体资格证照名称：营业执照</w:t>
      </w:r>
    </w:p>
    <w:p>
      <w:pPr>
        <w:spacing w:line="60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统一社会信用代码：91410381MA3XEJ7998 </w:t>
      </w:r>
    </w:p>
    <w:p>
      <w:pPr>
        <w:spacing w:line="60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住所：偃师区岳滩镇堤头村5组</w:t>
      </w:r>
    </w:p>
    <w:p>
      <w:pPr>
        <w:spacing w:line="60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法定代表：侯会克</w:t>
      </w:r>
    </w:p>
    <w:p>
      <w:pPr>
        <w:spacing w:line="600" w:lineRule="exact"/>
        <w:rPr>
          <w:rFonts w:hint="eastAsia" w:ascii="仿宋" w:hAnsi="仿宋" w:eastAsia="仿宋" w:cs="宋体"/>
          <w:sz w:val="32"/>
          <w:szCs w:val="32"/>
        </w:rPr>
      </w:pPr>
      <w:bookmarkStart w:id="3" w:name="_GoBack"/>
      <w:bookmarkEnd w:id="3"/>
      <w:r>
        <w:rPr>
          <w:rFonts w:hint="eastAsia" w:ascii="仿宋" w:hAnsi="仿宋" w:eastAsia="仿宋" w:cs="宋体"/>
          <w:sz w:val="32"/>
          <w:szCs w:val="32"/>
        </w:rPr>
        <w:t xml:space="preserve">                              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2023年4月6日，我局执法人员在洛阳市曼德机械制造有限公司检查时发现，当事人未经过中国国家强制性产品认证，于2022年12月生产“沃丰凯锐”牌农用打药机200台并擅自出厂、销售。至2023年4月6日被我局执法人员查获时已卖出10台，每台成本价3000元，每台销售价3050元，共获利500元。当事人剩余190台因无销路已拆解。</w:t>
      </w:r>
      <w:bookmarkStart w:id="2" w:name="_Hlk139640058"/>
      <w:r>
        <w:rPr>
          <w:rFonts w:hint="eastAsia" w:ascii="仿宋" w:hAnsi="仿宋" w:eastAsia="仿宋" w:cs="宋体"/>
          <w:sz w:val="32"/>
          <w:szCs w:val="32"/>
        </w:rPr>
        <w:t>当事人</w:t>
      </w:r>
      <w:bookmarkEnd w:id="2"/>
      <w:r>
        <w:rPr>
          <w:rFonts w:hint="eastAsia" w:ascii="仿宋" w:hAnsi="仿宋" w:eastAsia="仿宋" w:cs="宋体"/>
          <w:sz w:val="32"/>
          <w:szCs w:val="32"/>
        </w:rPr>
        <w:t>未建立账薄。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上述事实，主要有以下证据证明：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1.当事人身份证复印件，证明当事人的身份；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2.现场检查笔录，证明现场检查的情况；     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3.询问笔录，证明当事人对生产销售农用打药机情况确认事实；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4.强制性产品认证目录，证明农用打药机为强制性认证产品；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5.图片，证明该公司生产车间图片。                                                     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我局向当事人送达了《洛阳市偃师区市场监督管理局行政处罚听证告知书》，告知当事人我局拟作出行政处罚决定的事实、理由、依据、内容以及当事人依法享有的陈述权、申辩权，并可要求举行听证的权利，当事人在法定期限内未提出陈述、申辩意见，亦没有要求举行听证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当事人的行为违反了《中华人民共和国认证认可条例》第二十七条“为了保护国家安全、防止欺诈行为、保护人体健康或者安全、保护动植物生命或者健康、保护环境，国家规定相关产品必须经过认证的，应当经过认证并标注认证标志后，方可出厂、销售、进口或者在其他经营活动中使用。”的规定，其行为已构成未经过强制性产品认证，擅自出厂、销售农用打药机行为。参照《河南省市场监督管理行政处罚裁量权适用通则》第十条“有下列情形之一的，可以依法从轻或者减轻行政处罚：（一）积极配合市场监管部门调查，如实陈述违法事实并主动提供证据材料的；”的规定，根据当事人的违法情形，可以依法从轻行政处罚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依据《中华人民共和国认证认可条例》第六十六条“列入目录的产品未经认证，擅自出厂、销售、进口或者在其他经营活动中使用的，责令改正，处5万元以上20万元以下的罚款，有违法所得的，没收违法所得。”之规定，参照《河南省市场监督管理行政处罚裁量基准》6.10.8依据《认证认可条例》第六十六条实施的行政处罚“裁量基准 责令改正，处5万元以上9.5万元以下的罚款，有违法所得的，没收违法所得。”的规定，经研究决定，对洛阳市曼德机械制造有限公司责令改正，处罚如下：1.罚款50000元；2.没收违法所得500元。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</w:t>
      </w:r>
    </w:p>
    <w:p>
      <w:pPr>
        <w:spacing w:line="60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</w:t>
      </w:r>
    </w:p>
    <w:p>
      <w:pPr>
        <w:spacing w:line="600" w:lineRule="exact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3200" w:firstLineChars="10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洛阳市偃师区市场监督管理局</w:t>
      </w:r>
    </w:p>
    <w:p>
      <w:pPr>
        <w:spacing w:line="600" w:lineRule="exact"/>
        <w:ind w:firstLine="3200" w:firstLineChars="10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480" w:firstLineChars="14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2023年</w:t>
      </w:r>
      <w:r>
        <w:rPr>
          <w:rFonts w:ascii="仿宋" w:hAnsi="仿宋" w:eastAsia="仿宋" w:cs="宋体"/>
          <w:sz w:val="32"/>
          <w:szCs w:val="32"/>
        </w:rPr>
        <w:t>7</w:t>
      </w:r>
      <w:r>
        <w:rPr>
          <w:rFonts w:hint="eastAsia" w:ascii="仿宋" w:hAnsi="仿宋" w:eastAsia="仿宋" w:cs="宋体"/>
          <w:sz w:val="32"/>
          <w:szCs w:val="32"/>
        </w:rPr>
        <w:t>月</w:t>
      </w:r>
      <w:r>
        <w:rPr>
          <w:rFonts w:ascii="仿宋" w:hAnsi="仿宋" w:eastAsia="仿宋" w:cs="宋体"/>
          <w:sz w:val="32"/>
          <w:szCs w:val="32"/>
        </w:rPr>
        <w:t>7</w:t>
      </w:r>
      <w:r>
        <w:rPr>
          <w:rFonts w:hint="eastAsia" w:ascii="仿宋" w:hAnsi="仿宋" w:eastAsia="仿宋" w:cs="宋体"/>
          <w:sz w:val="32"/>
          <w:szCs w:val="32"/>
        </w:rPr>
        <w:t>日</w:t>
      </w: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pacing w:val="-20"/>
          <w:sz w:val="32"/>
          <w:szCs w:val="32"/>
        </w:rPr>
        <w:t>（市场监督管理部门</w:t>
      </w:r>
      <w:r>
        <w:rPr>
          <w:rFonts w:hint="eastAsia" w:ascii="仿宋" w:hAnsi="仿宋" w:eastAsia="仿宋" w:cs="仿宋_GB2312"/>
          <w:sz w:val="32"/>
          <w:szCs w:val="32"/>
        </w:rPr>
        <w:t>将依法向社会公示本行政处罚决定信息）</w:t>
      </w:r>
    </w:p>
    <w:p>
      <w:pPr>
        <w:spacing w:line="560" w:lineRule="exact"/>
      </w:pPr>
      <w:r>
        <w:rPr>
          <w:rFonts w:hint="eastAsia" w:ascii="仿宋" w:hAnsi="仿宋" w:eastAsia="仿宋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43180</wp:posOffset>
                </wp:positionV>
                <wp:extent cx="535686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686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2pt;margin-top:3.4pt;height:0pt;width:421.8pt;z-index:251659264;mso-width-relative:page;mso-height-relative:page;" filled="f" stroked="t" coordsize="21600,21600" o:gfxdata="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3/orbWAAAABwEAAA8AAAAAAAAAAQAgAAAAIgAAAGRycy9kb3ducmV2LnhtbFBLAQIUABQA&#10;AAAIAIdO4kCOj+UH8gEAAOcDAAAOAAAAAAAAAAEAIAAAACUBAABkcnMvZTJvRG9jLnhtbFBLBQYA&#10;AAAABgAGAFkBAACJ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5019993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51B478FC"/>
    <w:rsid w:val="000031D7"/>
    <w:rsid w:val="002735D1"/>
    <w:rsid w:val="005A3867"/>
    <w:rsid w:val="0069190A"/>
    <w:rsid w:val="00BB4107"/>
    <w:rsid w:val="01331F00"/>
    <w:rsid w:val="030025EE"/>
    <w:rsid w:val="09AC5F7B"/>
    <w:rsid w:val="0AA03A6A"/>
    <w:rsid w:val="12EC0194"/>
    <w:rsid w:val="13686DC2"/>
    <w:rsid w:val="1E737E61"/>
    <w:rsid w:val="20BB7F74"/>
    <w:rsid w:val="229F72F9"/>
    <w:rsid w:val="23D20CE0"/>
    <w:rsid w:val="27C070A1"/>
    <w:rsid w:val="288C1575"/>
    <w:rsid w:val="28B47BA7"/>
    <w:rsid w:val="293E0C15"/>
    <w:rsid w:val="32287CD3"/>
    <w:rsid w:val="38F92413"/>
    <w:rsid w:val="48A0332F"/>
    <w:rsid w:val="4C800A2A"/>
    <w:rsid w:val="515E2B63"/>
    <w:rsid w:val="51B478FC"/>
    <w:rsid w:val="526C2E6C"/>
    <w:rsid w:val="57F43D08"/>
    <w:rsid w:val="5B6D7BD5"/>
    <w:rsid w:val="5C1617CF"/>
    <w:rsid w:val="5D495E9B"/>
    <w:rsid w:val="5EA06D09"/>
    <w:rsid w:val="64C24607"/>
    <w:rsid w:val="68CC3588"/>
    <w:rsid w:val="7AB5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7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7"/>
    <w:pPr>
      <w:widowControl/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2">
    <w:name w:val="日期 字符"/>
    <w:basedOn w:val="8"/>
    <w:link w:val="4"/>
    <w:qFormat/>
    <w:uiPriority w:val="0"/>
    <w:rPr>
      <w:rFonts w:ascii="Calibri" w:hAnsi="Calibri" w:eastAsia="宋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287</Words>
  <Characters>1637</Characters>
  <Lines>13</Lines>
  <Paragraphs>3</Paragraphs>
  <TotalTime>9</TotalTime>
  <ScaleCrop>false</ScaleCrop>
  <LinksUpToDate>false</LinksUpToDate>
  <CharactersWithSpaces>1921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2023-07-07T08:32:00Z</dcterms:created>
  <dc:creator>houhongjun</dc:creator>
  <cp:lastModifiedBy>王建清</cp:lastModifiedBy>
  <dcterms:modified xsi:type="dcterms:W3CDTF">2023-08-09T01:07:11Z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B866B13C466E42E6974689B75ECB41A7_13</vt:lpwstr>
  </property>
</Properties>
</file>