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cs="仿宋"/>
          <w:sz w:val="32"/>
          <w:szCs w:val="32"/>
          <w:lang w:eastAsia="zh-CN"/>
        </w:rPr>
        <w:t>核</w:t>
      </w:r>
      <w:r>
        <w:rPr>
          <w:rFonts w:hint="eastAsia" w:ascii="仿宋" w:hAnsi="仿宋" w:eastAsia="仿宋" w:cs="仿宋"/>
          <w:sz w:val="32"/>
          <w:szCs w:val="32"/>
        </w:rPr>
        <w:t>发《药品经营许可证》（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零售</w:t>
      </w:r>
      <w:r>
        <w:rPr>
          <w:rFonts w:hint="eastAsia" w:ascii="仿宋" w:hAnsi="仿宋" w:eastAsia="仿宋" w:cs="仿宋"/>
          <w:sz w:val="32"/>
          <w:szCs w:val="32"/>
        </w:rPr>
        <w:t>）企业目录</w:t>
      </w:r>
    </w:p>
    <w:tbl>
      <w:tblPr>
        <w:tblStyle w:val="5"/>
        <w:tblW w:w="13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"/>
        <w:gridCol w:w="2286"/>
        <w:gridCol w:w="3105"/>
        <w:gridCol w:w="1485"/>
        <w:gridCol w:w="532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532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70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洛阳福隆堂大药房有限公司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偃师区槐新街道兴隆街29号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单体零售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处方药、非处方药：中药饮片、中成药、化学药制剂、抗生素制剂、生化药品、生物制品（除疫苗）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洛阳市康信大药房店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偃师区翟镇镇二里头村中心大道中段村部西邻7组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单体零售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非处方药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NzdiMWY1ZWU2ZWU3NmE4ZTUxNGRmYWVhMzdjNDQifQ=="/>
  </w:docVars>
  <w:rsids>
    <w:rsidRoot w:val="64CB2D71"/>
    <w:rsid w:val="64C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仿宋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2023-09-28T07:23:00Z</dcterms:created>
  <dc:creator>王建清</dc:creator>
  <cp:lastModifiedBy>王建清</cp:lastModifiedBy>
  <dcterms:modified xsi:type="dcterms:W3CDTF">2023-09-28T07:24:31Z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E876266DAF984B65951095051780E9BD_11</vt:lpwstr>
  </property>
</Properties>
</file>