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outlineLvl w:val="0"/>
        <w:rPr>
          <w:rFonts w:ascii="方正小标宋简体" w:hAnsi="宋体" w:eastAsia="方正小标宋简体" w:cs="方正小标宋简体"/>
          <w:bCs/>
          <w:sz w:val="44"/>
          <w:szCs w:val="44"/>
        </w:rPr>
      </w:pPr>
      <w:bookmarkStart w:id="0" w:name="_Toc76683363"/>
      <w:bookmarkStart w:id="1" w:name="_Toc27865"/>
      <w:r>
        <w:rPr>
          <w:rFonts w:hint="eastAsia" w:ascii="方正小标宋简体" w:hAnsi="宋体" w:eastAsia="方正小标宋简体" w:cs="方正小标宋简体"/>
          <w:bCs/>
          <w:sz w:val="44"/>
          <w:szCs w:val="44"/>
        </w:rPr>
        <w:t>洛阳市偃师区市场监督管理局</w:t>
      </w:r>
      <w:bookmarkEnd w:id="0"/>
      <w:bookmarkEnd w:id="1"/>
    </w:p>
    <w:p>
      <w:pPr>
        <w:spacing w:line="560" w:lineRule="exact"/>
        <w:jc w:val="center"/>
        <w:outlineLvl w:val="0"/>
        <w:rPr>
          <w:rFonts w:ascii="方正小标宋简体" w:hAnsi="宋体" w:eastAsia="方正小标宋简体" w:cs="Mongolian Baiti"/>
          <w:bCs/>
          <w:color w:val="000000"/>
          <w:sz w:val="44"/>
          <w:szCs w:val="44"/>
        </w:rPr>
      </w:pPr>
      <w:bookmarkStart w:id="2" w:name="_Toc76683364"/>
      <w:r>
        <w:rPr>
          <w:rFonts w:hint="eastAsia" w:ascii="方正小标宋简体" w:hAnsi="宋体" w:eastAsia="方正小标宋简体" w:cs="Mongolian Baiti"/>
          <w:bCs/>
          <w:color w:val="000000"/>
          <w:sz w:val="44"/>
          <w:szCs w:val="44"/>
        </w:rPr>
        <w:t>行政处罚决定书</w:t>
      </w:r>
      <w:bookmarkEnd w:id="2"/>
    </w:p>
    <w:p>
      <w:pPr>
        <w:widowControl/>
        <w:snapToGrid w:val="0"/>
        <w:spacing w:line="600" w:lineRule="exact"/>
        <w:ind w:firstLine="2226" w:firstLineChars="700"/>
        <w:outlineLvl w:val="1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偃市监处罚</w:t>
      </w:r>
      <w:bookmarkStart w:id="3" w:name="_Hlk102638369"/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〔2023〕</w:t>
      </w:r>
      <w:bookmarkEnd w:id="3"/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65号</w:t>
      </w:r>
      <w:r>
        <w:rPr>
          <w:rFonts w:ascii="仿宋" w:hAnsi="仿宋" w:eastAsia="仿宋" w:cs="仿宋"/>
          <w:color w:val="221E1F"/>
          <w:spacing w:val="-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-38100</wp:posOffset>
                </wp:positionH>
                <wp:positionV relativeFrom="paragraph">
                  <wp:posOffset>20801965</wp:posOffset>
                </wp:positionV>
                <wp:extent cx="5761990" cy="0"/>
                <wp:effectExtent l="0" t="0" r="0" b="0"/>
                <wp:wrapNone/>
                <wp:docPr id="241242237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1990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" o:spid="_x0000_s1026" o:spt="32" type="#_x0000_t32" style="position:absolute;left:0pt;margin-left:-3pt;margin-top:1637.95pt;height:0pt;width:453.7pt;z-index:251659264;mso-width-relative:page;mso-height-relative:page;" filled="f" stroked="t" coordsize="21600,21600" o:allowoverlap="f" o:gfxdata="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hnLSfWAAAADAEAAA8AAAAAAAAAAQAgAAAAIgAAAGRycy9k&#10;b3ducmV2LnhtbFBLAQIUABQAAAAIAIdO4kCnsPJdBAIAAPUDAAAOAAAAAAAAAAEAIAAAACUBAABk&#10;cnMvZTJvRG9jLnhtbFBLBQYAAAAABgAGAFkBAACb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spacing w:line="600" w:lineRule="exact"/>
        <w:ind w:left="-124" w:leftChars="-59" w:right="-50" w:rightChars="-24"/>
        <w:rPr>
          <w:rFonts w:ascii="仿宋" w:hAnsi="仿宋" w:eastAsia="仿宋" w:cs="仿宋"/>
          <w:color w:val="221E1F"/>
          <w:spacing w:val="-1"/>
          <w:sz w:val="32"/>
          <w:szCs w:val="32"/>
        </w:rPr>
      </w:pPr>
    </w:p>
    <w:p>
      <w:pPr>
        <w:spacing w:line="600" w:lineRule="exact"/>
        <w:ind w:left="-124" w:leftChars="-59" w:right="-50" w:rightChars="-24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当事人：</w:t>
      </w:r>
      <w:r>
        <w:rPr>
          <w:rFonts w:hint="eastAsia" w:ascii="仿宋" w:hAnsi="仿宋" w:eastAsia="仿宋" w:cs="仿宋"/>
          <w:bCs/>
          <w:sz w:val="32"/>
          <w:szCs w:val="32"/>
        </w:rPr>
        <w:t>偃师市高龙镇火神凹永康大药房</w:t>
      </w:r>
    </w:p>
    <w:p>
      <w:pPr>
        <w:spacing w:line="600" w:lineRule="exact"/>
        <w:ind w:left="-124" w:leftChars="-59" w:right="-50" w:rightChars="-24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主体资格证照名称：营业执照</w:t>
      </w:r>
    </w:p>
    <w:p>
      <w:pPr>
        <w:spacing w:line="600" w:lineRule="exact"/>
        <w:ind w:left="-124" w:leftChars="-59" w:right="-50" w:rightChars="-24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</w:rPr>
        <w:t>92410381MA40HJU26Q</w:t>
      </w:r>
    </w:p>
    <w:p>
      <w:pPr>
        <w:spacing w:line="600" w:lineRule="exact"/>
        <w:ind w:left="-124" w:leftChars="-59" w:right="-50" w:rightChars="-24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经营者：</w:t>
      </w:r>
      <w:r>
        <w:rPr>
          <w:rFonts w:hint="eastAsia" w:ascii="仿宋" w:hAnsi="仿宋" w:eastAsia="仿宋" w:cs="仿宋"/>
          <w:sz w:val="32"/>
          <w:szCs w:val="32"/>
        </w:rPr>
        <w:t>温育红</w:t>
      </w:r>
    </w:p>
    <w:p>
      <w:pPr>
        <w:spacing w:line="600" w:lineRule="exact"/>
        <w:ind w:left="-124" w:leftChars="-59" w:right="-50" w:rightChars="-24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经营场所：</w:t>
      </w:r>
      <w:r>
        <w:rPr>
          <w:rFonts w:hint="eastAsia" w:ascii="仿宋" w:hAnsi="仿宋" w:eastAsia="仿宋" w:cs="仿宋"/>
          <w:bCs/>
          <w:sz w:val="32"/>
          <w:szCs w:val="32"/>
        </w:rPr>
        <w:t>偃师市高龙镇火神凹</w:t>
      </w:r>
    </w:p>
    <w:p>
      <w:pPr>
        <w:spacing w:line="600" w:lineRule="exact"/>
        <w:ind w:left="-124" w:leftChars="-59" w:right="-50" w:rightChars="-24" w:firstLine="640" w:firstLineChars="200"/>
        <w:rPr>
          <w:rFonts w:ascii="仿宋" w:hAnsi="仿宋" w:eastAsia="仿宋" w:cs="仿宋"/>
          <w:bCs/>
          <w:kern w:val="0"/>
          <w:sz w:val="32"/>
          <w:szCs w:val="32"/>
        </w:rPr>
      </w:pPr>
      <w:bookmarkStart w:id="5" w:name="_GoBack"/>
      <w:bookmarkEnd w:id="5"/>
      <w:r>
        <w:rPr>
          <w:rFonts w:hint="eastAsia" w:ascii="仿宋" w:hAnsi="仿宋" w:eastAsia="仿宋" w:cs="仿宋"/>
          <w:bCs/>
          <w:kern w:val="0"/>
          <w:sz w:val="32"/>
          <w:szCs w:val="32"/>
        </w:rPr>
        <w:t>2023年4月4日，我局执法人员对当事人进行监督检查，店内悬挂有《营业执照》、《药品经营许可证》，在该药店货架上发现其经营的湖北爱士康医药科技有限公司的“添健</w:t>
      </w:r>
      <w:r>
        <w:rPr>
          <w:rFonts w:eastAsia="仿宋" w:cs="Calibri"/>
          <w:bCs/>
          <w:kern w:val="0"/>
          <w:sz w:val="32"/>
          <w:szCs w:val="32"/>
        </w:rPr>
        <w:t>®</w:t>
      </w:r>
      <w:bookmarkStart w:id="4" w:name="_Hlk146007241"/>
      <w:r>
        <w:rPr>
          <w:rFonts w:hint="eastAsia" w:ascii="仿宋" w:hAnsi="仿宋" w:eastAsia="仿宋" w:cs="仿宋"/>
          <w:bCs/>
          <w:kern w:val="0"/>
          <w:sz w:val="32"/>
          <w:szCs w:val="32"/>
        </w:rPr>
        <w:t>濞舒康</w:t>
      </w:r>
      <w:bookmarkEnd w:id="4"/>
      <w:r>
        <w:rPr>
          <w:rFonts w:hint="eastAsia" w:ascii="仿宋" w:hAnsi="仿宋" w:eastAsia="仿宋" w:cs="仿宋"/>
          <w:bCs/>
          <w:kern w:val="0"/>
          <w:sz w:val="32"/>
          <w:szCs w:val="32"/>
        </w:rPr>
        <w:t xml:space="preserve"> 鼻部冷敷凝露”3盒；规格：20g/瓶；产品备案凭证编号/产品技术要求编号：鄂天械备20170012号；生产备案凭证编号：鄂天食药监械生产备20170003号；生产日期：20210402；有效期至：20230401，已经超过有效期限。为进一步查清事实，2023年4月18日，我局对当事人立案并通过现场检查、询问当事人等方式对该案进行了调查。</w:t>
      </w:r>
    </w:p>
    <w:p>
      <w:pPr>
        <w:pStyle w:val="4"/>
        <w:tabs>
          <w:tab w:val="left" w:pos="3872"/>
          <w:tab w:val="left" w:pos="4280"/>
          <w:tab w:val="left" w:pos="5644"/>
        </w:tabs>
        <w:spacing w:line="600" w:lineRule="exact"/>
        <w:ind w:right="118" w:firstLine="640" w:firstLineChars="200"/>
        <w:jc w:val="both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经查，当事人于2022年4月8日从河南康效生物科技有限公司购进“添健</w:t>
      </w:r>
      <w:r>
        <w:rPr>
          <w:rFonts w:ascii="Calibri" w:hAnsi="Calibri" w:eastAsia="仿宋" w:cs="Calibri"/>
          <w:bCs/>
          <w:vertAlign w:val="superscript"/>
        </w:rPr>
        <w:t>®</w:t>
      </w:r>
      <w:r>
        <w:rPr>
          <w:rFonts w:hint="eastAsia" w:ascii="仿宋" w:hAnsi="仿宋" w:eastAsia="仿宋" w:cs="仿宋"/>
          <w:bCs/>
        </w:rPr>
        <w:t>濞舒康 鼻部冷敷凝露”6盒，每盒进价6元，销售价11元。于2022年4月15日销售了3盒，剩余的3盒至案发已超过有效期至日期，且仍与其它医疗器械和药品混放在货架上待售，该药店内未见有“过期医疗器械或药品”存放处的标示。上述涉案医疗器械系从正规的批发企业购进，货值金额为33元。</w:t>
      </w:r>
    </w:p>
    <w:p>
      <w:pPr>
        <w:pStyle w:val="4"/>
        <w:tabs>
          <w:tab w:val="left" w:pos="3872"/>
          <w:tab w:val="left" w:pos="4280"/>
          <w:tab w:val="left" w:pos="5644"/>
        </w:tabs>
        <w:spacing w:line="600" w:lineRule="exact"/>
        <w:ind w:right="118" w:firstLine="640" w:firstLineChars="200"/>
        <w:jc w:val="both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上述事实，主要有以下证据证明：</w:t>
      </w:r>
    </w:p>
    <w:p>
      <w:pPr>
        <w:pStyle w:val="4"/>
        <w:tabs>
          <w:tab w:val="left" w:pos="3872"/>
          <w:tab w:val="left" w:pos="4280"/>
          <w:tab w:val="left" w:pos="5644"/>
        </w:tabs>
        <w:spacing w:line="600" w:lineRule="exact"/>
        <w:ind w:right="118" w:firstLine="640" w:firstLineChars="200"/>
        <w:jc w:val="both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 xml:space="preserve">1.营业执照副本、药品经营许可证及身份证复印件，证明当事人的主体资格； </w:t>
      </w:r>
    </w:p>
    <w:p>
      <w:pPr>
        <w:pStyle w:val="4"/>
        <w:tabs>
          <w:tab w:val="left" w:pos="3872"/>
          <w:tab w:val="left" w:pos="4280"/>
          <w:tab w:val="left" w:pos="5644"/>
        </w:tabs>
        <w:spacing w:line="600" w:lineRule="exact"/>
        <w:ind w:right="118" w:firstLine="640" w:firstLineChars="200"/>
        <w:jc w:val="both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 xml:space="preserve">2.现场笔录，证明当事人经营超过有效期限医疗器械的事实； </w:t>
      </w:r>
    </w:p>
    <w:p>
      <w:pPr>
        <w:pStyle w:val="4"/>
        <w:tabs>
          <w:tab w:val="left" w:pos="3872"/>
          <w:tab w:val="left" w:pos="4280"/>
          <w:tab w:val="left" w:pos="5644"/>
        </w:tabs>
        <w:spacing w:line="600" w:lineRule="exact"/>
        <w:ind w:right="118" w:firstLine="640" w:firstLineChars="200"/>
        <w:jc w:val="both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3</w:t>
      </w:r>
      <w:r>
        <w:rPr>
          <w:rFonts w:ascii="仿宋" w:hAnsi="仿宋" w:eastAsia="仿宋" w:cs="仿宋"/>
          <w:bCs/>
        </w:rPr>
        <w:t>.</w:t>
      </w:r>
      <w:r>
        <w:rPr>
          <w:rFonts w:hint="eastAsia" w:ascii="仿宋" w:hAnsi="仿宋" w:eastAsia="仿宋" w:cs="仿宋"/>
          <w:bCs/>
        </w:rPr>
        <w:t xml:space="preserve">询问笔录，证明当事人经营超过有效期限医疗器械的情况； </w:t>
      </w:r>
    </w:p>
    <w:p>
      <w:pPr>
        <w:pStyle w:val="4"/>
        <w:tabs>
          <w:tab w:val="left" w:pos="3872"/>
          <w:tab w:val="left" w:pos="4280"/>
          <w:tab w:val="left" w:pos="5644"/>
        </w:tabs>
        <w:spacing w:line="600" w:lineRule="exact"/>
        <w:ind w:right="118" w:firstLine="640" w:firstLineChars="200"/>
        <w:jc w:val="both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4</w:t>
      </w:r>
      <w:r>
        <w:rPr>
          <w:rFonts w:ascii="仿宋" w:hAnsi="仿宋" w:eastAsia="仿宋" w:cs="仿宋"/>
          <w:bCs/>
        </w:rPr>
        <w:t>.</w:t>
      </w:r>
      <w:r>
        <w:rPr>
          <w:rFonts w:hint="eastAsia" w:ascii="仿宋" w:hAnsi="仿宋" w:eastAsia="仿宋" w:cs="仿宋"/>
          <w:bCs/>
        </w:rPr>
        <w:t>现场照片，证明当事人经营超过有效期限医疗器械的情况；</w:t>
      </w:r>
    </w:p>
    <w:p>
      <w:pPr>
        <w:pStyle w:val="4"/>
        <w:tabs>
          <w:tab w:val="left" w:pos="3872"/>
          <w:tab w:val="left" w:pos="4280"/>
          <w:tab w:val="left" w:pos="5644"/>
        </w:tabs>
        <w:spacing w:line="600" w:lineRule="exact"/>
        <w:ind w:right="118" w:firstLine="640" w:firstLineChars="200"/>
        <w:jc w:val="both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5.出库复核清单一张，证明当事人销售药品的来源。</w:t>
      </w:r>
    </w:p>
    <w:p>
      <w:pPr>
        <w:pStyle w:val="4"/>
        <w:tabs>
          <w:tab w:val="left" w:pos="3872"/>
          <w:tab w:val="left" w:pos="4280"/>
          <w:tab w:val="left" w:pos="5644"/>
        </w:tabs>
        <w:spacing w:line="600" w:lineRule="exact"/>
        <w:ind w:right="118" w:firstLine="640" w:firstLineChars="200"/>
        <w:jc w:val="both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当事人经营超过有效期限医疗器械的行为，涉嫌违反了《医疗器械监督管理条例》第五十五条“</w:t>
      </w:r>
      <w:r>
        <w:rPr>
          <w:rFonts w:hint="eastAsia" w:ascii="仿宋" w:hAnsi="仿宋" w:eastAsia="仿宋" w:cs="仿宋"/>
          <w:bCs/>
          <w:lang w:val="zh-CN"/>
        </w:rPr>
        <w:t>医疗器械经营企业、使用单位不得经营、使用未依法注册或者备案、无合格证明文件以及过期、失效、淘汰的医疗器械。</w:t>
      </w:r>
      <w:r>
        <w:rPr>
          <w:rFonts w:hint="eastAsia" w:ascii="仿宋" w:hAnsi="仿宋" w:eastAsia="仿宋" w:cs="仿宋"/>
          <w:bCs/>
        </w:rPr>
        <w:t>”之规定，其行为属于经营超过有效期限医疗器械的行为。</w:t>
      </w:r>
    </w:p>
    <w:p>
      <w:pPr>
        <w:autoSpaceDE w:val="0"/>
        <w:autoSpaceDN w:val="0"/>
        <w:spacing w:line="600" w:lineRule="exact"/>
        <w:ind w:left="-124" w:leftChars="-59" w:right="-50" w:rightChars="-24" w:firstLine="640" w:firstLineChars="200"/>
        <w:rPr>
          <w:rFonts w:ascii="仿宋" w:hAnsi="仿宋" w:eastAsia="仿宋" w:cs="仿宋"/>
          <w:color w:val="221E1F"/>
          <w:spacing w:val="-1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  <w:lang w:val="zh-CN"/>
        </w:rPr>
        <w:t>我局于2023年</w:t>
      </w:r>
      <w:r>
        <w:rPr>
          <w:rFonts w:ascii="仿宋" w:hAnsi="仿宋" w:eastAsia="仿宋" w:cs="仿宋"/>
          <w:bCs/>
          <w:kern w:val="0"/>
          <w:sz w:val="32"/>
          <w:szCs w:val="32"/>
          <w:lang w:val="zh-CN"/>
        </w:rPr>
        <w:t>9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zh-CN"/>
        </w:rPr>
        <w:t>月</w:t>
      </w:r>
      <w:r>
        <w:rPr>
          <w:rFonts w:ascii="仿宋" w:hAnsi="仿宋" w:eastAsia="仿宋" w:cs="仿宋"/>
          <w:bCs/>
          <w:kern w:val="0"/>
          <w:sz w:val="32"/>
          <w:szCs w:val="32"/>
          <w:lang w:val="zh-CN"/>
        </w:rPr>
        <w:t>1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zh-CN"/>
        </w:rPr>
        <w:t>日向当事人送达了偃市监罚告〔2023〕</w:t>
      </w:r>
      <w:r>
        <w:rPr>
          <w:rFonts w:hint="eastAsia" w:ascii="仿宋" w:hAnsi="仿宋" w:eastAsia="仿宋" w:cs="仿宋_GB2312"/>
          <w:bCs/>
          <w:sz w:val="32"/>
          <w:szCs w:val="32"/>
        </w:rPr>
        <w:t>65号《洛阳市偃师区市场监督管理局行政处罚告知书》，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告知当事人我局拟做出行政处罚决定的事实、理由、依据、内容以及当事人依法享有的陈述、申辩权，并可以要求听证。</w:t>
      </w:r>
      <w:r>
        <w:rPr>
          <w:rFonts w:hint="eastAsia" w:ascii="仿宋" w:hAnsi="仿宋" w:eastAsia="仿宋" w:cs="仿宋_GB2312"/>
          <w:bCs/>
          <w:sz w:val="32"/>
          <w:szCs w:val="32"/>
        </w:rPr>
        <w:t>当事人在法定期限内未提出陈述、申辩</w:t>
      </w:r>
      <w:r>
        <w:rPr>
          <w:rFonts w:hint="eastAsia" w:ascii="仿宋" w:hAnsi="仿宋" w:eastAsia="仿宋" w:cs="仿宋"/>
          <w:sz w:val="32"/>
          <w:szCs w:val="32"/>
        </w:rPr>
        <w:t>和听证</w:t>
      </w:r>
      <w:r>
        <w:rPr>
          <w:rFonts w:hint="eastAsia" w:ascii="仿宋" w:hAnsi="仿宋" w:eastAsia="仿宋" w:cs="仿宋_GB2312"/>
          <w:bCs/>
          <w:sz w:val="32"/>
          <w:szCs w:val="32"/>
        </w:rPr>
        <w:t>意见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color w:val="221E1F"/>
          <w:spacing w:val="-1"/>
          <w:sz w:val="32"/>
          <w:szCs w:val="32"/>
        </w:rPr>
        <w:t>参照《河南省市场监督管理行政处罚裁量权适用通则》第十二条“当事人不具备不予行政处罚、减轻、从轻或者从重行政处罚情形的，原则上给予一般行政处罚。”的规定，及当事人违法的事实、性质、情节，其行为属于一般违法，应给予一般行政处罚。</w:t>
      </w:r>
    </w:p>
    <w:p>
      <w:pPr>
        <w:autoSpaceDE w:val="0"/>
        <w:autoSpaceDN w:val="0"/>
        <w:spacing w:line="600" w:lineRule="exact"/>
        <w:ind w:left="-124" w:leftChars="-59" w:right="-50" w:rightChars="-24"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依据《医疗器械监督管理条例》第八十六条“</w:t>
      </w:r>
      <w:r>
        <w:rPr>
          <w:rFonts w:hint="eastAsia" w:ascii="仿宋" w:hAnsi="仿宋" w:eastAsia="仿宋" w:cs="仿宋"/>
          <w:bCs/>
          <w:sz w:val="32"/>
          <w:szCs w:val="32"/>
          <w:lang w:val="zh-CN"/>
        </w:rPr>
        <w:t>有下列情形之一的，由负责药品监督管理的部门责令改正，没收违法生产经营使用的医疗器械；违法生产经营使用的医疗器械货值金额不足1万元的，并处2万元以上5万元以下罚款；货值金额1万元以上的，并处货值金额5倍以上20倍以下罚款；情节严重的，责令停产停业，直至由原发证部门吊销医疗器械注册证、医疗器械生产许可证、医疗器械经营许可证，对违法单位的法定代表人、主要负责人、直接负责的主管人员和其他责任人员，没收违法行为发生期间自本单位所获收入，并处所获收入30%以上3倍以下罚款，10年内禁止其从事医疗器械生产经营活动：</w:t>
      </w:r>
      <w:r>
        <w:rPr>
          <w:rFonts w:hint="eastAsia" w:ascii="仿宋" w:hAnsi="仿宋" w:eastAsia="仿宋" w:cs="仿宋"/>
          <w:bCs/>
          <w:sz w:val="32"/>
          <w:szCs w:val="32"/>
        </w:rPr>
        <w:t>（三）经营、使用无合格证明文件、过期、失效、淘汰的医疗器械，或者使用未依法注册的医疗器械；</w:t>
      </w:r>
      <w:r>
        <w:rPr>
          <w:rFonts w:hint="eastAsia" w:ascii="仿宋" w:hAnsi="仿宋" w:eastAsia="仿宋" w:cs="仿宋"/>
          <w:bCs/>
          <w:sz w:val="32"/>
          <w:szCs w:val="32"/>
          <w:lang w:val="zh-CN"/>
        </w:rPr>
        <w:t>”之规定，</w:t>
      </w:r>
      <w:r>
        <w:rPr>
          <w:rFonts w:hint="eastAsia" w:ascii="仿宋" w:hAnsi="仿宋" w:eastAsia="仿宋" w:cs="仿宋"/>
          <w:bCs/>
          <w:sz w:val="32"/>
          <w:szCs w:val="32"/>
        </w:rPr>
        <w:t>参照《河南省市场监督管理行政处罚裁量基准》9.1.6依据《医疗器械监督管理条例》第八十六条第三项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实施的行政处罚“</w:t>
      </w:r>
      <w:r>
        <w:rPr>
          <w:rFonts w:hint="eastAsia" w:ascii="仿宋" w:hAnsi="仿宋" w:eastAsia="仿宋" w:cs="仿宋"/>
          <w:bCs/>
          <w:sz w:val="32"/>
          <w:szCs w:val="32"/>
        </w:rPr>
        <w:t>裁量基准</w:t>
      </w:r>
    </w:p>
    <w:p>
      <w:pPr>
        <w:autoSpaceDE w:val="0"/>
        <w:autoSpaceDN w:val="0"/>
        <w:spacing w:line="600" w:lineRule="exact"/>
        <w:ind w:left="-124" w:leftChars="-59" w:right="-50" w:rightChars="-24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由负责药品监督管理的部门责令改正，没收违法生产经营使用的医疗器械；违法生产经营使用的医疗器械货值金额不足1万元的，并处2.9以上4.1万元以下罚款；货值金额1万元以上的，并处货值金额9.5倍以上15.5倍以下罚款；情节严重的，责令停产停业，直至由原发证部门吊销医疗器械注册证、医疗器械生产许可证、医疗器械经营许可证，对违法单位的法定代表人、主要负责人、直接负责的主管人员和其他责任人员，没收违法行为发生期间自本单位所获收入，并处所获收入1.11倍以上 2.19倍以下罚款，10年内禁止其从事医疗器械生产经营活动。”之规定，</w:t>
      </w:r>
      <w:r>
        <w:rPr>
          <w:rFonts w:hint="eastAsia" w:ascii="仿宋" w:hAnsi="仿宋" w:eastAsia="仿宋"/>
          <w:color w:val="333333"/>
          <w:sz w:val="32"/>
          <w:szCs w:val="32"/>
        </w:rPr>
        <w:t>经研究决定，</w:t>
      </w:r>
      <w:r>
        <w:rPr>
          <w:rFonts w:hint="eastAsia" w:ascii="仿宋" w:hAnsi="仿宋" w:eastAsia="仿宋" w:cs="仿宋"/>
          <w:bCs/>
          <w:sz w:val="32"/>
          <w:szCs w:val="32"/>
        </w:rPr>
        <w:t xml:space="preserve">对偃师市高龙镇火神凹永康大药房责令改正，没收超过有效期限的医疗器械3盒；并处30000元罚款。 </w:t>
      </w:r>
    </w:p>
    <w:p>
      <w:pPr>
        <w:autoSpaceDE w:val="0"/>
        <w:autoSpaceDN w:val="0"/>
        <w:spacing w:line="600" w:lineRule="exact"/>
        <w:ind w:left="-124" w:leftChars="-59" w:right="-50" w:rightChars="-24"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</w:t>
      </w:r>
    </w:p>
    <w:p>
      <w:pPr>
        <w:autoSpaceDE w:val="0"/>
        <w:autoSpaceDN w:val="0"/>
        <w:spacing w:line="600" w:lineRule="exact"/>
        <w:ind w:left="-124" w:leftChars="-59" w:right="-50" w:rightChars="-24"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根据《中华人民共和国行政处罚法》第七十二条之规定，当事人逾期不履行行政处罚决定的，本机关可以采取以下措施：（一）到期不缴纳罚款的，每日按罚款数额的百分之三加处罚款；（二）申请人民法院强制执行。</w:t>
      </w:r>
    </w:p>
    <w:p>
      <w:pPr>
        <w:spacing w:line="60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  </w:t>
      </w:r>
    </w:p>
    <w:p>
      <w:pPr>
        <w:spacing w:line="600" w:lineRule="exact"/>
        <w:ind w:left="5760" w:hanging="5760" w:hangingChars="18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                           </w:t>
      </w:r>
    </w:p>
    <w:p>
      <w:pPr>
        <w:spacing w:line="600" w:lineRule="exact"/>
        <w:ind w:left="5760" w:hanging="5760" w:hangingChars="1800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600" w:lineRule="exact"/>
        <w:ind w:left="5760" w:hanging="5760" w:hangingChars="18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 </w:t>
      </w:r>
    </w:p>
    <w:p>
      <w:pPr>
        <w:spacing w:line="600" w:lineRule="exact"/>
        <w:ind w:left="5760" w:hanging="5760" w:hangingChars="18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 xml:space="preserve">                </w:t>
      </w:r>
      <w:r>
        <w:rPr>
          <w:rFonts w:ascii="仿宋" w:hAnsi="仿宋" w:eastAsia="仿宋" w:cs="仿宋_GB2312"/>
          <w:bCs/>
          <w:sz w:val="32"/>
          <w:szCs w:val="32"/>
        </w:rPr>
        <w:t xml:space="preserve">  </w:t>
      </w:r>
      <w:r>
        <w:rPr>
          <w:rFonts w:hint="eastAsia" w:ascii="仿宋" w:hAnsi="仿宋" w:eastAsia="仿宋" w:cs="仿宋_GB2312"/>
          <w:bCs/>
          <w:sz w:val="32"/>
          <w:szCs w:val="32"/>
        </w:rPr>
        <w:t>洛阳市偃师区市场监督管理局</w:t>
      </w:r>
    </w:p>
    <w:p>
      <w:pPr>
        <w:spacing w:line="600" w:lineRule="exact"/>
        <w:ind w:firstLine="4480" w:firstLineChars="1400"/>
        <w:rPr>
          <w:rFonts w:ascii="仿宋" w:hAnsi="仿宋" w:eastAsia="仿宋" w:cs="仿宋_GB2312"/>
          <w:bCs/>
          <w:sz w:val="32"/>
          <w:szCs w:val="32"/>
        </w:rPr>
      </w:pPr>
    </w:p>
    <w:p>
      <w:pPr>
        <w:spacing w:line="600" w:lineRule="exact"/>
        <w:ind w:firstLine="3840" w:firstLineChars="1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2023年</w:t>
      </w:r>
      <w:r>
        <w:rPr>
          <w:rFonts w:ascii="仿宋" w:hAnsi="仿宋" w:eastAsia="仿宋" w:cs="仿宋_GB2312"/>
          <w:bCs/>
          <w:sz w:val="32"/>
          <w:szCs w:val="32"/>
        </w:rPr>
        <w:t>9</w:t>
      </w:r>
      <w:r>
        <w:rPr>
          <w:rFonts w:hint="eastAsia" w:ascii="仿宋" w:hAnsi="仿宋" w:eastAsia="仿宋" w:cs="仿宋_GB2312"/>
          <w:bCs/>
          <w:sz w:val="32"/>
          <w:szCs w:val="32"/>
        </w:rPr>
        <w:t>月</w:t>
      </w:r>
      <w:r>
        <w:rPr>
          <w:rFonts w:ascii="仿宋" w:hAnsi="仿宋" w:eastAsia="仿宋" w:cs="仿宋_GB2312"/>
          <w:bCs/>
          <w:sz w:val="32"/>
          <w:szCs w:val="32"/>
        </w:rPr>
        <w:t>13</w:t>
      </w:r>
      <w:r>
        <w:rPr>
          <w:rFonts w:hint="eastAsia" w:ascii="仿宋" w:hAnsi="仿宋" w:eastAsia="仿宋" w:cs="仿宋_GB2312"/>
          <w:bCs/>
          <w:sz w:val="32"/>
          <w:szCs w:val="32"/>
        </w:rPr>
        <w:t>日</w:t>
      </w:r>
    </w:p>
    <w:p>
      <w:pPr>
        <w:spacing w:line="600" w:lineRule="exact"/>
        <w:ind w:firstLine="4480" w:firstLineChars="1400"/>
        <w:rPr>
          <w:rFonts w:ascii="仿宋" w:hAnsi="仿宋" w:eastAsia="仿宋" w:cs="仿宋_GB2312"/>
          <w:bCs/>
          <w:sz w:val="32"/>
          <w:szCs w:val="32"/>
        </w:rPr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  <w:rPr>
          <w:rFonts w:hint="eastAsia"/>
        </w:rPr>
      </w:pP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pacing w:val="-20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（市场监督管理部门将依法向社会公示本行政处罚决</w:t>
      </w:r>
      <w:r>
        <w:rPr>
          <w:rFonts w:hint="eastAsia" w:ascii="仿宋" w:hAnsi="仿宋" w:eastAsia="仿宋" w:cs="仿宋_GB2312"/>
          <w:bCs/>
          <w:spacing w:val="-20"/>
          <w:sz w:val="32"/>
          <w:szCs w:val="32"/>
        </w:rPr>
        <w:t>定信息）</w:t>
      </w:r>
    </w:p>
    <w:p>
      <w:pPr>
        <w:tabs>
          <w:tab w:val="left" w:pos="2440"/>
          <w:tab w:val="left" w:pos="8964"/>
        </w:tabs>
        <w:spacing w:line="600" w:lineRule="exact"/>
        <w:rPr>
          <w:rFonts w:ascii="仿宋" w:hAnsi="仿宋" w:eastAsia="仿宋" w:cs="仿宋_GB2312"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40640</wp:posOffset>
                </wp:positionV>
                <wp:extent cx="5332095" cy="0"/>
                <wp:effectExtent l="0" t="0" r="0" b="0"/>
                <wp:wrapNone/>
                <wp:docPr id="122770908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2095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3.4pt;margin-top:3.2pt;height:0pt;width:419.85pt;z-index:251660288;mso-width-relative:page;mso-height-relative:page;" filled="f" stroked="t" coordsize="21600,21600" o:gfxdata="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D6et9fUAAAABQEAAA8AAAAAAAAAAQAgAAAAIgAAAGRycy9kb3ducmV2LnhtbFBL&#10;AQIUABQAAAAIAIdO4kAuQyHJ+gEAAPADAAAOAAAAAAAAAAEAIAAAACMBAABkcnMvZTJvRG9jLnht&#10;bFBLBQYAAAAABgAGAFkBAACP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_GB2312"/>
          <w:bCs/>
          <w:sz w:val="32"/>
          <w:szCs w:val="32"/>
        </w:rPr>
        <w:t>本文书一式三份，一份送达，一份归档，一份办案机构留存。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67668103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3E647B"/>
    <w:rsid w:val="000136F5"/>
    <w:rsid w:val="00031EE4"/>
    <w:rsid w:val="000549E7"/>
    <w:rsid w:val="0006455A"/>
    <w:rsid w:val="00077993"/>
    <w:rsid w:val="00081729"/>
    <w:rsid w:val="000855DB"/>
    <w:rsid w:val="00106802"/>
    <w:rsid w:val="00123547"/>
    <w:rsid w:val="001540C2"/>
    <w:rsid w:val="00157315"/>
    <w:rsid w:val="001625A1"/>
    <w:rsid w:val="00182CEB"/>
    <w:rsid w:val="001837E1"/>
    <w:rsid w:val="001C14D0"/>
    <w:rsid w:val="001C406E"/>
    <w:rsid w:val="001C4E81"/>
    <w:rsid w:val="001C6B28"/>
    <w:rsid w:val="001E212C"/>
    <w:rsid w:val="001F6BAC"/>
    <w:rsid w:val="00220FB9"/>
    <w:rsid w:val="00260FC2"/>
    <w:rsid w:val="002A02FF"/>
    <w:rsid w:val="002B2ECF"/>
    <w:rsid w:val="002D72AE"/>
    <w:rsid w:val="002F38F8"/>
    <w:rsid w:val="00300636"/>
    <w:rsid w:val="00306F98"/>
    <w:rsid w:val="00361C2D"/>
    <w:rsid w:val="003934E4"/>
    <w:rsid w:val="003B1E8D"/>
    <w:rsid w:val="003B3F77"/>
    <w:rsid w:val="003B6EC8"/>
    <w:rsid w:val="003D0988"/>
    <w:rsid w:val="003D3277"/>
    <w:rsid w:val="003D4F20"/>
    <w:rsid w:val="003E647B"/>
    <w:rsid w:val="003F2CF4"/>
    <w:rsid w:val="00413AA6"/>
    <w:rsid w:val="00450659"/>
    <w:rsid w:val="004741F6"/>
    <w:rsid w:val="00485961"/>
    <w:rsid w:val="004912F3"/>
    <w:rsid w:val="00491CF0"/>
    <w:rsid w:val="004A35C6"/>
    <w:rsid w:val="004A4160"/>
    <w:rsid w:val="004A7FE3"/>
    <w:rsid w:val="004C77DA"/>
    <w:rsid w:val="004F2B1A"/>
    <w:rsid w:val="004F2E1E"/>
    <w:rsid w:val="00501139"/>
    <w:rsid w:val="00514837"/>
    <w:rsid w:val="005308E1"/>
    <w:rsid w:val="00554245"/>
    <w:rsid w:val="005648D5"/>
    <w:rsid w:val="00566DAF"/>
    <w:rsid w:val="00586696"/>
    <w:rsid w:val="005A047F"/>
    <w:rsid w:val="005D2ED6"/>
    <w:rsid w:val="005E18DD"/>
    <w:rsid w:val="0060000A"/>
    <w:rsid w:val="00641313"/>
    <w:rsid w:val="00670764"/>
    <w:rsid w:val="00693379"/>
    <w:rsid w:val="006E0682"/>
    <w:rsid w:val="006F53DF"/>
    <w:rsid w:val="006F7B6F"/>
    <w:rsid w:val="0070092B"/>
    <w:rsid w:val="007207C1"/>
    <w:rsid w:val="00726FCE"/>
    <w:rsid w:val="00746F40"/>
    <w:rsid w:val="00757F0C"/>
    <w:rsid w:val="00774F7D"/>
    <w:rsid w:val="007946F5"/>
    <w:rsid w:val="007B4BF9"/>
    <w:rsid w:val="007C0885"/>
    <w:rsid w:val="007C2FF7"/>
    <w:rsid w:val="007D18F5"/>
    <w:rsid w:val="007E089A"/>
    <w:rsid w:val="00811BB6"/>
    <w:rsid w:val="0081583D"/>
    <w:rsid w:val="00841C45"/>
    <w:rsid w:val="00856E61"/>
    <w:rsid w:val="008761F6"/>
    <w:rsid w:val="00883536"/>
    <w:rsid w:val="0089608C"/>
    <w:rsid w:val="008B0C53"/>
    <w:rsid w:val="008B77FD"/>
    <w:rsid w:val="008C05D9"/>
    <w:rsid w:val="008E00B5"/>
    <w:rsid w:val="00934A26"/>
    <w:rsid w:val="00993B1C"/>
    <w:rsid w:val="00994C31"/>
    <w:rsid w:val="009A54D8"/>
    <w:rsid w:val="009B4535"/>
    <w:rsid w:val="009F17C3"/>
    <w:rsid w:val="00A1348C"/>
    <w:rsid w:val="00A36BDF"/>
    <w:rsid w:val="00A70CBE"/>
    <w:rsid w:val="00AB6B7F"/>
    <w:rsid w:val="00AD0AFE"/>
    <w:rsid w:val="00AD12CD"/>
    <w:rsid w:val="00AF00D1"/>
    <w:rsid w:val="00B30859"/>
    <w:rsid w:val="00B41B06"/>
    <w:rsid w:val="00B46970"/>
    <w:rsid w:val="00B673C3"/>
    <w:rsid w:val="00B7599B"/>
    <w:rsid w:val="00B76462"/>
    <w:rsid w:val="00B96F19"/>
    <w:rsid w:val="00BD6B33"/>
    <w:rsid w:val="00BF3A1E"/>
    <w:rsid w:val="00C01462"/>
    <w:rsid w:val="00C218DF"/>
    <w:rsid w:val="00C60732"/>
    <w:rsid w:val="00C62CBD"/>
    <w:rsid w:val="00CA06E1"/>
    <w:rsid w:val="00CF283D"/>
    <w:rsid w:val="00D0391A"/>
    <w:rsid w:val="00D23099"/>
    <w:rsid w:val="00D40ED5"/>
    <w:rsid w:val="00D51FE4"/>
    <w:rsid w:val="00D71F71"/>
    <w:rsid w:val="00D87AD5"/>
    <w:rsid w:val="00DB7C4F"/>
    <w:rsid w:val="00DD4C81"/>
    <w:rsid w:val="00DE5147"/>
    <w:rsid w:val="00E14F08"/>
    <w:rsid w:val="00E46D51"/>
    <w:rsid w:val="00E5081F"/>
    <w:rsid w:val="00E54EE9"/>
    <w:rsid w:val="00E72921"/>
    <w:rsid w:val="00E7733B"/>
    <w:rsid w:val="00EA171B"/>
    <w:rsid w:val="00F05C55"/>
    <w:rsid w:val="00F262C7"/>
    <w:rsid w:val="00F44A22"/>
    <w:rsid w:val="00F536F2"/>
    <w:rsid w:val="00F63455"/>
    <w:rsid w:val="00F921DF"/>
    <w:rsid w:val="00FB1953"/>
    <w:rsid w:val="00FC1BB6"/>
    <w:rsid w:val="00FE7F62"/>
    <w:rsid w:val="00FF1F8A"/>
    <w:rsid w:val="01260F67"/>
    <w:rsid w:val="02FE6145"/>
    <w:rsid w:val="05832791"/>
    <w:rsid w:val="10B36ECA"/>
    <w:rsid w:val="14A768BE"/>
    <w:rsid w:val="16851020"/>
    <w:rsid w:val="16B71E70"/>
    <w:rsid w:val="16DE5C78"/>
    <w:rsid w:val="21A84B2B"/>
    <w:rsid w:val="22295714"/>
    <w:rsid w:val="275B0D04"/>
    <w:rsid w:val="29E82357"/>
    <w:rsid w:val="2CF4766E"/>
    <w:rsid w:val="31D317C4"/>
    <w:rsid w:val="368D36C1"/>
    <w:rsid w:val="38B269A6"/>
    <w:rsid w:val="38F66228"/>
    <w:rsid w:val="3AD16589"/>
    <w:rsid w:val="3AD2742F"/>
    <w:rsid w:val="3CD46AC6"/>
    <w:rsid w:val="3FB6672E"/>
    <w:rsid w:val="404F1400"/>
    <w:rsid w:val="41AD7CE2"/>
    <w:rsid w:val="450B76F7"/>
    <w:rsid w:val="4B7E4F9D"/>
    <w:rsid w:val="5C1E5005"/>
    <w:rsid w:val="5FCD5F0C"/>
    <w:rsid w:val="64CB0294"/>
    <w:rsid w:val="672541FF"/>
    <w:rsid w:val="67EF7B27"/>
    <w:rsid w:val="6A3C4B51"/>
    <w:rsid w:val="6C740CC0"/>
    <w:rsid w:val="707B2941"/>
    <w:rsid w:val="70E94540"/>
    <w:rsid w:val="73C55C1C"/>
    <w:rsid w:val="74437E9D"/>
    <w:rsid w:val="74F47887"/>
    <w:rsid w:val="7FA607A5"/>
    <w:rsid w:val="7FE8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Date"/>
    <w:basedOn w:val="1"/>
    <w:next w:val="1"/>
    <w:link w:val="16"/>
    <w:qFormat/>
    <w:uiPriority w:val="0"/>
    <w:pPr>
      <w:ind w:left="100" w:leftChars="2500"/>
    </w:pPr>
  </w:style>
  <w:style w:type="paragraph" w:styleId="6">
    <w:name w:val="Balloon Text"/>
    <w:basedOn w:val="1"/>
    <w:link w:val="17"/>
    <w:qFormat/>
    <w:uiPriority w:val="0"/>
    <w:rPr>
      <w:sz w:val="18"/>
      <w:szCs w:val="18"/>
    </w:rPr>
  </w:style>
  <w:style w:type="paragraph" w:styleId="7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2">
    <w:name w:val="Hyperlink"/>
    <w:basedOn w:val="11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页眉 字符"/>
    <w:basedOn w:val="11"/>
    <w:link w:val="8"/>
    <w:qFormat/>
    <w:uiPriority w:val="0"/>
    <w:rPr>
      <w:kern w:val="2"/>
      <w:sz w:val="18"/>
      <w:szCs w:val="18"/>
    </w:rPr>
  </w:style>
  <w:style w:type="character" w:customStyle="1" w:styleId="15">
    <w:name w:val="页脚 字符"/>
    <w:basedOn w:val="11"/>
    <w:link w:val="7"/>
    <w:qFormat/>
    <w:uiPriority w:val="99"/>
    <w:rPr>
      <w:kern w:val="2"/>
      <w:sz w:val="18"/>
      <w:szCs w:val="18"/>
    </w:rPr>
  </w:style>
  <w:style w:type="character" w:customStyle="1" w:styleId="16">
    <w:name w:val="日期 字符"/>
    <w:basedOn w:val="11"/>
    <w:link w:val="5"/>
    <w:qFormat/>
    <w:uiPriority w:val="0"/>
    <w:rPr>
      <w:kern w:val="2"/>
      <w:sz w:val="21"/>
      <w:szCs w:val="24"/>
    </w:rPr>
  </w:style>
  <w:style w:type="character" w:customStyle="1" w:styleId="17">
    <w:name w:val="批注框文本 字符"/>
    <w:basedOn w:val="11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9B026B-4B97-4B36-99A1-748B280B78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380</Words>
  <Characters>2166</Characters>
  <Lines>18</Lines>
  <Paragraphs>5</Paragraphs>
  <TotalTime>8</TotalTime>
  <ScaleCrop>false</ScaleCrop>
  <LinksUpToDate>false</LinksUpToDate>
  <CharactersWithSpaces>2541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2023-09-19T01:54:00Z</dcterms:created>
  <dc:creator>lenovo</dc:creator>
  <cp:lastModifiedBy>王建清</cp:lastModifiedBy>
  <cp:lastPrinted>2022-12-06T09:13:00Z</cp:lastPrinted>
  <dcterms:modified xsi:type="dcterms:W3CDTF">2023-10-25T02:29:15Z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49056F7555D64DE89AB7982364A78B81_13</vt:lpwstr>
  </property>
</Properties>
</file>