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 w:cs="宋体"/>
          <w:sz w:val="44"/>
          <w:szCs w:val="44"/>
        </w:rPr>
        <w:t>洛阳市偃师区市场监督管理局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行政处罚决定书</w:t>
      </w:r>
    </w:p>
    <w:p>
      <w:pPr>
        <w:snapToGrid w:val="0"/>
        <w:spacing w:line="600" w:lineRule="exact"/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偃市监处罚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〔2023〕144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当事人：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洛阳市京洪祥鞋业厂</w:t>
      </w: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主体资格证照名称：营业执照</w:t>
      </w: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统一社会信用代码：91410381MA3X8T0EXY</w:t>
      </w: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住所：河南省洛阳市偃师区伊洛街道东寺庄社区10组</w:t>
      </w: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投资人：王李搏</w:t>
      </w:r>
    </w:p>
    <w:p>
      <w:pPr>
        <w:tabs>
          <w:tab w:val="left" w:pos="4440"/>
          <w:tab w:val="left" w:pos="8920"/>
        </w:tabs>
        <w:spacing w:line="600" w:lineRule="exact"/>
        <w:ind w:right="118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2023年7月3日，我局执法人员给</w:t>
      </w:r>
      <w:bookmarkStart w:id="0" w:name="_Hlk147997052"/>
      <w:r>
        <w:rPr>
          <w:rFonts w:hint="eastAsia" w:ascii="仿宋" w:hAnsi="仿宋" w:eastAsia="仿宋"/>
          <w:sz w:val="32"/>
          <w:szCs w:val="32"/>
        </w:rPr>
        <w:t>当事人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送达了</w:t>
      </w:r>
      <w:r>
        <w:rPr>
          <w:rFonts w:hint="eastAsia" w:ascii="仿宋" w:hAnsi="仿宋" w:eastAsia="仿宋"/>
          <w:sz w:val="32"/>
          <w:szCs w:val="32"/>
        </w:rPr>
        <w:t>偃师区市场监管综合服务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中心出具</w:t>
      </w:r>
      <w:r>
        <w:rPr>
          <w:rFonts w:hint="eastAsia" w:ascii="仿宋" w:hAnsi="仿宋" w:eastAsia="仿宋"/>
          <w:sz w:val="32"/>
          <w:szCs w:val="32"/>
        </w:rPr>
        <w:t>的检验报告（No.偃检XD2023031号）,报告显示当事人生产销售的男式注塑布鞋不合格。异议期内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当事人没有提出异议。</w:t>
      </w:r>
      <w:r>
        <w:rPr>
          <w:rFonts w:hint="eastAsia" w:ascii="仿宋" w:hAnsi="仿宋" w:eastAsia="仿宋"/>
          <w:sz w:val="32"/>
          <w:szCs w:val="32"/>
        </w:rPr>
        <w:t>执法人员对当事人</w:t>
      </w:r>
      <w:r>
        <w:rPr>
          <w:rFonts w:hint="eastAsia" w:ascii="仿宋" w:hAnsi="仿宋" w:eastAsia="仿宋" w:cs="仿宋"/>
          <w:bCs/>
          <w:sz w:val="32"/>
          <w:szCs w:val="32"/>
        </w:rPr>
        <w:t>进行了检查，没有发现有库存男式注塑布鞋。据查，当事人</w:t>
      </w:r>
      <w:r>
        <w:rPr>
          <w:rFonts w:hint="eastAsia" w:ascii="仿宋" w:hAnsi="仿宋" w:eastAsia="仿宋" w:cs="仿宋"/>
          <w:color w:val="231F20"/>
          <w:w w:val="96"/>
          <w:sz w:val="32"/>
          <w:szCs w:val="32"/>
        </w:rPr>
        <w:t>于2023年5月17日生产</w:t>
      </w:r>
      <w:r>
        <w:rPr>
          <w:rFonts w:hint="eastAsia" w:ascii="仿宋" w:hAnsi="仿宋" w:eastAsia="仿宋"/>
          <w:sz w:val="32"/>
          <w:szCs w:val="32"/>
        </w:rPr>
        <w:t>的男式注塑布鞋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1050</w:t>
      </w:r>
      <w:r>
        <w:rPr>
          <w:rFonts w:hint="eastAsia" w:ascii="仿宋" w:hAnsi="仿宋" w:eastAsia="仿宋"/>
          <w:sz w:val="32"/>
          <w:szCs w:val="32"/>
        </w:rPr>
        <w:t>双，2023年5月30日已全部售出，每双布鞋售价9元，货值金额9450元，每双布鞋成本价8.7元，每双布鞋获利0.3元，共获利315元。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 xml:space="preserve">        </w:t>
      </w:r>
    </w:p>
    <w:p>
      <w:pPr>
        <w:spacing w:line="600" w:lineRule="exact"/>
        <w:ind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上述事实，主要有以下证据证明：</w:t>
      </w:r>
    </w:p>
    <w:p>
      <w:pPr>
        <w:pStyle w:val="5"/>
        <w:tabs>
          <w:tab w:val="left" w:pos="2440"/>
          <w:tab w:val="left" w:pos="8964"/>
        </w:tabs>
        <w:spacing w:line="600" w:lineRule="exact"/>
        <w:ind w:left="0" w:right="105" w:rightChars="50" w:firstLine="640" w:firstLineChars="200"/>
        <w:rPr>
          <w:rFonts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1.营业执照及身份证复印件各一</w:t>
      </w:r>
      <w:r>
        <w:rPr>
          <w:rFonts w:hint="eastAsia" w:ascii="仿宋" w:hAnsi="仿宋" w:eastAsia="仿宋" w:cs="仿宋"/>
          <w:color w:val="231F20"/>
        </w:rPr>
        <w:t>份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，证明当事人的主体资质；</w:t>
      </w:r>
    </w:p>
    <w:p>
      <w:pPr>
        <w:pStyle w:val="5"/>
        <w:tabs>
          <w:tab w:val="left" w:pos="8964"/>
        </w:tabs>
        <w:spacing w:line="600" w:lineRule="exact"/>
        <w:ind w:left="0" w:right="105" w:rightChars="50" w:firstLine="640" w:firstLineChars="200"/>
        <w:rPr>
          <w:rFonts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2.现场笔录，证明203</w:t>
      </w:r>
      <w:r>
        <w:rPr>
          <w:rFonts w:hint="eastAsia" w:ascii="仿宋" w:hAnsi="仿宋" w:eastAsia="仿宋" w:cs="仿宋"/>
          <w:bCs/>
          <w:color w:val="000000" w:themeColor="text1"/>
          <w:w w:val="96"/>
          <w14:textFill>
            <w14:solidFill>
              <w14:schemeClr w14:val="tx1"/>
            </w14:solidFill>
          </w14:textFill>
        </w:rPr>
        <w:t>1年7月3日执法人员对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当事人鞋厂进行检查情况；</w:t>
      </w:r>
    </w:p>
    <w:p>
      <w:pPr>
        <w:tabs>
          <w:tab w:val="left" w:pos="2285"/>
          <w:tab w:val="left" w:pos="8964"/>
        </w:tabs>
        <w:spacing w:line="600" w:lineRule="exact"/>
        <w:ind w:right="105" w:rightChars="50" w:firstLine="640" w:firstLineChars="200"/>
        <w:rPr>
          <w:rFonts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3.检验报告一份，证明涉案</w:t>
      </w:r>
      <w:r>
        <w:rPr>
          <w:rFonts w:hint="eastAsia" w:ascii="仿宋" w:hAnsi="仿宋" w:eastAsia="仿宋"/>
          <w:sz w:val="32"/>
          <w:szCs w:val="32"/>
        </w:rPr>
        <w:t>注塑布鞋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不合格产品；</w:t>
      </w:r>
    </w:p>
    <w:p>
      <w:pPr>
        <w:tabs>
          <w:tab w:val="left" w:pos="2440"/>
          <w:tab w:val="left" w:pos="8964"/>
        </w:tabs>
        <w:spacing w:line="600" w:lineRule="exact"/>
        <w:ind w:right="105" w:rightChars="50"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4.送达回执一份，证明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检验报告</w:t>
      </w:r>
      <w:r>
        <w:rPr>
          <w:rFonts w:hint="eastAsia" w:ascii="仿宋" w:hAnsi="仿宋" w:eastAsia="仿宋"/>
          <w:sz w:val="32"/>
          <w:szCs w:val="32"/>
        </w:rPr>
        <w:t>No.偃检XD2023031号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2023年7月3日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已送达当事人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tabs>
          <w:tab w:val="left" w:pos="2440"/>
          <w:tab w:val="left" w:pos="8964"/>
        </w:tabs>
        <w:spacing w:line="600" w:lineRule="exact"/>
        <w:ind w:right="105" w:rightChars="50"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5.询问笔录一份，证明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当事人生产不合格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布鞋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的生产数量及销售情况。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当事人的行为违反了《中华人民共和国产品质量法》第三十二条“生产者生产产品，不得掺杂、掺假，不得以假充真、以次充好，不得以不合格产品冒充合格产品。”之规定，参照《河南省市场监督管理行政处罚裁量权适用通则》第十二条第一款“当事人不具备不予行政处罚、减轻、从轻或者从重行政处罚情形的，原则上给予一般行政处罚。”的规定，可以给予一般行政处罚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z w:val="32"/>
          <w:szCs w:val="32"/>
        </w:rPr>
        <w:t>2023年9月27日，</w:t>
      </w:r>
      <w:r>
        <w:rPr>
          <w:rFonts w:hint="eastAsia" w:ascii="仿宋" w:hAnsi="仿宋" w:eastAsia="仿宋" w:cs="仿宋"/>
          <w:sz w:val="32"/>
          <w:szCs w:val="32"/>
        </w:rPr>
        <w:t>我局依法向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</w:rPr>
        <w:t>送达了偃市监罚告〔2023〕144号《行政处罚告知书》，告知当事人我局拟作出行政处罚决定的事实、理由、依据、内容及当事人依法享有的陈述权、申辩权。当事人在法定期限内未行使陈述、申辩权。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??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产品质量法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第五十条“在产品中掺杂、掺假，以假充真，以次充好，或者以不合格产品冒充合格产品的，责令停止生产、销售，没收违法生产、销售的产品，并处违法生产、销售产品货值金额百分之五十以上三倍以下的罚款；有违法所得的，并处没收违法所得；情节严重的，吊销营业执照；构成犯罪的，依法追究刑事责任。”之规定，参照《河南省市场监督管理行政处罚裁量基准规定》4.1.2《中华人民共和国产品质量法》第五十条裁量基准“裁量基准 责令停止生产、销售，没收违法生产、销售的产品，并处违法生产、销售产品货值金额1.3倍以上2.2倍以下的罚款；有违法所得的，并处没收违法所得。”的规定，决定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责令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洛阳市京洪祥鞋业厂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停止生产销售不合格产品，并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处罚如下：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??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没收违法所得315元；2.罚款12285元。以上合计罚没款12600元 。</w:t>
      </w:r>
    </w:p>
    <w:p>
      <w:pPr>
        <w:pStyle w:val="5"/>
        <w:autoSpaceDE w:val="0"/>
        <w:spacing w:line="600" w:lineRule="exact"/>
        <w:ind w:left="0" w:firstLine="640" w:firstLineChars="200"/>
        <w:rPr>
          <w:rFonts w:ascii="仿宋" w:hAnsi="仿宋" w:eastAsia="仿宋" w:cs="仿宋"/>
          <w:color w:val="333333"/>
        </w:rPr>
      </w:pPr>
      <w:r>
        <w:rPr>
          <w:rFonts w:hint="eastAsia" w:ascii="仿宋" w:hAnsi="仿宋" w:eastAsia="仿宋" w:cs="仿宋"/>
          <w:color w:val="333333"/>
        </w:rPr>
        <w:t>当事人收到本处罚决定之日起15日内，缴清上述罚款。（当事人可选择以下银行缴纳罚款：1.农业银行偃师市支行，户名：洛阳市偃师区财政局财政专户，账号：16129101040000020。2.工商银行偃师市支行，户名：洛阳市偃师区财政局财政专户，账号：1705027009064004971。3.中国银行偃师市支行，户名：洛阳市偃师区财政局财政专户，账号：249407156581。4.农商银行偃师营业部，户名：洛阳市偃师区财政局财政专户，账号：00000005583396678012。5.建设银行偃师支行，户名：洛阳市偃师区财政局财政专户，账号：41001591110058000003。6.洛阳银行偃师市支行，户名：洛阳市偃师区财政局财政专户，账号：671610090000000753。7.邮储银行偃师市支行，户名：洛阳市偃师区财政局财政专户，账号：100216664840019999。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根据《行政处罚法》第七十二条规定，当事人逾期不履行行政处罚决定的，本机关可以采取以下措施：（一）到期不缴纳罚款的，每日按罚款数额的百分之三加处罚款；（二）申请人民法院强制执行。            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如不服本处罚决定，可自接文之日起六十日内向洛阳市偃师区人民政府申请复议，也可于接文之日起六个月内向洛阳市偃师区人民法院提起诉讼。行政复议或者行政诉讼期间，本行政处罚决定不停止执行。  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600" w:lineRule="exact"/>
        <w:ind w:firstLine="3200" w:firstLineChars="10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洛阳市偃师区市场监督管理局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</w:t>
      </w:r>
    </w:p>
    <w:p>
      <w:pPr>
        <w:tabs>
          <w:tab w:val="left" w:pos="2440"/>
          <w:tab w:val="left" w:pos="8964"/>
        </w:tabs>
        <w:spacing w:line="600" w:lineRule="exact"/>
        <w:ind w:firstLine="4160" w:firstLineChars="13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2023年10月11日</w:t>
      </w: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tabs>
          <w:tab w:val="left" w:pos="2440"/>
          <w:tab w:val="left" w:pos="8964"/>
        </w:tabs>
        <w:spacing w:line="560" w:lineRule="exact"/>
        <w:rPr>
          <w:rFonts w:ascii="仿宋" w:eastAsia="仿宋" w:cs="仿宋"/>
          <w:color w:val="333333"/>
          <w:sz w:val="32"/>
          <w:szCs w:val="32"/>
        </w:rPr>
      </w:pPr>
      <w:r>
        <w:rPr>
          <w:rFonts w:hint="eastAsia" w:ascii="仿宋" w:eastAsia="仿宋" w:cs="仿宋"/>
          <w:color w:val="333333"/>
          <w:sz w:val="32"/>
          <w:szCs w:val="32"/>
        </w:rPr>
        <w:t>（</w:t>
      </w:r>
      <w:r>
        <w:rPr>
          <w:rFonts w:hint="eastAsia" w:ascii="仿宋" w:eastAsia="仿宋" w:cs="仿宋"/>
          <w:color w:val="333333"/>
          <w:spacing w:val="-11"/>
          <w:sz w:val="32"/>
          <w:szCs w:val="32"/>
        </w:rPr>
        <w:t>市场监督管理部门将依法向社会公示本行政处罚决定信息</w:t>
      </w:r>
      <w:r>
        <w:rPr>
          <w:rFonts w:hint="eastAsia" w:ascii="仿宋" w:eastAsia="仿宋" w:cs="仿宋"/>
          <w:color w:val="333333"/>
          <w:sz w:val="32"/>
          <w:szCs w:val="32"/>
        </w:rPr>
        <w:t>）</w:t>
      </w:r>
    </w:p>
    <w:p>
      <w:pPr>
        <w:tabs>
          <w:tab w:val="left" w:pos="2440"/>
          <w:tab w:val="left" w:pos="8964"/>
        </w:tabs>
        <w:spacing w:line="560" w:lineRule="exact"/>
        <w:rPr>
          <w:rFonts w:ascii="仿宋" w:eastAsia="仿宋" w:cs="仿宋"/>
          <w:color w:val="333333"/>
          <w:sz w:val="32"/>
          <w:szCs w:val="32"/>
        </w:rPr>
      </w:pPr>
      <w:r>
        <w:rPr>
          <w:rFonts w:hint="eastAsia" w:ascii="仿宋" w:eastAsia="仿宋" w:cs="仿宋"/>
          <w:color w:val="333333"/>
          <w:sz w:val="32"/>
          <w:szCs w:val="32"/>
        </w:rPr>
        <mc:AlternateContent>
          <mc:Choice Requires="wps">
            <w:drawing>
              <wp:anchor distT="0" distB="0" distL="90805" distR="90805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35560</wp:posOffset>
                </wp:positionV>
                <wp:extent cx="534162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2.8pt;height:0pt;width:420.6pt;z-index:251659264;mso-width-relative:page;mso-height-relative:page;" filled="f" stroked="t" coordsize="21600,21600" o:gfxdata="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vPnm1QAAAAYBAAAPAAAAAAAAAAEAIAAAACIAAABkcnMvZG93bnJldi54bWxQ&#10;SwECFAAUAAAACACHTuJAgr160sEBAACVAwAADgAAAAAAAAABACAAAAAkAQAAZHJzL2Uyb0RvYy54&#10;bWxQSwUGAAAAAAYABgBZAQAAV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 w:cs="仿宋"/>
          <w:color w:val="333333"/>
          <w:sz w:val="32"/>
          <w:szCs w:val="32"/>
        </w:rPr>
        <w:t>本文书一式三份，一份送达，一份归档，一份办案机构留存。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zdiMWY1ZWU2ZWU3NmE4ZTUxNGRmYWVhMzdjNDQifQ=="/>
  </w:docVars>
  <w:rsids>
    <w:rsidRoot w:val="00201EE7"/>
    <w:rsid w:val="000F4DBC"/>
    <w:rsid w:val="00201EE7"/>
    <w:rsid w:val="00436313"/>
    <w:rsid w:val="00BE0ABE"/>
    <w:rsid w:val="0E0F7B54"/>
    <w:rsid w:val="0FC72CE8"/>
    <w:rsid w:val="179B1A48"/>
    <w:rsid w:val="1AB02FE3"/>
    <w:rsid w:val="1C1923EE"/>
    <w:rsid w:val="203621B8"/>
    <w:rsid w:val="205968EA"/>
    <w:rsid w:val="246F79AC"/>
    <w:rsid w:val="269A3BB7"/>
    <w:rsid w:val="2DC24DA4"/>
    <w:rsid w:val="2E1515EE"/>
    <w:rsid w:val="338702B8"/>
    <w:rsid w:val="402657A8"/>
    <w:rsid w:val="40853894"/>
    <w:rsid w:val="45A00172"/>
    <w:rsid w:val="5207024F"/>
    <w:rsid w:val="5F32266C"/>
    <w:rsid w:val="63436BE9"/>
    <w:rsid w:val="63E97FE0"/>
    <w:rsid w:val="65687D20"/>
    <w:rsid w:val="6D8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outlineLvl w:val="0"/>
    </w:pPr>
    <w:rPr>
      <w:rFonts w:ascii="Arial Unicode MS" w:hAnsi="Arial Unicode MS"/>
      <w:sz w:val="42"/>
      <w:szCs w:val="42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220"/>
    </w:pPr>
    <w:rPr>
      <w:rFonts w:ascii="Arial Unicode MS" w:hAnsi="Arial Unicode MS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locked/>
    <w:uiPriority w:val="0"/>
    <w:rPr>
      <w:rFonts w:cs="Times New Roman"/>
      <w:b/>
    </w:rPr>
  </w:style>
  <w:style w:type="character" w:styleId="11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287</Words>
  <Characters>1638</Characters>
  <Lines>13</Lines>
  <Paragraphs>3</Paragraphs>
  <TotalTime>7</TotalTime>
  <ScaleCrop>false</ScaleCrop>
  <LinksUpToDate>false</LinksUpToDate>
  <CharactersWithSpaces>1922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2023-10-12T02:07:00Z</dcterms:created>
  <dc:creator>微软用户</dc:creator>
  <cp:lastModifiedBy>王建清</cp:lastModifiedBy>
  <cp:lastPrinted>2020-06-08T09:28:00Z</cp:lastPrinted>
  <dcterms:modified xsi:type="dcterms:W3CDTF">2023-12-04T08:25:28Z</dcterms:modified>
  <dc:title>偃师市工商行政管理局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BBBD6832DC224D9497B5BB37D3FFFE31_13</vt:lpwstr>
  </property>
</Properties>
</file>