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tabs>
          <w:tab w:val="left" w:pos="1259"/>
        </w:tabs>
        <w:spacing w:line="600" w:lineRule="exact"/>
        <w:ind w:firstLine="1320" w:firstLineChars="300"/>
        <w:jc w:val="both"/>
        <w:rPr>
          <w:rFonts w:hint="eastAsia" w:ascii="方正小标宋简体" w:hAnsi="仿宋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仿宋" w:eastAsia="方正小标宋简体" w:cs="宋体"/>
          <w:bCs/>
          <w:color w:val="231F20"/>
          <w:sz w:val="44"/>
          <w:szCs w:val="44"/>
          <w:lang w:eastAsia="zh-CN"/>
        </w:rPr>
        <w:t>洛阳市偃师区市场监督管理局</w:t>
      </w:r>
    </w:p>
    <w:p>
      <w:pPr>
        <w:spacing w:line="600" w:lineRule="exact"/>
        <w:ind w:firstLine="2640" w:firstLineChars="600"/>
        <w:jc w:val="both"/>
        <w:rPr>
          <w:rFonts w:hint="eastAsia" w:ascii="方正小标宋简体" w:hAnsi="仿宋" w:eastAsia="方正小标宋简体" w:cs="宋体"/>
          <w:bCs/>
          <w:sz w:val="44"/>
          <w:szCs w:val="44"/>
          <w:lang w:eastAsia="zh-CN"/>
        </w:rPr>
      </w:pPr>
      <w:r>
        <w:rPr>
          <w:rFonts w:hint="eastAsia" w:ascii="方正小标宋简体" w:hAnsi="仿宋" w:eastAsia="方正小标宋简体" w:cs="宋体"/>
          <w:bCs/>
          <w:color w:val="231F20"/>
          <w:sz w:val="44"/>
          <w:szCs w:val="44"/>
          <w:lang w:eastAsia="zh-CN"/>
        </w:rPr>
        <w:t>行政处罚决定书</w:t>
      </w:r>
    </w:p>
    <w:p>
      <w:pPr>
        <w:pStyle w:val="3"/>
        <w:tabs>
          <w:tab w:val="left" w:pos="319"/>
          <w:tab w:val="left" w:pos="1486"/>
          <w:tab w:val="left" w:pos="2353"/>
          <w:tab w:val="left" w:pos="3199"/>
        </w:tabs>
        <w:spacing w:line="600" w:lineRule="exact"/>
        <w:ind w:left="0" w:firstLine="2240" w:firstLineChars="7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color w:val="231F20"/>
          <w:lang w:eastAsia="zh-CN"/>
        </w:rPr>
        <w:t>偃市监处罚〔2023〕131号</w:t>
      </w: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bCs/>
          <w:lang w:eastAsia="zh-CN"/>
        </w:rPr>
      </w:pPr>
    </w:p>
    <w:p>
      <w:pPr>
        <w:pStyle w:val="3"/>
        <w:tabs>
          <w:tab w:val="left" w:pos="4440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当事人：</w:t>
      </w:r>
      <w:r>
        <w:rPr>
          <w:rFonts w:hint="eastAsia" w:ascii="仿宋" w:hAnsi="仿宋" w:eastAsia="仿宋" w:cs="仿宋"/>
          <w:lang w:eastAsia="zh-CN"/>
        </w:rPr>
        <w:t>洛阳市偃师区山化镇寇记小吃服务店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主体资格证照名称：</w:t>
      </w:r>
      <w:r>
        <w:rPr>
          <w:rFonts w:ascii="仿宋" w:hAnsi="仿宋" w:eastAsia="仿宋"/>
          <w:lang w:eastAsia="zh-CN"/>
        </w:rPr>
        <w:t>营业执照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2240" w:right="118" w:hanging="2240" w:hangingChars="700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统一社会信用代码：</w:t>
      </w:r>
      <w:r>
        <w:rPr>
          <w:rFonts w:hint="eastAsia" w:ascii="仿宋" w:hAnsi="仿宋" w:eastAsia="仿宋" w:cs="仿宋"/>
          <w:lang w:eastAsia="zh-CN"/>
        </w:rPr>
        <w:t>92410307MA9NCW0P1R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ascii="仿宋" w:hAnsi="仿宋" w:eastAsia="仿宋"/>
          <w:bCs/>
          <w:lang w:eastAsia="zh-CN"/>
        </w:rPr>
        <w:t>经营场所：</w:t>
      </w:r>
      <w:r>
        <w:rPr>
          <w:rFonts w:hint="eastAsia" w:ascii="仿宋" w:hAnsi="仿宋" w:eastAsia="仿宋"/>
          <w:lang w:eastAsia="zh-CN"/>
        </w:rPr>
        <w:t>偃师区山化镇东屯村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r>
        <w:rPr>
          <w:rFonts w:hint="eastAsia" w:ascii="仿宋" w:hAnsi="仿宋" w:eastAsia="仿宋"/>
          <w:lang w:eastAsia="zh-CN"/>
        </w:rPr>
        <w:t>经营者</w:t>
      </w:r>
      <w:r>
        <w:rPr>
          <w:rFonts w:ascii="仿宋" w:hAnsi="仿宋" w:eastAsia="仿宋"/>
          <w:bCs/>
          <w:lang w:eastAsia="zh-CN"/>
        </w:rPr>
        <w:t>：</w:t>
      </w:r>
      <w:r>
        <w:rPr>
          <w:rFonts w:hint="eastAsia" w:ascii="仿宋" w:hAnsi="仿宋" w:eastAsia="仿宋"/>
          <w:lang w:eastAsia="zh-CN"/>
        </w:rPr>
        <w:t>黄影</w:t>
      </w:r>
    </w:p>
    <w:p>
      <w:pPr>
        <w:pStyle w:val="3"/>
        <w:tabs>
          <w:tab w:val="left" w:pos="3785"/>
          <w:tab w:val="left" w:pos="8920"/>
        </w:tabs>
        <w:spacing w:line="600" w:lineRule="exact"/>
        <w:ind w:left="0" w:right="118"/>
        <w:jc w:val="both"/>
        <w:rPr>
          <w:rFonts w:ascii="仿宋" w:hAnsi="仿宋" w:eastAsia="仿宋"/>
          <w:lang w:eastAsia="zh-CN"/>
        </w:rPr>
      </w:pPr>
      <w:bookmarkStart w:id="0" w:name="_GoBack"/>
      <w:bookmarkEnd w:id="0"/>
    </w:p>
    <w:p>
      <w:pPr>
        <w:pStyle w:val="3"/>
        <w:autoSpaceDE w:val="0"/>
        <w:spacing w:line="600" w:lineRule="exact"/>
        <w:ind w:left="0" w:firstLine="627" w:firstLineChars="196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2023年6月25日，我局执法人员对当事人进行检查，发现其未按规定留存食品原料、食品相关产品的进货票据凭证，执法人员依法对当事人送达了洛偃市监责改﹝2023﹞3026号《偃师区市场监督管理局责令改正通知书》，责令当事人限期改正，并给予警告。2023年7月10日，执法人员再次对当事人进行检查，发现当事人仍未按规定留存食品原料、食品相关产品的进货票据凭证。</w:t>
      </w:r>
    </w:p>
    <w:p>
      <w:pPr>
        <w:spacing w:line="600" w:lineRule="exact"/>
        <w:ind w:firstLine="707" w:firstLineChars="221"/>
        <w:jc w:val="both"/>
        <w:rPr>
          <w:rFonts w:ascii="仿宋" w:hAnsi="仿宋" w:eastAsia="仿宋" w:cs="仿宋"/>
          <w:color w:val="231F20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color w:val="231F20"/>
          <w:sz w:val="32"/>
          <w:szCs w:val="32"/>
          <w:lang w:eastAsia="zh-CN"/>
        </w:rPr>
        <w:t>相关证据及证明事项：</w:t>
      </w:r>
    </w:p>
    <w:p>
      <w:pPr>
        <w:pStyle w:val="14"/>
        <w:spacing w:line="600" w:lineRule="exact"/>
        <w:ind w:firstLine="704" w:firstLineChars="22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1.当事人营业执照复印件及黄影身份证复印件，证明当事人的登记情况及经营者的身份；</w:t>
      </w:r>
    </w:p>
    <w:p>
      <w:pPr>
        <w:pStyle w:val="14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2.现场检查笔录，证明当事人未按规定留存食品原料、食品相关产品的进货票据凭证；</w:t>
      </w:r>
    </w:p>
    <w:p>
      <w:pPr>
        <w:pStyle w:val="14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3.送达回证，证明当事人收到洛偃市监责改﹝2023﹞3026号《责令改正通知书》；</w:t>
      </w:r>
    </w:p>
    <w:p>
      <w:pPr>
        <w:pStyle w:val="14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4.现场检查笔录2，证明执法人员再次检查时，当事人仍未按规定留存食品原料、食品相关产品的进货票据凭证；</w:t>
      </w:r>
    </w:p>
    <w:p>
      <w:pPr>
        <w:pStyle w:val="14"/>
        <w:spacing w:line="600" w:lineRule="exact"/>
        <w:ind w:firstLine="707" w:firstLineChars="221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5.询问笔录，证明当事人收到《责令改正通知书》后，仍未按照规定留存食品原料、食品相关产品进货票据凭证的具体情况。</w:t>
      </w:r>
    </w:p>
    <w:p>
      <w:pPr>
        <w:pStyle w:val="14"/>
        <w:spacing w:line="600" w:lineRule="exact"/>
        <w:ind w:firstLine="707" w:firstLineChars="221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当事人的行为违反了《河南省食品小作坊、小经营店和小摊点管理条例》第十六条“小作坊、小经营店和小摊点采购食品原料、食品添加剂、食品相关产品，应当查验供货者的许可证、登记证、备案卡或者产品合格证明文件。小作坊、小经营店应当留存进货票据凭证。进货相关票据保存期限不得少于产品保质期满后六个月；没有明确保质期的，保存期限不得少于一年。”之规定。我局根据其违法的事实、性质、情节，参照《河南省市场监督管理行政处罚裁量权适用通则》第十二条“当事人不具备不予行政处罚、减轻、从轻或者从重行政处罚情形的，原则上给予一般行政处罚。”的规定，应给予其一般行政处罚。</w:t>
      </w:r>
    </w:p>
    <w:p>
      <w:pPr>
        <w:pStyle w:val="3"/>
        <w:tabs>
          <w:tab w:val="left" w:pos="8920"/>
        </w:tabs>
        <w:spacing w:line="600" w:lineRule="exact"/>
        <w:ind w:left="0" w:firstLine="640" w:firstLineChars="200"/>
        <w:jc w:val="both"/>
        <w:rPr>
          <w:rFonts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  <w:lang w:eastAsia="zh-CN"/>
        </w:rPr>
        <w:t>我局于2023年7月20日向当事人送达了偃市监告﹝2023﹞131号《洛阳市偃师区市场监督管理局行政处罚告知书》，告知当事人我局拟做出行政处罚决定的事实、理由、依据、内容以及当事人依法享有的陈述权、申辩权。当事人在法定期限内未提出陈述、申辩意见。</w:t>
      </w:r>
    </w:p>
    <w:p>
      <w:pPr>
        <w:pStyle w:val="3"/>
        <w:tabs>
          <w:tab w:val="left" w:pos="8920"/>
        </w:tabs>
        <w:spacing w:line="600" w:lineRule="exact"/>
        <w:ind w:left="0" w:firstLine="640" w:firstLineChars="200"/>
        <w:jc w:val="both"/>
        <w:rPr>
          <w:rFonts w:ascii="仿宋" w:hAnsi="仿宋" w:eastAsia="仿宋" w:cs="仿宋"/>
        </w:rPr>
      </w:pPr>
      <w:r>
        <w:rPr>
          <w:rFonts w:hint="eastAsia" w:ascii="仿宋" w:hAnsi="仿宋" w:eastAsia="仿宋" w:cs="仿宋"/>
          <w:lang w:eastAsia="zh-CN"/>
        </w:rPr>
        <w:t>依据《河南省食品小作坊、小经营店和小摊点管理条例》第四十五条“</w:t>
      </w:r>
      <w:r>
        <w:rPr>
          <w:rFonts w:ascii="Calibri" w:hAnsi="Calibri" w:eastAsia="仿宋" w:cs="Calibri"/>
          <w:lang w:eastAsia="zh-CN"/>
        </w:rPr>
        <w:t> </w:t>
      </w:r>
      <w:r>
        <w:rPr>
          <w:rFonts w:hint="eastAsia" w:ascii="仿宋" w:hAnsi="仿宋" w:eastAsia="仿宋" w:cs="仿宋"/>
          <w:lang w:eastAsia="zh-CN"/>
        </w:rPr>
        <w:t>违反本条例规定，小作坊和小经营店有下列行为之一，由县级人民政府食品药品监督管理部门责令限期改正，给予警告；逾期不改正的，处一千元以上五千元以下罚款：（三）未保存食品原料、食品添加剂、食品相关产品等进货信息或者食品批发信息的；”之规定，参照《河南省市场监督管理行政处罚裁量基准》7.3.2依据《河南省食品小作坊、小经营店和小摊点管理条例》第四十五条实施的行政处罚“裁量基准 处0.1万元以上0.28万元以下罚款。”之规定，对</w:t>
      </w:r>
      <w:r>
        <w:rPr>
          <w:rFonts w:hint="eastAsia" w:ascii="仿宋" w:hAnsi="仿宋" w:eastAsia="仿宋" w:cs="仿宋"/>
        </w:rPr>
        <w:t>当事人处</w:t>
      </w:r>
      <w:r>
        <w:rPr>
          <w:rFonts w:hint="eastAsia" w:ascii="仿宋" w:hAnsi="仿宋" w:eastAsia="仿宋" w:cs="仿宋"/>
          <w:lang w:eastAsia="zh-CN"/>
        </w:rPr>
        <w:t>1</w:t>
      </w:r>
      <w:r>
        <w:rPr>
          <w:rFonts w:hint="eastAsia" w:ascii="仿宋" w:hAnsi="仿宋" w:eastAsia="仿宋" w:cs="仿宋"/>
        </w:rPr>
        <w:t>000元罚款。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>当事人收到本处罚决定之日起</w:t>
      </w:r>
      <w:r>
        <w:rPr>
          <w:rFonts w:ascii="仿宋" w:hAnsi="仿宋" w:eastAsia="仿宋" w:cs="仿宋_GB2312"/>
          <w:sz w:val="32"/>
          <w:szCs w:val="32"/>
          <w:lang w:eastAsia="zh-CN"/>
        </w:rPr>
        <w:t>15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日内，缴清上述罚款。（当事人可选择以下银行缴纳罚款：</w:t>
      </w:r>
      <w:r>
        <w:rPr>
          <w:rFonts w:ascii="仿宋" w:hAnsi="仿宋" w:eastAsia="仿宋" w:cs="仿宋_GB2312"/>
          <w:sz w:val="32"/>
          <w:szCs w:val="32"/>
          <w:lang w:eastAsia="zh-CN"/>
        </w:rPr>
        <w:t>1.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农业银行偃师市支行，户名：洛阳市偃师区财政局财政专户，账号：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16129101040000020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2.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工商银行偃师市支行，户名：洛阳市偃师区财政局财政专户，账号：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1705027009064004971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3.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中国银行偃师市支行，户名：洛阳市偃师区财政局财政专户，账号：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249407156581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4.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农商银行偃师营业部，户名：洛阳市偃师区财政局财政专户，账号：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00000005583396678012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5.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建设银行偃师支行，户名：洛阳市偃师区财政局财政专户，账号：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41001591110058000003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6.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中原银行偃师市支行，户名：洛阳市偃师区财政局财政专户，账号：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671610090000000753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  <w:r>
        <w:rPr>
          <w:rFonts w:ascii="仿宋" w:hAnsi="仿宋" w:eastAsia="仿宋" w:cs="仿宋_GB2312"/>
          <w:sz w:val="32"/>
          <w:szCs w:val="32"/>
          <w:lang w:eastAsia="zh-CN"/>
        </w:rPr>
        <w:t>7.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邮储银行偃师市支行，户名：洛阳市偃师区财政局财政专户，账号：</w:t>
      </w:r>
      <w:r>
        <w:rPr>
          <w:rFonts w:ascii="仿宋" w:hAnsi="仿宋" w:eastAsia="仿宋" w:cs="仿宋_GB2312"/>
          <w:sz w:val="32"/>
          <w:szCs w:val="32"/>
          <w:lang w:eastAsia="zh-CN"/>
        </w:rPr>
        <w:t>100216664840019999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。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_GB2312"/>
          <w:sz w:val="32"/>
          <w:szCs w:val="32"/>
          <w:lang w:eastAsia="zh-CN"/>
        </w:rPr>
      </w:pPr>
      <w:r>
        <w:rPr>
          <w:rFonts w:hint="eastAsia" w:ascii="仿宋" w:hAnsi="仿宋" w:eastAsia="仿宋" w:cs="仿宋_GB2312"/>
          <w:sz w:val="32"/>
          <w:szCs w:val="32"/>
          <w:lang w:eastAsia="zh-CN"/>
        </w:rPr>
        <w:t xml:space="preserve">根据《行政处罚法》第七十二条规定，当事人逾期不履行行政处罚决定的，本机关可以采取以下措施：（一）到期不缴纳罚款的，每日按罚款数额的百分之三加处罚款；（二）申请人民法院强制执行。            </w:t>
      </w:r>
    </w:p>
    <w:p>
      <w:pPr>
        <w:pStyle w:val="3"/>
        <w:tabs>
          <w:tab w:val="left" w:pos="6680"/>
          <w:tab w:val="left" w:pos="8920"/>
        </w:tabs>
        <w:spacing w:line="600" w:lineRule="exact"/>
        <w:ind w:left="0" w:right="162" w:firstLine="640" w:firstLineChars="200"/>
        <w:jc w:val="both"/>
        <w:textAlignment w:val="baseline"/>
        <w:rPr>
          <w:rFonts w:ascii="仿宋" w:hAnsi="仿宋" w:eastAsia="仿宋" w:cs="仿宋_GB2312"/>
          <w:color w:val="231F20"/>
          <w:lang w:eastAsia="zh-CN"/>
        </w:rPr>
      </w:pPr>
      <w:r>
        <w:rPr>
          <w:rFonts w:hint="eastAsia" w:ascii="仿宋" w:hAnsi="仿宋" w:eastAsia="仿宋" w:cs="仿宋_GB2312"/>
          <w:lang w:eastAsia="zh-CN"/>
        </w:rPr>
        <w:t xml:space="preserve">如不服本处罚决定，可自接文之日起六十日内向洛阳市偃师区人民政府申请复议，也可于接文之日起六个月内向洛阳市偃师区人民法院提起诉讼。行政复议或者行政诉讼期间，本行政处罚决定不停止执行。  </w:t>
      </w:r>
      <w:r>
        <w:rPr>
          <w:rFonts w:hint="eastAsia" w:ascii="仿宋" w:hAnsi="仿宋" w:eastAsia="仿宋" w:cs="仿宋_GB2312"/>
          <w:color w:val="231F20"/>
          <w:lang w:eastAsia="zh-CN"/>
        </w:rPr>
        <w:t xml:space="preserve">    </w:t>
      </w:r>
    </w:p>
    <w:p>
      <w:pPr>
        <w:spacing w:line="600" w:lineRule="exact"/>
        <w:ind w:firstLine="640" w:firstLineChars="2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3520" w:firstLineChars="11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3520" w:firstLineChars="11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3520" w:firstLineChars="11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洛阳市偃师区市场监督管理局</w:t>
      </w:r>
    </w:p>
    <w:p>
      <w:pPr>
        <w:spacing w:line="600" w:lineRule="exact"/>
        <w:ind w:firstLine="4480" w:firstLineChars="1400"/>
        <w:jc w:val="both"/>
        <w:rPr>
          <w:rFonts w:ascii="仿宋" w:hAnsi="仿宋" w:eastAsia="仿宋" w:cs="仿宋"/>
          <w:sz w:val="32"/>
          <w:szCs w:val="32"/>
          <w:lang w:eastAsia="zh-CN"/>
        </w:rPr>
      </w:pPr>
    </w:p>
    <w:p>
      <w:pPr>
        <w:spacing w:line="600" w:lineRule="exact"/>
        <w:ind w:firstLine="4480" w:firstLineChars="1400"/>
        <w:jc w:val="both"/>
        <w:rPr>
          <w:rFonts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2023年10月7日</w:t>
      </w: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hint="eastAsia" w:ascii="仿宋" w:hAnsi="仿宋" w:eastAsia="仿宋" w:cs="仿宋"/>
          <w:kern w:val="2"/>
          <w:sz w:val="32"/>
          <w:szCs w:val="32"/>
          <w:lang w:eastAsia="zh-CN"/>
        </w:rPr>
      </w:pP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（市场监督管理部门将依法向社会公开行政处罚决定信息）</w:t>
      </w:r>
    </w:p>
    <w:p>
      <w:pPr>
        <w:spacing w:line="600" w:lineRule="exact"/>
        <w:ind w:right="-20" w:rightChars="-9"/>
        <w:jc w:val="both"/>
        <w:textAlignment w:val="baseline"/>
        <w:rPr>
          <w:rFonts w:ascii="仿宋" w:hAnsi="仿宋" w:eastAsia="仿宋" w:cs="仿宋"/>
          <w:kern w:val="2"/>
          <w:sz w:val="32"/>
          <w:szCs w:val="32"/>
          <w:lang w:eastAsia="zh-CN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53340</wp:posOffset>
                </wp:positionH>
                <wp:positionV relativeFrom="paragraph">
                  <wp:posOffset>21590</wp:posOffset>
                </wp:positionV>
                <wp:extent cx="5287010" cy="0"/>
                <wp:effectExtent l="0" t="0" r="0" b="0"/>
                <wp:wrapNone/>
                <wp:docPr id="390702079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287010" cy="0"/>
                        </a:xfrm>
                        <a:prstGeom prst="line">
                          <a:avLst/>
                        </a:prstGeom>
                        <a:ln w="1587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2" o:spid="_x0000_s1026" o:spt="20" style="position:absolute;left:0pt;margin-left:4.2pt;margin-top:1.7pt;height:0pt;width:416.3pt;z-index:251659264;mso-width-relative:page;mso-height-relative:page;" filled="f" stroked="t" coordsize="21600,21600" o:gfxdata="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e3q9M9QAAAAFAQAADwAAAAAAAAABACAAAAAiAAAAZHJzL2Rvd25yZXYueG1sUEsB&#10;AhQAFAAAAAgAh07iQPzu6Vb5AQAA7wMAAA4AAAAAAAAAAQAgAAAAIwEAAGRycy9lMm9Eb2MueG1s&#10;UEsFBgAAAAAGAAYAWQEAAI4FAAAAAA==&#10;">
                <v:fill on="f" focussize="0,0"/>
                <v:stroke weight="1.25pt"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20807045</wp:posOffset>
                </wp:positionV>
                <wp:extent cx="5762625" cy="1270"/>
                <wp:effectExtent l="19050" t="19050" r="9525" b="17780"/>
                <wp:wrapNone/>
                <wp:docPr id="1583955380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62625" cy="1270"/>
                        </a:xfrm>
                        <a:prstGeom prst="line">
                          <a:avLst/>
                        </a:prstGeom>
                        <a:ln w="9360" cap="sq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接连接符 1" o:spid="_x0000_s1026" o:spt="20" style="position:absolute;left:0pt;margin-left:0pt;margin-top:1638.35pt;height:0.1pt;width:453.75pt;z-index:251660288;mso-width-relative:page;mso-height-relative:page;" filled="f" stroked="t" coordsize="21600,21600" o:gfxdata="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">
                <v:fill on="f" focussize="0,0"/>
                <v:stroke weight="0.737007874015748pt" color="#000000" joinstyle="round" endcap="square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本文书一式</w:t>
      </w:r>
      <w:r>
        <w:rPr>
          <w:rFonts w:hint="eastAsia" w:ascii="仿宋" w:hAnsi="仿宋" w:eastAsia="仿宋" w:cs="仿宋"/>
          <w:kern w:val="2"/>
          <w:sz w:val="32"/>
          <w:szCs w:val="32"/>
          <w:u w:val="single"/>
          <w:lang w:eastAsia="zh-CN"/>
        </w:rPr>
        <w:t>三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份，</w:t>
      </w:r>
      <w:r>
        <w:rPr>
          <w:rFonts w:hint="eastAsia" w:ascii="仿宋" w:hAnsi="仿宋" w:eastAsia="仿宋" w:cs="仿宋"/>
          <w:kern w:val="2"/>
          <w:sz w:val="32"/>
          <w:szCs w:val="32"/>
          <w:u w:val="single"/>
          <w:lang w:eastAsia="zh-CN"/>
        </w:rPr>
        <w:t>一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份送达，</w:t>
      </w:r>
      <w:r>
        <w:rPr>
          <w:rFonts w:hint="eastAsia" w:ascii="仿宋" w:hAnsi="仿宋" w:eastAsia="仿宋" w:cs="仿宋"/>
          <w:kern w:val="2"/>
          <w:sz w:val="32"/>
          <w:szCs w:val="32"/>
          <w:u w:val="single"/>
          <w:lang w:eastAsia="zh-CN"/>
        </w:rPr>
        <w:t>一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份归档，</w:t>
      </w:r>
      <w:r>
        <w:rPr>
          <w:rFonts w:hint="eastAsia" w:ascii="仿宋" w:hAnsi="仿宋" w:eastAsia="仿宋" w:cs="仿宋"/>
          <w:kern w:val="2"/>
          <w:sz w:val="32"/>
          <w:szCs w:val="32"/>
          <w:u w:val="single"/>
          <w:lang w:eastAsia="zh-CN"/>
        </w:rPr>
        <w:t>一</w:t>
      </w:r>
      <w:r>
        <w:rPr>
          <w:rFonts w:hint="eastAsia" w:ascii="仿宋" w:hAnsi="仿宋" w:eastAsia="仿宋" w:cs="仿宋"/>
          <w:kern w:val="2"/>
          <w:sz w:val="32"/>
          <w:szCs w:val="32"/>
          <w:lang w:eastAsia="zh-CN"/>
        </w:rPr>
        <w:t>份办案机构留存。</w:t>
      </w:r>
    </w:p>
    <w:sectPr>
      <w:footerReference r:id="rId3" w:type="default"/>
      <w:pgSz w:w="11905" w:h="16838"/>
      <w:pgMar w:top="1418" w:right="1418" w:bottom="1418" w:left="1418" w:header="0" w:footer="0" w:gutter="0"/>
      <w:cols w:space="0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3689417"/>
      <w:docPartObj>
        <w:docPartGallery w:val="AutoText"/>
      </w:docPartObj>
    </w:sdtPr>
    <w:sdtContent>
      <w:p>
        <w:pPr>
          <w:pStyle w:val="5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 w:eastAsia="zh-CN"/>
          </w:rPr>
          <w:t>2</w:t>
        </w:r>
        <w:r>
          <w:fldChar w:fldCharType="end"/>
        </w:r>
      </w:p>
    </w:sdtContent>
  </w:sdt>
  <w:p>
    <w:pPr>
      <w:spacing w:line="14" w:lineRule="auto"/>
      <w:rPr>
        <w:sz w:val="20"/>
        <w:szCs w:val="20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220"/>
  <w:drawingGridVerticalSpacing w:val="-7946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TJkNzdiMWY1ZWU2ZWU3NmE4ZTUxNGRmYWVhMzdjNDQifQ=="/>
  </w:docVars>
  <w:rsids>
    <w:rsidRoot w:val="0F217D17"/>
    <w:rsid w:val="00001E19"/>
    <w:rsid w:val="000029F3"/>
    <w:rsid w:val="0007703A"/>
    <w:rsid w:val="000A0612"/>
    <w:rsid w:val="000C27CA"/>
    <w:rsid w:val="000D0CC4"/>
    <w:rsid w:val="000D4EF8"/>
    <w:rsid w:val="000F7D8C"/>
    <w:rsid w:val="001140F3"/>
    <w:rsid w:val="00152FE6"/>
    <w:rsid w:val="001650A4"/>
    <w:rsid w:val="001D58DE"/>
    <w:rsid w:val="001F5528"/>
    <w:rsid w:val="00200F39"/>
    <w:rsid w:val="00214CB5"/>
    <w:rsid w:val="0027069B"/>
    <w:rsid w:val="00286FD0"/>
    <w:rsid w:val="002924FE"/>
    <w:rsid w:val="002C7212"/>
    <w:rsid w:val="002E1DF7"/>
    <w:rsid w:val="002E36DD"/>
    <w:rsid w:val="002F38D6"/>
    <w:rsid w:val="003162D5"/>
    <w:rsid w:val="00387712"/>
    <w:rsid w:val="003A0554"/>
    <w:rsid w:val="003A35A5"/>
    <w:rsid w:val="003E2B10"/>
    <w:rsid w:val="004032EA"/>
    <w:rsid w:val="004115C3"/>
    <w:rsid w:val="0043434F"/>
    <w:rsid w:val="00444CA0"/>
    <w:rsid w:val="00460452"/>
    <w:rsid w:val="0047237E"/>
    <w:rsid w:val="004C7A85"/>
    <w:rsid w:val="004E7D13"/>
    <w:rsid w:val="004F601F"/>
    <w:rsid w:val="00502A12"/>
    <w:rsid w:val="00505C23"/>
    <w:rsid w:val="00506A72"/>
    <w:rsid w:val="00514CB3"/>
    <w:rsid w:val="00522454"/>
    <w:rsid w:val="005612FA"/>
    <w:rsid w:val="00586DC8"/>
    <w:rsid w:val="005924C5"/>
    <w:rsid w:val="005E70D3"/>
    <w:rsid w:val="00612E49"/>
    <w:rsid w:val="00622950"/>
    <w:rsid w:val="00627B14"/>
    <w:rsid w:val="00640616"/>
    <w:rsid w:val="006558C0"/>
    <w:rsid w:val="00660E8D"/>
    <w:rsid w:val="006976F4"/>
    <w:rsid w:val="006B117A"/>
    <w:rsid w:val="006D2B8E"/>
    <w:rsid w:val="006D6BAC"/>
    <w:rsid w:val="007253C0"/>
    <w:rsid w:val="00760A8E"/>
    <w:rsid w:val="007962A3"/>
    <w:rsid w:val="007F41D5"/>
    <w:rsid w:val="007F584A"/>
    <w:rsid w:val="007F6B25"/>
    <w:rsid w:val="00810D23"/>
    <w:rsid w:val="00811785"/>
    <w:rsid w:val="0081512E"/>
    <w:rsid w:val="00852C12"/>
    <w:rsid w:val="008673E5"/>
    <w:rsid w:val="008A5BAC"/>
    <w:rsid w:val="00935CE0"/>
    <w:rsid w:val="00942CF9"/>
    <w:rsid w:val="0094321F"/>
    <w:rsid w:val="00991022"/>
    <w:rsid w:val="009957B3"/>
    <w:rsid w:val="009971B0"/>
    <w:rsid w:val="009C34B9"/>
    <w:rsid w:val="00A03A53"/>
    <w:rsid w:val="00A2280C"/>
    <w:rsid w:val="00A36427"/>
    <w:rsid w:val="00A3696E"/>
    <w:rsid w:val="00A42778"/>
    <w:rsid w:val="00A44ABF"/>
    <w:rsid w:val="00A706C6"/>
    <w:rsid w:val="00A75E52"/>
    <w:rsid w:val="00A87B92"/>
    <w:rsid w:val="00AC4E81"/>
    <w:rsid w:val="00AE1479"/>
    <w:rsid w:val="00AE6B6D"/>
    <w:rsid w:val="00B00F37"/>
    <w:rsid w:val="00B01357"/>
    <w:rsid w:val="00B333F2"/>
    <w:rsid w:val="00B524F7"/>
    <w:rsid w:val="00C37AE9"/>
    <w:rsid w:val="00C55C63"/>
    <w:rsid w:val="00C55F52"/>
    <w:rsid w:val="00C63002"/>
    <w:rsid w:val="00C71182"/>
    <w:rsid w:val="00C80220"/>
    <w:rsid w:val="00C942B8"/>
    <w:rsid w:val="00CA12DC"/>
    <w:rsid w:val="00CA1698"/>
    <w:rsid w:val="00CA2D0D"/>
    <w:rsid w:val="00CC6A89"/>
    <w:rsid w:val="00CE7011"/>
    <w:rsid w:val="00D07D9A"/>
    <w:rsid w:val="00D513E7"/>
    <w:rsid w:val="00D579F8"/>
    <w:rsid w:val="00D752D6"/>
    <w:rsid w:val="00D91F18"/>
    <w:rsid w:val="00DB1DF4"/>
    <w:rsid w:val="00DC7EB8"/>
    <w:rsid w:val="00DF0654"/>
    <w:rsid w:val="00DF1F41"/>
    <w:rsid w:val="00E078D4"/>
    <w:rsid w:val="00E27AE6"/>
    <w:rsid w:val="00E441AD"/>
    <w:rsid w:val="00E65BC4"/>
    <w:rsid w:val="00E95B77"/>
    <w:rsid w:val="00EA479A"/>
    <w:rsid w:val="00ED4597"/>
    <w:rsid w:val="00F1036F"/>
    <w:rsid w:val="00F152D5"/>
    <w:rsid w:val="00F325B7"/>
    <w:rsid w:val="00F71B37"/>
    <w:rsid w:val="00F9469B"/>
    <w:rsid w:val="00FA1156"/>
    <w:rsid w:val="00FB434D"/>
    <w:rsid w:val="00FC5DA0"/>
    <w:rsid w:val="00FD2049"/>
    <w:rsid w:val="01FB4AA3"/>
    <w:rsid w:val="0344214A"/>
    <w:rsid w:val="053B5A5A"/>
    <w:rsid w:val="06657D8D"/>
    <w:rsid w:val="06F87C92"/>
    <w:rsid w:val="06F96B4F"/>
    <w:rsid w:val="08754CB8"/>
    <w:rsid w:val="0C185D44"/>
    <w:rsid w:val="0C7E5231"/>
    <w:rsid w:val="0DDD41AC"/>
    <w:rsid w:val="0EB12BA5"/>
    <w:rsid w:val="0F217D17"/>
    <w:rsid w:val="0F325A9A"/>
    <w:rsid w:val="0FC36C1F"/>
    <w:rsid w:val="10457C9D"/>
    <w:rsid w:val="11271FBD"/>
    <w:rsid w:val="132A0A1B"/>
    <w:rsid w:val="13785272"/>
    <w:rsid w:val="147774D1"/>
    <w:rsid w:val="1561574F"/>
    <w:rsid w:val="18F27F17"/>
    <w:rsid w:val="1D8B47F9"/>
    <w:rsid w:val="1DF10388"/>
    <w:rsid w:val="1FAB700B"/>
    <w:rsid w:val="23AC1750"/>
    <w:rsid w:val="23CE391A"/>
    <w:rsid w:val="24B30F46"/>
    <w:rsid w:val="250E13A8"/>
    <w:rsid w:val="25966040"/>
    <w:rsid w:val="261467AE"/>
    <w:rsid w:val="310E7116"/>
    <w:rsid w:val="325117F0"/>
    <w:rsid w:val="34E1538D"/>
    <w:rsid w:val="35E3755E"/>
    <w:rsid w:val="367F4BD0"/>
    <w:rsid w:val="36A153FC"/>
    <w:rsid w:val="38A3331E"/>
    <w:rsid w:val="38CC4677"/>
    <w:rsid w:val="396F754E"/>
    <w:rsid w:val="3AC911CC"/>
    <w:rsid w:val="3C042D8E"/>
    <w:rsid w:val="3CA92B9B"/>
    <w:rsid w:val="3E391C30"/>
    <w:rsid w:val="3E717606"/>
    <w:rsid w:val="3FDB1AD5"/>
    <w:rsid w:val="3FED208B"/>
    <w:rsid w:val="40AE1FC8"/>
    <w:rsid w:val="44253978"/>
    <w:rsid w:val="457F39F6"/>
    <w:rsid w:val="46BE0539"/>
    <w:rsid w:val="46E33816"/>
    <w:rsid w:val="47E03279"/>
    <w:rsid w:val="482A03E7"/>
    <w:rsid w:val="4A226A95"/>
    <w:rsid w:val="4A2467D8"/>
    <w:rsid w:val="4BDD57FB"/>
    <w:rsid w:val="4C6333BB"/>
    <w:rsid w:val="4C9C69E4"/>
    <w:rsid w:val="4D9D4F13"/>
    <w:rsid w:val="4FD47C5C"/>
    <w:rsid w:val="51DA7688"/>
    <w:rsid w:val="52D04384"/>
    <w:rsid w:val="58662AEA"/>
    <w:rsid w:val="5BB24472"/>
    <w:rsid w:val="5C954B3A"/>
    <w:rsid w:val="60357AB0"/>
    <w:rsid w:val="631C2F88"/>
    <w:rsid w:val="63323152"/>
    <w:rsid w:val="64904183"/>
    <w:rsid w:val="64EC2077"/>
    <w:rsid w:val="65EF5C70"/>
    <w:rsid w:val="66DD2EAA"/>
    <w:rsid w:val="684509A3"/>
    <w:rsid w:val="68B43103"/>
    <w:rsid w:val="6AD5546C"/>
    <w:rsid w:val="6B763EAC"/>
    <w:rsid w:val="6FE55CF0"/>
    <w:rsid w:val="710B509D"/>
    <w:rsid w:val="72053D4E"/>
    <w:rsid w:val="727F45E2"/>
    <w:rsid w:val="72D402FB"/>
    <w:rsid w:val="74642502"/>
    <w:rsid w:val="74C71E6D"/>
    <w:rsid w:val="75CE1766"/>
    <w:rsid w:val="7EED7C41"/>
    <w:rsid w:val="7FA03E4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1"/>
    <w:pPr>
      <w:outlineLvl w:val="0"/>
    </w:pPr>
    <w:rPr>
      <w:rFonts w:ascii="Arial Unicode MS" w:hAnsi="Arial Unicode MS" w:eastAsia="Arial Unicode MS"/>
      <w:sz w:val="42"/>
      <w:szCs w:val="42"/>
    </w:rPr>
  </w:style>
  <w:style w:type="character" w:default="1" w:styleId="9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12"/>
    <w:qFormat/>
    <w:uiPriority w:val="1"/>
    <w:pPr>
      <w:ind w:left="220"/>
    </w:pPr>
    <w:rPr>
      <w:rFonts w:ascii="Arial Unicode MS" w:hAnsi="Arial Unicode MS" w:eastAsia="Arial Unicode MS"/>
      <w:sz w:val="32"/>
      <w:szCs w:val="32"/>
    </w:rPr>
  </w:style>
  <w:style w:type="paragraph" w:styleId="4">
    <w:name w:val="Date"/>
    <w:basedOn w:val="1"/>
    <w:next w:val="1"/>
    <w:link w:val="15"/>
    <w:qFormat/>
    <w:uiPriority w:val="0"/>
    <w:pPr>
      <w:ind w:left="100" w:leftChars="2500"/>
    </w:pPr>
  </w:style>
  <w:style w:type="paragraph" w:styleId="5">
    <w:name w:val="footer"/>
    <w:basedOn w:val="1"/>
    <w:link w:val="13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both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22"/>
    <w:rPr>
      <w:b/>
      <w:bCs/>
    </w:rPr>
  </w:style>
  <w:style w:type="paragraph" w:customStyle="1" w:styleId="11">
    <w:name w:val="Table Paragraph"/>
    <w:basedOn w:val="1"/>
    <w:qFormat/>
    <w:uiPriority w:val="1"/>
  </w:style>
  <w:style w:type="character" w:customStyle="1" w:styleId="12">
    <w:name w:val="正文文本 字符"/>
    <w:basedOn w:val="9"/>
    <w:link w:val="3"/>
    <w:qFormat/>
    <w:uiPriority w:val="1"/>
    <w:rPr>
      <w:rFonts w:ascii="Arial Unicode MS" w:hAnsi="Arial Unicode MS" w:eastAsia="Arial Unicode MS"/>
      <w:sz w:val="32"/>
      <w:szCs w:val="32"/>
      <w:lang w:eastAsia="en-US"/>
    </w:rPr>
  </w:style>
  <w:style w:type="character" w:customStyle="1" w:styleId="13">
    <w:name w:val="页脚 字符"/>
    <w:basedOn w:val="9"/>
    <w:link w:val="5"/>
    <w:qFormat/>
    <w:uiPriority w:val="99"/>
    <w:rPr>
      <w:rFonts w:eastAsiaTheme="minorHAnsi"/>
      <w:sz w:val="18"/>
      <w:szCs w:val="18"/>
      <w:lang w:eastAsia="en-US"/>
    </w:rPr>
  </w:style>
  <w:style w:type="paragraph" w:styleId="14">
    <w:name w:val="List Paragraph"/>
    <w:basedOn w:val="1"/>
    <w:qFormat/>
    <w:uiPriority w:val="34"/>
    <w:pPr>
      <w:ind w:firstLine="420" w:firstLineChars="200"/>
      <w:jc w:val="both"/>
    </w:pPr>
    <w:rPr>
      <w:rFonts w:eastAsiaTheme="minorEastAsia"/>
      <w:kern w:val="2"/>
      <w:sz w:val="21"/>
      <w:lang w:eastAsia="zh-CN"/>
    </w:rPr>
  </w:style>
  <w:style w:type="character" w:customStyle="1" w:styleId="15">
    <w:name w:val="日期 字符"/>
    <w:basedOn w:val="9"/>
    <w:link w:val="4"/>
    <w:qFormat/>
    <w:uiPriority w:val="0"/>
    <w:rPr>
      <w:rFonts w:eastAsiaTheme="minorHAnsi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B418C2A-799A-4114-8631-00A5E98AC1A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286</Words>
  <Characters>1633</Characters>
  <Lines>13</Lines>
  <Paragraphs>3</Paragraphs>
  <TotalTime>1</TotalTime>
  <ScaleCrop>false</ScaleCrop>
  <LinksUpToDate>false</LinksUpToDate>
  <CharactersWithSpaces>1916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2023-10-16T04:51:00Z</dcterms:created>
  <dc:creator>Administrator</dc:creator>
  <cp:lastModifiedBy>王建清</cp:lastModifiedBy>
  <cp:lastPrinted>2023-10-16T04:50:00Z</cp:lastPrinted>
  <dcterms:modified xsi:type="dcterms:W3CDTF">2023-12-04T07:53:04Z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470655514526423C9C88E8AB7C090A2C_13</vt:lpwstr>
  </property>
</Properties>
</file>