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7EABA" w14:textId="77777777" w:rsidR="00B042D9" w:rsidRPr="00E432BF" w:rsidRDefault="00000000" w:rsidP="00E432BF">
      <w:pPr>
        <w:spacing w:line="600" w:lineRule="exact"/>
        <w:ind w:firstLineChars="300" w:firstLine="1320"/>
        <w:jc w:val="both"/>
        <w:rPr>
          <w:rFonts w:ascii="方正小标宋简体" w:eastAsia="方正小标宋简体" w:hAnsi="仿宋"/>
          <w:sz w:val="44"/>
          <w:szCs w:val="44"/>
        </w:rPr>
      </w:pPr>
      <w:r w:rsidRPr="00E432BF">
        <w:rPr>
          <w:rFonts w:ascii="方正小标宋简体" w:eastAsia="方正小标宋简体" w:hAnsi="仿宋" w:hint="eastAsia"/>
          <w:sz w:val="44"/>
          <w:szCs w:val="44"/>
        </w:rPr>
        <w:t>洛阳市偃师区市场监督管理局</w:t>
      </w:r>
    </w:p>
    <w:p w14:paraId="4B0B6F6F" w14:textId="264A7DC6" w:rsidR="007F425D" w:rsidRPr="00E432BF" w:rsidRDefault="00000000" w:rsidP="00E432BF">
      <w:pPr>
        <w:spacing w:line="600" w:lineRule="exact"/>
        <w:ind w:firstLineChars="600" w:firstLine="2640"/>
        <w:jc w:val="both"/>
        <w:rPr>
          <w:rFonts w:ascii="方正小标宋简体" w:eastAsia="方正小标宋简体" w:hAnsi="仿宋"/>
          <w:sz w:val="44"/>
          <w:szCs w:val="44"/>
        </w:rPr>
      </w:pPr>
      <w:r w:rsidRPr="00E432BF">
        <w:rPr>
          <w:rFonts w:ascii="方正小标宋简体" w:eastAsia="方正小标宋简体" w:hAnsi="仿宋" w:hint="eastAsia"/>
          <w:sz w:val="44"/>
          <w:szCs w:val="44"/>
        </w:rPr>
        <w:t>行政处罚决定书</w:t>
      </w:r>
    </w:p>
    <w:p w14:paraId="10BED696" w14:textId="77777777" w:rsidR="007F425D" w:rsidRPr="00E432BF" w:rsidRDefault="00000000" w:rsidP="00E432BF">
      <w:pPr>
        <w:spacing w:line="600" w:lineRule="exact"/>
        <w:ind w:firstLineChars="800" w:firstLine="2560"/>
        <w:jc w:val="both"/>
        <w:rPr>
          <w:rFonts w:ascii="仿宋" w:eastAsia="仿宋" w:hAnsi="仿宋"/>
          <w:szCs w:val="32"/>
        </w:rPr>
      </w:pPr>
      <w:proofErr w:type="gramStart"/>
      <w:r w:rsidRPr="00E432BF">
        <w:rPr>
          <w:rFonts w:ascii="仿宋" w:eastAsia="仿宋" w:hAnsi="仿宋" w:hint="eastAsia"/>
          <w:szCs w:val="32"/>
        </w:rPr>
        <w:t>偃市监处罚</w:t>
      </w:r>
      <w:proofErr w:type="gramEnd"/>
      <w:r w:rsidRPr="00E432BF">
        <w:rPr>
          <w:rFonts w:ascii="仿宋" w:eastAsia="仿宋" w:hAnsi="仿宋" w:hint="eastAsia"/>
          <w:szCs w:val="32"/>
        </w:rPr>
        <w:t>(2023)145号</w:t>
      </w:r>
    </w:p>
    <w:p w14:paraId="5D3D77B7" w14:textId="77777777" w:rsidR="00E432BF" w:rsidRDefault="00E432BF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</w:p>
    <w:p w14:paraId="043AE321" w14:textId="7028832E" w:rsidR="007F425D" w:rsidRPr="00E432BF" w:rsidRDefault="00000000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当事人：偃师</w:t>
      </w:r>
      <w:proofErr w:type="gramStart"/>
      <w:r w:rsidRPr="00E432BF">
        <w:rPr>
          <w:rFonts w:ascii="仿宋" w:eastAsia="仿宋" w:hAnsi="仿宋" w:hint="eastAsia"/>
          <w:szCs w:val="32"/>
        </w:rPr>
        <w:t>市槐新</w:t>
      </w:r>
      <w:proofErr w:type="gramEnd"/>
      <w:r w:rsidRPr="00E432BF">
        <w:rPr>
          <w:rFonts w:ascii="仿宋" w:eastAsia="仿宋" w:hAnsi="仿宋" w:hint="eastAsia"/>
          <w:szCs w:val="32"/>
        </w:rPr>
        <w:t>街道办事处治民水果店</w:t>
      </w:r>
    </w:p>
    <w:p w14:paraId="62282A06" w14:textId="77777777" w:rsidR="007F425D" w:rsidRPr="00E432BF" w:rsidRDefault="00000000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主体资格证照名称：营业执照</w:t>
      </w:r>
    </w:p>
    <w:p w14:paraId="39E11B7F" w14:textId="77777777" w:rsidR="007F425D" w:rsidRPr="00E432BF" w:rsidRDefault="00000000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统一社会信用代码：92410381MA46KFC498</w:t>
      </w:r>
    </w:p>
    <w:p w14:paraId="0BE89F85" w14:textId="77777777" w:rsidR="007F425D" w:rsidRPr="00E432BF" w:rsidRDefault="00000000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经营场所：偃师</w:t>
      </w:r>
      <w:proofErr w:type="gramStart"/>
      <w:r w:rsidRPr="00E432BF">
        <w:rPr>
          <w:rFonts w:ascii="仿宋" w:eastAsia="仿宋" w:hAnsi="仿宋" w:hint="eastAsia"/>
          <w:szCs w:val="32"/>
        </w:rPr>
        <w:t>市槐新</w:t>
      </w:r>
      <w:proofErr w:type="gramEnd"/>
      <w:r w:rsidRPr="00E432BF">
        <w:rPr>
          <w:rFonts w:ascii="仿宋" w:eastAsia="仿宋" w:hAnsi="仿宋" w:hint="eastAsia"/>
          <w:szCs w:val="32"/>
        </w:rPr>
        <w:t>街道办事处兴隆社区</w:t>
      </w:r>
      <w:proofErr w:type="gramStart"/>
      <w:r w:rsidRPr="00E432BF">
        <w:rPr>
          <w:rFonts w:ascii="仿宋" w:eastAsia="仿宋" w:hAnsi="仿宋" w:hint="eastAsia"/>
          <w:szCs w:val="32"/>
        </w:rPr>
        <w:t>洛神路焦</w:t>
      </w:r>
      <w:proofErr w:type="gramEnd"/>
      <w:r w:rsidRPr="00E432BF">
        <w:rPr>
          <w:rFonts w:ascii="仿宋" w:eastAsia="仿宋" w:hAnsi="仿宋" w:hint="eastAsia"/>
          <w:szCs w:val="32"/>
        </w:rPr>
        <w:t>村煤矿</w:t>
      </w:r>
    </w:p>
    <w:p w14:paraId="763C769F" w14:textId="77777777" w:rsidR="007F425D" w:rsidRPr="00E432BF" w:rsidRDefault="00000000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家属院楼下第1家</w:t>
      </w:r>
    </w:p>
    <w:p w14:paraId="7195013C" w14:textId="79FA62ED" w:rsidR="007F425D" w:rsidRPr="00E432BF" w:rsidRDefault="00000000" w:rsidP="00E432BF">
      <w:pPr>
        <w:spacing w:line="600" w:lineRule="exact"/>
        <w:ind w:firstLineChars="0" w:firstLine="0"/>
        <w:jc w:val="both"/>
        <w:rPr>
          <w:rFonts w:ascii="仿宋" w:eastAsia="仿宋" w:hAnsi="仿宋" w:hint="eastAsia"/>
          <w:szCs w:val="32"/>
        </w:rPr>
      </w:pPr>
      <w:r w:rsidRPr="00E432BF">
        <w:rPr>
          <w:rFonts w:ascii="仿宋" w:eastAsia="仿宋" w:hAnsi="仿宋" w:hint="eastAsia"/>
          <w:szCs w:val="32"/>
        </w:rPr>
        <w:t>经营者：李治民</w:t>
      </w:r>
    </w:p>
    <w:p w14:paraId="7672ED4D" w14:textId="66404306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2023年9月1日我局执法人员检查时，在当事人销售区域货架上发现：1</w:t>
      </w:r>
      <w:r w:rsidR="006916CB">
        <w:rPr>
          <w:rFonts w:ascii="仿宋" w:eastAsia="仿宋" w:hAnsi="仿宋" w:hint="eastAsia"/>
          <w:szCs w:val="32"/>
        </w:rPr>
        <w:t>、</w:t>
      </w:r>
      <w:r w:rsidRPr="00E432BF">
        <w:rPr>
          <w:rFonts w:ascii="仿宋" w:eastAsia="仿宋" w:hAnsi="仿宋" w:hint="eastAsia"/>
          <w:szCs w:val="32"/>
        </w:rPr>
        <w:t>26根双汇泡面拍档香肠，标注生产日期：2023年3月10日，保质期120天；2</w:t>
      </w:r>
      <w:r w:rsidR="006916CB">
        <w:rPr>
          <w:rFonts w:ascii="仿宋" w:eastAsia="仿宋" w:hAnsi="仿宋" w:hint="eastAsia"/>
          <w:szCs w:val="32"/>
        </w:rPr>
        <w:t>、</w:t>
      </w:r>
      <w:r w:rsidRPr="00E432BF">
        <w:rPr>
          <w:rFonts w:ascii="仿宋" w:eastAsia="仿宋" w:hAnsi="仿宋" w:hint="eastAsia"/>
          <w:szCs w:val="32"/>
        </w:rPr>
        <w:t>11根双汇润口香甜王玉米风味香肠，标注生产日期：2023年3月3日，保质期120天。上述两种香肠超过保质期。执法人员依法对上述两种香肠进行扣押。经查，当事人于2023年4月底，从新</w:t>
      </w:r>
      <w:proofErr w:type="gramStart"/>
      <w:r w:rsidRPr="00E432BF">
        <w:rPr>
          <w:rFonts w:ascii="仿宋" w:eastAsia="仿宋" w:hAnsi="仿宋" w:hint="eastAsia"/>
          <w:szCs w:val="32"/>
        </w:rPr>
        <w:t>新</w:t>
      </w:r>
      <w:proofErr w:type="gramEnd"/>
      <w:r w:rsidRPr="00E432BF">
        <w:rPr>
          <w:rFonts w:ascii="仿宋" w:eastAsia="仿宋" w:hAnsi="仿宋" w:hint="eastAsia"/>
          <w:szCs w:val="32"/>
        </w:rPr>
        <w:t>伟强副食批发部购进涉案两种香肠各40根，具体进销情况为：1</w:t>
      </w:r>
      <w:r w:rsidR="006916CB">
        <w:rPr>
          <w:rFonts w:ascii="仿宋" w:eastAsia="仿宋" w:hAnsi="仿宋" w:hint="eastAsia"/>
          <w:szCs w:val="32"/>
        </w:rPr>
        <w:t>、</w:t>
      </w:r>
      <w:r w:rsidRPr="00E432BF">
        <w:rPr>
          <w:rFonts w:ascii="仿宋" w:eastAsia="仿宋" w:hAnsi="仿宋" w:hint="eastAsia"/>
          <w:szCs w:val="32"/>
        </w:rPr>
        <w:t>双汇泡面拍档香肠进货价0.8元/根，销售价1元/根，已销售14根，剩余26根</w:t>
      </w:r>
      <w:proofErr w:type="gramStart"/>
      <w:r w:rsidRPr="00E432BF">
        <w:rPr>
          <w:rFonts w:ascii="仿宋" w:eastAsia="仿宋" w:hAnsi="仿宋" w:hint="eastAsia"/>
          <w:szCs w:val="32"/>
        </w:rPr>
        <w:t>止</w:t>
      </w:r>
      <w:proofErr w:type="gramEnd"/>
      <w:r w:rsidRPr="00E432BF">
        <w:rPr>
          <w:rFonts w:ascii="仿宋" w:eastAsia="仿宋" w:hAnsi="仿宋" w:hint="eastAsia"/>
          <w:szCs w:val="32"/>
        </w:rPr>
        <w:t>案发已超过保质期53天；2</w:t>
      </w:r>
      <w:r w:rsidR="006916CB">
        <w:rPr>
          <w:rFonts w:ascii="仿宋" w:eastAsia="仿宋" w:hAnsi="仿宋" w:hint="eastAsia"/>
          <w:szCs w:val="32"/>
        </w:rPr>
        <w:t>、</w:t>
      </w:r>
      <w:r w:rsidRPr="00E432BF">
        <w:rPr>
          <w:rFonts w:ascii="仿宋" w:eastAsia="仿宋" w:hAnsi="仿宋" w:hint="eastAsia"/>
          <w:szCs w:val="32"/>
        </w:rPr>
        <w:t>双汇润口香甜王玉米风味香肠40根，进货价0.8元/根，销售价1元/根，已销售29根，剩余11根</w:t>
      </w:r>
      <w:proofErr w:type="gramStart"/>
      <w:r w:rsidRPr="00E432BF">
        <w:rPr>
          <w:rFonts w:ascii="仿宋" w:eastAsia="仿宋" w:hAnsi="仿宋" w:hint="eastAsia"/>
          <w:szCs w:val="32"/>
        </w:rPr>
        <w:t>止</w:t>
      </w:r>
      <w:proofErr w:type="gramEnd"/>
      <w:r w:rsidRPr="00E432BF">
        <w:rPr>
          <w:rFonts w:ascii="仿宋" w:eastAsia="仿宋" w:hAnsi="仿宋" w:hint="eastAsia"/>
          <w:szCs w:val="32"/>
        </w:rPr>
        <w:t>案发已超过保质期60天。</w:t>
      </w:r>
    </w:p>
    <w:p w14:paraId="5E0DF095" w14:textId="0DA48D6A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当事人不能提供有效的购销单据，现没有证据证明涉案香肠在销售时是否已过保质期，无法确定当事人违法所得。</w:t>
      </w:r>
    </w:p>
    <w:p w14:paraId="57D377D1" w14:textId="77777777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lastRenderedPageBreak/>
        <w:t>另查明：当事人用于经营的房屋是租用任书生的，房屋</w:t>
      </w:r>
    </w:p>
    <w:p w14:paraId="66A87825" w14:textId="77777777" w:rsidR="007F425D" w:rsidRPr="00E432BF" w:rsidRDefault="00000000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建筑面积31.96平方。</w:t>
      </w:r>
    </w:p>
    <w:p w14:paraId="681620DF" w14:textId="77777777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上述事实，主要有以下证据证明：</w:t>
      </w:r>
    </w:p>
    <w:p w14:paraId="33F7E766" w14:textId="77777777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1.营业执照及食品经营许可证复印件各一张，证明当事人主体经营信息及许可经营情况；</w:t>
      </w:r>
    </w:p>
    <w:p w14:paraId="48750C78" w14:textId="77777777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2.经营者身份证复印件，证明经营者身份情况：</w:t>
      </w:r>
    </w:p>
    <w:p w14:paraId="4D6C3E52" w14:textId="77777777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3.现场检查笔录，证明执法人员现场检查情况；</w:t>
      </w:r>
    </w:p>
    <w:p w14:paraId="4C9FAAC0" w14:textId="77777777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4.现场照片，证明当事人经营情况及涉案香肠情况；</w:t>
      </w:r>
    </w:p>
    <w:p w14:paraId="24667539" w14:textId="77777777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5.询问笔录，证明当事人经营超过保质期食品的事实；</w:t>
      </w:r>
    </w:p>
    <w:p w14:paraId="09ABCDA6" w14:textId="77777777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6.场所/设施/财物清单、实施行政强制措施决定书，证明对涉案香肠采取措施情况；</w:t>
      </w:r>
    </w:p>
    <w:p w14:paraId="1EFD06CA" w14:textId="77777777" w:rsidR="007F425D" w:rsidRPr="00E432BF" w:rsidRDefault="00000000" w:rsidP="00E432BF">
      <w:pPr>
        <w:spacing w:line="600" w:lineRule="exact"/>
        <w:ind w:leftChars="200" w:left="640"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7.租房合同及房产证复印件，证明经营场所面积情况。当事人的行为违反了</w:t>
      </w:r>
      <w:proofErr w:type="gramStart"/>
      <w:r w:rsidRPr="00E432BF">
        <w:rPr>
          <w:rFonts w:ascii="仿宋" w:eastAsia="仿宋" w:hAnsi="仿宋" w:hint="eastAsia"/>
          <w:szCs w:val="32"/>
        </w:rPr>
        <w:t>《</w:t>
      </w:r>
      <w:proofErr w:type="gramEnd"/>
      <w:r w:rsidRPr="00E432BF">
        <w:rPr>
          <w:rFonts w:ascii="仿宋" w:eastAsia="仿宋" w:hAnsi="仿宋" w:hint="eastAsia"/>
          <w:szCs w:val="32"/>
        </w:rPr>
        <w:t>河南省食品小作坊、小经营店</w:t>
      </w:r>
      <w:proofErr w:type="gramStart"/>
      <w:r w:rsidRPr="00E432BF">
        <w:rPr>
          <w:rFonts w:ascii="仿宋" w:eastAsia="仿宋" w:hAnsi="仿宋" w:hint="eastAsia"/>
          <w:szCs w:val="32"/>
        </w:rPr>
        <w:t>和</w:t>
      </w:r>
      <w:proofErr w:type="gramEnd"/>
    </w:p>
    <w:p w14:paraId="14B26B0F" w14:textId="77777777" w:rsidR="006916CB" w:rsidRDefault="00000000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小摊点管理条例</w:t>
      </w:r>
      <w:proofErr w:type="gramStart"/>
      <w:r w:rsidRPr="00E432BF">
        <w:rPr>
          <w:rFonts w:ascii="仿宋" w:eastAsia="仿宋" w:hAnsi="仿宋" w:hint="eastAsia"/>
          <w:szCs w:val="32"/>
        </w:rPr>
        <w:t>》</w:t>
      </w:r>
      <w:proofErr w:type="gramEnd"/>
      <w:r w:rsidRPr="00E432BF">
        <w:rPr>
          <w:rFonts w:ascii="仿宋" w:eastAsia="仿宋" w:hAnsi="仿宋" w:hint="eastAsia"/>
          <w:szCs w:val="32"/>
        </w:rPr>
        <w:t>第十五条“禁止小作坊、小经营店和小摊点生产销售腐败变质、油脂酸败、霉变生虫、掺假掺杂、超过保质期或者被包装材料、容器、运输工具等污染的食品”之规定，当事人租用的经营场所房屋建筑面积31.96平方，符合《河南省食品小作坊、小经营店和小摊点管理条例》第三条第二款“本条例所称食品小经营店(以下称小经营店),是指有固定经营场所，使用面积较小，经营规模较小，经营条件简单，从事食品销售、提供餐饮服务的个体工商户。”的规定，可以认定当事人为小经营店。因当事人能积极配合调查，如实陈述违法事实并主动提供证据材料，参照《河南省</w:t>
      </w:r>
      <w:r w:rsidRPr="00E432BF">
        <w:rPr>
          <w:rFonts w:ascii="仿宋" w:eastAsia="仿宋" w:hAnsi="仿宋" w:hint="eastAsia"/>
          <w:szCs w:val="32"/>
        </w:rPr>
        <w:lastRenderedPageBreak/>
        <w:t>市场监督管理行政处罚裁量权适用通则》的规定，其行为具有可以依法从轻行政处罚的情形，可以给予从轻行政处罚。</w:t>
      </w:r>
      <w:r w:rsidR="006916CB">
        <w:rPr>
          <w:rFonts w:ascii="仿宋" w:eastAsia="仿宋" w:hAnsi="仿宋" w:hint="eastAsia"/>
          <w:szCs w:val="32"/>
        </w:rPr>
        <w:t xml:space="preserve"> </w:t>
      </w:r>
      <w:r w:rsidR="006916CB">
        <w:rPr>
          <w:rFonts w:ascii="仿宋" w:eastAsia="仿宋" w:hAnsi="仿宋"/>
          <w:szCs w:val="32"/>
        </w:rPr>
        <w:t xml:space="preserve"> </w:t>
      </w:r>
    </w:p>
    <w:p w14:paraId="4BEA7583" w14:textId="1BC1E017" w:rsidR="007F425D" w:rsidRPr="00E432BF" w:rsidRDefault="00000000" w:rsidP="006916CB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我局于2023年10月31日向当事人送达了</w:t>
      </w:r>
      <w:proofErr w:type="gramStart"/>
      <w:r w:rsidRPr="00E432BF">
        <w:rPr>
          <w:rFonts w:ascii="仿宋" w:eastAsia="仿宋" w:hAnsi="仿宋" w:hint="eastAsia"/>
          <w:szCs w:val="32"/>
        </w:rPr>
        <w:t>偃市监罚告</w:t>
      </w:r>
      <w:proofErr w:type="gramEnd"/>
      <w:r w:rsidRPr="00E432BF">
        <w:rPr>
          <w:rFonts w:ascii="仿宋" w:eastAsia="仿宋" w:hAnsi="仿宋" w:hint="eastAsia"/>
          <w:szCs w:val="32"/>
        </w:rPr>
        <w:t>(2023)145号《洛阳市偃师区市场监督管理局行政处罚告知书》,告知当事人我局拟作出行政处罚决定的事实、理由、依据、内容及当事人依法享有的陈述权、申辩权，并可要求举行听证。当事人在法定期限内未行使陈述、申辩权，也未要求听证。</w:t>
      </w:r>
    </w:p>
    <w:p w14:paraId="497FD8A8" w14:textId="1F1C8115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依据《河南省食品小作坊、小经营店和小摊点管理条例》第四十四条“违反本条例规定，小作坊和小经营店有下列行为之一，由县级人民政府食品药品监督管理部门没收违法所得，没收不符合食品安全标准和要求的食品和食品原料，处一万元以上十万元以下罚款；情节严重的，责令停产停业：(四)生产经营腐败变质、油脂酸败、霉变生虫、掺假掺杂、超过保质期或者被包装材料、容器、运输工具等污染的食品的”之规定，参照</w:t>
      </w:r>
      <w:proofErr w:type="gramStart"/>
      <w:r w:rsidRPr="00E432BF">
        <w:rPr>
          <w:rFonts w:ascii="仿宋" w:eastAsia="仿宋" w:hAnsi="仿宋" w:hint="eastAsia"/>
          <w:szCs w:val="32"/>
        </w:rPr>
        <w:t>《</w:t>
      </w:r>
      <w:proofErr w:type="gramEnd"/>
      <w:r w:rsidRPr="00E432BF">
        <w:rPr>
          <w:rFonts w:ascii="仿宋" w:eastAsia="仿宋" w:hAnsi="仿宋" w:hint="eastAsia"/>
          <w:szCs w:val="32"/>
        </w:rPr>
        <w:t>河南省市场监督管理行政处罚裁量基准</w:t>
      </w:r>
    </w:p>
    <w:p w14:paraId="3EB455EC" w14:textId="7A76C2DB" w:rsidR="00E432BF" w:rsidRPr="00E432BF" w:rsidRDefault="00000000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规定</w:t>
      </w:r>
      <w:proofErr w:type="gramStart"/>
      <w:r w:rsidRPr="00E432BF">
        <w:rPr>
          <w:rFonts w:ascii="仿宋" w:eastAsia="仿宋" w:hAnsi="仿宋" w:hint="eastAsia"/>
          <w:szCs w:val="32"/>
        </w:rPr>
        <w:t>》</w:t>
      </w:r>
      <w:proofErr w:type="gramEnd"/>
      <w:r w:rsidRPr="00E432BF">
        <w:rPr>
          <w:rFonts w:ascii="仿宋" w:eastAsia="仿宋" w:hAnsi="仿宋" w:hint="eastAsia"/>
          <w:szCs w:val="32"/>
        </w:rPr>
        <w:t>7.3.1依据《河南省食品小作坊、小经营店和小摊点管理条例》第四十四条实施的行政处罚“裁量基准没收违法所得，没收不符合食品安全标准和要求的食品和食品原料，</w:t>
      </w:r>
      <w:r w:rsidR="006916CB" w:rsidRPr="006916CB">
        <w:rPr>
          <w:rFonts w:ascii="仿宋" w:eastAsia="仿宋" w:hAnsi="仿宋" w:hint="eastAsia"/>
          <w:szCs w:val="32"/>
        </w:rPr>
        <w:t>处1万元以上3.7万元以下罚款。”之规定，</w:t>
      </w:r>
      <w:r w:rsidR="00E432BF" w:rsidRPr="00E432BF">
        <w:rPr>
          <w:rFonts w:ascii="仿宋" w:eastAsia="仿宋" w:hAnsi="仿宋" w:hint="eastAsia"/>
          <w:szCs w:val="32"/>
        </w:rPr>
        <w:t>经研究决定，对偃师</w:t>
      </w:r>
      <w:proofErr w:type="gramStart"/>
      <w:r w:rsidR="00E432BF" w:rsidRPr="00E432BF">
        <w:rPr>
          <w:rFonts w:ascii="仿宋" w:eastAsia="仿宋" w:hAnsi="仿宋" w:hint="eastAsia"/>
          <w:szCs w:val="32"/>
        </w:rPr>
        <w:t>市槐新</w:t>
      </w:r>
      <w:proofErr w:type="gramEnd"/>
      <w:r w:rsidR="00E432BF" w:rsidRPr="00E432BF">
        <w:rPr>
          <w:rFonts w:ascii="仿宋" w:eastAsia="仿宋" w:hAnsi="仿宋" w:hint="eastAsia"/>
          <w:szCs w:val="32"/>
        </w:rPr>
        <w:t>街道办事处治民水果店处罚如下：</w:t>
      </w:r>
    </w:p>
    <w:p w14:paraId="27511CD9" w14:textId="77777777" w:rsidR="00E432BF" w:rsidRPr="00E432BF" w:rsidRDefault="00E432BF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1.没收超过保质期的双汇泡面拍档香肠26根、双汇润口</w:t>
      </w:r>
    </w:p>
    <w:p w14:paraId="6DCC69B3" w14:textId="77777777" w:rsidR="00E432BF" w:rsidRPr="00E432BF" w:rsidRDefault="00E432BF" w:rsidP="006916CB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香甜王玉米风味香肠11根；</w:t>
      </w:r>
    </w:p>
    <w:p w14:paraId="55FFF30F" w14:textId="77777777" w:rsidR="00E432BF" w:rsidRPr="00E432BF" w:rsidRDefault="00E432BF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lastRenderedPageBreak/>
        <w:t>2.处10000元罚款。</w:t>
      </w:r>
    </w:p>
    <w:p w14:paraId="15EBCCAC" w14:textId="77777777" w:rsidR="006916CB" w:rsidRDefault="00E432BF" w:rsidP="006916CB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当事人收到本处罚决定之日起15日内，缴清上述罚款。当事人可选择以下银行缴纳罚款：1.农业银行偃师市支行，户名：洛阳市偃师区财政局财政专户，账号：16129101040000020。2.工商银行偃师市支行，户名：洛阳市偃师区财政局财政专户，账号：1705027009064004971。3.中国银行偃师市支行，户名：洛阳市偃师区财政局财政专户，账号：249407156581。4.农商银行偃师营业部，户名：洛阳市偃师区财政局财政专户，账号：00000005583396678012。5.建设银行偃师支行，户名：洛阳市偃师区财政局财政专户，账号：41001591110058000003。6.洛阳银行偃师市支行，户名：洛阳市偃师区财政局财政专户，账号：671610090000000753。7.邮储银行偃师市支行，户名：洛阳市偃师区财政局财政专户，账号：100216664840019999。</w:t>
      </w:r>
    </w:p>
    <w:p w14:paraId="020DC9E9" w14:textId="5EA5B3B3" w:rsidR="00E432BF" w:rsidRPr="00E432BF" w:rsidRDefault="00E432BF" w:rsidP="006916CB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根据《行政处罚法》第七十二条规定，当事人逾期不履行行政处罚决定的，本机关可以采取以下措施：(</w:t>
      </w:r>
      <w:proofErr w:type="gramStart"/>
      <w:r w:rsidRPr="00E432BF">
        <w:rPr>
          <w:rFonts w:ascii="仿宋" w:eastAsia="仿宋" w:hAnsi="仿宋" w:hint="eastAsia"/>
          <w:szCs w:val="32"/>
        </w:rPr>
        <w:t>一</w:t>
      </w:r>
      <w:proofErr w:type="gramEnd"/>
      <w:r w:rsidRPr="00E432BF">
        <w:rPr>
          <w:rFonts w:ascii="仿宋" w:eastAsia="仿宋" w:hAnsi="仿宋" w:hint="eastAsia"/>
          <w:szCs w:val="32"/>
        </w:rPr>
        <w:t>)到期不缴纳罚款的，每日按罚款数额的百分之三加处罚款；(二)申请人民法院强制执行</w:t>
      </w:r>
      <w:r>
        <w:rPr>
          <w:rFonts w:ascii="仿宋" w:eastAsia="仿宋" w:hAnsi="仿宋" w:hint="eastAsia"/>
          <w:szCs w:val="32"/>
        </w:rPr>
        <w:t>。</w:t>
      </w:r>
    </w:p>
    <w:p w14:paraId="6E6EDC13" w14:textId="4ED8A4A0" w:rsidR="007F425D" w:rsidRPr="00E432BF" w:rsidRDefault="00000000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如不服本处罚决定，可</w:t>
      </w:r>
      <w:proofErr w:type="gramStart"/>
      <w:r w:rsidRPr="00E432BF">
        <w:rPr>
          <w:rFonts w:ascii="仿宋" w:eastAsia="仿宋" w:hAnsi="仿宋" w:hint="eastAsia"/>
          <w:szCs w:val="32"/>
        </w:rPr>
        <w:t>自接文之</w:t>
      </w:r>
      <w:proofErr w:type="gramEnd"/>
      <w:r w:rsidRPr="00E432BF">
        <w:rPr>
          <w:rFonts w:ascii="仿宋" w:eastAsia="仿宋" w:hAnsi="仿宋" w:hint="eastAsia"/>
          <w:szCs w:val="32"/>
        </w:rPr>
        <w:t>日起六十日内向洛阳市偃师区人民政府申请复议，也可</w:t>
      </w:r>
      <w:proofErr w:type="gramStart"/>
      <w:r w:rsidRPr="00E432BF">
        <w:rPr>
          <w:rFonts w:ascii="仿宋" w:eastAsia="仿宋" w:hAnsi="仿宋" w:hint="eastAsia"/>
          <w:szCs w:val="32"/>
        </w:rPr>
        <w:t>于接文之</w:t>
      </w:r>
      <w:proofErr w:type="gramEnd"/>
      <w:r w:rsidRPr="00E432BF">
        <w:rPr>
          <w:rFonts w:ascii="仿宋" w:eastAsia="仿宋" w:hAnsi="仿宋" w:hint="eastAsia"/>
          <w:szCs w:val="32"/>
        </w:rPr>
        <w:t>日起六个月内向洛阳市偃师区人民法院提起诉讼。行政复议或者行政诉讼期间，本行政处罚决定不停止执行。</w:t>
      </w:r>
    </w:p>
    <w:p w14:paraId="2339AA1B" w14:textId="77777777" w:rsidR="00E432BF" w:rsidRDefault="00E432BF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</w:p>
    <w:p w14:paraId="7D91BC37" w14:textId="77777777" w:rsidR="00E432BF" w:rsidRDefault="00E432BF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</w:p>
    <w:p w14:paraId="0974DEA4" w14:textId="77777777" w:rsidR="00E432BF" w:rsidRDefault="00E432BF" w:rsidP="00E432BF">
      <w:pPr>
        <w:spacing w:line="600" w:lineRule="exact"/>
        <w:ind w:firstLineChars="0" w:firstLine="0"/>
        <w:jc w:val="both"/>
        <w:rPr>
          <w:rFonts w:ascii="仿宋" w:eastAsia="仿宋" w:hAnsi="仿宋"/>
          <w:szCs w:val="32"/>
        </w:rPr>
      </w:pPr>
    </w:p>
    <w:p w14:paraId="2DFDAA6E" w14:textId="5AEE77C0" w:rsidR="007F425D" w:rsidRPr="00E432BF" w:rsidRDefault="00000000" w:rsidP="006916CB">
      <w:pPr>
        <w:spacing w:line="600" w:lineRule="exact"/>
        <w:ind w:firstLineChars="1000" w:firstLine="320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洛阳市偃师区市场监督管理局</w:t>
      </w:r>
    </w:p>
    <w:p w14:paraId="5478FE87" w14:textId="77777777" w:rsidR="00E432BF" w:rsidRDefault="00E432BF" w:rsidP="00E432BF">
      <w:pPr>
        <w:spacing w:line="600" w:lineRule="exact"/>
        <w:ind w:firstLine="640"/>
        <w:jc w:val="both"/>
        <w:rPr>
          <w:rFonts w:ascii="仿宋" w:eastAsia="仿宋" w:hAnsi="仿宋"/>
          <w:szCs w:val="32"/>
        </w:rPr>
      </w:pPr>
    </w:p>
    <w:p w14:paraId="77801C98" w14:textId="638DDD8B" w:rsidR="007F425D" w:rsidRDefault="00000000" w:rsidP="006916CB">
      <w:pPr>
        <w:spacing w:line="600" w:lineRule="exact"/>
        <w:ind w:firstLineChars="1400" w:firstLine="4480"/>
        <w:jc w:val="both"/>
        <w:rPr>
          <w:rFonts w:ascii="仿宋" w:eastAsia="仿宋" w:hAnsi="仿宋"/>
          <w:szCs w:val="32"/>
        </w:rPr>
      </w:pPr>
      <w:r w:rsidRPr="00E432BF">
        <w:rPr>
          <w:rFonts w:ascii="仿宋" w:eastAsia="仿宋" w:hAnsi="仿宋" w:hint="eastAsia"/>
          <w:szCs w:val="32"/>
        </w:rPr>
        <w:t>2028拜11月8日</w:t>
      </w:r>
    </w:p>
    <w:p w14:paraId="5FF9A334" w14:textId="77777777" w:rsidR="00E432BF" w:rsidRDefault="00E432BF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53F2E20D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7BC5038E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6D0C0629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413C5996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610B2FB2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5E83D160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74932538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61E917EE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5347C55A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398E89EE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522E02D8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2B5E7EA9" w14:textId="77777777" w:rsidR="006916CB" w:rsidRDefault="006916CB" w:rsidP="00E432BF">
      <w:pPr>
        <w:spacing w:line="600" w:lineRule="exact"/>
        <w:ind w:firstLineChars="1400" w:firstLine="4480"/>
        <w:rPr>
          <w:rFonts w:ascii="仿宋" w:eastAsia="仿宋" w:hAnsi="仿宋" w:cs="仿宋_GB2312"/>
          <w:bCs/>
          <w:szCs w:val="32"/>
        </w:rPr>
      </w:pPr>
    </w:p>
    <w:p w14:paraId="06F6FB6E" w14:textId="71688316" w:rsidR="00E432BF" w:rsidRDefault="00E432BF" w:rsidP="00E432BF">
      <w:pPr>
        <w:tabs>
          <w:tab w:val="left" w:pos="2440"/>
          <w:tab w:val="left" w:pos="8964"/>
        </w:tabs>
        <w:spacing w:line="600" w:lineRule="exact"/>
        <w:ind w:firstLineChars="0" w:firstLine="0"/>
        <w:rPr>
          <w:rFonts w:ascii="仿宋" w:eastAsia="仿宋" w:hAnsi="仿宋" w:cs="仿宋_GB2312"/>
          <w:bCs/>
          <w:szCs w:val="32"/>
        </w:rPr>
      </w:pPr>
      <w:r>
        <w:rPr>
          <w:rFonts w:ascii="仿宋" w:eastAsia="仿宋" w:hAnsi="仿宋" w:cs="仿宋_GB2312" w:hint="eastAsia"/>
          <w:bCs/>
          <w:szCs w:val="32"/>
        </w:rPr>
        <w:t>市场监督管理部门将依法向社会公示本行政处罚决定信息</w:t>
      </w:r>
    </w:p>
    <w:p w14:paraId="4C184FE6" w14:textId="77777777" w:rsidR="00E432BF" w:rsidRPr="00E432BF" w:rsidRDefault="00E432BF" w:rsidP="00E432BF">
      <w:pPr>
        <w:tabs>
          <w:tab w:val="left" w:pos="2440"/>
          <w:tab w:val="left" w:pos="8964"/>
        </w:tabs>
        <w:spacing w:line="600" w:lineRule="exact"/>
        <w:ind w:firstLineChars="0" w:firstLine="0"/>
        <w:rPr>
          <w:rFonts w:ascii="仿宋" w:eastAsia="仿宋" w:hAnsi="仿宋" w:cs="仿宋_GB2312"/>
          <w:bCs/>
          <w:spacing w:val="-20"/>
          <w:szCs w:val="32"/>
        </w:rPr>
      </w:pPr>
      <w:r>
        <w:rPr>
          <w:rFonts w:ascii="仿宋" w:eastAsia="仿宋" w:hAnsi="仿宋" w:cs="仿宋_GB2312"/>
          <w:bCs/>
          <w:noProof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BE1972" wp14:editId="74AFB7E4">
                <wp:simplePos x="0" y="0"/>
                <wp:positionH relativeFrom="column">
                  <wp:posOffset>45720</wp:posOffset>
                </wp:positionH>
                <wp:positionV relativeFrom="paragraph">
                  <wp:posOffset>38100</wp:posOffset>
                </wp:positionV>
                <wp:extent cx="51435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E6A88C" id="直接连接符 4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3pt" to="408.6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" strokeweight="1pt"/>
            </w:pict>
          </mc:Fallback>
        </mc:AlternateContent>
      </w:r>
      <w:r>
        <w:rPr>
          <w:rFonts w:ascii="仿宋" w:eastAsia="仿宋" w:hAnsi="仿宋" w:cs="仿宋_GB2312" w:hint="eastAsia"/>
          <w:bCs/>
          <w:szCs w:val="32"/>
        </w:rPr>
        <w:t>本文书一式三份</w:t>
      </w:r>
      <w:r w:rsidRPr="00E432BF">
        <w:rPr>
          <w:rFonts w:ascii="仿宋" w:eastAsia="仿宋" w:hAnsi="仿宋" w:cs="仿宋_GB2312" w:hint="eastAsia"/>
          <w:bCs/>
          <w:spacing w:val="-20"/>
          <w:szCs w:val="32"/>
        </w:rPr>
        <w:t>，一份送达，</w:t>
      </w:r>
      <w:r>
        <w:rPr>
          <w:rFonts w:ascii="仿宋" w:eastAsia="仿宋" w:hAnsi="仿宋" w:cs="仿宋_GB2312" w:hint="eastAsia"/>
          <w:bCs/>
          <w:szCs w:val="32"/>
        </w:rPr>
        <w:t>一份归档</w:t>
      </w:r>
      <w:r w:rsidRPr="00E432BF">
        <w:rPr>
          <w:rFonts w:ascii="仿宋" w:eastAsia="仿宋" w:hAnsi="仿宋" w:cs="仿宋_GB2312" w:hint="eastAsia"/>
          <w:bCs/>
          <w:spacing w:val="-20"/>
          <w:szCs w:val="32"/>
        </w:rPr>
        <w:t>，一份办案机构留存。</w:t>
      </w:r>
    </w:p>
    <w:sectPr w:rsidR="00E432BF" w:rsidRPr="00E432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FA620" w14:textId="77777777" w:rsidR="00B147DB" w:rsidRDefault="00B147DB">
      <w:pPr>
        <w:spacing w:line="240" w:lineRule="auto"/>
        <w:ind w:firstLine="640"/>
      </w:pPr>
      <w:r>
        <w:separator/>
      </w:r>
    </w:p>
  </w:endnote>
  <w:endnote w:type="continuationSeparator" w:id="0">
    <w:p w14:paraId="42D3F132" w14:textId="77777777" w:rsidR="00B147DB" w:rsidRDefault="00B147D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616D" w14:textId="77777777" w:rsidR="006916CB" w:rsidRDefault="006916C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5603699"/>
      <w:docPartObj>
        <w:docPartGallery w:val="Page Numbers (Bottom of Page)"/>
        <w:docPartUnique/>
      </w:docPartObj>
    </w:sdtPr>
    <w:sdtContent>
      <w:p w14:paraId="146F93CD" w14:textId="0353CD74" w:rsidR="006916CB" w:rsidRDefault="006916CB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7EACF53" w14:textId="77777777" w:rsidR="006916CB" w:rsidRDefault="006916C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47815" w14:textId="77777777" w:rsidR="006916CB" w:rsidRDefault="006916C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954AF" w14:textId="77777777" w:rsidR="00B147DB" w:rsidRDefault="00B147DB">
      <w:pPr>
        <w:spacing w:line="240" w:lineRule="auto"/>
        <w:ind w:firstLine="640"/>
      </w:pPr>
      <w:r>
        <w:separator/>
      </w:r>
    </w:p>
  </w:footnote>
  <w:footnote w:type="continuationSeparator" w:id="0">
    <w:p w14:paraId="7CE4CE83" w14:textId="77777777" w:rsidR="00B147DB" w:rsidRDefault="00B147DB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298FC" w14:textId="77777777" w:rsidR="006916CB" w:rsidRDefault="006916C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F882C" w14:textId="77777777" w:rsidR="006916CB" w:rsidRDefault="006916CB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59B01" w14:textId="77777777" w:rsidR="006916CB" w:rsidRDefault="006916CB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25D"/>
    <w:rsid w:val="00171D48"/>
    <w:rsid w:val="00434291"/>
    <w:rsid w:val="00634328"/>
    <w:rsid w:val="006916CB"/>
    <w:rsid w:val="007F425D"/>
    <w:rsid w:val="00B042D9"/>
    <w:rsid w:val="00B147DB"/>
    <w:rsid w:val="00D678A0"/>
    <w:rsid w:val="00E432BF"/>
    <w:rsid w:val="00F8617D"/>
    <w:rsid w:val="039B3C4A"/>
    <w:rsid w:val="03C34899"/>
    <w:rsid w:val="064B2885"/>
    <w:rsid w:val="09D53F16"/>
    <w:rsid w:val="1FE01B46"/>
    <w:rsid w:val="204A05F1"/>
    <w:rsid w:val="239A1546"/>
    <w:rsid w:val="28A02AE2"/>
    <w:rsid w:val="2E8B07E5"/>
    <w:rsid w:val="3AB74606"/>
    <w:rsid w:val="459B57C3"/>
    <w:rsid w:val="4A9F1E6C"/>
    <w:rsid w:val="4D1A70D0"/>
    <w:rsid w:val="4F4345DE"/>
    <w:rsid w:val="535B219D"/>
    <w:rsid w:val="55BB16B6"/>
    <w:rsid w:val="61333986"/>
    <w:rsid w:val="6AAF67CF"/>
    <w:rsid w:val="6BC51110"/>
    <w:rsid w:val="6CFD7C5F"/>
    <w:rsid w:val="77C024F2"/>
    <w:rsid w:val="7CEB0AB6"/>
    <w:rsid w:val="7FEB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BEF2CE"/>
  <w15:docId w15:val="{0B9E18EF-A7D3-4BA0-BCE9-89B4D861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utoSpaceDE w:val="0"/>
      <w:autoSpaceDN w:val="0"/>
      <w:adjustRightInd w:val="0"/>
      <w:snapToGrid w:val="0"/>
      <w:spacing w:line="592" w:lineRule="exact"/>
      <w:ind w:firstLineChars="200" w:firstLine="883"/>
      <w:textAlignment w:val="baseline"/>
    </w:pPr>
    <w:rPr>
      <w:rFonts w:ascii="Arial" w:eastAsia="仿宋_GB2312" w:hAnsi="Arial" w:cs="Arial"/>
      <w:snapToGrid w:val="0"/>
      <w:color w:val="000000"/>
      <w:sz w:val="32"/>
      <w:szCs w:val="21"/>
    </w:rPr>
  </w:style>
  <w:style w:type="paragraph" w:styleId="1">
    <w:name w:val="heading 1"/>
    <w:basedOn w:val="a"/>
    <w:next w:val="a"/>
    <w:qFormat/>
    <w:pPr>
      <w:spacing w:beforeAutospacing="1" w:afterAutospacing="1"/>
      <w:ind w:firstLineChars="0" w:firstLine="0"/>
      <w:jc w:val="center"/>
      <w:outlineLvl w:val="0"/>
    </w:pPr>
    <w:rPr>
      <w:rFonts w:ascii="宋体" w:eastAsia="方正小标宋简体" w:hAnsi="宋体" w:cs="Times New Roman" w:hint="eastAsia"/>
      <w:b/>
      <w:bCs/>
      <w:kern w:val="44"/>
      <w:sz w:val="44"/>
      <w:szCs w:val="4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line="596" w:lineRule="exact"/>
      <w:ind w:firstLine="420"/>
      <w:outlineLvl w:val="1"/>
    </w:pPr>
    <w:rPr>
      <w:rFonts w:eastAsia="黑体"/>
      <w:b/>
      <w:szCs w:val="22"/>
    </w:rPr>
  </w:style>
  <w:style w:type="paragraph" w:styleId="3">
    <w:name w:val="heading 3"/>
    <w:basedOn w:val="a"/>
    <w:next w:val="a"/>
    <w:link w:val="30"/>
    <w:semiHidden/>
    <w:unhideWhenUsed/>
    <w:qFormat/>
    <w:pPr>
      <w:ind w:firstLineChars="0" w:firstLine="0"/>
      <w:outlineLvl w:val="2"/>
    </w:pPr>
    <w:rPr>
      <w:rFonts w:ascii="楷体_GB2312" w:eastAsia="楷体_GB2312" w:hAnsi="楷体_GB2312"/>
      <w:b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rPr>
      <w:rFonts w:ascii="Arial" w:eastAsia="黑体" w:hAnsi="Arial"/>
      <w:b/>
      <w:sz w:val="32"/>
      <w:szCs w:val="22"/>
    </w:rPr>
  </w:style>
  <w:style w:type="character" w:customStyle="1" w:styleId="30">
    <w:name w:val="标题 3 字符"/>
    <w:link w:val="3"/>
    <w:rPr>
      <w:rFonts w:asciiTheme="minorHAnsi" w:eastAsia="楷体_GB2312" w:hAnsiTheme="minorHAnsi"/>
      <w:sz w:val="32"/>
      <w:szCs w:val="22"/>
    </w:rPr>
  </w:style>
  <w:style w:type="paragraph" w:styleId="a3">
    <w:name w:val="header"/>
    <w:basedOn w:val="a"/>
    <w:link w:val="a4"/>
    <w:rsid w:val="006916CB"/>
    <w:pP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916CB"/>
    <w:rPr>
      <w:rFonts w:ascii="Arial" w:eastAsia="仿宋_GB2312" w:hAnsi="Arial" w:cs="Arial"/>
      <w:snapToGrid w:val="0"/>
      <w:color w:val="000000"/>
      <w:sz w:val="18"/>
      <w:szCs w:val="18"/>
    </w:rPr>
  </w:style>
  <w:style w:type="paragraph" w:styleId="a5">
    <w:name w:val="footer"/>
    <w:basedOn w:val="a"/>
    <w:link w:val="a6"/>
    <w:uiPriority w:val="99"/>
    <w:rsid w:val="006916CB"/>
    <w:pPr>
      <w:tabs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16CB"/>
    <w:rPr>
      <w:rFonts w:ascii="Arial" w:eastAsia="仿宋_GB2312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2023-12-30T12:17:00Z</dcterms:created>
  <dcterms:modified xsi:type="dcterms:W3CDTF">2023-12-30T14:01:00Z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208E746A7AF04FD5989F86E9066A160E_12</vt:lpwstr>
  </property>
</Properties>
</file>