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A9D62" w14:textId="77777777" w:rsidR="00622291" w:rsidRPr="00BB2EE3" w:rsidRDefault="00000000" w:rsidP="00BB2EE3">
      <w:pPr>
        <w:snapToGrid w:val="0"/>
        <w:spacing w:line="600" w:lineRule="exact"/>
        <w:ind w:firstLineChars="300" w:firstLine="1320"/>
        <w:rPr>
          <w:rFonts w:ascii="方正小标宋简体" w:eastAsia="方正小标宋简体" w:hAnsi="仿宋" w:cs="宋体"/>
          <w:sz w:val="44"/>
          <w:szCs w:val="44"/>
        </w:rPr>
      </w:pPr>
      <w:r w:rsidRPr="00BB2EE3">
        <w:rPr>
          <w:rFonts w:ascii="方正小标宋简体" w:eastAsia="方正小标宋简体" w:hAnsi="仿宋" w:cs="宋体" w:hint="eastAsia"/>
          <w:sz w:val="44"/>
          <w:szCs w:val="44"/>
        </w:rPr>
        <w:t>洛阳市偃师区市场监督管理局</w:t>
      </w:r>
    </w:p>
    <w:p w14:paraId="7884C1CB" w14:textId="77777777" w:rsidR="00622291" w:rsidRPr="00BB2EE3" w:rsidRDefault="00000000" w:rsidP="00BB2EE3">
      <w:pPr>
        <w:snapToGrid w:val="0"/>
        <w:spacing w:line="600" w:lineRule="exact"/>
        <w:ind w:firstLineChars="600" w:firstLine="2640"/>
        <w:rPr>
          <w:rFonts w:ascii="方正小标宋简体" w:eastAsia="方正小标宋简体" w:hAnsi="仿宋" w:cs="宋体"/>
          <w:sz w:val="44"/>
          <w:szCs w:val="44"/>
        </w:rPr>
      </w:pPr>
      <w:r w:rsidRPr="00BB2EE3">
        <w:rPr>
          <w:rFonts w:ascii="方正小标宋简体" w:eastAsia="方正小标宋简体" w:hAnsi="仿宋" w:cs="宋体" w:hint="eastAsia"/>
          <w:sz w:val="44"/>
          <w:szCs w:val="44"/>
        </w:rPr>
        <w:t>行政处罚决定书</w:t>
      </w:r>
    </w:p>
    <w:p w14:paraId="180B7911" w14:textId="77777777" w:rsidR="00622291" w:rsidRPr="00BB2EE3" w:rsidRDefault="00000000" w:rsidP="00AB2F4C">
      <w:pPr>
        <w:snapToGrid w:val="0"/>
        <w:spacing w:line="540" w:lineRule="exact"/>
        <w:rPr>
          <w:rFonts w:ascii="仿宋" w:eastAsia="仿宋" w:hAnsi="仿宋" w:cs="仿宋"/>
          <w:sz w:val="32"/>
          <w:szCs w:val="32"/>
        </w:rPr>
      </w:pPr>
      <w:r w:rsidRPr="00BB2EE3">
        <w:rPr>
          <w:rFonts w:ascii="Calibri" w:eastAsia="仿宋" w:hAnsi="Calibri" w:cs="Calibri"/>
          <w:sz w:val="32"/>
          <w:szCs w:val="32"/>
        </w:rPr>
        <w:t> </w:t>
      </w:r>
      <w:r w:rsidRPr="00BB2EE3">
        <w:rPr>
          <w:rFonts w:ascii="仿宋" w:eastAsia="仿宋" w:hAnsi="仿宋" w:cs="仿宋"/>
          <w:sz w:val="32"/>
          <w:szCs w:val="32"/>
        </w:rPr>
        <w:t xml:space="preserve">             </w:t>
      </w:r>
      <w:proofErr w:type="gramStart"/>
      <w:r w:rsidRPr="00BB2EE3">
        <w:rPr>
          <w:rFonts w:ascii="仿宋" w:eastAsia="仿宋" w:hAnsi="仿宋" w:cs="仿宋" w:hint="eastAsia"/>
          <w:sz w:val="32"/>
          <w:szCs w:val="32"/>
        </w:rPr>
        <w:t>偃市监处罚</w:t>
      </w:r>
      <w:proofErr w:type="gramEnd"/>
      <w:r w:rsidRPr="00BB2EE3">
        <w:rPr>
          <w:rFonts w:ascii="仿宋" w:eastAsia="仿宋" w:hAnsi="仿宋" w:cs="仿宋" w:hint="eastAsia"/>
          <w:color w:val="231F20"/>
          <w:sz w:val="32"/>
          <w:szCs w:val="32"/>
        </w:rPr>
        <w:t>〔2023〕147</w:t>
      </w:r>
      <w:r w:rsidRPr="00BB2EE3">
        <w:rPr>
          <w:rFonts w:ascii="仿宋" w:eastAsia="仿宋" w:hAnsi="仿宋" w:cs="仿宋" w:hint="eastAsia"/>
          <w:sz w:val="32"/>
          <w:szCs w:val="32"/>
        </w:rPr>
        <w:t>号</w:t>
      </w:r>
    </w:p>
    <w:p w14:paraId="03620AC0" w14:textId="77777777" w:rsidR="00AB2F4C" w:rsidRDefault="00AB2F4C" w:rsidP="00AB2F4C">
      <w:pPr>
        <w:tabs>
          <w:tab w:val="left" w:pos="4440"/>
          <w:tab w:val="left" w:pos="8920"/>
        </w:tabs>
        <w:spacing w:line="540" w:lineRule="exact"/>
        <w:ind w:right="118"/>
        <w:rPr>
          <w:rFonts w:ascii="仿宋" w:eastAsia="仿宋" w:hAnsi="仿宋" w:cs="仿宋"/>
          <w:color w:val="000000"/>
          <w:sz w:val="32"/>
          <w:szCs w:val="32"/>
        </w:rPr>
      </w:pPr>
    </w:p>
    <w:p w14:paraId="0B303F72" w14:textId="5EE49CD9" w:rsidR="00622291" w:rsidRPr="00BB2EE3" w:rsidRDefault="00000000" w:rsidP="00AB2F4C">
      <w:pPr>
        <w:tabs>
          <w:tab w:val="left" w:pos="4440"/>
          <w:tab w:val="left" w:pos="8920"/>
        </w:tabs>
        <w:spacing w:line="540" w:lineRule="exact"/>
        <w:ind w:right="118"/>
        <w:rPr>
          <w:rFonts w:ascii="仿宋" w:eastAsia="仿宋" w:hAnsi="仿宋" w:cs="仿宋"/>
          <w:color w:val="000000"/>
          <w:sz w:val="32"/>
          <w:szCs w:val="32"/>
        </w:rPr>
      </w:pPr>
      <w:r w:rsidRPr="00BB2EE3">
        <w:rPr>
          <w:rFonts w:ascii="仿宋" w:eastAsia="仿宋" w:hAnsi="仿宋" w:cs="仿宋" w:hint="eastAsia"/>
          <w:color w:val="000000"/>
          <w:sz w:val="32"/>
          <w:szCs w:val="32"/>
        </w:rPr>
        <w:t>当事人：洛阳市偃师区伊洛街道绿色家园购物中心</w:t>
      </w:r>
    </w:p>
    <w:p w14:paraId="54FEA9B7" w14:textId="77777777" w:rsidR="00622291" w:rsidRPr="00BB2EE3" w:rsidRDefault="00000000" w:rsidP="00AB2F4C">
      <w:pPr>
        <w:tabs>
          <w:tab w:val="left" w:pos="4440"/>
          <w:tab w:val="left" w:pos="8920"/>
        </w:tabs>
        <w:spacing w:line="540" w:lineRule="exact"/>
        <w:ind w:right="118"/>
        <w:rPr>
          <w:rFonts w:ascii="仿宋" w:eastAsia="仿宋" w:hAnsi="仿宋" w:cs="仿宋"/>
          <w:color w:val="000000"/>
          <w:sz w:val="32"/>
          <w:szCs w:val="32"/>
        </w:rPr>
      </w:pPr>
      <w:r w:rsidRPr="00BB2EE3">
        <w:rPr>
          <w:rFonts w:ascii="仿宋" w:eastAsia="仿宋" w:hAnsi="仿宋" w:cs="仿宋" w:hint="eastAsia"/>
          <w:color w:val="000000"/>
          <w:sz w:val="32"/>
          <w:szCs w:val="32"/>
        </w:rPr>
        <w:t>主体资格证照名称：营业执照</w:t>
      </w:r>
    </w:p>
    <w:p w14:paraId="48C1BF40" w14:textId="77777777" w:rsidR="00622291" w:rsidRPr="00BB2EE3" w:rsidRDefault="00000000" w:rsidP="00AB2F4C">
      <w:pPr>
        <w:tabs>
          <w:tab w:val="left" w:pos="4440"/>
          <w:tab w:val="left" w:pos="8920"/>
        </w:tabs>
        <w:spacing w:line="540" w:lineRule="exact"/>
        <w:ind w:right="118"/>
        <w:rPr>
          <w:rFonts w:ascii="仿宋" w:eastAsia="仿宋" w:hAnsi="仿宋" w:cs="仿宋"/>
          <w:color w:val="000000"/>
          <w:sz w:val="32"/>
          <w:szCs w:val="32"/>
        </w:rPr>
      </w:pPr>
      <w:r w:rsidRPr="00BB2EE3">
        <w:rPr>
          <w:rFonts w:ascii="仿宋" w:eastAsia="仿宋" w:hAnsi="仿宋" w:cs="仿宋" w:hint="eastAsia"/>
          <w:color w:val="000000"/>
          <w:sz w:val="32"/>
          <w:szCs w:val="32"/>
        </w:rPr>
        <w:t>统一社会信用代码：92410307MA9L3B7N1T</w:t>
      </w:r>
    </w:p>
    <w:p w14:paraId="0D63C571" w14:textId="77777777" w:rsidR="00BB2EE3" w:rsidRDefault="00000000" w:rsidP="00AB2F4C">
      <w:pPr>
        <w:tabs>
          <w:tab w:val="left" w:pos="4440"/>
          <w:tab w:val="left" w:pos="8920"/>
        </w:tabs>
        <w:spacing w:line="540" w:lineRule="exact"/>
        <w:ind w:left="1600" w:right="118" w:hangingChars="500" w:hanging="1600"/>
        <w:rPr>
          <w:rFonts w:ascii="仿宋" w:eastAsia="仿宋" w:hAnsi="仿宋" w:cs="仿宋"/>
          <w:color w:val="000000"/>
          <w:sz w:val="32"/>
          <w:szCs w:val="32"/>
        </w:rPr>
      </w:pPr>
      <w:r w:rsidRPr="00BB2EE3">
        <w:rPr>
          <w:rFonts w:ascii="仿宋" w:eastAsia="仿宋" w:hAnsi="仿宋" w:cs="仿宋" w:hint="eastAsia"/>
          <w:color w:val="000000"/>
          <w:sz w:val="32"/>
          <w:szCs w:val="32"/>
        </w:rPr>
        <w:t>经营场所：洛阳市偃师区伊洛街道太学路西段</w:t>
      </w:r>
      <w:proofErr w:type="gramStart"/>
      <w:r w:rsidRPr="00BB2EE3">
        <w:rPr>
          <w:rFonts w:ascii="仿宋" w:eastAsia="仿宋" w:hAnsi="仿宋" w:cs="仿宋" w:hint="eastAsia"/>
          <w:color w:val="000000"/>
          <w:sz w:val="32"/>
          <w:szCs w:val="32"/>
        </w:rPr>
        <w:t>绿色家苑一</w:t>
      </w:r>
      <w:proofErr w:type="gramEnd"/>
      <w:r w:rsidRPr="00BB2EE3">
        <w:rPr>
          <w:rFonts w:ascii="仿宋" w:eastAsia="仿宋" w:hAnsi="仿宋" w:cs="仿宋" w:hint="eastAsia"/>
          <w:color w:val="000000"/>
          <w:sz w:val="32"/>
          <w:szCs w:val="32"/>
        </w:rPr>
        <w:t>楼</w:t>
      </w:r>
    </w:p>
    <w:p w14:paraId="4BD2D80F" w14:textId="40836FC6" w:rsidR="00622291" w:rsidRPr="00BB2EE3" w:rsidRDefault="00000000" w:rsidP="00AB2F4C">
      <w:pPr>
        <w:tabs>
          <w:tab w:val="left" w:pos="4440"/>
          <w:tab w:val="left" w:pos="8920"/>
        </w:tabs>
        <w:spacing w:line="540" w:lineRule="exact"/>
        <w:ind w:left="1600" w:right="118" w:hangingChars="500" w:hanging="1600"/>
        <w:rPr>
          <w:rFonts w:ascii="仿宋" w:eastAsia="仿宋" w:hAnsi="仿宋" w:cs="仿宋"/>
          <w:color w:val="000000"/>
          <w:sz w:val="32"/>
          <w:szCs w:val="32"/>
        </w:rPr>
      </w:pPr>
      <w:r w:rsidRPr="00BB2EE3">
        <w:rPr>
          <w:rFonts w:ascii="仿宋" w:eastAsia="仿宋" w:hAnsi="仿宋" w:cs="仿宋" w:hint="eastAsia"/>
          <w:color w:val="000000"/>
          <w:sz w:val="32"/>
          <w:szCs w:val="32"/>
        </w:rPr>
        <w:t>门市</w:t>
      </w:r>
    </w:p>
    <w:p w14:paraId="09AEFA24" w14:textId="57888BB8" w:rsidR="00622291" w:rsidRPr="00BB2EE3" w:rsidRDefault="00000000" w:rsidP="00AB2F4C">
      <w:pPr>
        <w:tabs>
          <w:tab w:val="left" w:pos="4440"/>
          <w:tab w:val="left" w:pos="8920"/>
        </w:tabs>
        <w:spacing w:line="540" w:lineRule="exact"/>
        <w:ind w:right="118"/>
        <w:rPr>
          <w:rFonts w:ascii="仿宋" w:eastAsia="仿宋" w:hAnsi="仿宋" w:cs="仿宋" w:hint="eastAsia"/>
          <w:color w:val="000000"/>
          <w:sz w:val="32"/>
          <w:szCs w:val="32"/>
        </w:rPr>
      </w:pPr>
      <w:r w:rsidRPr="00BB2EE3">
        <w:rPr>
          <w:rFonts w:ascii="仿宋" w:eastAsia="仿宋" w:hAnsi="仿宋" w:cs="仿宋" w:hint="eastAsia"/>
          <w:color w:val="000000"/>
          <w:sz w:val="32"/>
          <w:szCs w:val="32"/>
        </w:rPr>
        <w:t>经营者：周海苹</w:t>
      </w:r>
    </w:p>
    <w:p w14:paraId="2BF2065F" w14:textId="78D0DC8A" w:rsidR="00BB2EE3" w:rsidRDefault="00000000" w:rsidP="00AB2F4C">
      <w:pPr>
        <w:spacing w:line="540" w:lineRule="exact"/>
        <w:ind w:firstLineChars="200" w:firstLine="632"/>
        <w:rPr>
          <w:rFonts w:ascii="仿宋" w:eastAsia="仿宋" w:hAnsi="仿宋" w:cs="仿宋"/>
          <w:color w:val="000000"/>
          <w:spacing w:val="-2"/>
          <w:sz w:val="32"/>
          <w:szCs w:val="32"/>
        </w:rPr>
      </w:pPr>
      <w:r w:rsidRPr="00BB2EE3">
        <w:rPr>
          <w:rFonts w:ascii="仿宋" w:eastAsia="仿宋" w:hAnsi="仿宋" w:cs="仿宋" w:hint="eastAsia"/>
          <w:spacing w:val="-2"/>
          <w:sz w:val="32"/>
          <w:szCs w:val="32"/>
        </w:rPr>
        <w:t>2023年7月24日，当事人从偃师</w:t>
      </w:r>
      <w:proofErr w:type="gramStart"/>
      <w:r w:rsidRPr="00BB2EE3">
        <w:rPr>
          <w:rFonts w:ascii="仿宋" w:eastAsia="仿宋" w:hAnsi="仿宋" w:cs="仿宋" w:hint="eastAsia"/>
          <w:spacing w:val="-2"/>
          <w:sz w:val="32"/>
          <w:szCs w:val="32"/>
        </w:rPr>
        <w:t>市槐新</w:t>
      </w:r>
      <w:proofErr w:type="gramEnd"/>
      <w:r w:rsidRPr="00BB2EE3">
        <w:rPr>
          <w:rFonts w:ascii="仿宋" w:eastAsia="仿宋" w:hAnsi="仿宋" w:cs="仿宋" w:hint="eastAsia"/>
          <w:spacing w:val="-2"/>
          <w:sz w:val="32"/>
          <w:szCs w:val="32"/>
        </w:rPr>
        <w:t>街道办事处秦晓蔬菜摊购进</w:t>
      </w:r>
      <w:r w:rsidRPr="00BB2EE3">
        <w:rPr>
          <w:rFonts w:ascii="仿宋" w:eastAsia="仿宋" w:hAnsi="仿宋" w:cs="仿宋" w:hint="eastAsia"/>
          <w:color w:val="000000"/>
          <w:spacing w:val="-2"/>
          <w:sz w:val="32"/>
          <w:szCs w:val="32"/>
        </w:rPr>
        <w:t>姜5.7斤，进价11.5元/斤，售价13元/斤，截止7月25日该批次</w:t>
      </w:r>
      <w:proofErr w:type="gramStart"/>
      <w:r w:rsidRPr="00BB2EE3">
        <w:rPr>
          <w:rFonts w:ascii="仿宋" w:eastAsia="仿宋" w:hAnsi="仿宋" w:cs="仿宋" w:hint="eastAsia"/>
          <w:color w:val="000000"/>
          <w:spacing w:val="-2"/>
          <w:sz w:val="32"/>
          <w:szCs w:val="32"/>
        </w:rPr>
        <w:t>姜销售</w:t>
      </w:r>
      <w:proofErr w:type="gramEnd"/>
      <w:r w:rsidRPr="00BB2EE3">
        <w:rPr>
          <w:rFonts w:ascii="仿宋" w:eastAsia="仿宋" w:hAnsi="仿宋" w:cs="仿宋" w:hint="eastAsia"/>
          <w:color w:val="000000"/>
          <w:spacing w:val="-2"/>
          <w:sz w:val="32"/>
          <w:szCs w:val="32"/>
        </w:rPr>
        <w:t>完毕，货值金额74.1元，获利8.55元。</w:t>
      </w:r>
      <w:r w:rsidR="00BB2EE3" w:rsidRPr="00BB2EE3">
        <w:rPr>
          <w:rFonts w:ascii="仿宋" w:eastAsia="仿宋" w:hAnsi="仿宋" w:cs="仿宋" w:hint="eastAsia"/>
          <w:color w:val="000000"/>
          <w:spacing w:val="-2"/>
          <w:sz w:val="32"/>
          <w:szCs w:val="32"/>
        </w:rPr>
        <w:t>2023年8月22日中</w:t>
      </w:r>
      <w:proofErr w:type="gramStart"/>
      <w:r w:rsidR="00BB2EE3" w:rsidRPr="00BB2EE3">
        <w:rPr>
          <w:rFonts w:ascii="仿宋" w:eastAsia="仿宋" w:hAnsi="仿宋" w:cs="仿宋" w:hint="eastAsia"/>
          <w:color w:val="000000"/>
          <w:spacing w:val="-2"/>
          <w:sz w:val="32"/>
          <w:szCs w:val="32"/>
        </w:rPr>
        <w:t>检集团中原农食产品</w:t>
      </w:r>
      <w:proofErr w:type="gramEnd"/>
      <w:r w:rsidR="00BB2EE3" w:rsidRPr="00BB2EE3">
        <w:rPr>
          <w:rFonts w:ascii="仿宋" w:eastAsia="仿宋" w:hAnsi="仿宋" w:cs="仿宋" w:hint="eastAsia"/>
          <w:color w:val="000000"/>
          <w:spacing w:val="-2"/>
          <w:sz w:val="32"/>
          <w:szCs w:val="32"/>
        </w:rPr>
        <w:t>检测（河南）有限公司出具的检验报告（No：CCICCJ23073241），显示偃师市城关镇太学路</w:t>
      </w:r>
      <w:proofErr w:type="gramStart"/>
      <w:r w:rsidR="00BB2EE3" w:rsidRPr="00BB2EE3">
        <w:rPr>
          <w:rFonts w:ascii="仿宋" w:eastAsia="仿宋" w:hAnsi="仿宋" w:cs="仿宋" w:hint="eastAsia"/>
          <w:color w:val="000000"/>
          <w:spacing w:val="-2"/>
          <w:sz w:val="32"/>
          <w:szCs w:val="32"/>
        </w:rPr>
        <w:t>绿色家苑购物中心</w:t>
      </w:r>
      <w:proofErr w:type="gramEnd"/>
      <w:r w:rsidR="00BB2EE3" w:rsidRPr="00BB2EE3">
        <w:rPr>
          <w:rFonts w:ascii="仿宋" w:eastAsia="仿宋" w:hAnsi="仿宋" w:cs="仿宋" w:hint="eastAsia"/>
          <w:color w:val="000000"/>
          <w:spacing w:val="-2"/>
          <w:sz w:val="32"/>
          <w:szCs w:val="32"/>
        </w:rPr>
        <w:t>的姜经抽样检验，</w:t>
      </w:r>
      <w:proofErr w:type="gramStart"/>
      <w:r w:rsidR="00BB2EE3" w:rsidRPr="00BB2EE3">
        <w:rPr>
          <w:rFonts w:ascii="仿宋" w:eastAsia="仿宋" w:hAnsi="仿宋" w:cs="仿宋" w:hint="eastAsia"/>
          <w:color w:val="000000"/>
          <w:spacing w:val="-2"/>
          <w:sz w:val="32"/>
          <w:szCs w:val="32"/>
        </w:rPr>
        <w:t>噻</w:t>
      </w:r>
      <w:proofErr w:type="gramEnd"/>
      <w:r w:rsidR="00BB2EE3" w:rsidRPr="00BB2EE3">
        <w:rPr>
          <w:rFonts w:ascii="仿宋" w:eastAsia="仿宋" w:hAnsi="仿宋" w:cs="仿宋" w:hint="eastAsia"/>
          <w:color w:val="000000"/>
          <w:spacing w:val="-2"/>
          <w:sz w:val="32"/>
          <w:szCs w:val="32"/>
        </w:rPr>
        <w:t>虫胺.mg/kg标准指标≤0.2，实测值0.27，判定结论为不合格。</w:t>
      </w:r>
    </w:p>
    <w:p w14:paraId="133ACACA" w14:textId="5E2DD44F" w:rsidR="00BB2EE3" w:rsidRDefault="00BB2EE3" w:rsidP="00AB2F4C">
      <w:pPr>
        <w:spacing w:line="540" w:lineRule="exact"/>
        <w:ind w:firstLineChars="200" w:firstLine="632"/>
        <w:rPr>
          <w:rFonts w:ascii="仿宋" w:eastAsia="仿宋" w:hAnsi="仿宋" w:cs="仿宋"/>
          <w:color w:val="000000"/>
          <w:spacing w:val="-2"/>
          <w:sz w:val="32"/>
          <w:szCs w:val="32"/>
        </w:rPr>
      </w:pPr>
      <w:r>
        <w:rPr>
          <w:rFonts w:ascii="仿宋" w:eastAsia="仿宋" w:hAnsi="仿宋" w:cs="仿宋" w:hint="eastAsia"/>
          <w:color w:val="000000"/>
          <w:spacing w:val="-2"/>
          <w:sz w:val="32"/>
          <w:szCs w:val="32"/>
        </w:rPr>
        <w:t>经查，</w:t>
      </w:r>
      <w:bookmarkStart w:id="0" w:name="_Hlk150153225"/>
      <w:r w:rsidRPr="00BB2EE3">
        <w:rPr>
          <w:rFonts w:ascii="仿宋" w:eastAsia="仿宋" w:hAnsi="仿宋" w:cs="仿宋" w:hint="eastAsia"/>
          <w:color w:val="000000"/>
          <w:spacing w:val="-2"/>
          <w:sz w:val="32"/>
          <w:szCs w:val="32"/>
        </w:rPr>
        <w:t>抽样单上</w:t>
      </w:r>
      <w:bookmarkEnd w:id="0"/>
      <w:r w:rsidRPr="00BB2EE3">
        <w:rPr>
          <w:rFonts w:ascii="仿宋" w:eastAsia="仿宋" w:hAnsi="仿宋" w:cs="仿宋" w:hint="eastAsia"/>
          <w:color w:val="000000"/>
          <w:spacing w:val="-2"/>
          <w:sz w:val="32"/>
          <w:szCs w:val="32"/>
        </w:rPr>
        <w:t>显示的</w:t>
      </w:r>
      <w:proofErr w:type="gramStart"/>
      <w:r w:rsidRPr="00BB2EE3">
        <w:rPr>
          <w:rFonts w:ascii="仿宋" w:eastAsia="仿宋" w:hAnsi="仿宋" w:cs="仿宋" w:hint="eastAsia"/>
          <w:color w:val="000000"/>
          <w:spacing w:val="-2"/>
          <w:sz w:val="32"/>
          <w:szCs w:val="32"/>
        </w:rPr>
        <w:t>供货商红伟</w:t>
      </w:r>
      <w:proofErr w:type="gramEnd"/>
      <w:r w:rsidRPr="00BB2EE3">
        <w:rPr>
          <w:rFonts w:ascii="仿宋" w:eastAsia="仿宋" w:hAnsi="仿宋" w:cs="仿宋" w:hint="eastAsia"/>
          <w:color w:val="000000"/>
          <w:spacing w:val="-2"/>
          <w:sz w:val="32"/>
          <w:szCs w:val="32"/>
        </w:rPr>
        <w:t>与秦晓系夫妻，供货商营业执照名字为偃师</w:t>
      </w:r>
      <w:proofErr w:type="gramStart"/>
      <w:r w:rsidRPr="00BB2EE3">
        <w:rPr>
          <w:rFonts w:ascii="仿宋" w:eastAsia="仿宋" w:hAnsi="仿宋" w:cs="仿宋" w:hint="eastAsia"/>
          <w:color w:val="000000"/>
          <w:spacing w:val="-2"/>
          <w:sz w:val="32"/>
          <w:szCs w:val="32"/>
        </w:rPr>
        <w:t>市槐新</w:t>
      </w:r>
      <w:proofErr w:type="gramEnd"/>
      <w:r w:rsidRPr="00BB2EE3">
        <w:rPr>
          <w:rFonts w:ascii="仿宋" w:eastAsia="仿宋" w:hAnsi="仿宋" w:cs="仿宋" w:hint="eastAsia"/>
          <w:color w:val="000000"/>
          <w:spacing w:val="-2"/>
          <w:sz w:val="32"/>
          <w:szCs w:val="32"/>
        </w:rPr>
        <w:t>街道办事处秦晓蔬菜摊，抽样单上显示的抽样基数3kg</w:t>
      </w:r>
      <w:r w:rsidR="00FF7279">
        <w:rPr>
          <w:rFonts w:ascii="仿宋" w:eastAsia="仿宋" w:hAnsi="仿宋" w:cs="仿宋" w:hint="eastAsia"/>
          <w:color w:val="000000"/>
          <w:spacing w:val="-2"/>
          <w:sz w:val="32"/>
          <w:szCs w:val="32"/>
        </w:rPr>
        <w:t>系</w:t>
      </w:r>
      <w:r w:rsidRPr="00BB2EE3">
        <w:rPr>
          <w:rFonts w:ascii="仿宋" w:eastAsia="仿宋" w:hAnsi="仿宋" w:cs="仿宋" w:hint="eastAsia"/>
          <w:color w:val="000000"/>
          <w:spacing w:val="-2"/>
          <w:sz w:val="32"/>
          <w:szCs w:val="32"/>
        </w:rPr>
        <w:t>周海苹</w:t>
      </w:r>
      <w:r w:rsidR="00FF7279">
        <w:rPr>
          <w:rFonts w:ascii="仿宋" w:eastAsia="仿宋" w:hAnsi="仿宋" w:cs="仿宋" w:hint="eastAsia"/>
          <w:color w:val="000000"/>
          <w:spacing w:val="-2"/>
          <w:sz w:val="32"/>
          <w:szCs w:val="32"/>
        </w:rPr>
        <w:t>误报</w:t>
      </w:r>
      <w:r w:rsidRPr="00BB2EE3">
        <w:rPr>
          <w:rFonts w:ascii="仿宋" w:eastAsia="仿宋" w:hAnsi="仿宋" w:cs="仿宋" w:hint="eastAsia"/>
          <w:color w:val="000000"/>
          <w:spacing w:val="-2"/>
          <w:sz w:val="32"/>
          <w:szCs w:val="32"/>
        </w:rPr>
        <w:t>，</w:t>
      </w:r>
      <w:r w:rsidR="00FF7279" w:rsidRPr="00FF7279">
        <w:rPr>
          <w:rFonts w:ascii="仿宋" w:eastAsia="仿宋" w:hAnsi="仿宋" w:cs="仿宋" w:hint="eastAsia"/>
          <w:color w:val="000000"/>
          <w:spacing w:val="-2"/>
          <w:sz w:val="32"/>
          <w:szCs w:val="32"/>
        </w:rPr>
        <w:t>进货单</w:t>
      </w:r>
      <w:r w:rsidR="00FF7279">
        <w:rPr>
          <w:rFonts w:ascii="仿宋" w:eastAsia="仿宋" w:hAnsi="仿宋" w:cs="仿宋" w:hint="eastAsia"/>
          <w:color w:val="000000"/>
          <w:spacing w:val="-2"/>
          <w:sz w:val="32"/>
          <w:szCs w:val="32"/>
        </w:rPr>
        <w:t>显示</w:t>
      </w:r>
      <w:r w:rsidRPr="00BB2EE3">
        <w:rPr>
          <w:rFonts w:ascii="仿宋" w:eastAsia="仿宋" w:hAnsi="仿宋" w:cs="仿宋" w:hint="eastAsia"/>
          <w:color w:val="000000"/>
          <w:spacing w:val="-2"/>
          <w:sz w:val="32"/>
          <w:szCs w:val="32"/>
        </w:rPr>
        <w:t>实际采购数量为5.7斤。</w:t>
      </w:r>
    </w:p>
    <w:p w14:paraId="18BEF2F3" w14:textId="7310CBDC" w:rsidR="00622291" w:rsidRPr="00BB2EE3" w:rsidRDefault="00FF7279" w:rsidP="00AB2F4C">
      <w:pPr>
        <w:spacing w:line="540" w:lineRule="exact"/>
        <w:ind w:firstLineChars="200" w:firstLine="632"/>
        <w:rPr>
          <w:rFonts w:ascii="仿宋" w:eastAsia="仿宋" w:hAnsi="仿宋" w:cs="仿宋"/>
          <w:color w:val="000000"/>
          <w:spacing w:val="-2"/>
          <w:sz w:val="32"/>
          <w:szCs w:val="32"/>
        </w:rPr>
      </w:pPr>
      <w:r>
        <w:rPr>
          <w:rFonts w:ascii="仿宋" w:eastAsia="仿宋" w:hAnsi="仿宋" w:cs="仿宋" w:hint="eastAsia"/>
          <w:color w:val="000000"/>
          <w:spacing w:val="-2"/>
          <w:sz w:val="32"/>
          <w:szCs w:val="32"/>
        </w:rPr>
        <w:t>另，当事人实际为</w:t>
      </w:r>
      <w:r w:rsidRPr="00FF7279">
        <w:rPr>
          <w:rFonts w:ascii="仿宋" w:eastAsia="仿宋" w:hAnsi="仿宋" w:cs="仿宋" w:hint="eastAsia"/>
          <w:color w:val="000000"/>
          <w:spacing w:val="-2"/>
          <w:sz w:val="32"/>
          <w:szCs w:val="32"/>
        </w:rPr>
        <w:t>洛阳市偃师区伊洛街道绿色家园购物中心</w:t>
      </w:r>
      <w:r>
        <w:rPr>
          <w:rFonts w:ascii="仿宋" w:eastAsia="仿宋" w:hAnsi="仿宋" w:cs="仿宋" w:hint="eastAsia"/>
          <w:color w:val="000000"/>
          <w:spacing w:val="-2"/>
          <w:sz w:val="32"/>
          <w:szCs w:val="32"/>
        </w:rPr>
        <w:t>。</w:t>
      </w:r>
      <w:r w:rsidRPr="00FF7279">
        <w:rPr>
          <w:rFonts w:ascii="仿宋" w:eastAsia="仿宋" w:hAnsi="仿宋" w:cs="仿宋" w:hint="eastAsia"/>
          <w:color w:val="000000"/>
          <w:spacing w:val="-2"/>
          <w:sz w:val="32"/>
          <w:szCs w:val="32"/>
        </w:rPr>
        <w:t>抽样单上被抽检单位</w:t>
      </w:r>
      <w:r w:rsidR="00BB2EE3" w:rsidRPr="00BB2EE3">
        <w:rPr>
          <w:rFonts w:ascii="仿宋" w:eastAsia="仿宋" w:hAnsi="仿宋" w:cs="仿宋" w:hint="eastAsia"/>
          <w:color w:val="000000"/>
          <w:spacing w:val="-2"/>
          <w:sz w:val="32"/>
          <w:szCs w:val="32"/>
        </w:rPr>
        <w:t>偃师市城关镇太学路</w:t>
      </w:r>
      <w:proofErr w:type="gramStart"/>
      <w:r w:rsidR="00BB2EE3" w:rsidRPr="00BB2EE3">
        <w:rPr>
          <w:rFonts w:ascii="仿宋" w:eastAsia="仿宋" w:hAnsi="仿宋" w:cs="仿宋" w:hint="eastAsia"/>
          <w:color w:val="000000"/>
          <w:spacing w:val="-2"/>
          <w:sz w:val="32"/>
          <w:szCs w:val="32"/>
        </w:rPr>
        <w:t>绿色家苑购物中心</w:t>
      </w:r>
      <w:proofErr w:type="gramEnd"/>
      <w:r w:rsidR="00BB2EE3" w:rsidRPr="00BB2EE3">
        <w:rPr>
          <w:rFonts w:ascii="仿宋" w:eastAsia="仿宋" w:hAnsi="仿宋" w:cs="仿宋" w:hint="eastAsia"/>
          <w:color w:val="000000"/>
          <w:spacing w:val="-2"/>
          <w:sz w:val="32"/>
          <w:szCs w:val="32"/>
        </w:rPr>
        <w:t>营业执照经营者谷利明已去逝，营业执照暂</w:t>
      </w:r>
      <w:r>
        <w:rPr>
          <w:rFonts w:ascii="仿宋" w:eastAsia="仿宋" w:hAnsi="仿宋" w:cs="仿宋" w:hint="eastAsia"/>
          <w:color w:val="000000"/>
          <w:spacing w:val="-2"/>
          <w:sz w:val="32"/>
          <w:szCs w:val="32"/>
        </w:rPr>
        <w:t>未</w:t>
      </w:r>
      <w:r w:rsidR="00BB2EE3" w:rsidRPr="00BB2EE3">
        <w:rPr>
          <w:rFonts w:ascii="仿宋" w:eastAsia="仿宋" w:hAnsi="仿宋" w:cs="仿宋" w:hint="eastAsia"/>
          <w:color w:val="000000"/>
          <w:spacing w:val="-2"/>
          <w:sz w:val="32"/>
          <w:szCs w:val="32"/>
        </w:rPr>
        <w:t>注销</w:t>
      </w:r>
      <w:r>
        <w:rPr>
          <w:rFonts w:ascii="仿宋" w:eastAsia="仿宋" w:hAnsi="仿宋" w:cs="仿宋" w:hint="eastAsia"/>
          <w:color w:val="000000"/>
          <w:spacing w:val="-2"/>
          <w:sz w:val="32"/>
          <w:szCs w:val="32"/>
        </w:rPr>
        <w:t>。其妻</w:t>
      </w:r>
      <w:r w:rsidR="00BB2EE3" w:rsidRPr="00BB2EE3">
        <w:rPr>
          <w:rFonts w:ascii="仿宋" w:eastAsia="仿宋" w:hAnsi="仿宋" w:cs="仿宋" w:hint="eastAsia"/>
          <w:color w:val="000000"/>
          <w:spacing w:val="-2"/>
          <w:sz w:val="32"/>
          <w:szCs w:val="32"/>
        </w:rPr>
        <w:t>周海苹于2022年4月13日在原经营场所注册了新的营业执照，</w:t>
      </w:r>
      <w:r w:rsidR="00BB2EE3" w:rsidRPr="00BB2EE3">
        <w:rPr>
          <w:rFonts w:ascii="仿宋" w:eastAsia="仿宋" w:hAnsi="仿宋" w:cs="仿宋" w:hint="eastAsia"/>
          <w:color w:val="000000"/>
          <w:spacing w:val="-2"/>
          <w:sz w:val="32"/>
          <w:szCs w:val="32"/>
        </w:rPr>
        <w:lastRenderedPageBreak/>
        <w:t>名称为</w:t>
      </w:r>
      <w:bookmarkStart w:id="1" w:name="_Hlk150153186"/>
      <w:r w:rsidR="00BB2EE3" w:rsidRPr="00BB2EE3">
        <w:rPr>
          <w:rFonts w:ascii="仿宋" w:eastAsia="仿宋" w:hAnsi="仿宋" w:cs="仿宋" w:hint="eastAsia"/>
          <w:color w:val="000000"/>
          <w:spacing w:val="-2"/>
          <w:sz w:val="32"/>
          <w:szCs w:val="32"/>
        </w:rPr>
        <w:t>洛阳市偃师区伊洛街道绿色家园购物中心</w:t>
      </w:r>
      <w:bookmarkEnd w:id="1"/>
      <w:r w:rsidR="00BB2EE3" w:rsidRPr="00BB2EE3">
        <w:rPr>
          <w:rFonts w:ascii="仿宋" w:eastAsia="仿宋" w:hAnsi="仿宋" w:cs="仿宋" w:hint="eastAsia"/>
          <w:color w:val="000000"/>
          <w:spacing w:val="-2"/>
          <w:sz w:val="32"/>
          <w:szCs w:val="32"/>
        </w:rPr>
        <w:t>，经营者为周海苹，案件调查以新的营业执照为准。</w:t>
      </w:r>
      <w:r w:rsidRPr="00BB2EE3">
        <w:rPr>
          <w:rFonts w:ascii="仿宋" w:eastAsia="仿宋" w:hAnsi="仿宋" w:cs="仿宋" w:hint="eastAsia"/>
          <w:color w:val="000000"/>
          <w:spacing w:val="-2"/>
          <w:sz w:val="32"/>
          <w:szCs w:val="32"/>
        </w:rPr>
        <w:t xml:space="preserve">      </w:t>
      </w:r>
    </w:p>
    <w:p w14:paraId="707B0CC5" w14:textId="77777777" w:rsidR="00622291" w:rsidRPr="00BB2EE3" w:rsidRDefault="00000000" w:rsidP="00AB2F4C">
      <w:pPr>
        <w:spacing w:line="540" w:lineRule="exact"/>
        <w:ind w:firstLineChars="200" w:firstLine="632"/>
        <w:rPr>
          <w:rFonts w:ascii="仿宋" w:eastAsia="仿宋" w:hAnsi="仿宋" w:cs="仿宋"/>
          <w:spacing w:val="-2"/>
          <w:sz w:val="32"/>
          <w:szCs w:val="32"/>
        </w:rPr>
      </w:pPr>
      <w:r w:rsidRPr="00BB2EE3">
        <w:rPr>
          <w:rFonts w:ascii="仿宋" w:eastAsia="仿宋" w:hAnsi="仿宋" w:cs="仿宋" w:hint="eastAsia"/>
          <w:spacing w:val="-2"/>
          <w:sz w:val="32"/>
          <w:szCs w:val="32"/>
        </w:rPr>
        <w:t>上述事实，主要有以下证据证明：</w:t>
      </w:r>
    </w:p>
    <w:p w14:paraId="3BA5E01F" w14:textId="77777777" w:rsidR="00622291" w:rsidRPr="00BB2EE3" w:rsidRDefault="00000000" w:rsidP="00AB2F4C">
      <w:pPr>
        <w:spacing w:line="540" w:lineRule="exact"/>
        <w:ind w:firstLineChars="200" w:firstLine="596"/>
        <w:rPr>
          <w:rFonts w:ascii="仿宋" w:eastAsia="仿宋" w:hAnsi="仿宋" w:cs="仿宋"/>
          <w:spacing w:val="-2"/>
          <w:sz w:val="32"/>
          <w:szCs w:val="32"/>
        </w:rPr>
      </w:pPr>
      <w:r w:rsidRPr="00BB2EE3">
        <w:rPr>
          <w:rFonts w:ascii="仿宋" w:eastAsia="仿宋" w:hAnsi="仿宋" w:cs="仿宋" w:hint="eastAsia"/>
          <w:color w:val="221E1F"/>
          <w:spacing w:val="-11"/>
          <w:sz w:val="32"/>
          <w:szCs w:val="32"/>
        </w:rPr>
        <w:t>1.营业执照、食品经营许可证、身份证复印件，证明当事人主体资格经营情况；</w:t>
      </w:r>
    </w:p>
    <w:p w14:paraId="6593D728" w14:textId="5439F1D1" w:rsidR="00622291" w:rsidRPr="00BB2EE3" w:rsidRDefault="00000000" w:rsidP="00AB2F4C">
      <w:pPr>
        <w:spacing w:line="540" w:lineRule="exact"/>
        <w:ind w:firstLineChars="200" w:firstLine="632"/>
        <w:rPr>
          <w:rFonts w:ascii="仿宋" w:eastAsia="仿宋" w:hAnsi="仿宋" w:cs="仿宋"/>
          <w:spacing w:val="-2"/>
          <w:sz w:val="32"/>
          <w:szCs w:val="32"/>
        </w:rPr>
      </w:pPr>
      <w:r w:rsidRPr="00BB2EE3">
        <w:rPr>
          <w:rFonts w:ascii="仿宋" w:eastAsia="仿宋" w:hAnsi="仿宋" w:cs="仿宋" w:hint="eastAsia"/>
          <w:spacing w:val="-2"/>
          <w:sz w:val="32"/>
          <w:szCs w:val="32"/>
        </w:rPr>
        <w:t>2.</w:t>
      </w:r>
      <w:r w:rsidRPr="00BB2EE3">
        <w:rPr>
          <w:rFonts w:ascii="仿宋" w:eastAsia="仿宋" w:hAnsi="仿宋" w:cs="仿宋" w:hint="eastAsia"/>
          <w:color w:val="000000"/>
          <w:spacing w:val="-2"/>
          <w:sz w:val="32"/>
          <w:szCs w:val="32"/>
        </w:rPr>
        <w:t>中</w:t>
      </w:r>
      <w:proofErr w:type="gramStart"/>
      <w:r w:rsidRPr="00BB2EE3">
        <w:rPr>
          <w:rFonts w:ascii="仿宋" w:eastAsia="仿宋" w:hAnsi="仿宋" w:cs="仿宋" w:hint="eastAsia"/>
          <w:color w:val="000000"/>
          <w:spacing w:val="-2"/>
          <w:sz w:val="32"/>
          <w:szCs w:val="32"/>
        </w:rPr>
        <w:t>检集团中原农食产品</w:t>
      </w:r>
      <w:proofErr w:type="gramEnd"/>
      <w:r w:rsidRPr="00BB2EE3">
        <w:rPr>
          <w:rFonts w:ascii="仿宋" w:eastAsia="仿宋" w:hAnsi="仿宋" w:cs="仿宋" w:hint="eastAsia"/>
          <w:color w:val="000000"/>
          <w:spacing w:val="-2"/>
          <w:sz w:val="32"/>
          <w:szCs w:val="32"/>
        </w:rPr>
        <w:t>检测（河南）有限公司</w:t>
      </w:r>
      <w:r w:rsidRPr="00BB2EE3">
        <w:rPr>
          <w:rFonts w:ascii="仿宋" w:eastAsia="仿宋" w:hAnsi="仿宋" w:cs="仿宋" w:hint="eastAsia"/>
          <w:spacing w:val="-2"/>
          <w:sz w:val="32"/>
          <w:szCs w:val="32"/>
        </w:rPr>
        <w:t>检验报告</w:t>
      </w:r>
      <w:r w:rsidRPr="00BB2EE3">
        <w:rPr>
          <w:rFonts w:ascii="仿宋" w:eastAsia="仿宋" w:hAnsi="仿宋" w:cs="仿宋" w:hint="eastAsia"/>
          <w:color w:val="000000"/>
          <w:spacing w:val="-2"/>
          <w:sz w:val="32"/>
          <w:szCs w:val="32"/>
        </w:rPr>
        <w:t>（No：CCICCJ23073241）</w:t>
      </w:r>
      <w:r w:rsidRPr="00BB2EE3">
        <w:rPr>
          <w:rFonts w:ascii="仿宋" w:eastAsia="仿宋" w:hAnsi="仿宋" w:cs="仿宋" w:hint="eastAsia"/>
          <w:spacing w:val="-2"/>
          <w:sz w:val="32"/>
          <w:szCs w:val="32"/>
        </w:rPr>
        <w:t>，证明当事人经营的姜</w:t>
      </w:r>
      <w:proofErr w:type="gramStart"/>
      <w:r w:rsidRPr="00BB2EE3">
        <w:rPr>
          <w:rFonts w:ascii="仿宋" w:eastAsia="仿宋" w:hAnsi="仿宋" w:cs="仿宋" w:hint="eastAsia"/>
          <w:color w:val="000000"/>
          <w:spacing w:val="-2"/>
          <w:sz w:val="32"/>
          <w:szCs w:val="32"/>
        </w:rPr>
        <w:t>噻</w:t>
      </w:r>
      <w:proofErr w:type="gramEnd"/>
      <w:r w:rsidRPr="00BB2EE3">
        <w:rPr>
          <w:rFonts w:ascii="仿宋" w:eastAsia="仿宋" w:hAnsi="仿宋" w:cs="仿宋" w:hint="eastAsia"/>
          <w:color w:val="000000"/>
          <w:spacing w:val="-2"/>
          <w:sz w:val="32"/>
          <w:szCs w:val="32"/>
        </w:rPr>
        <w:t>虫胺.mg/kg项目</w:t>
      </w:r>
      <w:r w:rsidRPr="00BB2EE3">
        <w:rPr>
          <w:rFonts w:ascii="仿宋" w:eastAsia="仿宋" w:hAnsi="仿宋" w:cs="仿宋" w:hint="eastAsia"/>
          <w:spacing w:val="-2"/>
          <w:sz w:val="32"/>
          <w:szCs w:val="32"/>
        </w:rPr>
        <w:t>不合格</w:t>
      </w:r>
      <w:r w:rsidR="00FF7279">
        <w:rPr>
          <w:rFonts w:ascii="仿宋" w:eastAsia="仿宋" w:hAnsi="仿宋" w:cs="仿宋" w:hint="eastAsia"/>
          <w:spacing w:val="-2"/>
          <w:sz w:val="32"/>
          <w:szCs w:val="32"/>
        </w:rPr>
        <w:t>；</w:t>
      </w:r>
      <w:r w:rsidRPr="00BB2EE3">
        <w:rPr>
          <w:rFonts w:ascii="仿宋" w:eastAsia="仿宋" w:hAnsi="仿宋" w:cs="仿宋" w:hint="eastAsia"/>
          <w:spacing w:val="-2"/>
          <w:sz w:val="32"/>
          <w:szCs w:val="32"/>
        </w:rPr>
        <w:t xml:space="preserve">                        </w:t>
      </w:r>
    </w:p>
    <w:p w14:paraId="73B207D3" w14:textId="7C77B726" w:rsidR="00622291" w:rsidRPr="00BB2EE3" w:rsidRDefault="00000000" w:rsidP="00AB2F4C">
      <w:pPr>
        <w:spacing w:line="540" w:lineRule="exact"/>
        <w:ind w:firstLineChars="200" w:firstLine="632"/>
        <w:rPr>
          <w:rFonts w:ascii="仿宋" w:eastAsia="仿宋" w:hAnsi="仿宋" w:cs="仿宋"/>
          <w:spacing w:val="-2"/>
          <w:sz w:val="32"/>
          <w:szCs w:val="32"/>
        </w:rPr>
      </w:pPr>
      <w:r w:rsidRPr="00BB2EE3">
        <w:rPr>
          <w:rFonts w:ascii="仿宋" w:eastAsia="仿宋" w:hAnsi="仿宋" w:cs="仿宋" w:hint="eastAsia"/>
          <w:spacing w:val="-2"/>
          <w:sz w:val="32"/>
          <w:szCs w:val="32"/>
        </w:rPr>
        <w:t>3.现场检查笔录、询问笔录、收货清单，证明当事人经营不合格姜的事实及获利情况</w:t>
      </w:r>
      <w:r w:rsidR="00FF7279">
        <w:rPr>
          <w:rFonts w:ascii="仿宋" w:eastAsia="仿宋" w:hAnsi="仿宋" w:cs="仿宋" w:hint="eastAsia"/>
          <w:spacing w:val="-2"/>
          <w:sz w:val="32"/>
          <w:szCs w:val="32"/>
        </w:rPr>
        <w:t>；</w:t>
      </w:r>
    </w:p>
    <w:p w14:paraId="0FE311E2" w14:textId="77777777" w:rsidR="00622291" w:rsidRPr="00BB2EE3" w:rsidRDefault="00000000" w:rsidP="00AB2F4C">
      <w:pPr>
        <w:pStyle w:val="a3"/>
        <w:autoSpaceDE w:val="0"/>
        <w:spacing w:line="540" w:lineRule="exact"/>
        <w:ind w:left="0" w:firstLineChars="200" w:firstLine="632"/>
        <w:rPr>
          <w:rFonts w:ascii="仿宋" w:eastAsia="仿宋" w:hAnsi="仿宋" w:cs="仿宋"/>
          <w:spacing w:val="-2"/>
        </w:rPr>
      </w:pPr>
      <w:r w:rsidRPr="00BB2EE3">
        <w:rPr>
          <w:rFonts w:ascii="仿宋" w:eastAsia="仿宋" w:hAnsi="仿宋" w:cs="仿宋" w:hint="eastAsia"/>
          <w:spacing w:val="-2"/>
        </w:rPr>
        <w:t>4.供货商的营业执照、快检结果报告单，证明当事人积极配合调查，并主动提供证据材料。</w:t>
      </w:r>
    </w:p>
    <w:p w14:paraId="1531B1B1" w14:textId="7F9377B6" w:rsidR="00622291" w:rsidRPr="00BB2EE3" w:rsidRDefault="00000000" w:rsidP="00AB2F4C">
      <w:pPr>
        <w:pStyle w:val="a3"/>
        <w:autoSpaceDE w:val="0"/>
        <w:spacing w:line="540" w:lineRule="exact"/>
        <w:ind w:left="0" w:firstLineChars="200" w:firstLine="640"/>
        <w:rPr>
          <w:rFonts w:ascii="仿宋" w:eastAsia="仿宋" w:hAnsi="仿宋" w:cs="仿宋"/>
          <w:color w:val="231F20"/>
        </w:rPr>
      </w:pPr>
      <w:r w:rsidRPr="00BB2EE3">
        <w:rPr>
          <w:rFonts w:ascii="仿宋" w:eastAsia="仿宋" w:hAnsi="仿宋" w:cs="仿宋" w:hint="eastAsia"/>
          <w:color w:val="231F20"/>
        </w:rPr>
        <w:t>2023年10月27日，</w:t>
      </w:r>
      <w:r w:rsidRPr="00BB2EE3">
        <w:rPr>
          <w:rFonts w:ascii="仿宋" w:eastAsia="仿宋" w:hAnsi="仿宋" w:cs="仿宋" w:hint="eastAsia"/>
        </w:rPr>
        <w:t>我局依法向</w:t>
      </w:r>
      <w:r w:rsidRPr="00BB2EE3">
        <w:rPr>
          <w:rFonts w:ascii="仿宋" w:eastAsia="仿宋" w:hAnsi="仿宋" w:cs="仿宋" w:hint="eastAsia"/>
          <w:color w:val="000000"/>
        </w:rPr>
        <w:t>当事人</w:t>
      </w:r>
      <w:r w:rsidRPr="00BB2EE3">
        <w:rPr>
          <w:rFonts w:ascii="仿宋" w:eastAsia="仿宋" w:hAnsi="仿宋" w:cs="仿宋" w:hint="eastAsia"/>
        </w:rPr>
        <w:t>送达了</w:t>
      </w:r>
      <w:proofErr w:type="gramStart"/>
      <w:r w:rsidRPr="00BB2EE3">
        <w:rPr>
          <w:rFonts w:ascii="仿宋" w:eastAsia="仿宋" w:hAnsi="仿宋" w:cs="仿宋" w:hint="eastAsia"/>
        </w:rPr>
        <w:t>偃市监罚告</w:t>
      </w:r>
      <w:proofErr w:type="gramEnd"/>
      <w:r w:rsidRPr="00BB2EE3">
        <w:rPr>
          <w:rFonts w:ascii="仿宋" w:eastAsia="仿宋" w:hAnsi="仿宋" w:cs="仿宋" w:hint="eastAsia"/>
        </w:rPr>
        <w:t>〔2023〕147号《行政处罚告知书》，告知当事人我局拟作出行政处罚决定的事实、理由、依据、内容及当事人依法享有的陈述权、申辩权，并可要求举行听证。当事人在法定期限内未行使陈述、申辩权，也未要求听证。</w:t>
      </w:r>
      <w:r w:rsidRPr="00BB2EE3">
        <w:rPr>
          <w:rFonts w:ascii="仿宋" w:eastAsia="仿宋" w:hAnsi="仿宋" w:cs="仿宋" w:hint="eastAsia"/>
          <w:color w:val="231F20"/>
        </w:rPr>
        <w:t>当事人能够积极配合市场监管部门调查，如实陈述违法事实并主动提供证据材料，参照《河南省市场监督管理行政处罚裁量权适用通则》第十条“有下列情形之一的，</w:t>
      </w:r>
      <w:bookmarkStart w:id="2" w:name="_Hlk150153476"/>
      <w:r w:rsidRPr="00BB2EE3">
        <w:rPr>
          <w:rFonts w:ascii="仿宋" w:eastAsia="仿宋" w:hAnsi="仿宋" w:cs="仿宋" w:hint="eastAsia"/>
          <w:color w:val="231F20"/>
        </w:rPr>
        <w:t>可以依法从轻或者减轻行政处罚</w:t>
      </w:r>
      <w:bookmarkEnd w:id="2"/>
      <w:r w:rsidRPr="00BB2EE3">
        <w:rPr>
          <w:rFonts w:ascii="仿宋" w:eastAsia="仿宋" w:hAnsi="仿宋" w:cs="仿宋" w:hint="eastAsia"/>
          <w:color w:val="231F20"/>
        </w:rPr>
        <w:t>：（一）积极配合市场监管部门调查，如实陈述违法事实并主动提供证据材料的；”之规定，</w:t>
      </w:r>
      <w:r w:rsidR="00FF7279" w:rsidRPr="00FF7279">
        <w:rPr>
          <w:rFonts w:ascii="仿宋" w:eastAsia="仿宋" w:hAnsi="仿宋" w:cs="仿宋" w:hint="eastAsia"/>
          <w:color w:val="231F20"/>
        </w:rPr>
        <w:t>可以依法给予</w:t>
      </w:r>
      <w:r w:rsidR="00FF7279">
        <w:rPr>
          <w:rFonts w:ascii="仿宋" w:eastAsia="仿宋" w:hAnsi="仿宋" w:cs="仿宋" w:hint="eastAsia"/>
          <w:color w:val="231F20"/>
        </w:rPr>
        <w:t>其</w:t>
      </w:r>
      <w:r w:rsidR="00FF7279" w:rsidRPr="00FF7279">
        <w:rPr>
          <w:rFonts w:ascii="仿宋" w:eastAsia="仿宋" w:hAnsi="仿宋" w:cs="仿宋" w:hint="eastAsia"/>
          <w:color w:val="231F20"/>
        </w:rPr>
        <w:t>减轻行政处罚</w:t>
      </w:r>
      <w:r w:rsidRPr="00BB2EE3">
        <w:rPr>
          <w:rFonts w:ascii="仿宋" w:eastAsia="仿宋" w:hAnsi="仿宋" w:cs="仿宋" w:hint="eastAsia"/>
          <w:color w:val="231F20"/>
        </w:rPr>
        <w:t>。</w:t>
      </w:r>
    </w:p>
    <w:p w14:paraId="2E7A9BAF" w14:textId="77777777" w:rsidR="00622291" w:rsidRPr="00BB2EE3" w:rsidRDefault="00000000" w:rsidP="00AB2F4C">
      <w:pPr>
        <w:pStyle w:val="a3"/>
        <w:autoSpaceDE w:val="0"/>
        <w:spacing w:line="540" w:lineRule="exact"/>
        <w:ind w:left="0" w:firstLineChars="200" w:firstLine="640"/>
        <w:rPr>
          <w:rFonts w:ascii="仿宋" w:eastAsia="仿宋" w:hAnsi="仿宋" w:cs="仿宋"/>
          <w:color w:val="333333"/>
        </w:rPr>
      </w:pPr>
      <w:r w:rsidRPr="00BB2EE3">
        <w:rPr>
          <w:rFonts w:ascii="仿宋" w:eastAsia="仿宋" w:hAnsi="仿宋" w:cs="仿宋" w:hint="eastAsia"/>
          <w:color w:val="333333"/>
        </w:rPr>
        <w:t>当事人的行为违反了</w:t>
      </w:r>
      <w:r w:rsidRPr="00BB2EE3">
        <w:rPr>
          <w:rFonts w:ascii="仿宋" w:eastAsia="仿宋" w:hAnsi="仿宋" w:cs="仿宋" w:hint="eastAsia"/>
          <w:spacing w:val="-2"/>
        </w:rPr>
        <w:t>《中华人民共和国食品安全法》第三十四条</w:t>
      </w:r>
      <w:r w:rsidRPr="00BB2EE3">
        <w:rPr>
          <w:rFonts w:ascii="仿宋" w:eastAsia="仿宋" w:hAnsi="仿宋" w:cs="仿宋" w:hint="eastAsia"/>
          <w:bCs/>
          <w:spacing w:val="-2"/>
        </w:rPr>
        <w:t>“禁止生产经营下列食品、食品添加剂、食品相关产品：</w:t>
      </w:r>
      <w:r w:rsidRPr="00BB2EE3">
        <w:rPr>
          <w:rFonts w:ascii="仿宋" w:eastAsia="仿宋" w:hAnsi="仿宋" w:cs="仿宋" w:hint="eastAsia"/>
          <w:bCs/>
          <w:spacing w:val="-2"/>
        </w:rPr>
        <w:lastRenderedPageBreak/>
        <w:t>（二）致病性微生物，农药残留、兽药残留、生物毒素、重金属等污染物质以及其他危害人体健康的物质含量超过食品安全标准限量的食品、食品添加剂、食品相关产品；”</w:t>
      </w:r>
      <w:r w:rsidRPr="00BB2EE3">
        <w:rPr>
          <w:rFonts w:ascii="仿宋" w:eastAsia="仿宋" w:hAnsi="仿宋" w:cs="仿宋" w:hint="eastAsia"/>
          <w:color w:val="333333"/>
        </w:rPr>
        <w:t>的规定，依据《</w:t>
      </w:r>
      <w:r w:rsidRPr="00BB2EE3">
        <w:rPr>
          <w:rFonts w:ascii="仿宋" w:eastAsia="仿宋" w:hAnsi="仿宋" w:cs="仿宋" w:hint="eastAsia"/>
          <w:color w:val="231F20"/>
        </w:rPr>
        <w:t>中华人民共和国食品安全法》第一百二十四条</w:t>
      </w:r>
      <w:r w:rsidRPr="00BB2EE3">
        <w:rPr>
          <w:rFonts w:ascii="仿宋" w:eastAsia="仿宋" w:hAnsi="仿宋" w:cs="仿宋" w:hint="eastAsia"/>
          <w:spacing w:val="-2"/>
        </w:rPr>
        <w:t>“</w:t>
      </w:r>
      <w:r w:rsidRPr="00BB2EE3">
        <w:rPr>
          <w:rFonts w:ascii="仿宋" w:eastAsia="仿宋" w:hAnsi="仿宋" w:cs="仿宋" w:hint="eastAsia"/>
          <w:color w:val="333333"/>
          <w:kern w:val="0"/>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w:t>
      </w:r>
      <w:r w:rsidRPr="00BB2EE3">
        <w:rPr>
          <w:rFonts w:ascii="仿宋" w:eastAsia="仿宋" w:hAnsi="仿宋" w:cs="仿宋" w:hint="eastAsia"/>
          <w:color w:val="3E3E3E"/>
          <w:kern w:val="0"/>
        </w:rPr>
        <w:t>”之规定和</w:t>
      </w:r>
      <w:r w:rsidRPr="00BB2EE3">
        <w:rPr>
          <w:rFonts w:ascii="仿宋" w:eastAsia="仿宋" w:hAnsi="仿宋" w:cs="仿宋" w:hint="eastAsia"/>
          <w:color w:val="000000"/>
          <w:spacing w:val="-2"/>
        </w:rPr>
        <w:t>《中华人民共和国行政处罚法》第二十八条“</w:t>
      </w:r>
      <w:r w:rsidRPr="00BB2EE3">
        <w:rPr>
          <w:rFonts w:ascii="仿宋" w:eastAsia="仿宋" w:hAnsi="仿宋" w:cs="仿宋" w:hint="eastAsia"/>
          <w:color w:val="333333"/>
          <w:kern w:val="0"/>
        </w:rPr>
        <w:t>行政机关实施行政处罚时，应当责令当事人改正或者限期改正违法行为。”之规定，决定</w:t>
      </w:r>
      <w:r w:rsidRPr="00BB2EE3">
        <w:rPr>
          <w:rFonts w:ascii="仿宋" w:eastAsia="仿宋" w:hAnsi="仿宋" w:cs="仿宋" w:hint="eastAsia"/>
          <w:color w:val="3E3E3E"/>
          <w:kern w:val="0"/>
        </w:rPr>
        <w:t>责令洛阳市偃师区伊洛街道绿色家园购物中心改正违法行为，并处罚如下：1</w:t>
      </w:r>
      <w:r w:rsidRPr="00BB2EE3">
        <w:rPr>
          <w:rFonts w:ascii="仿宋" w:eastAsia="仿宋" w:hAnsi="仿宋" w:cs="仿宋"/>
          <w:color w:val="3E3E3E"/>
          <w:kern w:val="0"/>
        </w:rPr>
        <w:t>.</w:t>
      </w:r>
      <w:r w:rsidRPr="00BB2EE3">
        <w:rPr>
          <w:rFonts w:ascii="仿宋" w:eastAsia="仿宋" w:hAnsi="仿宋" w:cs="仿宋" w:hint="eastAsia"/>
          <w:color w:val="3E3E3E"/>
          <w:kern w:val="0"/>
        </w:rPr>
        <w:t>没收违法所得8.55元；2</w:t>
      </w:r>
      <w:r w:rsidRPr="00BB2EE3">
        <w:rPr>
          <w:rFonts w:ascii="仿宋" w:eastAsia="仿宋" w:hAnsi="仿宋" w:cs="仿宋"/>
          <w:color w:val="3E3E3E"/>
          <w:kern w:val="0"/>
        </w:rPr>
        <w:t>.</w:t>
      </w:r>
      <w:r w:rsidRPr="00BB2EE3">
        <w:rPr>
          <w:rFonts w:ascii="仿宋" w:eastAsia="仿宋" w:hAnsi="仿宋" w:cs="仿宋" w:hint="eastAsia"/>
          <w:color w:val="3E3E3E"/>
          <w:kern w:val="0"/>
        </w:rPr>
        <w:t>罚款10000元。以上共计罚没款10008.55元。</w:t>
      </w:r>
    </w:p>
    <w:p w14:paraId="30B34DE2" w14:textId="77777777" w:rsidR="00622291" w:rsidRPr="00BB2EE3" w:rsidRDefault="00000000" w:rsidP="00AB2F4C">
      <w:pPr>
        <w:pStyle w:val="a3"/>
        <w:autoSpaceDE w:val="0"/>
        <w:spacing w:line="540" w:lineRule="exact"/>
        <w:ind w:left="0" w:firstLineChars="200" w:firstLine="640"/>
        <w:rPr>
          <w:rFonts w:ascii="仿宋" w:eastAsia="仿宋" w:hAnsi="仿宋" w:cs="仿宋"/>
          <w:color w:val="333333"/>
        </w:rPr>
      </w:pPr>
      <w:r w:rsidRPr="00BB2EE3">
        <w:rPr>
          <w:rFonts w:ascii="仿宋" w:eastAsia="仿宋" w:hAnsi="仿宋" w:cs="仿宋" w:hint="eastAsia"/>
          <w:color w:val="333333"/>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w:t>
      </w:r>
      <w:r w:rsidRPr="00BB2EE3">
        <w:rPr>
          <w:rFonts w:ascii="仿宋" w:eastAsia="仿宋" w:hAnsi="仿宋" w:cs="仿宋" w:hint="eastAsia"/>
          <w:color w:val="333333"/>
        </w:rPr>
        <w:lastRenderedPageBreak/>
        <w:t>师区财政局财政专户，账号：00000005583396678012。5.建设银行偃师支行，户名：洛阳市偃师区财政局财政专户，账号：41001591110058000003。6.洛阳银行偃师市支行，户名：洛阳市偃师区财政局财政专户，账号：671610090000000753。7.邮储银行偃师市支行，户名：洛阳市偃师区财政局财政专户，账号：100216664840019999。）</w:t>
      </w:r>
    </w:p>
    <w:p w14:paraId="69BFB19D" w14:textId="77777777" w:rsidR="00622291" w:rsidRPr="00BB2EE3" w:rsidRDefault="00000000" w:rsidP="00AB2F4C">
      <w:pPr>
        <w:spacing w:line="540" w:lineRule="exact"/>
        <w:ind w:firstLineChars="200" w:firstLine="640"/>
        <w:rPr>
          <w:rFonts w:ascii="仿宋" w:eastAsia="仿宋" w:hAnsi="仿宋" w:cs="仿宋"/>
          <w:sz w:val="32"/>
          <w:szCs w:val="32"/>
        </w:rPr>
      </w:pPr>
      <w:r w:rsidRPr="00BB2EE3">
        <w:rPr>
          <w:rFonts w:ascii="仿宋" w:eastAsia="仿宋" w:hAnsi="仿宋" w:cs="仿宋" w:hint="eastAsia"/>
          <w:sz w:val="32"/>
          <w:szCs w:val="32"/>
        </w:rPr>
        <w:t xml:space="preserve">根据《行政处罚法》第七十二条规定，当事人逾期不履行行政处罚决定的，本机关可以采取以下措施：（一）到期不缴纳罚款的，每日按罚款数额的百分之三加处罚款；（二）申请人民法院强制执行。            </w:t>
      </w:r>
    </w:p>
    <w:p w14:paraId="7A0DBE0E" w14:textId="77777777" w:rsidR="00622291" w:rsidRPr="00BB2EE3" w:rsidRDefault="00000000" w:rsidP="00AB2F4C">
      <w:pPr>
        <w:tabs>
          <w:tab w:val="left" w:pos="2440"/>
          <w:tab w:val="left" w:pos="8964"/>
        </w:tabs>
        <w:spacing w:line="540" w:lineRule="exact"/>
        <w:ind w:firstLineChars="200" w:firstLine="640"/>
        <w:rPr>
          <w:rFonts w:ascii="仿宋" w:eastAsia="仿宋" w:hAnsi="仿宋" w:cs="仿宋"/>
          <w:sz w:val="32"/>
          <w:szCs w:val="32"/>
        </w:rPr>
      </w:pPr>
      <w:r w:rsidRPr="00BB2EE3">
        <w:rPr>
          <w:rFonts w:ascii="仿宋" w:eastAsia="仿宋" w:hAnsi="仿宋" w:cs="仿宋" w:hint="eastAsia"/>
          <w:sz w:val="32"/>
          <w:szCs w:val="32"/>
        </w:rPr>
        <w:t>如不服本处罚决定，可</w:t>
      </w:r>
      <w:proofErr w:type="gramStart"/>
      <w:r w:rsidRPr="00BB2EE3">
        <w:rPr>
          <w:rFonts w:ascii="仿宋" w:eastAsia="仿宋" w:hAnsi="仿宋" w:cs="仿宋" w:hint="eastAsia"/>
          <w:sz w:val="32"/>
          <w:szCs w:val="32"/>
        </w:rPr>
        <w:t>自接文之</w:t>
      </w:r>
      <w:proofErr w:type="gramEnd"/>
      <w:r w:rsidRPr="00BB2EE3">
        <w:rPr>
          <w:rFonts w:ascii="仿宋" w:eastAsia="仿宋" w:hAnsi="仿宋" w:cs="仿宋" w:hint="eastAsia"/>
          <w:sz w:val="32"/>
          <w:szCs w:val="32"/>
        </w:rPr>
        <w:t>日起六十日内向洛阳市偃师区人民政府申请复议，也可</w:t>
      </w:r>
      <w:proofErr w:type="gramStart"/>
      <w:r w:rsidRPr="00BB2EE3">
        <w:rPr>
          <w:rFonts w:ascii="仿宋" w:eastAsia="仿宋" w:hAnsi="仿宋" w:cs="仿宋" w:hint="eastAsia"/>
          <w:sz w:val="32"/>
          <w:szCs w:val="32"/>
        </w:rPr>
        <w:t>于接文之</w:t>
      </w:r>
      <w:proofErr w:type="gramEnd"/>
      <w:r w:rsidRPr="00BB2EE3">
        <w:rPr>
          <w:rFonts w:ascii="仿宋" w:eastAsia="仿宋" w:hAnsi="仿宋" w:cs="仿宋" w:hint="eastAsia"/>
          <w:sz w:val="32"/>
          <w:szCs w:val="32"/>
        </w:rPr>
        <w:t xml:space="preserve">日起六个月内向洛阳市偃师区人民法院提起诉讼。行政复议或者行政诉讼期间，本行政处罚决定不停止执行。  </w:t>
      </w:r>
    </w:p>
    <w:p w14:paraId="7C41201C" w14:textId="77777777" w:rsidR="00622291" w:rsidRDefault="00622291" w:rsidP="00AB2F4C">
      <w:pPr>
        <w:tabs>
          <w:tab w:val="left" w:pos="2440"/>
          <w:tab w:val="left" w:pos="8964"/>
        </w:tabs>
        <w:spacing w:line="540" w:lineRule="exact"/>
        <w:ind w:firstLineChars="200" w:firstLine="640"/>
        <w:rPr>
          <w:rFonts w:ascii="仿宋" w:eastAsia="仿宋" w:hAnsi="仿宋" w:cs="仿宋"/>
          <w:sz w:val="32"/>
          <w:szCs w:val="32"/>
        </w:rPr>
      </w:pPr>
    </w:p>
    <w:p w14:paraId="78DB1EBB" w14:textId="77777777" w:rsidR="00AB2F4C" w:rsidRDefault="00AB2F4C" w:rsidP="00AB2F4C">
      <w:pPr>
        <w:tabs>
          <w:tab w:val="left" w:pos="2440"/>
          <w:tab w:val="left" w:pos="8964"/>
        </w:tabs>
        <w:spacing w:line="540" w:lineRule="exact"/>
        <w:ind w:firstLineChars="200" w:firstLine="640"/>
        <w:rPr>
          <w:rFonts w:ascii="仿宋" w:eastAsia="仿宋" w:hAnsi="仿宋" w:cs="仿宋"/>
          <w:sz w:val="32"/>
          <w:szCs w:val="32"/>
        </w:rPr>
      </w:pPr>
    </w:p>
    <w:p w14:paraId="1B58891A" w14:textId="77777777" w:rsidR="00AB2F4C" w:rsidRPr="00BB2EE3" w:rsidRDefault="00AB2F4C" w:rsidP="00AB2F4C">
      <w:pPr>
        <w:tabs>
          <w:tab w:val="left" w:pos="2440"/>
          <w:tab w:val="left" w:pos="8964"/>
        </w:tabs>
        <w:spacing w:line="540" w:lineRule="exact"/>
        <w:ind w:firstLineChars="200" w:firstLine="640"/>
        <w:rPr>
          <w:rFonts w:ascii="仿宋" w:eastAsia="仿宋" w:hAnsi="仿宋" w:cs="仿宋"/>
          <w:sz w:val="32"/>
          <w:szCs w:val="32"/>
        </w:rPr>
      </w:pPr>
    </w:p>
    <w:p w14:paraId="6979CA48" w14:textId="77777777" w:rsidR="00622291" w:rsidRPr="00BB2EE3" w:rsidRDefault="00000000" w:rsidP="00AB2F4C">
      <w:pPr>
        <w:tabs>
          <w:tab w:val="left" w:pos="2440"/>
          <w:tab w:val="left" w:pos="8964"/>
        </w:tabs>
        <w:spacing w:line="540" w:lineRule="exact"/>
        <w:ind w:firstLineChars="1000" w:firstLine="3200"/>
        <w:rPr>
          <w:rFonts w:ascii="仿宋" w:eastAsia="仿宋" w:hAnsi="仿宋" w:cs="仿宋"/>
          <w:color w:val="333333"/>
          <w:sz w:val="32"/>
          <w:szCs w:val="32"/>
        </w:rPr>
      </w:pPr>
      <w:r w:rsidRPr="00BB2EE3">
        <w:rPr>
          <w:rFonts w:ascii="仿宋" w:eastAsia="仿宋" w:hAnsi="仿宋" w:cs="仿宋" w:hint="eastAsia"/>
          <w:color w:val="333333"/>
          <w:sz w:val="32"/>
          <w:szCs w:val="32"/>
        </w:rPr>
        <w:t xml:space="preserve">洛阳市偃师区市场监督管理局                       </w:t>
      </w:r>
    </w:p>
    <w:p w14:paraId="759ABF72" w14:textId="77777777" w:rsidR="00AB2F4C" w:rsidRDefault="00AB2F4C" w:rsidP="00AB2F4C">
      <w:pPr>
        <w:tabs>
          <w:tab w:val="left" w:pos="2440"/>
          <w:tab w:val="left" w:pos="8964"/>
        </w:tabs>
        <w:spacing w:line="540" w:lineRule="exact"/>
        <w:ind w:firstLineChars="1300" w:firstLine="4160"/>
        <w:rPr>
          <w:rFonts w:ascii="仿宋" w:eastAsia="仿宋" w:hAnsi="仿宋" w:cs="仿宋"/>
          <w:color w:val="333333"/>
          <w:sz w:val="32"/>
          <w:szCs w:val="32"/>
        </w:rPr>
      </w:pPr>
    </w:p>
    <w:p w14:paraId="00520C98" w14:textId="2E906C62" w:rsidR="00622291" w:rsidRDefault="00000000" w:rsidP="00AB2F4C">
      <w:pPr>
        <w:tabs>
          <w:tab w:val="left" w:pos="2440"/>
          <w:tab w:val="left" w:pos="8964"/>
        </w:tabs>
        <w:spacing w:line="540" w:lineRule="exact"/>
        <w:ind w:firstLineChars="1300" w:firstLine="4160"/>
        <w:rPr>
          <w:rFonts w:ascii="仿宋" w:eastAsia="仿宋" w:hAnsi="仿宋" w:cs="仿宋"/>
          <w:color w:val="333333"/>
          <w:sz w:val="32"/>
          <w:szCs w:val="32"/>
        </w:rPr>
      </w:pPr>
      <w:r w:rsidRPr="00BB2EE3">
        <w:rPr>
          <w:rFonts w:ascii="仿宋" w:eastAsia="仿宋" w:hAnsi="仿宋" w:cs="仿宋" w:hint="eastAsia"/>
          <w:color w:val="333333"/>
          <w:sz w:val="32"/>
          <w:szCs w:val="32"/>
        </w:rPr>
        <w:t>2023年11月6日</w:t>
      </w:r>
    </w:p>
    <w:p w14:paraId="7E6BE87D" w14:textId="77777777" w:rsidR="00AB2F4C" w:rsidRDefault="00AB2F4C" w:rsidP="00AB2F4C">
      <w:pPr>
        <w:tabs>
          <w:tab w:val="left" w:pos="2440"/>
          <w:tab w:val="left" w:pos="8964"/>
        </w:tabs>
        <w:spacing w:line="600" w:lineRule="exact"/>
        <w:ind w:firstLineChars="1300" w:firstLine="4160"/>
        <w:rPr>
          <w:rFonts w:ascii="仿宋" w:eastAsia="仿宋" w:hAnsi="仿宋" w:cs="仿宋"/>
          <w:color w:val="333333"/>
          <w:sz w:val="32"/>
          <w:szCs w:val="32"/>
        </w:rPr>
      </w:pPr>
    </w:p>
    <w:p w14:paraId="204A53D0" w14:textId="77777777" w:rsidR="00AB2F4C" w:rsidRPr="00BB2EE3" w:rsidRDefault="00AB2F4C" w:rsidP="00AB2F4C">
      <w:pPr>
        <w:tabs>
          <w:tab w:val="left" w:pos="2440"/>
          <w:tab w:val="left" w:pos="8964"/>
        </w:tabs>
        <w:spacing w:line="600" w:lineRule="exact"/>
        <w:ind w:firstLineChars="1300" w:firstLine="4160"/>
        <w:rPr>
          <w:rFonts w:ascii="仿宋" w:eastAsia="仿宋" w:hAnsi="仿宋" w:cs="仿宋"/>
          <w:color w:val="333333"/>
          <w:sz w:val="32"/>
          <w:szCs w:val="32"/>
        </w:rPr>
      </w:pPr>
    </w:p>
    <w:p w14:paraId="66B9CDED" w14:textId="77777777" w:rsidR="00622291" w:rsidRPr="00BB2EE3" w:rsidRDefault="00000000" w:rsidP="00BB2EE3">
      <w:pPr>
        <w:tabs>
          <w:tab w:val="left" w:pos="2440"/>
          <w:tab w:val="left" w:pos="8964"/>
        </w:tabs>
        <w:spacing w:line="600" w:lineRule="exact"/>
        <w:rPr>
          <w:rFonts w:ascii="仿宋" w:eastAsia="仿宋" w:hAnsi="仿宋" w:cs="仿宋"/>
          <w:color w:val="333333"/>
          <w:sz w:val="32"/>
          <w:szCs w:val="32"/>
        </w:rPr>
      </w:pPr>
      <w:r w:rsidRPr="00BB2EE3">
        <w:rPr>
          <w:rFonts w:ascii="仿宋" w:eastAsia="仿宋" w:hAnsi="仿宋" w:cs="仿宋" w:hint="eastAsia"/>
          <w:color w:val="333333"/>
          <w:sz w:val="32"/>
          <w:szCs w:val="32"/>
        </w:rPr>
        <w:t>（</w:t>
      </w:r>
      <w:r w:rsidRPr="00BB2EE3">
        <w:rPr>
          <w:rFonts w:ascii="仿宋" w:eastAsia="仿宋" w:hAnsi="仿宋" w:cs="仿宋" w:hint="eastAsia"/>
          <w:color w:val="333333"/>
          <w:spacing w:val="-11"/>
          <w:sz w:val="32"/>
          <w:szCs w:val="32"/>
        </w:rPr>
        <w:t>市场监督管理部门将依法向社会公示本行政处罚决定信息</w:t>
      </w:r>
      <w:r w:rsidRPr="00BB2EE3">
        <w:rPr>
          <w:rFonts w:ascii="仿宋" w:eastAsia="仿宋" w:hAnsi="仿宋" w:cs="仿宋" w:hint="eastAsia"/>
          <w:color w:val="333333"/>
          <w:sz w:val="32"/>
          <w:szCs w:val="32"/>
        </w:rPr>
        <w:t>）</w:t>
      </w:r>
    </w:p>
    <w:p w14:paraId="011DEB79" w14:textId="77777777" w:rsidR="00622291" w:rsidRPr="00BB2EE3" w:rsidRDefault="00000000" w:rsidP="00BB2EE3">
      <w:pPr>
        <w:tabs>
          <w:tab w:val="left" w:pos="2440"/>
          <w:tab w:val="left" w:pos="8964"/>
        </w:tabs>
        <w:spacing w:line="600" w:lineRule="exact"/>
        <w:rPr>
          <w:rFonts w:ascii="仿宋" w:eastAsia="仿宋" w:hAnsi="仿宋" w:cs="仿宋"/>
          <w:color w:val="333333"/>
          <w:sz w:val="32"/>
          <w:szCs w:val="32"/>
        </w:rPr>
      </w:pPr>
      <w:r w:rsidRPr="00BB2EE3">
        <w:rPr>
          <w:rFonts w:ascii="仿宋" w:eastAsia="仿宋" w:hAnsi="仿宋" w:cs="仿宋" w:hint="eastAsia"/>
          <w:noProof/>
          <w:color w:val="333333"/>
          <w:sz w:val="32"/>
          <w:szCs w:val="32"/>
        </w:rPr>
        <mc:AlternateContent>
          <mc:Choice Requires="wps">
            <w:drawing>
              <wp:anchor distT="0" distB="0" distL="90805" distR="90805" simplePos="0" relativeHeight="251659264" behindDoc="0" locked="0" layoutInCell="1" allowOverlap="1" wp14:anchorId="73DF31CF" wp14:editId="5486BC86">
                <wp:simplePos x="0" y="0"/>
                <wp:positionH relativeFrom="column">
                  <wp:posOffset>-11430</wp:posOffset>
                </wp:positionH>
                <wp:positionV relativeFrom="paragraph">
                  <wp:posOffset>38735</wp:posOffset>
                </wp:positionV>
                <wp:extent cx="5227320" cy="0"/>
                <wp:effectExtent l="0" t="0" r="0" b="0"/>
                <wp:wrapNone/>
                <wp:docPr id="1" name="_x0000_s1026"/>
                <wp:cNvGraphicFramePr/>
                <a:graphic xmlns:a="http://schemas.openxmlformats.org/drawingml/2006/main">
                  <a:graphicData uri="http://schemas.microsoft.com/office/word/2010/wordprocessingShape">
                    <wps:wsp>
                      <wps:cNvCnPr/>
                      <wps:spPr>
                        <a:xfrm>
                          <a:off x="0" y="0"/>
                          <a:ext cx="5227320" cy="0"/>
                        </a:xfrm>
                        <a:prstGeom prst="line">
                          <a:avLst/>
                        </a:prstGeom>
                        <a:noFill/>
                        <a:ln w="12700" cap="flat" cmpd="sng">
                          <a:solidFill>
                            <a:srgbClr val="000000"/>
                          </a:solidFill>
                          <a:prstDash val="solid"/>
                          <a:miter/>
                        </a:ln>
                      </wps:spPr>
                      <wps:bodyPr/>
                    </wps:wsp>
                  </a:graphicData>
                </a:graphic>
              </wp:anchor>
            </w:drawing>
          </mc:Choice>
          <mc:Fallback xmlns:wpsCustomData="http://www.wps.cn/officeDocument/2013/wpsCustomData">
            <w:pict>
              <v:line id="_x0000_s1026" o:spid="_x0000_s1026" o:spt="20" style="position:absolute;left:0pt;margin-left:-0.9pt;margin-top:3.05pt;height:0pt;width:411.6pt;z-index:251659264;mso-width-relative:page;mso-height-relative:page;" filled="f" stroked="t" coordsize="21600,21600" o:gfxdata="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c04TCNYAAAAGAQAADwAAAAAAAAABACAAAAAiAAAAZHJzL2Rvd25yZXYueG1s&#10;UEsBAhQAFAAAAAgAh07iQDLld9LBAQAAlQMAAA4AAAAAAAAAAQAgAAAAJQEAAGRycy9lMm9Eb2Mu&#10;eG1sUEsFBgAAAAAGAAYAWQEAAFgFAAAAAA==&#10;">
                <v:fill on="f" focussize="0,0"/>
                <v:stroke weight="1pt" color="#000000" joinstyle="miter"/>
                <v:imagedata o:title=""/>
                <o:lock v:ext="edit" aspectratio="f"/>
              </v:line>
            </w:pict>
          </mc:Fallback>
        </mc:AlternateContent>
      </w:r>
      <w:r w:rsidRPr="00BB2EE3">
        <w:rPr>
          <w:rFonts w:ascii="仿宋" w:eastAsia="仿宋" w:hAnsi="仿宋" w:cs="仿宋" w:hint="eastAsia"/>
          <w:color w:val="333333"/>
          <w:sz w:val="32"/>
          <w:szCs w:val="32"/>
        </w:rPr>
        <w:t>本文书一式三份，一份送达，一份归档，一份办案机构留存。</w:t>
      </w:r>
    </w:p>
    <w:sectPr w:rsidR="00622291" w:rsidRPr="00BB2EE3">
      <w:headerReference w:type="default" r:id="rId7"/>
      <w:footerReference w:type="even" r:id="rId8"/>
      <w:footerReference w:type="default" r:id="rId9"/>
      <w:pgSz w:w="11906" w:h="16838"/>
      <w:pgMar w:top="1440" w:right="1758" w:bottom="1440" w:left="175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2B14" w14:textId="77777777" w:rsidR="00144B48" w:rsidRDefault="00144B48">
      <w:r>
        <w:separator/>
      </w:r>
    </w:p>
  </w:endnote>
  <w:endnote w:type="continuationSeparator" w:id="0">
    <w:p w14:paraId="2CC53884" w14:textId="77777777" w:rsidR="00144B48" w:rsidRDefault="0014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EEC77" w14:textId="77777777" w:rsidR="00622291" w:rsidRDefault="00000000">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 xml:space="preserve"> </w:t>
    </w:r>
    <w:r>
      <w:rPr>
        <w:rStyle w:val="a7"/>
      </w:rPr>
      <w:fldChar w:fldCharType="end"/>
    </w:r>
  </w:p>
  <w:p w14:paraId="47C275C9" w14:textId="77777777" w:rsidR="00622291" w:rsidRDefault="0062229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0E60" w14:textId="77777777" w:rsidR="00622291" w:rsidRDefault="00000000">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1</w:t>
    </w:r>
    <w:r>
      <w:rPr>
        <w:rStyle w:val="a7"/>
      </w:rPr>
      <w:fldChar w:fldCharType="end"/>
    </w:r>
  </w:p>
  <w:p w14:paraId="10162FF3" w14:textId="77777777" w:rsidR="00622291" w:rsidRDefault="0062229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A140" w14:textId="77777777" w:rsidR="00144B48" w:rsidRDefault="00144B48">
      <w:r>
        <w:separator/>
      </w:r>
    </w:p>
  </w:footnote>
  <w:footnote w:type="continuationSeparator" w:id="0">
    <w:p w14:paraId="5FF02F2A" w14:textId="77777777" w:rsidR="00144B48" w:rsidRDefault="00144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041F" w14:textId="77777777" w:rsidR="00622291" w:rsidRDefault="00622291">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3MDQ5YzNiNjM1OTM1ZjFjYTEyNTFlZDNkMDQ0MzkifQ=="/>
  </w:docVars>
  <w:rsids>
    <w:rsidRoot w:val="00033B1B"/>
    <w:rsid w:val="00033B1B"/>
    <w:rsid w:val="00144B48"/>
    <w:rsid w:val="005B666D"/>
    <w:rsid w:val="005D3C71"/>
    <w:rsid w:val="00622291"/>
    <w:rsid w:val="007A27E2"/>
    <w:rsid w:val="008A74D0"/>
    <w:rsid w:val="0092414D"/>
    <w:rsid w:val="00A10994"/>
    <w:rsid w:val="00AB2F4C"/>
    <w:rsid w:val="00BB2EE3"/>
    <w:rsid w:val="00C632D1"/>
    <w:rsid w:val="00DF1946"/>
    <w:rsid w:val="00FE0B15"/>
    <w:rsid w:val="00FF7279"/>
    <w:rsid w:val="0E0F7B54"/>
    <w:rsid w:val="179B1A48"/>
    <w:rsid w:val="17CC380B"/>
    <w:rsid w:val="1AB02FE3"/>
    <w:rsid w:val="1C1923EE"/>
    <w:rsid w:val="203621B8"/>
    <w:rsid w:val="26840D3B"/>
    <w:rsid w:val="32553DA8"/>
    <w:rsid w:val="338702B8"/>
    <w:rsid w:val="45A00172"/>
    <w:rsid w:val="5207024F"/>
    <w:rsid w:val="529E3E06"/>
    <w:rsid w:val="63E97FE0"/>
    <w:rsid w:val="6D8B5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4AF1BE4"/>
  <w15:docId w15:val="{632588AF-C1BB-46CC-B807-A96D5C2C6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lsdException w:name="heading 5" w:locked="1"/>
    <w:lsdException w:name="heading 6" w:locked="1"/>
    <w:lsdException w:name="heading 7" w:locked="1"/>
    <w:lsdException w:name="heading 8" w:locked="1"/>
    <w:lsdException w:name="heading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qFormat="1"/>
    <w:lsdException w:name="footer" w:qFormat="1"/>
    <w:lsdException w:name="caption" w:locked="1"/>
    <w:lsdException w:name="page number" w:qFormat="1"/>
    <w:lsdException w:name="Title" w:locked="1"/>
    <w:lsdException w:name="Default Paragraph Font" w:semiHidden="1" w:uiPriority="1" w:unhideWhenUsed="1"/>
    <w:lsdException w:name="Body Text" w:qFormat="1"/>
    <w:lsdException w:name="Subtitle" w:locked="1"/>
    <w:lsdException w:name="Strong" w:locked="1" w:qFormat="1"/>
    <w:lsdException w:name="Emphasis" w:locked="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locked/>
    <w:pPr>
      <w:widowControl/>
      <w:outlineLvl w:val="0"/>
    </w:pPr>
    <w:rPr>
      <w:rFonts w:ascii="Arial Unicode MS" w:hAnsi="Arial Unicode MS"/>
      <w:sz w:val="42"/>
      <w:szCs w:val="42"/>
    </w:rPr>
  </w:style>
  <w:style w:type="paragraph" w:styleId="2">
    <w:name w:val="heading 2"/>
    <w:basedOn w:val="a"/>
    <w:next w:val="a"/>
    <w:qFormat/>
    <w:locked/>
    <w:pPr>
      <w:keepNext/>
      <w:keepLines/>
      <w:spacing w:before="260" w:after="260" w:line="415" w:lineRule="auto"/>
      <w:outlineLvl w:val="1"/>
    </w:pPr>
    <w:rPr>
      <w:rFonts w:eastAsia="黑体"/>
      <w:b/>
      <w:sz w:val="32"/>
    </w:rPr>
  </w:style>
  <w:style w:type="paragraph" w:styleId="3">
    <w:name w:val="heading 3"/>
    <w:basedOn w:val="a"/>
    <w:next w:val="a"/>
    <w:qFormat/>
    <w:locked/>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ind w:left="220"/>
    </w:pPr>
    <w:rPr>
      <w:rFonts w:ascii="Arial Unicode MS" w:hAnsi="Arial Unicode MS"/>
      <w:sz w:val="32"/>
      <w:szCs w:val="32"/>
    </w:rPr>
  </w:style>
  <w:style w:type="paragraph" w:styleId="a4">
    <w:name w:val="footer"/>
    <w:basedOn w:val="a"/>
    <w:qFormat/>
    <w:pPr>
      <w:tabs>
        <w:tab w:val="center" w:pos="4153"/>
        <w:tab w:val="right" w:pos="8306"/>
      </w:tabs>
      <w:adjustRightInd w:val="0"/>
      <w:snapToGrid w:val="0"/>
      <w:spacing w:line="240" w:lineRule="atLeast"/>
      <w:jc w:val="left"/>
    </w:pPr>
    <w:rPr>
      <w:kern w:val="0"/>
      <w:sz w:val="18"/>
      <w:szCs w:val="20"/>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Strong"/>
    <w:basedOn w:val="a0"/>
    <w:qFormat/>
    <w:locked/>
    <w:rPr>
      <w:rFonts w:cs="Times New Roman"/>
      <w:b/>
    </w:rPr>
  </w:style>
  <w:style w:type="character" w:styleId="a7">
    <w:name w:val="page number"/>
    <w:basedOn w:val="a0"/>
    <w:qFormat/>
    <w:rPr>
      <w:rFonts w:cs="Times New Roman"/>
    </w:rPr>
  </w:style>
  <w:style w:type="paragraph" w:styleId="a8">
    <w:name w:val="Date"/>
    <w:basedOn w:val="a"/>
    <w:next w:val="a"/>
    <w:link w:val="a9"/>
    <w:rsid w:val="00AB2F4C"/>
    <w:pPr>
      <w:ind w:leftChars="2500" w:left="100"/>
    </w:pPr>
  </w:style>
  <w:style w:type="character" w:customStyle="1" w:styleId="a9">
    <w:name w:val="日期 字符"/>
    <w:basedOn w:val="a0"/>
    <w:link w:val="a8"/>
    <w:rsid w:val="00AB2F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偃师市工商行政管理局</dc:title>
  <dc:creator>微软用户</dc:creator>
  <cp:lastModifiedBy>admin</cp:lastModifiedBy>
  <cp:revision>3</cp:revision>
  <cp:lastPrinted>2020-06-08T09:28:00Z</cp:lastPrinted>
  <dcterms:created xsi:type="dcterms:W3CDTF">2023-12-30T12:16:00Z</dcterms:created>
  <dcterms:modified xsi:type="dcterms:W3CDTF">2023-12-30T14:01:00Z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720F5DA8BCCD4A01AB7F27F5B29A2914_13</vt:lpwstr>
  </property>
</Properties>
</file>