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600" w:lineRule="exact"/>
        <w:ind w:firstLine="1320" w:firstLineChars="300"/>
        <w:jc w:val="both"/>
        <w:rPr>
          <w:rFonts w:ascii="方正小标宋简体" w:hAnsi="宋体" w:eastAsia="方正小标宋简体" w:cs="宋体"/>
          <w:bCs/>
          <w:sz w:val="44"/>
          <w:szCs w:val="44"/>
          <w:lang w:eastAsia="zh-CN"/>
        </w:rPr>
      </w:pPr>
      <w:bookmarkStart w:id="2" w:name="_GoBack"/>
      <w:bookmarkEnd w:id="2"/>
      <w:r>
        <w:rPr>
          <w:rFonts w:hint="eastAsia" w:ascii="方正小标宋简体" w:hAnsi="宋体" w:eastAsia="方正小标宋简体" w:cs="宋体"/>
          <w:bCs/>
          <w:sz w:val="44"/>
          <w:szCs w:val="44"/>
          <w:lang w:eastAsia="zh-CN"/>
        </w:rPr>
        <w:t>洛阳市偃师区市场监督管理局</w:t>
      </w:r>
    </w:p>
    <w:p>
      <w:pPr>
        <w:spacing w:line="600" w:lineRule="exact"/>
        <w:ind w:firstLine="2640" w:firstLineChars="600"/>
        <w:jc w:val="both"/>
        <w:rPr>
          <w:rFonts w:ascii="方正小标宋简体" w:hAnsi="宋体" w:eastAsia="方正小标宋简体" w:cs="宋体"/>
          <w:bCs/>
          <w:sz w:val="44"/>
          <w:szCs w:val="44"/>
          <w:lang w:eastAsia="zh-CN"/>
        </w:rPr>
      </w:pPr>
      <w:r>
        <w:rPr>
          <w:rFonts w:hint="eastAsia" w:ascii="方正小标宋简体" w:hAnsi="宋体" w:eastAsia="方正小标宋简体" w:cs="宋体"/>
          <w:bCs/>
          <w:sz w:val="44"/>
          <w:szCs w:val="44"/>
          <w:lang w:eastAsia="zh-CN"/>
        </w:rPr>
        <w:t>行政处罚决定书</w:t>
      </w:r>
    </w:p>
    <w:p>
      <w:pPr>
        <w:pStyle w:val="3"/>
        <w:tabs>
          <w:tab w:val="left" w:pos="319"/>
          <w:tab w:val="left" w:pos="1486"/>
          <w:tab w:val="left" w:pos="2353"/>
          <w:tab w:val="left" w:pos="3199"/>
        </w:tabs>
        <w:spacing w:line="600" w:lineRule="exact"/>
        <w:ind w:left="0" w:firstLine="2240" w:firstLineChars="700"/>
        <w:jc w:val="both"/>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〔2023〕</w:t>
      </w:r>
      <w:bookmarkEnd w:id="0"/>
      <w:r>
        <w:rPr>
          <w:rFonts w:hint="eastAsia" w:ascii="仿宋" w:hAnsi="仿宋" w:eastAsia="仿宋" w:cs="仿宋_GB2312"/>
          <w:lang w:eastAsia="zh-CN"/>
        </w:rPr>
        <w:t>179号</w:t>
      </w:r>
    </w:p>
    <w:p>
      <w:pPr>
        <w:pStyle w:val="3"/>
        <w:tabs>
          <w:tab w:val="left" w:pos="4440"/>
          <w:tab w:val="left" w:pos="8920"/>
        </w:tabs>
        <w:spacing w:line="600" w:lineRule="exact"/>
        <w:ind w:left="0" w:right="118"/>
        <w:jc w:val="both"/>
        <w:rPr>
          <w:rFonts w:ascii="仿宋" w:hAnsi="仿宋" w:eastAsia="仿宋" w:cs="仿宋_GB2312"/>
          <w:lang w:eastAsia="zh-CN"/>
        </w:rPr>
      </w:pPr>
    </w:p>
    <w:p>
      <w:pPr>
        <w:pStyle w:val="3"/>
        <w:tabs>
          <w:tab w:val="left" w:pos="4440"/>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_GB2312"/>
          <w:lang w:eastAsia="zh-CN"/>
        </w:rPr>
        <w:t>当事人：</w:t>
      </w:r>
      <w:r>
        <w:rPr>
          <w:rFonts w:hint="eastAsia" w:ascii="仿宋" w:hAnsi="仿宋" w:eastAsia="仿宋" w:cs="仿宋"/>
          <w:color w:val="000000"/>
          <w:lang w:eastAsia="zh-CN"/>
        </w:rPr>
        <w:t>张强</w:t>
      </w:r>
    </w:p>
    <w:p>
      <w:pPr>
        <w:pStyle w:val="3"/>
        <w:tabs>
          <w:tab w:val="left" w:pos="4440"/>
          <w:tab w:val="left" w:pos="8920"/>
        </w:tabs>
        <w:spacing w:line="600" w:lineRule="exact"/>
        <w:ind w:left="0" w:right="118"/>
        <w:jc w:val="both"/>
        <w:rPr>
          <w:rFonts w:ascii="仿宋" w:hAnsi="仿宋" w:eastAsia="仿宋"/>
          <w:lang w:eastAsia="zh-CN"/>
        </w:rPr>
      </w:pPr>
      <w:r>
        <w:rPr>
          <w:rFonts w:hint="eastAsia" w:ascii="仿宋" w:hAnsi="仿宋" w:eastAsia="仿宋" w:cs="仿宋"/>
          <w:color w:val="000000"/>
          <w:lang w:eastAsia="zh-CN"/>
        </w:rPr>
        <w:t>经营地址：</w:t>
      </w:r>
      <w:r>
        <w:rPr>
          <w:rFonts w:hint="eastAsia" w:ascii="仿宋" w:hAnsi="仿宋" w:eastAsia="仿宋"/>
          <w:lang w:eastAsia="zh-CN"/>
        </w:rPr>
        <w:t>偃师区山化镇鞋业产业园区3号楼111号门市</w:t>
      </w:r>
    </w:p>
    <w:p>
      <w:pPr>
        <w:pStyle w:val="3"/>
        <w:tabs>
          <w:tab w:val="left" w:pos="4440"/>
          <w:tab w:val="left" w:pos="8920"/>
        </w:tabs>
        <w:spacing w:line="600" w:lineRule="exact"/>
        <w:ind w:left="0" w:right="118"/>
        <w:jc w:val="both"/>
        <w:rPr>
          <w:rFonts w:ascii="仿宋" w:hAnsi="仿宋" w:eastAsia="仿宋"/>
          <w:lang w:eastAsia="zh-CN"/>
        </w:rPr>
      </w:pPr>
      <w:r>
        <w:rPr>
          <w:rFonts w:hint="eastAsia" w:ascii="仿宋" w:hAnsi="仿宋" w:eastAsia="仿宋"/>
          <w:lang w:eastAsia="zh-CN"/>
        </w:rPr>
        <w:t>住址：洛阳市偃师区山化镇汤泉村</w:t>
      </w:r>
    </w:p>
    <w:p>
      <w:pPr>
        <w:pStyle w:val="3"/>
        <w:tabs>
          <w:tab w:val="left" w:pos="8964"/>
        </w:tabs>
        <w:spacing w:line="600" w:lineRule="exact"/>
        <w:ind w:left="0" w:firstLine="640" w:firstLineChars="200"/>
        <w:jc w:val="both"/>
        <w:rPr>
          <w:rFonts w:ascii="仿宋" w:hAnsi="仿宋" w:eastAsia="仿宋" w:cs="仿宋_GB2312"/>
          <w:lang w:eastAsia="zh-CN"/>
        </w:rPr>
      </w:pPr>
      <w:r>
        <w:rPr>
          <w:rFonts w:hint="eastAsia" w:ascii="仿宋" w:hAnsi="仿宋" w:eastAsia="仿宋" w:cs="仿宋"/>
          <w:color w:val="231F20"/>
          <w:lang w:eastAsia="zh-CN"/>
        </w:rPr>
        <w:t>2023年11月22日，我局收到洛阳市偃师区烟草专卖局关于对“张强涉嫌无烟草专卖零售许可证经营烟草制品”的偃烟移〔</w:t>
      </w:r>
      <w:r>
        <w:rPr>
          <w:rFonts w:ascii="仿宋" w:hAnsi="仿宋" w:eastAsia="仿宋" w:cs="仿宋"/>
          <w:color w:val="231F20"/>
          <w:lang w:eastAsia="zh-CN"/>
        </w:rPr>
        <w:t>2023</w:t>
      </w:r>
      <w:r>
        <w:rPr>
          <w:rFonts w:hint="eastAsia" w:ascii="仿宋" w:hAnsi="仿宋" w:eastAsia="仿宋" w:cs="仿宋"/>
          <w:color w:val="231F20"/>
          <w:lang w:eastAsia="zh-CN"/>
        </w:rPr>
        <w:t>〕第</w:t>
      </w:r>
      <w:r>
        <w:rPr>
          <w:rFonts w:ascii="仿宋" w:hAnsi="仿宋" w:eastAsia="仿宋" w:cs="仿宋"/>
          <w:color w:val="231F20"/>
          <w:lang w:eastAsia="zh-CN"/>
        </w:rPr>
        <w:t>150</w:t>
      </w:r>
      <w:r>
        <w:rPr>
          <w:rFonts w:hint="eastAsia" w:ascii="仿宋" w:hAnsi="仿宋" w:eastAsia="仿宋" w:cs="仿宋"/>
          <w:color w:val="231F20"/>
          <w:lang w:eastAsia="zh-CN"/>
        </w:rPr>
        <w:t>号《案件移送函》。当事人行为涉嫌违反了《中华人民共和国烟草专卖法》第十六条规定，洛阳市</w:t>
      </w:r>
      <w:r>
        <w:rPr>
          <w:rFonts w:hint="eastAsia" w:ascii="仿宋" w:hAnsi="仿宋" w:eastAsia="仿宋"/>
          <w:lang w:eastAsia="zh-CN"/>
        </w:rPr>
        <w:t>偃师区烟草专卖局对现场销售的烟草制品采取了先行登记保存证据措施。</w:t>
      </w:r>
      <w:r>
        <w:rPr>
          <w:rFonts w:hint="eastAsia" w:ascii="仿宋" w:hAnsi="仿宋" w:eastAsia="仿宋" w:cs="仿宋"/>
          <w:color w:val="231F20"/>
          <w:lang w:eastAsia="zh-CN"/>
        </w:rPr>
        <w:t>我局经过对移送材料初步核查，于2023年11月23日立案并</w:t>
      </w:r>
      <w:r>
        <w:rPr>
          <w:rFonts w:hint="eastAsia" w:ascii="仿宋" w:hAnsi="仿宋" w:eastAsia="仿宋"/>
          <w:lang w:eastAsia="zh-CN"/>
        </w:rPr>
        <w:t>通过对当事人进行询问、收集调取相关证据材料等方式</w:t>
      </w:r>
      <w:r>
        <w:rPr>
          <w:rFonts w:hint="eastAsia" w:ascii="仿宋" w:hAnsi="仿宋" w:eastAsia="仿宋" w:cs="仿宋"/>
          <w:color w:val="231F20"/>
          <w:lang w:eastAsia="zh-CN"/>
        </w:rPr>
        <w:t>进行了案件调查。</w:t>
      </w:r>
      <w:r>
        <w:rPr>
          <w:rFonts w:hint="eastAsia" w:ascii="仿宋" w:hAnsi="仿宋" w:eastAsia="仿宋"/>
          <w:lang w:eastAsia="zh-CN"/>
        </w:rPr>
        <w:t xml:space="preserve">                                 </w:t>
      </w:r>
    </w:p>
    <w:p>
      <w:pPr>
        <w:pStyle w:val="3"/>
        <w:tabs>
          <w:tab w:val="left" w:pos="8964"/>
        </w:tabs>
        <w:spacing w:line="600" w:lineRule="exact"/>
        <w:ind w:left="0" w:firstLine="640" w:firstLineChars="200"/>
        <w:jc w:val="both"/>
        <w:rPr>
          <w:rFonts w:ascii="仿宋" w:hAnsi="仿宋" w:eastAsia="仿宋" w:cs="仿宋"/>
          <w:lang w:eastAsia="zh-CN"/>
        </w:rPr>
      </w:pPr>
      <w:r>
        <w:rPr>
          <w:rFonts w:hint="eastAsia" w:ascii="仿宋" w:hAnsi="仿宋" w:eastAsia="仿宋" w:cs="仿宋_GB2312"/>
          <w:lang w:eastAsia="zh-CN"/>
        </w:rPr>
        <w:t>经查：</w:t>
      </w:r>
      <w:r>
        <w:rPr>
          <w:rFonts w:hint="eastAsia" w:ascii="仿宋" w:hAnsi="仿宋" w:eastAsia="仿宋" w:cs="仿宋"/>
          <w:color w:val="231F20"/>
          <w:lang w:eastAsia="zh-CN"/>
        </w:rPr>
        <w:t>当事人未办理烟草专卖零售许可证，于</w:t>
      </w:r>
      <w:r>
        <w:rPr>
          <w:rFonts w:ascii="仿宋" w:hAnsi="仿宋" w:eastAsia="仿宋" w:cs="仿宋_GB2312"/>
          <w:color w:val="000000" w:themeColor="text1"/>
          <w:lang w:eastAsia="zh-CN"/>
          <w14:textFill>
            <w14:solidFill>
              <w14:schemeClr w14:val="tx1"/>
            </w14:solidFill>
          </w14:textFill>
        </w:rPr>
        <w:t>2023</w:t>
      </w:r>
      <w:r>
        <w:rPr>
          <w:rFonts w:hint="eastAsia" w:ascii="仿宋" w:hAnsi="仿宋" w:eastAsia="仿宋" w:cs="仿宋_GB2312"/>
          <w:color w:val="000000" w:themeColor="text1"/>
          <w:lang w:eastAsia="zh-CN"/>
          <w14:textFill>
            <w14:solidFill>
              <w14:schemeClr w14:val="tx1"/>
            </w14:solidFill>
          </w14:textFill>
        </w:rPr>
        <w:t>年11月</w:t>
      </w:r>
      <w:r>
        <w:rPr>
          <w:rFonts w:ascii="仿宋" w:hAnsi="仿宋" w:eastAsia="仿宋" w:cs="仿宋_GB2312"/>
          <w:color w:val="000000" w:themeColor="text1"/>
          <w:lang w:eastAsia="zh-CN"/>
          <w14:textFill>
            <w14:solidFill>
              <w14:schemeClr w14:val="tx1"/>
            </w14:solidFill>
          </w14:textFill>
        </w:rPr>
        <w:t>1</w:t>
      </w:r>
      <w:r>
        <w:rPr>
          <w:rFonts w:hint="eastAsia" w:ascii="仿宋" w:hAnsi="仿宋" w:eastAsia="仿宋" w:cs="仿宋_GB2312"/>
          <w:color w:val="000000" w:themeColor="text1"/>
          <w:lang w:eastAsia="zh-CN"/>
          <w14:textFill>
            <w14:solidFill>
              <w14:schemeClr w14:val="tx1"/>
            </w14:solidFill>
          </w14:textFill>
        </w:rPr>
        <w:t>8日购进</w:t>
      </w:r>
      <w:r>
        <w:rPr>
          <w:rFonts w:hint="eastAsia" w:ascii="仿宋" w:hAnsi="仿宋" w:eastAsia="仿宋"/>
          <w:lang w:eastAsia="zh-CN"/>
        </w:rPr>
        <w:t>黄金叶（硬红旗渠）10.9条，中华（硬）4.9条，芙蓉王（硬）5.2，泰山（红将军）1条，红旗渠（天行健）1.2条，玉溪（软）1.2条，黄金叶（硬帝豪）2.4条，哈尔滨（老巴夺）1条，南京（红）1条，黄金叶（软大金圆）0.9条，黄金叶（红火）0.9条，娇子（宽窄醇香中支）1条，黄金叶（商鼎）0.1条，黄金叶（商鼎）0.9，黄金叶（乐途）0.8条，黄金叶（黄金细支）1条，娇子（宽窄好运细支）1条，贵烟（萃）0.8条，黄金叶（小目标）1.1条，黄鹤楼（天下名楼）0.9条，白沙（硬 天天向上细支）0.9条，黄山（硬记忆）0.5条，利群（新牌）0.5条，云烟（紫）0.5条，双喜（花悦）0.5条，白沙（硬精品三代）0.4条，龙凤呈祥（遇见）0.3条，黄金叶（黄金眼）0.4条，黄金叶（爱尚）0.5条，云烟（细支云龙）0.4条，金圣（硬滕王阁）0.3条，长白山（777）0.3条，娇子（X）0.3条，苏烟（五星红杉树）0.3条，黄鹤楼（软蓝）0.3条，七匹狼（蓝钻）0.2条，钻石（金玉兰）0.2条，双喜（莲香）0.2条，娇子（格调细支）0.2条，好猫（金丝猴）0.2条，玉溪（细支阿诗玛）0.2条，黄金叶（软盛世金典）0.2条共计46条</w:t>
      </w:r>
      <w:r>
        <w:rPr>
          <w:rFonts w:hint="eastAsia" w:ascii="仿宋" w:hAnsi="仿宋" w:eastAsia="仿宋" w:cs="仿宋_GB2312"/>
          <w:color w:val="000000" w:themeColor="text1"/>
          <w:lang w:eastAsia="zh-CN"/>
          <w14:textFill>
            <w14:solidFill>
              <w14:schemeClr w14:val="tx1"/>
            </w14:solidFill>
          </w14:textFill>
        </w:rPr>
        <w:t>卷烟在其门市销售。至偃师区烟草专卖局执法人员检查时共销售出黄金叶（硬红旗渠）3条，黄金叶（硬红旗渠）进价是100元</w:t>
      </w:r>
      <w:r>
        <w:rPr>
          <w:rFonts w:ascii="仿宋" w:hAnsi="仿宋" w:eastAsia="仿宋" w:cs="仿宋_GB2312"/>
          <w:color w:val="000000" w:themeColor="text1"/>
          <w:lang w:eastAsia="zh-CN"/>
          <w14:textFill>
            <w14:solidFill>
              <w14:schemeClr w14:val="tx1"/>
            </w14:solidFill>
          </w14:textFill>
        </w:rPr>
        <w:t>/</w:t>
      </w:r>
      <w:r>
        <w:rPr>
          <w:rFonts w:hint="eastAsia" w:ascii="仿宋" w:hAnsi="仿宋" w:eastAsia="仿宋" w:cs="仿宋_GB2312"/>
          <w:color w:val="000000" w:themeColor="text1"/>
          <w:lang w:eastAsia="zh-CN"/>
          <w14:textFill>
            <w14:solidFill>
              <w14:schemeClr w14:val="tx1"/>
            </w14:solidFill>
          </w14:textFill>
        </w:rPr>
        <w:t>条，售价110元</w:t>
      </w:r>
      <w:r>
        <w:rPr>
          <w:rFonts w:ascii="仿宋" w:hAnsi="仿宋" w:eastAsia="仿宋" w:cs="仿宋_GB2312"/>
          <w:color w:val="000000" w:themeColor="text1"/>
          <w:lang w:eastAsia="zh-CN"/>
          <w14:textFill>
            <w14:solidFill>
              <w14:schemeClr w14:val="tx1"/>
            </w14:solidFill>
          </w14:textFill>
        </w:rPr>
        <w:t>/</w:t>
      </w:r>
      <w:r>
        <w:rPr>
          <w:rFonts w:hint="eastAsia" w:ascii="仿宋" w:hAnsi="仿宋" w:eastAsia="仿宋" w:cs="仿宋_GB2312"/>
          <w:color w:val="000000" w:themeColor="text1"/>
          <w:lang w:eastAsia="zh-CN"/>
          <w14:textFill>
            <w14:solidFill>
              <w14:schemeClr w14:val="tx1"/>
            </w14:solidFill>
          </w14:textFill>
        </w:rPr>
        <w:t>条，获利润30元。偃师区烟草专卖局执法人员将剩余的43条卷烟进行先行登记保存措施。根据洛阳市偃师区烟草专卖局涉案烟草专卖品核价和当事人已售出卷烟的价格及获利，当事人违法经营总额为8644元。</w:t>
      </w:r>
      <w:r>
        <w:rPr>
          <w:rFonts w:hint="eastAsia" w:ascii="仿宋" w:hAnsi="仿宋" w:eastAsia="仿宋" w:cs="仿宋"/>
          <w:lang w:eastAsia="zh-CN"/>
        </w:rPr>
        <w:t xml:space="preserve">                                                 </w:t>
      </w:r>
    </w:p>
    <w:p>
      <w:pPr>
        <w:pStyle w:val="3"/>
        <w:autoSpaceDE w:val="0"/>
        <w:spacing w:line="600"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1.</w:t>
      </w:r>
      <w:r>
        <w:rPr>
          <w:rFonts w:hint="eastAsia" w:ascii="仿宋" w:hAnsi="仿宋" w:eastAsia="仿宋"/>
          <w:sz w:val="32"/>
          <w:szCs w:val="32"/>
          <w:lang w:eastAsia="zh-CN"/>
        </w:rPr>
        <w:t>洛阳市偃师区烟草专卖局案件移送函（偃烟移〔</w:t>
      </w:r>
      <w:r>
        <w:rPr>
          <w:rFonts w:ascii="仿宋" w:hAnsi="仿宋" w:eastAsia="仿宋"/>
          <w:sz w:val="32"/>
          <w:szCs w:val="32"/>
          <w:lang w:eastAsia="zh-CN"/>
        </w:rPr>
        <w:t>202</w:t>
      </w:r>
      <w:r>
        <w:rPr>
          <w:rFonts w:hint="eastAsia" w:ascii="仿宋" w:hAnsi="仿宋" w:eastAsia="仿宋"/>
          <w:sz w:val="32"/>
          <w:szCs w:val="32"/>
          <w:lang w:eastAsia="zh-CN"/>
        </w:rPr>
        <w:t>3〕第150号）</w:t>
      </w:r>
      <w:r>
        <w:rPr>
          <w:rFonts w:hint="eastAsia" w:ascii="仿宋" w:hAnsi="仿宋" w:eastAsia="仿宋" w:cs="仿宋_GB2312"/>
          <w:sz w:val="32"/>
          <w:szCs w:val="32"/>
          <w:lang w:eastAsia="zh-CN"/>
        </w:rPr>
        <w:t>，证明案件来源；</w:t>
      </w:r>
    </w:p>
    <w:p>
      <w:pPr>
        <w:tabs>
          <w:tab w:val="left" w:pos="9040"/>
          <w:tab w:val="left" w:pos="9130"/>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w:t>
      </w:r>
      <w:r>
        <w:rPr>
          <w:rFonts w:hint="eastAsia" w:ascii="仿宋" w:hAnsi="仿宋" w:eastAsia="仿宋"/>
          <w:sz w:val="32"/>
          <w:szCs w:val="32"/>
          <w:lang w:eastAsia="zh-CN"/>
        </w:rPr>
        <w:t>洛阳市偃师区烟草专卖局检查（勘验）笔录，</w:t>
      </w:r>
      <w:r>
        <w:rPr>
          <w:rFonts w:hint="eastAsia" w:ascii="仿宋" w:hAnsi="仿宋" w:eastAsia="仿宋" w:cs="仿宋_GB2312"/>
          <w:sz w:val="32"/>
          <w:szCs w:val="32"/>
          <w:lang w:eastAsia="zh-CN"/>
        </w:rPr>
        <w:t>证明现场检查情况；</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w:t>
      </w:r>
      <w:r>
        <w:rPr>
          <w:rFonts w:hint="eastAsia" w:ascii="仿宋" w:hAnsi="仿宋" w:eastAsia="仿宋"/>
          <w:sz w:val="32"/>
          <w:szCs w:val="32"/>
          <w:lang w:eastAsia="zh-CN"/>
        </w:rPr>
        <w:t>洛阳市偃师区烟草专卖局《证据先行登记保存通知书》（偃烟存通字〔</w:t>
      </w:r>
      <w:r>
        <w:rPr>
          <w:rFonts w:ascii="仿宋" w:hAnsi="仿宋" w:eastAsia="仿宋"/>
          <w:sz w:val="32"/>
          <w:szCs w:val="32"/>
          <w:lang w:eastAsia="zh-CN"/>
        </w:rPr>
        <w:t>202</w:t>
      </w:r>
      <w:r>
        <w:rPr>
          <w:rFonts w:hint="eastAsia" w:ascii="仿宋" w:hAnsi="仿宋" w:eastAsia="仿宋"/>
          <w:sz w:val="32"/>
          <w:szCs w:val="32"/>
          <w:lang w:eastAsia="zh-CN"/>
        </w:rPr>
        <w:t>3〕第150号）</w:t>
      </w:r>
      <w:r>
        <w:rPr>
          <w:rFonts w:hint="eastAsia" w:ascii="仿宋" w:hAnsi="仿宋" w:eastAsia="仿宋" w:cs="仿宋_GB2312"/>
          <w:sz w:val="32"/>
          <w:szCs w:val="32"/>
          <w:lang w:eastAsia="zh-CN"/>
        </w:rPr>
        <w:t>，证明采取行政强制措施情况及涉案物品数量；</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w:t>
      </w:r>
      <w:r>
        <w:rPr>
          <w:rFonts w:hint="eastAsia" w:ascii="仿宋" w:hAnsi="仿宋" w:eastAsia="仿宋"/>
          <w:sz w:val="32"/>
          <w:szCs w:val="32"/>
          <w:lang w:eastAsia="zh-CN"/>
        </w:rPr>
        <w:t>洛阳市偃师区烟草专卖局《涉案烟草专卖品核价表》</w:t>
      </w:r>
      <w:r>
        <w:rPr>
          <w:rFonts w:hint="eastAsia" w:ascii="仿宋" w:hAnsi="仿宋" w:eastAsia="仿宋" w:cs="仿宋_GB2312"/>
          <w:sz w:val="32"/>
          <w:szCs w:val="32"/>
          <w:lang w:eastAsia="zh-CN"/>
        </w:rPr>
        <w:t>，证明烟草制品经营总额；</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w:t>
      </w:r>
      <w:r>
        <w:rPr>
          <w:rFonts w:hint="eastAsia" w:ascii="仿宋" w:hAnsi="仿宋" w:eastAsia="仿宋"/>
          <w:sz w:val="32"/>
          <w:szCs w:val="32"/>
          <w:lang w:eastAsia="zh-CN"/>
        </w:rPr>
        <w:t>洛阳市偃师区市场监督管理局询问笔录</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当事人对无证经营烟草制品情况确认事实</w:t>
      </w:r>
      <w:r>
        <w:rPr>
          <w:rFonts w:hint="eastAsia" w:ascii="仿宋" w:hAnsi="仿宋" w:eastAsia="仿宋" w:cs="仿宋_GB2312"/>
          <w:sz w:val="32"/>
          <w:szCs w:val="32"/>
          <w:lang w:eastAsia="zh-CN"/>
        </w:rPr>
        <w:t>；</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6.</w:t>
      </w:r>
      <w:r>
        <w:rPr>
          <w:rFonts w:hint="eastAsia" w:ascii="仿宋" w:hAnsi="仿宋" w:eastAsia="仿宋"/>
          <w:sz w:val="32"/>
          <w:szCs w:val="32"/>
          <w:lang w:eastAsia="zh-CN"/>
        </w:rPr>
        <w:t>当事人身份证件复印件</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当事人身份</w:t>
      </w:r>
      <w:r>
        <w:rPr>
          <w:rFonts w:hint="eastAsia" w:ascii="仿宋" w:hAnsi="仿宋" w:eastAsia="仿宋" w:cs="仿宋_GB2312"/>
          <w:sz w:val="32"/>
          <w:szCs w:val="32"/>
          <w:lang w:eastAsia="zh-CN"/>
        </w:rPr>
        <w:t>。</w:t>
      </w:r>
    </w:p>
    <w:p>
      <w:pPr>
        <w:tabs>
          <w:tab w:val="left" w:pos="2440"/>
          <w:tab w:val="left" w:pos="8964"/>
        </w:tabs>
        <w:spacing w:line="600" w:lineRule="exact"/>
        <w:ind w:firstLine="640" w:firstLineChars="200"/>
        <w:jc w:val="both"/>
        <w:rPr>
          <w:rFonts w:ascii="仿宋" w:hAnsi="仿宋" w:eastAsia="仿宋" w:cs="仿宋"/>
          <w:sz w:val="32"/>
          <w:szCs w:val="32"/>
          <w:lang w:eastAsia="zh-CN"/>
        </w:rPr>
      </w:pPr>
      <w:r>
        <w:rPr>
          <w:rFonts w:hint="eastAsia" w:ascii="仿宋" w:hAnsi="仿宋" w:eastAsia="仿宋"/>
          <w:sz w:val="32"/>
          <w:szCs w:val="32"/>
          <w:lang w:eastAsia="zh-CN"/>
        </w:rPr>
        <w:t>我局于202</w:t>
      </w:r>
      <w:r>
        <w:rPr>
          <w:rFonts w:ascii="仿宋" w:hAnsi="仿宋" w:eastAsia="仿宋"/>
          <w:sz w:val="32"/>
          <w:szCs w:val="32"/>
          <w:lang w:eastAsia="zh-CN"/>
        </w:rPr>
        <w:t>3</w:t>
      </w:r>
      <w:r>
        <w:rPr>
          <w:rFonts w:hint="eastAsia" w:ascii="仿宋" w:hAnsi="仿宋" w:eastAsia="仿宋"/>
          <w:sz w:val="32"/>
          <w:szCs w:val="32"/>
          <w:lang w:eastAsia="zh-CN"/>
        </w:rPr>
        <w:t>年11月27日向当事人送达了偃市监告知字〔</w:t>
      </w:r>
      <w:r>
        <w:rPr>
          <w:rFonts w:ascii="仿宋" w:hAnsi="仿宋" w:eastAsia="仿宋"/>
          <w:sz w:val="32"/>
          <w:szCs w:val="32"/>
          <w:lang w:eastAsia="zh-CN"/>
        </w:rPr>
        <w:t>2023</w:t>
      </w:r>
      <w:r>
        <w:rPr>
          <w:rFonts w:hint="eastAsia" w:ascii="仿宋" w:hAnsi="仿宋" w:eastAsia="仿宋"/>
          <w:sz w:val="32"/>
          <w:szCs w:val="32"/>
          <w:lang w:eastAsia="zh-CN"/>
        </w:rPr>
        <w:t>〕179号《洛阳市偃师区市场监督管理局行政处罚告知书》，</w:t>
      </w:r>
      <w:bookmarkStart w:id="1" w:name="_Hlk111791304"/>
      <w:r>
        <w:rPr>
          <w:rFonts w:hint="eastAsia" w:ascii="仿宋" w:hAnsi="仿宋" w:eastAsia="仿宋"/>
          <w:sz w:val="32"/>
          <w:szCs w:val="32"/>
          <w:lang w:eastAsia="zh-CN"/>
        </w:rPr>
        <w:t>告知当事人依据《中华人民共和国行政处罚法》第四十四条、第四十五条的规定，以及《市场监督管理行政处罚程序规定》第五十七条的规定，</w:t>
      </w:r>
      <w:bookmarkEnd w:id="1"/>
      <w:r>
        <w:rPr>
          <w:rFonts w:hint="eastAsia" w:ascii="仿宋" w:hAnsi="仿宋" w:eastAsia="仿宋"/>
          <w:sz w:val="32"/>
          <w:szCs w:val="32"/>
          <w:lang w:eastAsia="zh-CN"/>
        </w:rPr>
        <w:t>有权进行陈述、申辩。当事人在法定期限内</w:t>
      </w:r>
      <w:r>
        <w:rPr>
          <w:rFonts w:hint="eastAsia" w:ascii="仿宋" w:hAnsi="仿宋" w:eastAsia="仿宋" w:cs="仿宋"/>
          <w:sz w:val="32"/>
          <w:szCs w:val="32"/>
          <w:lang w:eastAsia="zh-CN"/>
        </w:rPr>
        <w:t>未行使陈述、申辩权。</w:t>
      </w:r>
    </w:p>
    <w:p>
      <w:pPr>
        <w:pStyle w:val="3"/>
        <w:tabs>
          <w:tab w:val="left" w:pos="6724"/>
          <w:tab w:val="left" w:pos="7684"/>
          <w:tab w:val="left" w:pos="8644"/>
        </w:tabs>
        <w:spacing w:line="600" w:lineRule="exact"/>
        <w:ind w:left="0" w:right="110" w:rightChars="50" w:firstLine="707" w:firstLineChars="221"/>
        <w:jc w:val="both"/>
        <w:rPr>
          <w:rFonts w:ascii="仿宋" w:hAnsi="仿宋" w:eastAsia="仿宋"/>
          <w:lang w:eastAsia="zh-CN"/>
        </w:rPr>
      </w:pPr>
      <w:r>
        <w:rPr>
          <w:rFonts w:hint="eastAsia" w:ascii="仿宋" w:hAnsi="仿宋" w:eastAsia="仿宋"/>
          <w:lang w:eastAsia="zh-CN"/>
        </w:rPr>
        <w:t>当事人</w:t>
      </w:r>
      <w:r>
        <w:rPr>
          <w:rFonts w:hint="eastAsia" w:ascii="仿宋" w:hAnsi="仿宋" w:eastAsia="仿宋" w:cs="仿宋"/>
          <w:color w:val="231F20"/>
          <w:lang w:eastAsia="zh-CN"/>
        </w:rPr>
        <w:t>的</w:t>
      </w:r>
      <w:r>
        <w:rPr>
          <w:rFonts w:hint="eastAsia" w:ascii="仿宋" w:hAnsi="仿宋" w:eastAsia="仿宋"/>
          <w:lang w:eastAsia="zh-CN"/>
        </w:rPr>
        <w:t>行为违反了《中华人民共和国烟草专卖法》第十六条</w:t>
      </w:r>
      <w:r>
        <w:rPr>
          <w:rFonts w:hint="eastAsia" w:ascii="仿宋" w:hAnsi="仿宋" w:eastAsia="仿宋" w:cs="Arial"/>
          <w:bCs/>
          <w:lang w:eastAsia="zh-CN"/>
        </w:rPr>
        <w:t>“</w:t>
      </w:r>
      <w:r>
        <w:rPr>
          <w:rFonts w:hint="eastAsia" w:ascii="仿宋" w:hAnsi="仿宋" w:eastAsia="仿宋" w:cs="Arial"/>
          <w:lang w:eastAsia="zh-CN"/>
        </w:rPr>
        <w:t>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w:t>
      </w:r>
      <w:r>
        <w:rPr>
          <w:rFonts w:hint="eastAsia" w:ascii="仿宋" w:hAnsi="仿宋" w:eastAsia="仿宋" w:cs="Arial"/>
          <w:bCs/>
          <w:lang w:eastAsia="zh-CN"/>
        </w:rPr>
        <w:t>”</w:t>
      </w:r>
      <w:r>
        <w:rPr>
          <w:rFonts w:hint="eastAsia" w:ascii="仿宋" w:hAnsi="仿宋" w:eastAsia="仿宋"/>
          <w:lang w:eastAsia="zh-CN"/>
        </w:rPr>
        <w:t>的规定</w:t>
      </w:r>
      <w:r>
        <w:rPr>
          <w:rFonts w:hint="eastAsia" w:ascii="仿宋" w:hAnsi="仿宋" w:eastAsia="仿宋" w:cs="Arial"/>
          <w:bCs/>
          <w:lang w:eastAsia="zh-CN"/>
        </w:rPr>
        <w:t>，</w:t>
      </w:r>
      <w:r>
        <w:rPr>
          <w:rFonts w:hint="eastAsia" w:ascii="仿宋" w:hAnsi="仿宋" w:eastAsia="仿宋"/>
          <w:lang w:eastAsia="zh-CN"/>
        </w:rPr>
        <w:t>已构成无证经营烟草制品行为。</w:t>
      </w:r>
      <w:r>
        <w:rPr>
          <w:rFonts w:hint="eastAsia" w:ascii="仿宋" w:hAnsi="仿宋" w:eastAsia="仿宋" w:cs="仿宋"/>
          <w:lang w:eastAsia="zh-CN"/>
        </w:rPr>
        <w:t xml:space="preserve">我局根据其违法的事实、性质、情节，参照《河南省市场监督管理行政处罚自由裁量权适用通则》第十二条“当事人不具备不予行政处罚、减轻、从轻或者从重行政处罚情形的，原则上给予一般行政处罚。”之规定，其行为应给予一般行政处罚。                                                                                      </w:t>
      </w:r>
    </w:p>
    <w:p>
      <w:pPr>
        <w:tabs>
          <w:tab w:val="left" w:pos="2440"/>
          <w:tab w:val="left" w:pos="8964"/>
        </w:tabs>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决定对当事人责令停止经营烟草制品零售业务，没收违法所得30元，处1970元罚款。</w:t>
      </w:r>
      <w:r>
        <w:rPr>
          <w:rFonts w:hint="eastAsia" w:ascii="仿宋" w:hAnsi="仿宋" w:eastAsia="仿宋"/>
          <w:sz w:val="32"/>
          <w:szCs w:val="32"/>
          <w:lang w:eastAsia="zh-CN"/>
        </w:rPr>
        <w:t xml:space="preserve">                                   </w:t>
      </w:r>
    </w:p>
    <w:p>
      <w:pPr>
        <w:pStyle w:val="3"/>
        <w:tabs>
          <w:tab w:val="left" w:pos="6680"/>
          <w:tab w:val="left" w:pos="8920"/>
        </w:tabs>
        <w:spacing w:line="600" w:lineRule="exact"/>
        <w:ind w:left="0" w:right="162" w:firstLine="640" w:firstLineChars="200"/>
        <w:jc w:val="both"/>
        <w:textAlignment w:val="baseline"/>
        <w:rPr>
          <w:rFonts w:ascii="仿宋" w:hAnsi="仿宋" w:eastAsia="仿宋"/>
          <w:color w:val="000000"/>
          <w:lang w:eastAsia="zh-CN"/>
        </w:rPr>
      </w:pPr>
      <w:r>
        <w:rPr>
          <w:rFonts w:hint="eastAsia" w:ascii="仿宋" w:hAnsi="仿宋" w:eastAsia="仿宋"/>
          <w:color w:val="000000"/>
          <w:lang w:eastAsia="zh-CN"/>
        </w:rPr>
        <w:t>当事人收到本处罚决定之日起</w:t>
      </w:r>
      <w:r>
        <w:rPr>
          <w:rFonts w:ascii="仿宋" w:hAnsi="仿宋" w:eastAsia="仿宋"/>
          <w:color w:val="000000"/>
          <w:lang w:eastAsia="zh-CN"/>
        </w:rPr>
        <w:t>15</w:t>
      </w:r>
      <w:r>
        <w:rPr>
          <w:rFonts w:hint="eastAsia" w:ascii="仿宋" w:hAnsi="仿宋" w:eastAsia="仿宋"/>
          <w:color w:val="000000"/>
          <w:lang w:eastAsia="zh-CN"/>
        </w:rPr>
        <w:t>日内，缴清上述罚款。（当事人可选择以下银行缴纳罚款：</w:t>
      </w:r>
      <w:r>
        <w:rPr>
          <w:rFonts w:ascii="仿宋" w:hAnsi="仿宋" w:eastAsia="仿宋"/>
          <w:color w:val="000000"/>
          <w:lang w:eastAsia="zh-CN"/>
        </w:rPr>
        <w:t>1.</w:t>
      </w:r>
      <w:r>
        <w:rPr>
          <w:rFonts w:hint="eastAsia" w:ascii="仿宋" w:hAnsi="仿宋" w:eastAsia="仿宋"/>
          <w:color w:val="000000"/>
          <w:lang w:eastAsia="zh-CN"/>
        </w:rPr>
        <w:t>农业银行偃师市支行，户名：洛阳市偃师区财政局财政专户，账号：</w:t>
      </w:r>
      <w:r>
        <w:rPr>
          <w:rFonts w:ascii="仿宋" w:hAnsi="仿宋" w:eastAsia="仿宋"/>
          <w:color w:val="000000"/>
          <w:lang w:eastAsia="zh-CN"/>
        </w:rPr>
        <w:t>16129101040000020</w:t>
      </w:r>
      <w:r>
        <w:rPr>
          <w:rFonts w:hint="eastAsia" w:ascii="仿宋" w:hAnsi="仿宋" w:eastAsia="仿宋"/>
          <w:color w:val="000000"/>
          <w:lang w:eastAsia="zh-CN"/>
        </w:rPr>
        <w:t>。</w:t>
      </w:r>
      <w:r>
        <w:rPr>
          <w:rFonts w:ascii="仿宋" w:hAnsi="仿宋" w:eastAsia="仿宋"/>
          <w:color w:val="000000"/>
          <w:lang w:eastAsia="zh-CN"/>
        </w:rPr>
        <w:t>2.</w:t>
      </w:r>
      <w:r>
        <w:rPr>
          <w:rFonts w:hint="eastAsia" w:ascii="仿宋" w:hAnsi="仿宋" w:eastAsia="仿宋"/>
          <w:color w:val="000000"/>
          <w:lang w:eastAsia="zh-CN"/>
        </w:rPr>
        <w:t>工商银行偃师市支行，户名：洛阳市偃师区财政局财政专户，账号：</w:t>
      </w:r>
      <w:r>
        <w:rPr>
          <w:rFonts w:ascii="仿宋" w:hAnsi="仿宋" w:eastAsia="仿宋"/>
          <w:color w:val="000000"/>
          <w:lang w:eastAsia="zh-CN"/>
        </w:rPr>
        <w:t>1705027009064004971</w:t>
      </w:r>
      <w:r>
        <w:rPr>
          <w:rFonts w:hint="eastAsia" w:ascii="仿宋" w:hAnsi="仿宋" w:eastAsia="仿宋"/>
          <w:color w:val="000000"/>
          <w:lang w:eastAsia="zh-CN"/>
        </w:rPr>
        <w:t>。</w:t>
      </w:r>
      <w:r>
        <w:rPr>
          <w:rFonts w:ascii="仿宋" w:hAnsi="仿宋" w:eastAsia="仿宋"/>
          <w:color w:val="000000"/>
          <w:lang w:eastAsia="zh-CN"/>
        </w:rPr>
        <w:t>3.</w:t>
      </w:r>
      <w:r>
        <w:rPr>
          <w:rFonts w:hint="eastAsia" w:ascii="仿宋" w:hAnsi="仿宋" w:eastAsia="仿宋"/>
          <w:color w:val="000000"/>
          <w:lang w:eastAsia="zh-CN"/>
        </w:rPr>
        <w:t>中国银行偃师市支行，户名：洛阳市偃师区财政局财政专户，账号：</w:t>
      </w:r>
      <w:r>
        <w:rPr>
          <w:rFonts w:ascii="仿宋" w:hAnsi="仿宋" w:eastAsia="仿宋"/>
          <w:color w:val="000000"/>
          <w:lang w:eastAsia="zh-CN"/>
        </w:rPr>
        <w:t>249407156581</w:t>
      </w:r>
      <w:r>
        <w:rPr>
          <w:rFonts w:hint="eastAsia" w:ascii="仿宋" w:hAnsi="仿宋" w:eastAsia="仿宋"/>
          <w:color w:val="000000"/>
          <w:lang w:eastAsia="zh-CN"/>
        </w:rPr>
        <w:t>。</w:t>
      </w:r>
      <w:r>
        <w:rPr>
          <w:rFonts w:ascii="仿宋" w:hAnsi="仿宋" w:eastAsia="仿宋"/>
          <w:color w:val="000000"/>
          <w:lang w:eastAsia="zh-CN"/>
        </w:rPr>
        <w:t>4.</w:t>
      </w:r>
      <w:r>
        <w:rPr>
          <w:rFonts w:hint="eastAsia" w:ascii="仿宋" w:hAnsi="仿宋" w:eastAsia="仿宋"/>
          <w:color w:val="000000"/>
          <w:lang w:eastAsia="zh-CN"/>
        </w:rPr>
        <w:t>农商银行偃师营业部，户名：洛阳市偃师区财政局财政专户，账号：</w:t>
      </w:r>
      <w:r>
        <w:rPr>
          <w:rFonts w:ascii="仿宋" w:hAnsi="仿宋" w:eastAsia="仿宋"/>
          <w:color w:val="000000"/>
          <w:lang w:eastAsia="zh-CN"/>
        </w:rPr>
        <w:t>00000005583396678012</w:t>
      </w:r>
      <w:r>
        <w:rPr>
          <w:rFonts w:hint="eastAsia" w:ascii="仿宋" w:hAnsi="仿宋" w:eastAsia="仿宋"/>
          <w:color w:val="000000"/>
          <w:lang w:eastAsia="zh-CN"/>
        </w:rPr>
        <w:t>。</w:t>
      </w:r>
      <w:r>
        <w:rPr>
          <w:rFonts w:ascii="仿宋" w:hAnsi="仿宋" w:eastAsia="仿宋"/>
          <w:color w:val="000000"/>
          <w:lang w:eastAsia="zh-CN"/>
        </w:rPr>
        <w:t>5.</w:t>
      </w:r>
      <w:r>
        <w:rPr>
          <w:rFonts w:hint="eastAsia" w:ascii="仿宋" w:hAnsi="仿宋" w:eastAsia="仿宋"/>
          <w:color w:val="000000"/>
          <w:lang w:eastAsia="zh-CN"/>
        </w:rPr>
        <w:t>建设银行偃师支行，户名：洛阳市偃师区财政局财政专户，账号：</w:t>
      </w:r>
      <w:r>
        <w:rPr>
          <w:rFonts w:ascii="仿宋" w:hAnsi="仿宋" w:eastAsia="仿宋"/>
          <w:color w:val="000000"/>
          <w:lang w:eastAsia="zh-CN"/>
        </w:rPr>
        <w:t>41001591110058000003</w:t>
      </w:r>
      <w:r>
        <w:rPr>
          <w:rFonts w:hint="eastAsia" w:ascii="仿宋" w:hAnsi="仿宋" w:eastAsia="仿宋"/>
          <w:color w:val="000000"/>
          <w:lang w:eastAsia="zh-CN"/>
        </w:rPr>
        <w:t>。</w:t>
      </w:r>
      <w:r>
        <w:rPr>
          <w:rFonts w:ascii="仿宋" w:hAnsi="仿宋" w:eastAsia="仿宋"/>
          <w:color w:val="000000"/>
          <w:lang w:eastAsia="zh-CN"/>
        </w:rPr>
        <w:t>6.</w:t>
      </w:r>
      <w:r>
        <w:rPr>
          <w:rFonts w:hint="eastAsia" w:ascii="仿宋" w:hAnsi="仿宋" w:eastAsia="仿宋"/>
          <w:color w:val="000000"/>
          <w:lang w:eastAsia="zh-CN"/>
        </w:rPr>
        <w:t>中原银行偃师市支行，户名：洛阳市偃师区财政局财政专户，账号：</w:t>
      </w:r>
      <w:r>
        <w:rPr>
          <w:rFonts w:ascii="仿宋" w:hAnsi="仿宋" w:eastAsia="仿宋"/>
          <w:color w:val="000000"/>
          <w:lang w:eastAsia="zh-CN"/>
        </w:rPr>
        <w:t>671610090000000753</w:t>
      </w:r>
      <w:r>
        <w:rPr>
          <w:rFonts w:hint="eastAsia" w:ascii="仿宋" w:hAnsi="仿宋" w:eastAsia="仿宋"/>
          <w:color w:val="000000"/>
          <w:lang w:eastAsia="zh-CN"/>
        </w:rPr>
        <w:t>。</w:t>
      </w:r>
      <w:r>
        <w:rPr>
          <w:rFonts w:ascii="仿宋" w:hAnsi="仿宋" w:eastAsia="仿宋"/>
          <w:color w:val="000000"/>
          <w:lang w:eastAsia="zh-CN"/>
        </w:rPr>
        <w:t>7.</w:t>
      </w:r>
      <w:r>
        <w:rPr>
          <w:rFonts w:hint="eastAsia" w:ascii="仿宋" w:hAnsi="仿宋" w:eastAsia="仿宋"/>
          <w:color w:val="000000"/>
          <w:lang w:eastAsia="zh-CN"/>
        </w:rPr>
        <w:t>邮储银行偃师市支行，户名：洛阳市偃师区财政局财政专户，账号：</w:t>
      </w:r>
      <w:r>
        <w:rPr>
          <w:rFonts w:ascii="仿宋" w:hAnsi="仿宋" w:eastAsia="仿宋"/>
          <w:color w:val="000000"/>
          <w:lang w:eastAsia="zh-CN"/>
        </w:rPr>
        <w:t>100216664840019999</w:t>
      </w:r>
      <w:r>
        <w:rPr>
          <w:rFonts w:hint="eastAsia" w:ascii="仿宋" w:hAnsi="仿宋" w:eastAsia="仿宋"/>
          <w:color w:val="000000"/>
          <w:lang w:eastAsia="zh-CN"/>
        </w:rPr>
        <w:t>。</w:t>
      </w:r>
      <w:r>
        <w:rPr>
          <w:rFonts w:ascii="仿宋" w:hAnsi="仿宋" w:eastAsia="仿宋"/>
          <w:color w:val="000000"/>
          <w:lang w:eastAsia="zh-CN"/>
        </w:rPr>
        <w:t xml:space="preserve">  </w:t>
      </w:r>
    </w:p>
    <w:p>
      <w:pPr>
        <w:pStyle w:val="3"/>
        <w:tabs>
          <w:tab w:val="left" w:pos="6680"/>
          <w:tab w:val="left" w:pos="8920"/>
        </w:tabs>
        <w:spacing w:line="600" w:lineRule="exact"/>
        <w:ind w:left="0" w:right="162" w:firstLine="640" w:firstLineChars="200"/>
        <w:jc w:val="both"/>
        <w:textAlignment w:val="baseline"/>
        <w:rPr>
          <w:rFonts w:ascii="仿宋" w:hAnsi="仿宋" w:eastAsia="仿宋"/>
          <w:color w:val="000000"/>
          <w:lang w:eastAsia="zh-CN"/>
        </w:rPr>
      </w:pPr>
      <w:r>
        <w:rPr>
          <w:rFonts w:hint="eastAsia" w:ascii="仿宋" w:hAnsi="仿宋" w:eastAsia="仿宋"/>
          <w:color w:val="000000"/>
          <w:lang w:eastAsia="zh-CN"/>
        </w:rPr>
        <w:t>根据《中华人民共和国行政处罚法》第七十二条规定，当事人逾期不履行行政处罚决定的，本机关可以采取以下措施：（一）到期不缴纳罚款的，每日按罚款数额的百分之三加处罚款；（二）申请人民法院强制执行。</w:t>
      </w:r>
    </w:p>
    <w:p>
      <w:pPr>
        <w:pStyle w:val="3"/>
        <w:tabs>
          <w:tab w:val="left" w:pos="6680"/>
          <w:tab w:val="left" w:pos="8920"/>
        </w:tabs>
        <w:spacing w:line="600" w:lineRule="exact"/>
        <w:ind w:left="0" w:right="162" w:firstLine="640" w:firstLineChars="200"/>
        <w:jc w:val="both"/>
        <w:textAlignment w:val="baseline"/>
        <w:rPr>
          <w:rFonts w:ascii="仿宋" w:hAnsi="仿宋" w:eastAsia="仿宋" w:cs="仿宋"/>
          <w:color w:val="231F20"/>
          <w:lang w:eastAsia="zh-CN"/>
        </w:rPr>
      </w:pPr>
      <w:r>
        <w:rPr>
          <w:rFonts w:hint="eastAsia" w:ascii="仿宋" w:hAnsi="仿宋" w:eastAsia="仿宋"/>
          <w:color w:val="000000"/>
          <w:lang w:eastAsia="zh-CN"/>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
          <w:color w:val="231F20"/>
          <w:lang w:eastAsia="zh-CN"/>
        </w:rPr>
        <w:t xml:space="preserve">   </w:t>
      </w:r>
      <w:r>
        <w:rPr>
          <w:rFonts w:hint="eastAsia" w:ascii="仿宋" w:hAnsi="仿宋" w:eastAsia="仿宋" w:cs="仿宋"/>
          <w:color w:val="231F20"/>
          <w:lang w:eastAsia="zh-CN"/>
        </w:rPr>
        <w:t xml:space="preserve">  </w:t>
      </w: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洛阳市偃师区市场监督管理局 </w:t>
      </w:r>
    </w:p>
    <w:p>
      <w:pPr>
        <w:tabs>
          <w:tab w:val="left" w:pos="2440"/>
          <w:tab w:val="left" w:pos="8964"/>
        </w:tabs>
        <w:spacing w:line="600" w:lineRule="exact"/>
        <w:ind w:firstLine="4160" w:firstLineChars="13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2023年12月5日</w:t>
      </w:r>
    </w:p>
    <w:p>
      <w:pPr>
        <w:tabs>
          <w:tab w:val="left" w:pos="2440"/>
          <w:tab w:val="left" w:pos="8964"/>
        </w:tabs>
        <w:spacing w:line="600" w:lineRule="exact"/>
        <w:ind w:firstLine="4160" w:firstLineChars="1300"/>
        <w:jc w:val="both"/>
        <w:rPr>
          <w:rFonts w:ascii="仿宋" w:hAnsi="仿宋" w:eastAsia="仿宋" w:cs="仿宋_GB2312"/>
          <w:sz w:val="32"/>
          <w:szCs w:val="32"/>
          <w:lang w:eastAsia="zh-CN"/>
        </w:rPr>
      </w:pPr>
    </w:p>
    <w:p>
      <w:pPr>
        <w:tabs>
          <w:tab w:val="left" w:pos="2440"/>
          <w:tab w:val="left" w:pos="8964"/>
        </w:tabs>
        <w:spacing w:line="600" w:lineRule="exact"/>
        <w:ind w:firstLine="4800" w:firstLineChars="1500"/>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600" w:lineRule="exact"/>
        <w:rPr>
          <w:rFonts w:ascii="仿宋_GB2312" w:eastAsia="仿宋_GB2312"/>
          <w:lang w:eastAsia="zh-CN"/>
        </w:rPr>
      </w:pPr>
      <w:r>
        <w:rPr>
          <w:rFonts w:ascii="仿宋_GB2312" w:eastAsia="仿宋_GB2312"/>
          <w:sz w:val="32"/>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38735</wp:posOffset>
                </wp:positionV>
                <wp:extent cx="5490210" cy="0"/>
                <wp:effectExtent l="0" t="0" r="0" b="0"/>
                <wp:wrapNone/>
                <wp:docPr id="603925505" name="直接连接符 2"/>
                <wp:cNvGraphicFramePr/>
                <a:graphic xmlns:a="http://schemas.openxmlformats.org/drawingml/2006/main">
                  <a:graphicData uri="http://schemas.microsoft.com/office/word/2010/wordprocessingShape">
                    <wps:wsp>
                      <wps:cNvCnPr/>
                      <wps:spPr>
                        <a:xfrm>
                          <a:off x="0" y="0"/>
                          <a:ext cx="549021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75pt;margin-top:3.05pt;height:0pt;width:432.3pt;z-index:251659264;mso-width-relative:page;mso-height-relative:page;" filled="f" stroked="t" coordsize="21600,21600" o:gfxdata="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VGY37VAAAABgEAAA8AAAAAAAAAAQAgAAAAIgAAAGRycy9kb3ducmV2LnhtbFBL&#10;AQIUABQAAAAIAIdO4kDKsCcO+QEAAO8DAAAOAAAAAAAAAAEAIAAAACQBAABkcnMvZTJvRG9jLnht&#10;bFBLBQYAAAAABgAGAFkBAACPBQAAAAA=&#10;">
                <v:fill on="f" focussize="0,0"/>
                <v:stroke weight="1pt" color="#000000" joinstyle="round"/>
                <v:imagedata o:title=""/>
                <o:lock v:ext="edit" aspectratio="f"/>
              </v:line>
            </w:pict>
          </mc:Fallback>
        </mc:AlternateContent>
      </w:r>
      <w:r>
        <w:rPr>
          <w:rFonts w:hint="eastAsia" w:ascii="仿宋_GB2312" w:hAnsi="黑体" w:eastAsia="仿宋_GB2312" w:cs="黑体"/>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197485"/>
              <wp:effectExtent l="0" t="0" r="0" b="0"/>
              <wp:wrapNone/>
              <wp:docPr id="245873513" name="文本框 1"/>
              <wp:cNvGraphicFramePr/>
              <a:graphic xmlns:a="http://schemas.openxmlformats.org/drawingml/2006/main">
                <a:graphicData uri="http://schemas.microsoft.com/office/word/2010/wordprocessingShape">
                  <wps:wsp>
                    <wps:cNvSpPr txBox="1"/>
                    <wps:spPr>
                      <a:xfrm>
                        <a:off x="0" y="0"/>
                        <a:ext cx="534035" cy="197485"/>
                      </a:xfrm>
                      <a:prstGeom prst="rect">
                        <a:avLst/>
                      </a:prstGeom>
                      <a:noFill/>
                      <a:ln w="6350">
                        <a:noFill/>
                      </a:ln>
                      <a:effectLst/>
                    </wps:spPr>
                    <wps:txbx>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5.55pt;width:42.05pt;mso-position-horizontal:center;mso-position-horizontal-relative:margin;mso-wrap-style:none;z-index:251659264;mso-width-relative:page;mso-height-relative:page;" filled="f" stroked="f" coordsize="21600,21600" o:gfxdata="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Rvo9TRAAAAAwEAAA8AAAAAAAAAAQAgAAAAIgAAAGRycy9kb3du&#10;cmV2LnhtbFBLAQIUABQAAAAIAIdO4kC5cUudPwIAAGkEAAAOAAAAAAAAAAEAIAAAACABAABkcnMv&#10;ZTJvRG9jLnhtbFBLBQYAAAAABgAGAFkBAADRBQAAAAA=&#10;">
              <v:fill on="f" focussize="0,0"/>
              <v:stroke on="f" weight="0.5pt"/>
              <v:imagedata o:title=""/>
              <o:lock v:ext="edit" aspectratio="f"/>
              <v:textbox inset="0mm,0mm,0mm,0mm" style="mso-fit-shape-to-text:t;">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2576F"/>
    <w:rsid w:val="00036F59"/>
    <w:rsid w:val="000451F0"/>
    <w:rsid w:val="00047EF8"/>
    <w:rsid w:val="000727EE"/>
    <w:rsid w:val="00073537"/>
    <w:rsid w:val="00080C5C"/>
    <w:rsid w:val="000828BC"/>
    <w:rsid w:val="000D311D"/>
    <w:rsid w:val="000E419E"/>
    <w:rsid w:val="000F2810"/>
    <w:rsid w:val="001310E2"/>
    <w:rsid w:val="00134EB0"/>
    <w:rsid w:val="00197BF2"/>
    <w:rsid w:val="001B21A6"/>
    <w:rsid w:val="001C390A"/>
    <w:rsid w:val="001C5700"/>
    <w:rsid w:val="001C7CFC"/>
    <w:rsid w:val="001E7A63"/>
    <w:rsid w:val="001E7B0B"/>
    <w:rsid w:val="00201B0E"/>
    <w:rsid w:val="00265A25"/>
    <w:rsid w:val="0028147D"/>
    <w:rsid w:val="00285732"/>
    <w:rsid w:val="002903D1"/>
    <w:rsid w:val="002B6EB4"/>
    <w:rsid w:val="002F7108"/>
    <w:rsid w:val="00355EEA"/>
    <w:rsid w:val="0036436F"/>
    <w:rsid w:val="003645A5"/>
    <w:rsid w:val="00364B9E"/>
    <w:rsid w:val="00393361"/>
    <w:rsid w:val="00396E56"/>
    <w:rsid w:val="003B4EF1"/>
    <w:rsid w:val="003B5E8B"/>
    <w:rsid w:val="003D6B38"/>
    <w:rsid w:val="003E6C76"/>
    <w:rsid w:val="003E750C"/>
    <w:rsid w:val="00410A36"/>
    <w:rsid w:val="00412FC3"/>
    <w:rsid w:val="00423256"/>
    <w:rsid w:val="00440B43"/>
    <w:rsid w:val="00452FEC"/>
    <w:rsid w:val="00482839"/>
    <w:rsid w:val="004867C9"/>
    <w:rsid w:val="00495A41"/>
    <w:rsid w:val="00495F18"/>
    <w:rsid w:val="004B1BB9"/>
    <w:rsid w:val="004D4F5B"/>
    <w:rsid w:val="004E3534"/>
    <w:rsid w:val="004F571D"/>
    <w:rsid w:val="00512C33"/>
    <w:rsid w:val="005201F4"/>
    <w:rsid w:val="0056237E"/>
    <w:rsid w:val="00562AAD"/>
    <w:rsid w:val="0056411C"/>
    <w:rsid w:val="00573B1F"/>
    <w:rsid w:val="00575B9B"/>
    <w:rsid w:val="0058142A"/>
    <w:rsid w:val="00593102"/>
    <w:rsid w:val="005A2F9A"/>
    <w:rsid w:val="006303B1"/>
    <w:rsid w:val="006376E6"/>
    <w:rsid w:val="00640C27"/>
    <w:rsid w:val="0064267E"/>
    <w:rsid w:val="006558A2"/>
    <w:rsid w:val="00666CFB"/>
    <w:rsid w:val="00674C71"/>
    <w:rsid w:val="00680460"/>
    <w:rsid w:val="00681DF8"/>
    <w:rsid w:val="00681F91"/>
    <w:rsid w:val="006829B7"/>
    <w:rsid w:val="00685611"/>
    <w:rsid w:val="006A27A0"/>
    <w:rsid w:val="006B252B"/>
    <w:rsid w:val="006B3B8E"/>
    <w:rsid w:val="006B5164"/>
    <w:rsid w:val="007028C8"/>
    <w:rsid w:val="0070406A"/>
    <w:rsid w:val="00706B4F"/>
    <w:rsid w:val="0071306C"/>
    <w:rsid w:val="00715AE3"/>
    <w:rsid w:val="0073548C"/>
    <w:rsid w:val="007425AD"/>
    <w:rsid w:val="00744758"/>
    <w:rsid w:val="00747522"/>
    <w:rsid w:val="00757877"/>
    <w:rsid w:val="007717AB"/>
    <w:rsid w:val="007735BE"/>
    <w:rsid w:val="007B0ADC"/>
    <w:rsid w:val="00850E8B"/>
    <w:rsid w:val="008670DB"/>
    <w:rsid w:val="008734CC"/>
    <w:rsid w:val="00891E1F"/>
    <w:rsid w:val="008B10C2"/>
    <w:rsid w:val="008F2D2F"/>
    <w:rsid w:val="00901812"/>
    <w:rsid w:val="00905848"/>
    <w:rsid w:val="0092224D"/>
    <w:rsid w:val="00931F51"/>
    <w:rsid w:val="00937B38"/>
    <w:rsid w:val="009831AA"/>
    <w:rsid w:val="009D6BD4"/>
    <w:rsid w:val="009E02D6"/>
    <w:rsid w:val="009F7CF7"/>
    <w:rsid w:val="00A1448B"/>
    <w:rsid w:val="00A2240C"/>
    <w:rsid w:val="00A26E94"/>
    <w:rsid w:val="00A4558F"/>
    <w:rsid w:val="00A45EB3"/>
    <w:rsid w:val="00A600E7"/>
    <w:rsid w:val="00A774B8"/>
    <w:rsid w:val="00A9717E"/>
    <w:rsid w:val="00AA782C"/>
    <w:rsid w:val="00AB3DDE"/>
    <w:rsid w:val="00AB3F5A"/>
    <w:rsid w:val="00AC0E86"/>
    <w:rsid w:val="00AD1B8E"/>
    <w:rsid w:val="00AD5C95"/>
    <w:rsid w:val="00AE7681"/>
    <w:rsid w:val="00AF42C9"/>
    <w:rsid w:val="00B14D36"/>
    <w:rsid w:val="00B30A39"/>
    <w:rsid w:val="00B42464"/>
    <w:rsid w:val="00B44B96"/>
    <w:rsid w:val="00B47747"/>
    <w:rsid w:val="00B47795"/>
    <w:rsid w:val="00B6667D"/>
    <w:rsid w:val="00B83DE6"/>
    <w:rsid w:val="00BC16F7"/>
    <w:rsid w:val="00BC65A6"/>
    <w:rsid w:val="00BD1A60"/>
    <w:rsid w:val="00BD5DBE"/>
    <w:rsid w:val="00C01BB6"/>
    <w:rsid w:val="00C74FF2"/>
    <w:rsid w:val="00C75E98"/>
    <w:rsid w:val="00C910B5"/>
    <w:rsid w:val="00CA249D"/>
    <w:rsid w:val="00CD1D8E"/>
    <w:rsid w:val="00CD7C5D"/>
    <w:rsid w:val="00CE1634"/>
    <w:rsid w:val="00CE5F0C"/>
    <w:rsid w:val="00CE7F58"/>
    <w:rsid w:val="00CF3235"/>
    <w:rsid w:val="00CF56A6"/>
    <w:rsid w:val="00D1135A"/>
    <w:rsid w:val="00D11928"/>
    <w:rsid w:val="00D11AB1"/>
    <w:rsid w:val="00D32B53"/>
    <w:rsid w:val="00D3655A"/>
    <w:rsid w:val="00D37124"/>
    <w:rsid w:val="00D61001"/>
    <w:rsid w:val="00D7494B"/>
    <w:rsid w:val="00D757E4"/>
    <w:rsid w:val="00D76392"/>
    <w:rsid w:val="00D86EA7"/>
    <w:rsid w:val="00DA7659"/>
    <w:rsid w:val="00DB615C"/>
    <w:rsid w:val="00DB667F"/>
    <w:rsid w:val="00DB7A0D"/>
    <w:rsid w:val="00DC5937"/>
    <w:rsid w:val="00DD35F6"/>
    <w:rsid w:val="00E038BE"/>
    <w:rsid w:val="00E4107F"/>
    <w:rsid w:val="00E44DA0"/>
    <w:rsid w:val="00E55E13"/>
    <w:rsid w:val="00EA1CEA"/>
    <w:rsid w:val="00EA54EC"/>
    <w:rsid w:val="00EC0AF4"/>
    <w:rsid w:val="00EE4695"/>
    <w:rsid w:val="00EF1B75"/>
    <w:rsid w:val="00F11651"/>
    <w:rsid w:val="00F12E6D"/>
    <w:rsid w:val="00F23E16"/>
    <w:rsid w:val="00F56357"/>
    <w:rsid w:val="00F82074"/>
    <w:rsid w:val="00F97A62"/>
    <w:rsid w:val="00FC349C"/>
    <w:rsid w:val="00FD5CC2"/>
    <w:rsid w:val="00FF29B4"/>
    <w:rsid w:val="00FF6BD2"/>
    <w:rsid w:val="028F0D3A"/>
    <w:rsid w:val="0A5100BE"/>
    <w:rsid w:val="0B52446E"/>
    <w:rsid w:val="0CDC29B1"/>
    <w:rsid w:val="12F55C2A"/>
    <w:rsid w:val="13D83E73"/>
    <w:rsid w:val="17474D65"/>
    <w:rsid w:val="190C430D"/>
    <w:rsid w:val="1BCD1D00"/>
    <w:rsid w:val="1D1F308D"/>
    <w:rsid w:val="1E3B46C9"/>
    <w:rsid w:val="1EAB31E7"/>
    <w:rsid w:val="1F770D39"/>
    <w:rsid w:val="1FC16217"/>
    <w:rsid w:val="21390A86"/>
    <w:rsid w:val="21A74F97"/>
    <w:rsid w:val="21E577BB"/>
    <w:rsid w:val="23E800B8"/>
    <w:rsid w:val="270F1A48"/>
    <w:rsid w:val="281E56BB"/>
    <w:rsid w:val="284353E7"/>
    <w:rsid w:val="2B7F718B"/>
    <w:rsid w:val="2C6414CE"/>
    <w:rsid w:val="2D803F29"/>
    <w:rsid w:val="317457C1"/>
    <w:rsid w:val="31F46D18"/>
    <w:rsid w:val="331C1E7F"/>
    <w:rsid w:val="362D16A0"/>
    <w:rsid w:val="37D7740F"/>
    <w:rsid w:val="37F62439"/>
    <w:rsid w:val="3C45310C"/>
    <w:rsid w:val="415C5D4C"/>
    <w:rsid w:val="43673129"/>
    <w:rsid w:val="44177331"/>
    <w:rsid w:val="4AD57CB9"/>
    <w:rsid w:val="4ADB5648"/>
    <w:rsid w:val="4D04658D"/>
    <w:rsid w:val="4E082AC3"/>
    <w:rsid w:val="4E924F98"/>
    <w:rsid w:val="52FE51B0"/>
    <w:rsid w:val="56DF1FDC"/>
    <w:rsid w:val="5F3F03D6"/>
    <w:rsid w:val="620E15C8"/>
    <w:rsid w:val="627B1E96"/>
    <w:rsid w:val="62C7775A"/>
    <w:rsid w:val="63142794"/>
    <w:rsid w:val="6AD342E0"/>
    <w:rsid w:val="6DFE22E0"/>
    <w:rsid w:val="6E042751"/>
    <w:rsid w:val="6E1A4824"/>
    <w:rsid w:val="7226615B"/>
    <w:rsid w:val="735106EC"/>
    <w:rsid w:val="77BE06A3"/>
    <w:rsid w:val="78B54769"/>
    <w:rsid w:val="79BF0334"/>
    <w:rsid w:val="7EEB7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w:basedOn w:val="1"/>
    <w:autoRedefine/>
    <w:qFormat/>
    <w:uiPriority w:val="1"/>
    <w:pPr>
      <w:ind w:left="220"/>
    </w:pPr>
    <w:rPr>
      <w:rFonts w:ascii="Arial Unicode MS" w:hAnsi="Arial Unicode MS" w:eastAsia="Arial Unicode MS"/>
      <w:sz w:val="32"/>
      <w:szCs w:val="32"/>
    </w:rPr>
  </w:style>
  <w:style w:type="paragraph" w:styleId="4">
    <w:name w:val="Date"/>
    <w:basedOn w:val="1"/>
    <w:next w:val="1"/>
    <w:link w:val="11"/>
    <w:autoRedefine/>
    <w:semiHidden/>
    <w:unhideWhenUsed/>
    <w:qFormat/>
    <w:uiPriority w:val="0"/>
    <w:pPr>
      <w:ind w:left="100" w:leftChars="2500"/>
    </w:pPr>
  </w:style>
  <w:style w:type="paragraph" w:styleId="5">
    <w:name w:val="footer"/>
    <w:basedOn w:val="1"/>
    <w:autoRedefine/>
    <w:qFormat/>
    <w:uiPriority w:val="0"/>
    <w:pPr>
      <w:tabs>
        <w:tab w:val="center" w:pos="4153"/>
        <w:tab w:val="right" w:pos="8306"/>
      </w:tabs>
      <w:snapToGrid w:val="0"/>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autoRedefine/>
    <w:qFormat/>
    <w:uiPriority w:val="0"/>
    <w:pPr>
      <w:widowControl/>
      <w:spacing w:before="100" w:beforeAutospacing="1" w:after="100" w:afterAutospacing="1"/>
    </w:pPr>
    <w:rPr>
      <w:rFonts w:ascii="宋体" w:hAnsi="宋体" w:eastAsia="宋体" w:cs="宋体"/>
      <w:sz w:val="24"/>
      <w:szCs w:val="24"/>
      <w:lang w:eastAsia="zh-CN"/>
    </w:rPr>
  </w:style>
  <w:style w:type="paragraph" w:styleId="10">
    <w:name w:val="List Paragraph"/>
    <w:basedOn w:val="1"/>
    <w:autoRedefine/>
    <w:qFormat/>
    <w:uiPriority w:val="34"/>
    <w:pPr>
      <w:ind w:firstLine="420" w:firstLineChars="200"/>
      <w:jc w:val="both"/>
    </w:pPr>
    <w:rPr>
      <w:rFonts w:eastAsia="宋体"/>
      <w:kern w:val="2"/>
      <w:sz w:val="21"/>
      <w:lang w:eastAsia="zh-CN"/>
    </w:rPr>
  </w:style>
  <w:style w:type="character" w:customStyle="1" w:styleId="11">
    <w:name w:val="日期 字符"/>
    <w:basedOn w:val="9"/>
    <w:link w:val="4"/>
    <w:autoRedefine/>
    <w:semiHidden/>
    <w:qFormat/>
    <w:uiPriority w:val="0"/>
    <w:rPr>
      <w:rFonts w:ascii="Calibri" w:hAnsi="Calibri" w:eastAsia="Calibri"/>
      <w:sz w:val="22"/>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6CA70D-6150-447B-8927-A87F52E4B107}">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428</Words>
  <Characters>2443</Characters>
  <Lines>20</Lines>
  <Paragraphs>5</Paragraphs>
  <TotalTime>4</TotalTime>
  <ScaleCrop>false</ScaleCrop>
  <LinksUpToDate>false</LinksUpToDate>
  <CharactersWithSpaces>2866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2023-12-29T00:55:00Z</dcterms:created>
  <dc:creator>欧阳广华</dc:creator>
  <cp:lastModifiedBy>王建清</cp:lastModifiedBy>
  <cp:lastPrinted>2023-08-23T01:23:00Z</cp:lastPrinted>
  <dcterms:modified xsi:type="dcterms:W3CDTF">2024-01-30T07:41:09Z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D19EE33E2B824473A409EA819DA9F840_13</vt:lpwstr>
  </property>
</Properties>
</file>