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C2DDC8"/>
  <w:body>
    <w:p>
      <w:pPr>
        <w:keepNext w:val="0"/>
        <w:keepLines w:val="0"/>
        <w:pageBreakBefore w:val="0"/>
        <w:widowControl w:val="0"/>
        <w:kinsoku/>
        <w:wordWrap/>
        <w:overflowPunct/>
        <w:topLinePunct w:val="0"/>
        <w:autoSpaceDE/>
        <w:autoSpaceDN/>
        <w:bidi w:val="0"/>
        <w:adjustRightInd/>
        <w:snapToGrid w:val="0"/>
        <w:spacing w:line="520" w:lineRule="exact"/>
        <w:jc w:val="center"/>
        <w:textAlignment w:val="auto"/>
        <w:outlineLvl w:val="0"/>
        <w:rPr>
          <w:rFonts w:hint="eastAsia" w:ascii="宋体" w:hAnsi="宋体" w:cs="宋体"/>
          <w:b/>
          <w:color w:val="auto"/>
          <w:spacing w:val="-6"/>
          <w:sz w:val="36"/>
          <w:szCs w:val="36"/>
          <w:highlight w:val="none"/>
          <w:lang w:val="en-US" w:eastAsia="zh-CN"/>
        </w:rPr>
      </w:pPr>
      <w:r>
        <w:rPr>
          <w:rFonts w:hint="eastAsia" w:ascii="宋体" w:hAnsi="宋体" w:cs="宋体"/>
          <w:b/>
          <w:color w:val="auto"/>
          <w:spacing w:val="-6"/>
          <w:sz w:val="36"/>
          <w:szCs w:val="36"/>
          <w:highlight w:val="none"/>
          <w:lang w:val="en-US" w:eastAsia="zh-CN"/>
        </w:rPr>
        <w:t>偃师区2022年小额信贷贴息项目</w:t>
      </w:r>
    </w:p>
    <w:p>
      <w:pPr>
        <w:keepNext w:val="0"/>
        <w:keepLines w:val="0"/>
        <w:pageBreakBefore w:val="0"/>
        <w:widowControl w:val="0"/>
        <w:kinsoku/>
        <w:wordWrap/>
        <w:overflowPunct/>
        <w:topLinePunct w:val="0"/>
        <w:autoSpaceDE/>
        <w:autoSpaceDN/>
        <w:bidi w:val="0"/>
        <w:adjustRightInd/>
        <w:snapToGrid w:val="0"/>
        <w:spacing w:line="520" w:lineRule="exact"/>
        <w:jc w:val="center"/>
        <w:textAlignment w:val="auto"/>
        <w:outlineLvl w:val="0"/>
        <w:rPr>
          <w:rFonts w:hint="eastAsia" w:ascii="宋体" w:hAnsi="宋体" w:cs="宋体"/>
          <w:b/>
          <w:color w:val="auto"/>
          <w:spacing w:val="-6"/>
          <w:sz w:val="36"/>
          <w:szCs w:val="36"/>
          <w:highlight w:val="none"/>
        </w:rPr>
      </w:pPr>
      <w:r>
        <w:rPr>
          <w:rFonts w:hint="eastAsia" w:ascii="宋体" w:hAnsi="宋体" w:cs="宋体"/>
          <w:b/>
          <w:color w:val="auto"/>
          <w:sz w:val="36"/>
          <w:szCs w:val="36"/>
          <w:highlight w:val="none"/>
        </w:rPr>
        <w:t>绩效评价报告</w:t>
      </w:r>
    </w:p>
    <w:p>
      <w:pPr>
        <w:keepNext w:val="0"/>
        <w:keepLines w:val="0"/>
        <w:pageBreakBefore w:val="0"/>
        <w:widowControl w:val="0"/>
        <w:kinsoku/>
        <w:wordWrap/>
        <w:overflowPunct/>
        <w:topLinePunct w:val="0"/>
        <w:autoSpaceDE/>
        <w:autoSpaceDN/>
        <w:bidi w:val="0"/>
        <w:adjustRightInd/>
        <w:snapToGrid w:val="0"/>
        <w:spacing w:before="151" w:beforeLines="50" w:line="520" w:lineRule="exact"/>
        <w:jc w:val="right"/>
        <w:textAlignment w:val="auto"/>
        <w:rPr>
          <w:rFonts w:hint="eastAsia" w:ascii="宋体" w:hAnsi="宋体" w:cs="宋体"/>
          <w:color w:val="auto"/>
          <w:sz w:val="28"/>
          <w:szCs w:val="28"/>
          <w:highlight w:val="none"/>
        </w:rPr>
      </w:pPr>
    </w:p>
    <w:p>
      <w:pPr>
        <w:keepNext w:val="0"/>
        <w:keepLines w:val="0"/>
        <w:pageBreakBefore w:val="0"/>
        <w:widowControl w:val="0"/>
        <w:kinsoku/>
        <w:wordWrap/>
        <w:overflowPunct/>
        <w:topLinePunct w:val="0"/>
        <w:autoSpaceDE/>
        <w:autoSpaceDN/>
        <w:bidi w:val="0"/>
        <w:adjustRightInd/>
        <w:snapToGrid w:val="0"/>
        <w:spacing w:line="520" w:lineRule="exact"/>
        <w:ind w:right="420" w:rightChars="200"/>
        <w:textAlignment w:val="auto"/>
        <w:rPr>
          <w:rFonts w:hint="eastAsia" w:ascii="宋体" w:hAnsi="宋体" w:cs="宋体"/>
          <w:b/>
          <w:bCs/>
          <w:color w:val="auto"/>
          <w:spacing w:val="6"/>
          <w:sz w:val="28"/>
          <w:szCs w:val="28"/>
          <w:highlight w:val="none"/>
        </w:rPr>
      </w:pPr>
      <w:r>
        <w:rPr>
          <w:rFonts w:hint="eastAsia" w:ascii="宋体" w:hAnsi="宋体" w:cs="宋体"/>
          <w:b/>
          <w:bCs/>
          <w:color w:val="auto"/>
          <w:spacing w:val="6"/>
          <w:sz w:val="28"/>
          <w:szCs w:val="28"/>
          <w:highlight w:val="none"/>
        </w:rPr>
        <w:t>洛阳</w:t>
      </w:r>
      <w:r>
        <w:rPr>
          <w:rFonts w:hint="eastAsia" w:ascii="宋体" w:hAnsi="宋体" w:cs="宋体"/>
          <w:b/>
          <w:bCs/>
          <w:color w:val="auto"/>
          <w:spacing w:val="6"/>
          <w:sz w:val="28"/>
          <w:szCs w:val="28"/>
          <w:highlight w:val="none"/>
          <w:lang w:val="en-US" w:eastAsia="zh-CN"/>
        </w:rPr>
        <w:t>市偃师</w:t>
      </w:r>
      <w:r>
        <w:rPr>
          <w:rFonts w:hint="eastAsia" w:ascii="宋体" w:hAnsi="宋体" w:cs="宋体"/>
          <w:b/>
          <w:bCs/>
          <w:color w:val="auto"/>
          <w:spacing w:val="6"/>
          <w:sz w:val="28"/>
          <w:szCs w:val="28"/>
          <w:highlight w:val="none"/>
        </w:rPr>
        <w:t>区</w:t>
      </w:r>
      <w:r>
        <w:rPr>
          <w:rFonts w:hint="eastAsia" w:ascii="宋体" w:hAnsi="宋体" w:cs="宋体"/>
          <w:b/>
          <w:bCs/>
          <w:color w:val="auto"/>
          <w:spacing w:val="6"/>
          <w:sz w:val="28"/>
          <w:szCs w:val="28"/>
          <w:highlight w:val="none"/>
          <w:lang w:eastAsia="zh-CN"/>
        </w:rPr>
        <w:t>财政局</w:t>
      </w:r>
      <w:r>
        <w:rPr>
          <w:rFonts w:hint="eastAsia" w:ascii="宋体" w:hAnsi="宋体" w:cs="宋体"/>
          <w:b/>
          <w:bCs/>
          <w:color w:val="auto"/>
          <w:spacing w:val="6"/>
          <w:sz w:val="28"/>
          <w:szCs w:val="28"/>
          <w:highlight w:val="none"/>
        </w:rPr>
        <w:t>：</w:t>
      </w:r>
    </w:p>
    <w:p>
      <w:pPr>
        <w:keepNext w:val="0"/>
        <w:keepLines w:val="0"/>
        <w:pageBreakBefore w:val="0"/>
        <w:widowControl w:val="0"/>
        <w:kinsoku/>
        <w:wordWrap/>
        <w:overflowPunct/>
        <w:topLinePunct w:val="0"/>
        <w:autoSpaceDE/>
        <w:autoSpaceDN/>
        <w:bidi w:val="0"/>
        <w:adjustRightInd/>
        <w:snapToGrid w:val="0"/>
        <w:spacing w:line="520" w:lineRule="exact"/>
        <w:ind w:firstLine="584" w:firstLineChars="200"/>
        <w:textAlignment w:val="auto"/>
        <w:rPr>
          <w:rFonts w:hint="eastAsia" w:ascii="宋体" w:hAnsi="宋体" w:cs="宋体"/>
          <w:color w:val="auto"/>
          <w:spacing w:val="6"/>
          <w:sz w:val="28"/>
          <w:szCs w:val="28"/>
          <w:highlight w:val="none"/>
          <w:lang w:eastAsia="zh-CN"/>
        </w:rPr>
      </w:pPr>
      <w:r>
        <w:rPr>
          <w:rFonts w:hint="eastAsia" w:ascii="宋体" w:hAnsi="宋体" w:cs="宋体"/>
          <w:color w:val="auto"/>
          <w:spacing w:val="6"/>
          <w:sz w:val="28"/>
          <w:szCs w:val="28"/>
          <w:highlight w:val="none"/>
          <w:lang w:eastAsia="zh-CN"/>
        </w:rPr>
        <w:t>为促进我区在巩固脱贫攻坚成果同乡村振兴有效衔接过渡期内金融扶贫工作的顺利开展，根据《中国银保监会 财政部 中国人民银行 国家乡村振兴局关于深入扎实做好过渡期脱贫人口小额信贷工作的通知》（豫银保监发【2021】6 号）、《转发中国银保监会 财政部 中国人民</w:t>
      </w:r>
      <w:bookmarkStart w:id="0" w:name="_GoBack"/>
      <w:bookmarkEnd w:id="0"/>
      <w:r>
        <w:rPr>
          <w:rFonts w:hint="eastAsia" w:ascii="宋体" w:hAnsi="宋体" w:cs="宋体"/>
          <w:color w:val="auto"/>
          <w:spacing w:val="6"/>
          <w:sz w:val="28"/>
          <w:szCs w:val="28"/>
          <w:highlight w:val="none"/>
          <w:lang w:eastAsia="zh-CN"/>
        </w:rPr>
        <w:t>银行 国家乡村振兴局关于深入扎实做好过渡期脱贫人口小额信贷工作的通知》（豫银保监发【2021】7 号）文件及相关的法律法规精神，受贵局委托，我事务所成立绩效评价工作小组，于202</w:t>
      </w:r>
      <w:r>
        <w:rPr>
          <w:rFonts w:hint="eastAsia" w:ascii="宋体" w:hAnsi="宋体" w:cs="宋体"/>
          <w:color w:val="auto"/>
          <w:spacing w:val="6"/>
          <w:sz w:val="28"/>
          <w:szCs w:val="28"/>
          <w:highlight w:val="none"/>
          <w:lang w:val="en-US" w:eastAsia="zh-CN"/>
        </w:rPr>
        <w:t>3</w:t>
      </w:r>
      <w:r>
        <w:rPr>
          <w:rFonts w:hint="eastAsia" w:ascii="宋体" w:hAnsi="宋体" w:cs="宋体"/>
          <w:color w:val="auto"/>
          <w:spacing w:val="6"/>
          <w:sz w:val="28"/>
          <w:szCs w:val="28"/>
          <w:highlight w:val="none"/>
          <w:lang w:eastAsia="zh-CN"/>
        </w:rPr>
        <w:t>年</w:t>
      </w:r>
      <w:r>
        <w:rPr>
          <w:rFonts w:hint="eastAsia" w:ascii="宋体" w:hAnsi="宋体" w:cs="宋体"/>
          <w:color w:val="auto"/>
          <w:spacing w:val="6"/>
          <w:sz w:val="28"/>
          <w:szCs w:val="28"/>
          <w:highlight w:val="none"/>
          <w:lang w:val="en-US" w:eastAsia="zh-CN"/>
        </w:rPr>
        <w:t>11</w:t>
      </w:r>
      <w:r>
        <w:rPr>
          <w:rFonts w:hint="eastAsia" w:ascii="宋体" w:hAnsi="宋体" w:cs="宋体"/>
          <w:color w:val="auto"/>
          <w:spacing w:val="6"/>
          <w:sz w:val="28"/>
          <w:szCs w:val="28"/>
          <w:highlight w:val="none"/>
          <w:lang w:eastAsia="zh-CN"/>
        </w:rPr>
        <w:t>月</w:t>
      </w:r>
      <w:r>
        <w:rPr>
          <w:rFonts w:hint="eastAsia" w:ascii="宋体" w:hAnsi="宋体" w:cs="宋体"/>
          <w:color w:val="auto"/>
          <w:spacing w:val="6"/>
          <w:sz w:val="28"/>
          <w:szCs w:val="28"/>
          <w:highlight w:val="none"/>
          <w:lang w:val="en-US" w:eastAsia="zh-CN"/>
        </w:rPr>
        <w:t>30</w:t>
      </w:r>
      <w:r>
        <w:rPr>
          <w:rFonts w:hint="eastAsia" w:ascii="宋体" w:hAnsi="宋体" w:cs="宋体"/>
          <w:color w:val="auto"/>
          <w:spacing w:val="6"/>
          <w:sz w:val="28"/>
          <w:szCs w:val="28"/>
          <w:highlight w:val="none"/>
          <w:lang w:eastAsia="zh-CN"/>
        </w:rPr>
        <w:t>日</w:t>
      </w:r>
      <w:r>
        <w:rPr>
          <w:rFonts w:hint="eastAsia" w:ascii="宋体" w:hAnsi="宋体" w:cs="宋体"/>
          <w:color w:val="auto"/>
          <w:spacing w:val="6"/>
          <w:sz w:val="28"/>
          <w:szCs w:val="28"/>
          <w:highlight w:val="none"/>
          <w:lang w:val="en-US" w:eastAsia="zh-CN"/>
        </w:rPr>
        <w:t>-</w:t>
      </w:r>
      <w:r>
        <w:rPr>
          <w:rFonts w:hint="eastAsia" w:ascii="宋体" w:hAnsi="宋体" w:cs="宋体"/>
          <w:color w:val="auto"/>
          <w:spacing w:val="6"/>
          <w:sz w:val="28"/>
          <w:szCs w:val="28"/>
          <w:highlight w:val="none"/>
          <w:lang w:eastAsia="zh-CN"/>
        </w:rPr>
        <w:t>202</w:t>
      </w:r>
      <w:r>
        <w:rPr>
          <w:rFonts w:hint="eastAsia" w:ascii="宋体" w:hAnsi="宋体" w:cs="宋体"/>
          <w:color w:val="auto"/>
          <w:spacing w:val="6"/>
          <w:sz w:val="28"/>
          <w:szCs w:val="28"/>
          <w:highlight w:val="none"/>
          <w:lang w:val="en-US" w:eastAsia="zh-CN"/>
        </w:rPr>
        <w:t>3</w:t>
      </w:r>
      <w:r>
        <w:rPr>
          <w:rFonts w:hint="eastAsia" w:ascii="宋体" w:hAnsi="宋体" w:cs="宋体"/>
          <w:color w:val="auto"/>
          <w:spacing w:val="6"/>
          <w:sz w:val="28"/>
          <w:szCs w:val="28"/>
          <w:highlight w:val="none"/>
          <w:lang w:eastAsia="zh-CN"/>
        </w:rPr>
        <w:t>年</w:t>
      </w:r>
      <w:r>
        <w:rPr>
          <w:rFonts w:hint="eastAsia" w:ascii="宋体" w:hAnsi="宋体" w:cs="宋体"/>
          <w:color w:val="auto"/>
          <w:spacing w:val="6"/>
          <w:sz w:val="28"/>
          <w:szCs w:val="28"/>
          <w:highlight w:val="none"/>
          <w:lang w:val="en-US" w:eastAsia="zh-CN"/>
        </w:rPr>
        <w:t>12</w:t>
      </w:r>
      <w:r>
        <w:rPr>
          <w:rFonts w:hint="eastAsia" w:ascii="宋体" w:hAnsi="宋体" w:cs="宋体"/>
          <w:color w:val="auto"/>
          <w:spacing w:val="6"/>
          <w:sz w:val="28"/>
          <w:szCs w:val="28"/>
          <w:highlight w:val="none"/>
          <w:lang w:eastAsia="zh-CN"/>
        </w:rPr>
        <w:t>月</w:t>
      </w:r>
      <w:r>
        <w:rPr>
          <w:rFonts w:hint="eastAsia" w:ascii="宋体" w:hAnsi="宋体" w:cs="宋体"/>
          <w:color w:val="auto"/>
          <w:spacing w:val="6"/>
          <w:sz w:val="28"/>
          <w:szCs w:val="28"/>
          <w:highlight w:val="none"/>
          <w:lang w:val="en-US" w:eastAsia="zh-CN"/>
        </w:rPr>
        <w:t>28</w:t>
      </w:r>
      <w:r>
        <w:rPr>
          <w:rFonts w:hint="eastAsia" w:ascii="宋体" w:hAnsi="宋体" w:cs="宋体"/>
          <w:color w:val="auto"/>
          <w:spacing w:val="6"/>
          <w:sz w:val="28"/>
          <w:szCs w:val="28"/>
          <w:highlight w:val="none"/>
          <w:lang w:eastAsia="zh-CN"/>
        </w:rPr>
        <w:t>日对“偃师区2022年小额信贷贴息项目”的项目支出及实施情况进行绩效评</w:t>
      </w:r>
      <w:r>
        <w:rPr>
          <w:rFonts w:hint="eastAsia" w:ascii="宋体" w:hAnsi="宋体" w:cs="宋体"/>
          <w:strike w:val="0"/>
          <w:color w:val="auto"/>
          <w:spacing w:val="6"/>
          <w:sz w:val="28"/>
          <w:szCs w:val="28"/>
          <w:highlight w:val="none"/>
          <w:lang w:eastAsia="zh-CN"/>
        </w:rPr>
        <w:t>价</w:t>
      </w:r>
      <w:r>
        <w:rPr>
          <w:rFonts w:hint="eastAsia" w:ascii="宋体" w:hAnsi="宋体" w:cs="宋体"/>
          <w:strike w:val="0"/>
          <w:dstrike w:val="0"/>
          <w:color w:val="auto"/>
          <w:spacing w:val="6"/>
          <w:sz w:val="28"/>
          <w:szCs w:val="28"/>
          <w:highlight w:val="none"/>
          <w:lang w:eastAsia="zh-CN"/>
        </w:rPr>
        <w:t>。</w:t>
      </w:r>
      <w:r>
        <w:rPr>
          <w:rFonts w:hint="eastAsia" w:ascii="宋体" w:hAnsi="宋体" w:cs="宋体"/>
          <w:b w:val="0"/>
          <w:bCs w:val="0"/>
          <w:strike w:val="0"/>
          <w:dstrike w:val="0"/>
          <w:color w:val="auto"/>
          <w:spacing w:val="6"/>
          <w:sz w:val="28"/>
          <w:szCs w:val="28"/>
          <w:highlight w:val="none"/>
          <w:lang w:eastAsia="zh-CN"/>
        </w:rPr>
        <w:t>我们审阅了项目立项及批复文件，审阅了项目实施及资金支付相关资料，审阅了项目支出绩效目标和绩效指标的编制及考核评价情况，</w:t>
      </w:r>
      <w:r>
        <w:rPr>
          <w:rFonts w:hint="eastAsia" w:ascii="宋体" w:hAnsi="宋体" w:cs="宋体"/>
          <w:b w:val="0"/>
          <w:bCs w:val="0"/>
          <w:strike w:val="0"/>
          <w:dstrike w:val="0"/>
          <w:color w:val="auto"/>
          <w:spacing w:val="6"/>
          <w:sz w:val="28"/>
          <w:szCs w:val="28"/>
          <w:highlight w:val="none"/>
          <w:lang w:val="en-US" w:eastAsia="zh-CN"/>
        </w:rPr>
        <w:t>与项</w:t>
      </w:r>
      <w:r>
        <w:rPr>
          <w:rFonts w:hint="eastAsia" w:ascii="宋体" w:hAnsi="宋体" w:cs="宋体"/>
          <w:strike w:val="0"/>
          <w:dstrike w:val="0"/>
          <w:color w:val="auto"/>
          <w:spacing w:val="6"/>
          <w:sz w:val="28"/>
          <w:szCs w:val="28"/>
          <w:highlight w:val="none"/>
          <w:lang w:val="en-US" w:eastAsia="zh-CN"/>
        </w:rPr>
        <w:t>目实施单位洛阳市偃师区乡村振兴局进行现场访谈了解项目情况，制作并发放了调查问卷</w:t>
      </w:r>
      <w:r>
        <w:rPr>
          <w:rFonts w:hint="eastAsia" w:ascii="宋体" w:hAnsi="宋体" w:cs="宋体"/>
          <w:strike w:val="0"/>
          <w:dstrike w:val="0"/>
          <w:color w:val="auto"/>
          <w:spacing w:val="6"/>
          <w:sz w:val="28"/>
          <w:szCs w:val="28"/>
          <w:highlight w:val="none"/>
          <w:lang w:eastAsia="zh-CN"/>
        </w:rPr>
        <w:t>。</w:t>
      </w:r>
      <w:r>
        <w:rPr>
          <w:rFonts w:hint="eastAsia" w:ascii="宋体" w:hAnsi="宋体" w:cs="宋体"/>
          <w:strike w:val="0"/>
          <w:color w:val="auto"/>
          <w:spacing w:val="6"/>
          <w:sz w:val="28"/>
          <w:szCs w:val="28"/>
          <w:highlight w:val="none"/>
          <w:lang w:eastAsia="zh-CN"/>
        </w:rPr>
        <w:t>现将绩效评价</w:t>
      </w:r>
      <w:r>
        <w:rPr>
          <w:rFonts w:hint="eastAsia" w:ascii="宋体" w:hAnsi="宋体" w:cs="宋体"/>
          <w:color w:val="auto"/>
          <w:spacing w:val="6"/>
          <w:sz w:val="28"/>
          <w:szCs w:val="28"/>
          <w:highlight w:val="none"/>
          <w:lang w:eastAsia="zh-CN"/>
        </w:rPr>
        <w:t>情况报告如下：</w:t>
      </w:r>
    </w:p>
    <w:p>
      <w:pPr>
        <w:keepNext w:val="0"/>
        <w:keepLines w:val="0"/>
        <w:pageBreakBefore w:val="0"/>
        <w:widowControl w:val="0"/>
        <w:kinsoku/>
        <w:wordWrap/>
        <w:overflowPunct/>
        <w:topLinePunct w:val="0"/>
        <w:autoSpaceDE/>
        <w:autoSpaceDN/>
        <w:bidi w:val="0"/>
        <w:adjustRightInd/>
        <w:snapToGrid w:val="0"/>
        <w:spacing w:line="520" w:lineRule="exact"/>
        <w:ind w:firstLine="562" w:firstLineChars="200"/>
        <w:textAlignment w:val="auto"/>
        <w:outlineLvl w:val="0"/>
        <w:rPr>
          <w:rFonts w:hint="eastAsia" w:ascii="宋体" w:hAnsi="宋体" w:cs="宋体"/>
          <w:b/>
          <w:color w:val="auto"/>
          <w:sz w:val="28"/>
          <w:szCs w:val="28"/>
          <w:highlight w:val="none"/>
        </w:rPr>
      </w:pPr>
      <w:r>
        <w:rPr>
          <w:rFonts w:hint="eastAsia" w:ascii="宋体" w:hAnsi="宋体" w:cs="宋体"/>
          <w:b/>
          <w:color w:val="auto"/>
          <w:sz w:val="28"/>
          <w:szCs w:val="28"/>
          <w:highlight w:val="none"/>
        </w:rPr>
        <w:t>一、项目基本情况</w:t>
      </w:r>
    </w:p>
    <w:p>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outlineLvl w:val="1"/>
        <w:rPr>
          <w:rFonts w:hint="eastAsia" w:ascii="宋体" w:hAnsi="宋体" w:cs="宋体"/>
          <w:color w:val="auto"/>
          <w:sz w:val="28"/>
          <w:szCs w:val="28"/>
          <w:highlight w:val="none"/>
          <w:lang w:eastAsia="zh-CN"/>
        </w:rPr>
      </w:pPr>
      <w:r>
        <w:rPr>
          <w:rFonts w:hint="eastAsia" w:ascii="宋体" w:hAnsi="宋体" w:cs="宋体"/>
          <w:color w:val="auto"/>
          <w:sz w:val="28"/>
          <w:szCs w:val="28"/>
          <w:highlight w:val="none"/>
        </w:rPr>
        <w:t>（一</w:t>
      </w:r>
      <w:r>
        <w:rPr>
          <w:rFonts w:hint="eastAsia" w:ascii="宋体" w:hAnsi="宋体" w:cs="宋体"/>
          <w:color w:val="auto"/>
          <w:sz w:val="28"/>
          <w:szCs w:val="28"/>
          <w:highlight w:val="none"/>
          <w:lang w:eastAsia="zh-CN"/>
        </w:rPr>
        <w:t>）</w:t>
      </w:r>
      <w:r>
        <w:rPr>
          <w:rFonts w:hint="eastAsia" w:ascii="宋体" w:hAnsi="宋体" w:cs="宋体"/>
          <w:color w:val="auto"/>
          <w:sz w:val="28"/>
          <w:szCs w:val="28"/>
          <w:highlight w:val="none"/>
        </w:rPr>
        <w:t>项</w:t>
      </w:r>
      <w:r>
        <w:rPr>
          <w:rFonts w:hint="eastAsia" w:ascii="宋体" w:hAnsi="宋体" w:cs="宋体"/>
          <w:color w:val="auto"/>
          <w:sz w:val="28"/>
          <w:szCs w:val="28"/>
          <w:highlight w:val="none"/>
          <w:lang w:eastAsia="zh-CN"/>
        </w:rPr>
        <w:t>目概况</w:t>
      </w:r>
    </w:p>
    <w:p>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outlineLvl w:val="1"/>
        <w:rPr>
          <w:rFonts w:hint="eastAsia" w:ascii="宋体" w:hAnsi="宋体" w:cs="宋体"/>
          <w:color w:val="auto"/>
          <w:sz w:val="28"/>
          <w:szCs w:val="28"/>
          <w:highlight w:val="none"/>
          <w:lang w:val="en-US" w:eastAsia="zh-CN"/>
        </w:rPr>
      </w:pPr>
      <w:r>
        <w:rPr>
          <w:rFonts w:hint="eastAsia" w:ascii="宋体" w:hAnsi="宋体" w:cs="宋体"/>
          <w:color w:val="auto"/>
          <w:sz w:val="28"/>
          <w:szCs w:val="28"/>
          <w:highlight w:val="none"/>
          <w:lang w:val="en-US" w:eastAsia="zh-CN"/>
        </w:rPr>
        <w:t>1、项目背景、基本情况及实施情况</w:t>
      </w:r>
    </w:p>
    <w:p>
      <w:pPr>
        <w:keepNext w:val="0"/>
        <w:keepLines w:val="0"/>
        <w:pageBreakBefore w:val="0"/>
        <w:widowControl w:val="0"/>
        <w:kinsoku/>
        <w:wordWrap/>
        <w:overflowPunct/>
        <w:topLinePunct w:val="0"/>
        <w:autoSpaceDE/>
        <w:autoSpaceDN/>
        <w:bidi w:val="0"/>
        <w:adjustRightInd/>
        <w:snapToGrid w:val="0"/>
        <w:spacing w:line="520" w:lineRule="exact"/>
        <w:ind w:firstLine="584" w:firstLineChars="200"/>
        <w:textAlignment w:val="auto"/>
        <w:outlineLvl w:val="1"/>
        <w:rPr>
          <w:rFonts w:hint="eastAsia" w:ascii="宋体" w:hAnsi="宋体" w:eastAsia="宋体" w:cs="宋体"/>
          <w:strike w:val="0"/>
          <w:dstrike w:val="0"/>
          <w:color w:val="auto"/>
          <w:spacing w:val="6"/>
          <w:kern w:val="2"/>
          <w:sz w:val="28"/>
          <w:szCs w:val="28"/>
          <w:highlight w:val="none"/>
          <w:lang w:val="en-US" w:eastAsia="zh-CN" w:bidi="ar-SA"/>
        </w:rPr>
      </w:pPr>
      <w:r>
        <w:rPr>
          <w:rFonts w:hint="eastAsia" w:ascii="宋体" w:hAnsi="宋体" w:eastAsia="宋体" w:cs="宋体"/>
          <w:strike w:val="0"/>
          <w:dstrike w:val="0"/>
          <w:color w:val="auto"/>
          <w:spacing w:val="6"/>
          <w:kern w:val="2"/>
          <w:sz w:val="28"/>
          <w:szCs w:val="28"/>
          <w:highlight w:val="none"/>
          <w:lang w:val="en-US" w:eastAsia="zh-CN" w:bidi="ar-SA"/>
        </w:rPr>
        <w:t>（1）项目背景</w:t>
      </w:r>
    </w:p>
    <w:p>
      <w:pPr>
        <w:pStyle w:val="6"/>
        <w:ind w:firstLine="560" w:firstLineChars="200"/>
        <w:rPr>
          <w:color w:val="auto"/>
          <w:highlight w:val="none"/>
        </w:rPr>
      </w:pPr>
      <w:r>
        <w:rPr>
          <w:rFonts w:hint="eastAsia" w:ascii="宋体" w:hAnsi="宋体" w:cs="宋体"/>
          <w:color w:val="auto"/>
          <w:sz w:val="28"/>
          <w:szCs w:val="28"/>
          <w:highlight w:val="none"/>
          <w:u w:val="none"/>
          <w:lang w:val="en-US" w:eastAsia="zh-CN"/>
        </w:rPr>
        <w:t>为深入扎实做好过渡期脱贫人口小额信贷工作，进一步推进脱贫攻坚和乡村振兴工作稳定发展，洛阳市偃师区乡村振兴局根据《中国银保监会 财政部 中国人民银行 国家乡村振兴局关于深入扎实做好过渡期脱贫</w:t>
      </w:r>
      <w:r>
        <w:rPr>
          <w:rFonts w:hint="eastAsia" w:cs="宋体"/>
          <w:color w:val="auto"/>
          <w:sz w:val="28"/>
          <w:szCs w:val="28"/>
          <w:highlight w:val="none"/>
          <w:u w:val="none"/>
          <w:lang w:val="en-US" w:eastAsia="zh-CN"/>
        </w:rPr>
        <w:t>人</w:t>
      </w:r>
      <w:r>
        <w:rPr>
          <w:rFonts w:hint="eastAsia" w:ascii="宋体" w:hAnsi="宋体" w:cs="宋体"/>
          <w:color w:val="auto"/>
          <w:sz w:val="28"/>
          <w:szCs w:val="28"/>
          <w:highlight w:val="none"/>
          <w:u w:val="none"/>
          <w:lang w:val="en-US" w:eastAsia="zh-CN"/>
        </w:rPr>
        <w:t>口小额信贷工作的通知》（豫银保监发</w:t>
      </w:r>
      <w:r>
        <w:rPr>
          <w:rFonts w:hint="eastAsia" w:cs="宋体"/>
          <w:color w:val="auto"/>
          <w:sz w:val="28"/>
          <w:szCs w:val="28"/>
          <w:highlight w:val="none"/>
          <w:u w:val="none"/>
          <w:lang w:val="en-US" w:eastAsia="zh-CN"/>
        </w:rPr>
        <w:t>【</w:t>
      </w:r>
      <w:r>
        <w:rPr>
          <w:rFonts w:hint="eastAsia" w:ascii="宋体" w:hAnsi="宋体" w:cs="宋体"/>
          <w:color w:val="auto"/>
          <w:sz w:val="28"/>
          <w:szCs w:val="28"/>
          <w:highlight w:val="none"/>
          <w:u w:val="none"/>
          <w:lang w:val="en-US" w:eastAsia="zh-CN"/>
        </w:rPr>
        <w:t>2021</w:t>
      </w:r>
      <w:r>
        <w:rPr>
          <w:rFonts w:hint="eastAsia" w:cs="宋体"/>
          <w:color w:val="auto"/>
          <w:sz w:val="28"/>
          <w:szCs w:val="28"/>
          <w:highlight w:val="none"/>
          <w:u w:val="none"/>
          <w:lang w:val="en-US" w:eastAsia="zh-CN"/>
        </w:rPr>
        <w:t>】</w:t>
      </w:r>
      <w:r>
        <w:rPr>
          <w:rFonts w:hint="eastAsia" w:ascii="宋体" w:hAnsi="宋体" w:cs="宋体"/>
          <w:color w:val="auto"/>
          <w:sz w:val="28"/>
          <w:szCs w:val="28"/>
          <w:highlight w:val="none"/>
          <w:u w:val="none"/>
          <w:lang w:val="en-US" w:eastAsia="zh-CN"/>
        </w:rPr>
        <w:t>6号</w:t>
      </w:r>
      <w:r>
        <w:rPr>
          <w:rFonts w:hint="eastAsia" w:cs="宋体"/>
          <w:color w:val="auto"/>
          <w:sz w:val="28"/>
          <w:szCs w:val="28"/>
          <w:highlight w:val="none"/>
          <w:u w:val="none"/>
          <w:lang w:val="en-US" w:eastAsia="zh-CN"/>
        </w:rPr>
        <w:t>）</w:t>
      </w:r>
      <w:r>
        <w:rPr>
          <w:rFonts w:hint="eastAsia" w:ascii="宋体" w:hAnsi="宋体" w:cs="宋体"/>
          <w:color w:val="auto"/>
          <w:sz w:val="28"/>
          <w:szCs w:val="28"/>
          <w:highlight w:val="none"/>
          <w:u w:val="none"/>
          <w:lang w:val="en-US" w:eastAsia="zh-CN"/>
        </w:rPr>
        <w:t>文件内容，</w:t>
      </w:r>
      <w:r>
        <w:rPr>
          <w:rFonts w:hint="eastAsia" w:ascii="宋体" w:hAnsi="宋体" w:eastAsia="宋体" w:cs="宋体"/>
          <w:strike w:val="0"/>
          <w:dstrike w:val="0"/>
          <w:color w:val="auto"/>
          <w:spacing w:val="6"/>
          <w:kern w:val="2"/>
          <w:sz w:val="28"/>
          <w:szCs w:val="28"/>
          <w:highlight w:val="none"/>
          <w:lang w:val="en-US" w:eastAsia="zh-CN" w:bidi="ar-SA"/>
        </w:rPr>
        <w:t>在巩固拓展脱贫攻坚成果的新阶段，按照保持过渡期内政策力度总体稳定的要求，</w:t>
      </w:r>
      <w:r>
        <w:rPr>
          <w:rFonts w:hint="eastAsia" w:ascii="宋体" w:hAnsi="宋体" w:cs="宋体"/>
          <w:color w:val="auto"/>
          <w:sz w:val="28"/>
          <w:szCs w:val="28"/>
          <w:highlight w:val="none"/>
          <w:u w:val="none"/>
          <w:lang w:val="en-US" w:eastAsia="zh-CN"/>
        </w:rPr>
        <w:t>结合脱贫人口小额信贷工作实际需要，</w:t>
      </w:r>
      <w:r>
        <w:rPr>
          <w:rFonts w:hint="eastAsia" w:ascii="宋体" w:hAnsi="宋体" w:eastAsia="宋体" w:cs="宋体"/>
          <w:strike w:val="0"/>
          <w:dstrike w:val="0"/>
          <w:color w:val="auto"/>
          <w:spacing w:val="6"/>
          <w:kern w:val="2"/>
          <w:sz w:val="28"/>
          <w:szCs w:val="28"/>
          <w:highlight w:val="none"/>
          <w:lang w:val="en-US" w:eastAsia="zh-CN" w:bidi="ar-SA"/>
        </w:rPr>
        <w:t>对小额信贷政策进一步优化完善，不断加大金融支持力度，严格按照贷款贴息标准，</w:t>
      </w:r>
      <w:r>
        <w:rPr>
          <w:rFonts w:hint="eastAsia" w:cs="宋体"/>
          <w:strike w:val="0"/>
          <w:dstrike w:val="0"/>
          <w:color w:val="auto"/>
          <w:spacing w:val="6"/>
          <w:kern w:val="2"/>
          <w:sz w:val="28"/>
          <w:szCs w:val="28"/>
          <w:highlight w:val="none"/>
          <w:lang w:val="en-US" w:eastAsia="zh-CN" w:bidi="ar-SA"/>
        </w:rPr>
        <w:t>进</w:t>
      </w:r>
      <w:r>
        <w:rPr>
          <w:rFonts w:hint="eastAsia" w:ascii="宋体" w:hAnsi="宋体" w:eastAsia="宋体" w:cs="宋体"/>
          <w:strike w:val="0"/>
          <w:dstrike w:val="0"/>
          <w:color w:val="auto"/>
          <w:spacing w:val="6"/>
          <w:kern w:val="2"/>
          <w:sz w:val="28"/>
          <w:szCs w:val="28"/>
          <w:highlight w:val="none"/>
          <w:lang w:val="en-US" w:eastAsia="zh-CN" w:bidi="ar-SA"/>
        </w:rPr>
        <w:t>行实施，落实各项举措，加强贷款业务规范管理，积极开展脱贫人口担保贷款工作，满足脱贫人口（含监测帮扶对象家庭</w:t>
      </w:r>
      <w:r>
        <w:rPr>
          <w:rFonts w:hint="eastAsia" w:cs="宋体"/>
          <w:strike w:val="0"/>
          <w:dstrike w:val="0"/>
          <w:color w:val="auto"/>
          <w:spacing w:val="6"/>
          <w:kern w:val="2"/>
          <w:sz w:val="28"/>
          <w:szCs w:val="28"/>
          <w:highlight w:val="none"/>
          <w:lang w:val="en-US" w:eastAsia="zh-CN" w:bidi="ar-SA"/>
        </w:rPr>
        <w:t>）</w:t>
      </w:r>
      <w:r>
        <w:rPr>
          <w:rFonts w:hint="eastAsia" w:ascii="宋体" w:hAnsi="宋体" w:eastAsia="宋体" w:cs="宋体"/>
          <w:strike w:val="0"/>
          <w:dstrike w:val="0"/>
          <w:color w:val="auto"/>
          <w:spacing w:val="6"/>
          <w:kern w:val="2"/>
          <w:sz w:val="28"/>
          <w:szCs w:val="28"/>
          <w:highlight w:val="none"/>
          <w:lang w:val="en-US" w:eastAsia="zh-CN" w:bidi="ar-SA"/>
        </w:rPr>
        <w:t>的小额信贷需求</w:t>
      </w:r>
      <w:r>
        <w:rPr>
          <w:rFonts w:hint="eastAsia" w:cs="宋体"/>
          <w:strike w:val="0"/>
          <w:dstrike w:val="0"/>
          <w:color w:val="auto"/>
          <w:spacing w:val="6"/>
          <w:kern w:val="2"/>
          <w:sz w:val="28"/>
          <w:szCs w:val="28"/>
          <w:highlight w:val="none"/>
          <w:lang w:val="en-US" w:eastAsia="zh-CN" w:bidi="ar-SA"/>
        </w:rPr>
        <w:t>，</w:t>
      </w:r>
      <w:r>
        <w:rPr>
          <w:rFonts w:hint="eastAsia" w:ascii="宋体" w:hAnsi="宋体" w:eastAsia="宋体" w:cs="宋体"/>
          <w:strike w:val="0"/>
          <w:dstrike w:val="0"/>
          <w:color w:val="auto"/>
          <w:spacing w:val="6"/>
          <w:kern w:val="2"/>
          <w:sz w:val="28"/>
          <w:szCs w:val="28"/>
          <w:highlight w:val="none"/>
          <w:lang w:val="en-US" w:eastAsia="zh-CN" w:bidi="ar-SA"/>
        </w:rPr>
        <w:t>支持脱贫人口发展生产稳定脱贫，助力巩固拓展脱贫攻坚成果。</w:t>
      </w:r>
    </w:p>
    <w:p>
      <w:pPr>
        <w:keepNext w:val="0"/>
        <w:keepLines w:val="0"/>
        <w:pageBreakBefore w:val="0"/>
        <w:widowControl w:val="0"/>
        <w:numPr>
          <w:ilvl w:val="0"/>
          <w:numId w:val="1"/>
        </w:numPr>
        <w:kinsoku/>
        <w:wordWrap/>
        <w:overflowPunct/>
        <w:topLinePunct w:val="0"/>
        <w:autoSpaceDE/>
        <w:autoSpaceDN/>
        <w:bidi w:val="0"/>
        <w:adjustRightInd/>
        <w:snapToGrid w:val="0"/>
        <w:spacing w:line="520" w:lineRule="exact"/>
        <w:ind w:firstLine="560" w:firstLineChars="200"/>
        <w:textAlignment w:val="auto"/>
        <w:outlineLvl w:val="2"/>
        <w:rPr>
          <w:rFonts w:hint="eastAsia" w:ascii="宋体" w:hAnsi="宋体" w:cs="宋体"/>
          <w:color w:val="auto"/>
          <w:sz w:val="28"/>
          <w:szCs w:val="28"/>
          <w:highlight w:val="none"/>
          <w:u w:val="none"/>
          <w:lang w:eastAsia="zh-CN"/>
        </w:rPr>
      </w:pPr>
      <w:r>
        <w:rPr>
          <w:rFonts w:hint="eastAsia" w:ascii="宋体" w:hAnsi="宋体" w:cs="宋体"/>
          <w:color w:val="auto"/>
          <w:sz w:val="28"/>
          <w:szCs w:val="28"/>
          <w:highlight w:val="none"/>
          <w:u w:val="none"/>
          <w:lang w:eastAsia="zh-CN"/>
        </w:rPr>
        <w:t>项目基本情况</w:t>
      </w:r>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firstLine="560" w:firstLineChars="200"/>
        <w:textAlignment w:val="auto"/>
        <w:outlineLvl w:val="2"/>
        <w:rPr>
          <w:rFonts w:hint="eastAsia" w:ascii="宋体" w:hAnsi="宋体" w:cs="宋体"/>
          <w:color w:val="auto"/>
          <w:sz w:val="28"/>
          <w:szCs w:val="28"/>
          <w:highlight w:val="none"/>
          <w:u w:val="none"/>
          <w:lang w:eastAsia="zh-CN"/>
        </w:rPr>
      </w:pPr>
      <w:r>
        <w:rPr>
          <w:rFonts w:hint="eastAsia" w:ascii="宋体" w:hAnsi="宋体" w:cs="宋体"/>
          <w:color w:val="auto"/>
          <w:sz w:val="28"/>
          <w:szCs w:val="28"/>
          <w:highlight w:val="none"/>
          <w:u w:val="none"/>
          <w:lang w:val="en-US" w:eastAsia="zh-CN"/>
        </w:rPr>
        <w:t>①</w:t>
      </w:r>
      <w:r>
        <w:rPr>
          <w:rFonts w:hint="eastAsia" w:ascii="宋体" w:hAnsi="宋体" w:cs="宋体"/>
          <w:color w:val="auto"/>
          <w:sz w:val="28"/>
          <w:szCs w:val="28"/>
          <w:highlight w:val="none"/>
          <w:u w:val="none"/>
          <w:lang w:eastAsia="zh-CN"/>
        </w:rPr>
        <w:t>目标任务</w:t>
      </w:r>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firstLine="560" w:firstLineChars="200"/>
        <w:textAlignment w:val="auto"/>
        <w:outlineLvl w:val="2"/>
        <w:rPr>
          <w:rFonts w:hint="eastAsia" w:ascii="宋体" w:hAnsi="宋体" w:cs="宋体"/>
          <w:color w:val="auto"/>
          <w:sz w:val="28"/>
          <w:szCs w:val="28"/>
          <w:highlight w:val="none"/>
          <w:u w:val="none"/>
          <w:lang w:eastAsia="zh-CN"/>
        </w:rPr>
      </w:pPr>
      <w:r>
        <w:rPr>
          <w:rFonts w:hint="eastAsia" w:ascii="宋体" w:hAnsi="宋体" w:cs="宋体"/>
          <w:color w:val="auto"/>
          <w:sz w:val="28"/>
          <w:szCs w:val="28"/>
          <w:highlight w:val="none"/>
          <w:u w:val="none"/>
          <w:lang w:eastAsia="zh-CN"/>
        </w:rPr>
        <w:t>按照“精准帮扶，不落一人”的总要求，实现全区符合条件的建档立卡脱贫人口“贷得到、用的好、还得上、能致富”，以提高脱贫人口收入为目的，以农村金融机构为依托，通过落实过渡期内有发展能力、有产业贷款需求的建档立卡脱贫人口，享受到每户5万元以下、3年以内、免抵押、免担保、全额贴息（2023年12月31日前）的金融扶贫政策，解决脱贫人口发展产业资金短缺问题，培育脱贫户自我发展能力，实现稳定脱贫。</w:t>
      </w:r>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firstLine="560" w:firstLineChars="200"/>
        <w:textAlignment w:val="auto"/>
        <w:outlineLvl w:val="2"/>
        <w:rPr>
          <w:rFonts w:hint="eastAsia" w:ascii="宋体" w:hAnsi="宋体" w:cs="宋体"/>
          <w:color w:val="auto"/>
          <w:sz w:val="28"/>
          <w:szCs w:val="28"/>
          <w:highlight w:val="none"/>
          <w:u w:val="none"/>
          <w:lang w:eastAsia="zh-CN"/>
        </w:rPr>
      </w:pPr>
      <w:r>
        <w:rPr>
          <w:rFonts w:hint="eastAsia" w:ascii="宋体" w:hAnsi="宋体" w:cs="宋体"/>
          <w:strike w:val="0"/>
          <w:dstrike w:val="0"/>
          <w:color w:val="auto"/>
          <w:sz w:val="28"/>
          <w:szCs w:val="28"/>
          <w:highlight w:val="none"/>
          <w:u w:val="none"/>
          <w:lang w:val="en-US" w:eastAsia="zh-CN"/>
        </w:rPr>
        <w:t>②</w:t>
      </w:r>
      <w:r>
        <w:rPr>
          <w:rFonts w:hint="eastAsia" w:ascii="宋体" w:hAnsi="宋体" w:cs="宋体"/>
          <w:color w:val="auto"/>
          <w:sz w:val="28"/>
          <w:szCs w:val="28"/>
          <w:highlight w:val="none"/>
          <w:u w:val="none"/>
          <w:lang w:eastAsia="zh-CN"/>
        </w:rPr>
        <w:t>小额信贷贴息政策要点</w:t>
      </w:r>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firstLine="560" w:firstLineChars="200"/>
        <w:textAlignment w:val="auto"/>
        <w:outlineLvl w:val="2"/>
        <w:rPr>
          <w:rFonts w:hint="eastAsia" w:ascii="宋体" w:hAnsi="宋体" w:cs="宋体"/>
          <w:color w:val="auto"/>
          <w:sz w:val="28"/>
          <w:szCs w:val="28"/>
          <w:highlight w:val="none"/>
          <w:u w:val="none"/>
          <w:lang w:eastAsia="zh-CN"/>
        </w:rPr>
      </w:pPr>
      <w:r>
        <w:rPr>
          <w:rFonts w:hint="eastAsia" w:ascii="宋体" w:hAnsi="宋体" w:cs="宋体"/>
          <w:color w:val="auto"/>
          <w:sz w:val="28"/>
          <w:szCs w:val="28"/>
          <w:highlight w:val="none"/>
          <w:u w:val="none"/>
          <w:lang w:val="en-US" w:eastAsia="zh-CN"/>
        </w:rPr>
        <w:t>1）</w:t>
      </w:r>
      <w:r>
        <w:rPr>
          <w:rFonts w:hint="eastAsia" w:ascii="宋体" w:hAnsi="宋体" w:cs="宋体"/>
          <w:color w:val="auto"/>
          <w:sz w:val="28"/>
          <w:szCs w:val="28"/>
          <w:highlight w:val="none"/>
          <w:u w:val="none"/>
          <w:lang w:eastAsia="zh-CN"/>
        </w:rPr>
        <w:t>支持对象：建档立卡脱贫人口（含监测帮扶对象家庭），以户为单位发放贷款并贴息。</w:t>
      </w:r>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firstLine="560" w:firstLineChars="200"/>
        <w:textAlignment w:val="auto"/>
        <w:outlineLvl w:val="2"/>
        <w:rPr>
          <w:rFonts w:hint="eastAsia" w:ascii="宋体" w:hAnsi="宋体" w:cs="宋体"/>
          <w:color w:val="auto"/>
          <w:sz w:val="28"/>
          <w:szCs w:val="28"/>
          <w:highlight w:val="none"/>
          <w:u w:val="none"/>
          <w:lang w:eastAsia="zh-CN"/>
        </w:rPr>
      </w:pPr>
      <w:r>
        <w:rPr>
          <w:rFonts w:hint="eastAsia" w:ascii="宋体" w:hAnsi="宋体" w:cs="宋体"/>
          <w:color w:val="auto"/>
          <w:sz w:val="28"/>
          <w:szCs w:val="28"/>
          <w:highlight w:val="none"/>
          <w:u w:val="none"/>
          <w:lang w:val="en-US" w:eastAsia="zh-CN"/>
        </w:rPr>
        <w:t>2）</w:t>
      </w:r>
      <w:r>
        <w:rPr>
          <w:rFonts w:hint="eastAsia" w:ascii="宋体" w:hAnsi="宋体" w:cs="宋体"/>
          <w:color w:val="auto"/>
          <w:sz w:val="28"/>
          <w:szCs w:val="28"/>
          <w:highlight w:val="none"/>
          <w:u w:val="none"/>
          <w:lang w:eastAsia="zh-CN"/>
        </w:rPr>
        <w:t>贴息利率：对已发放且未到期的原扶贫小额信贷，在贷款合同期内，利率、贴息等各合同要素保持不变；</w:t>
      </w:r>
      <w:r>
        <w:rPr>
          <w:rFonts w:hint="eastAsia" w:ascii="宋体" w:hAnsi="宋体" w:cs="宋体"/>
          <w:color w:val="auto"/>
          <w:sz w:val="28"/>
          <w:szCs w:val="28"/>
          <w:highlight w:val="none"/>
          <w:u w:val="none"/>
          <w:lang w:val="en-US" w:eastAsia="zh-CN"/>
        </w:rPr>
        <w:t xml:space="preserve"> </w:t>
      </w:r>
      <w:r>
        <w:rPr>
          <w:rFonts w:hint="eastAsia" w:ascii="宋体" w:hAnsi="宋体" w:cs="宋体"/>
          <w:color w:val="auto"/>
          <w:sz w:val="28"/>
          <w:szCs w:val="28"/>
          <w:highlight w:val="none"/>
          <w:u w:val="none"/>
          <w:lang w:eastAsia="zh-CN"/>
        </w:rPr>
        <w:t>自2021年3月29日起，新发放的脱贫人口小额信贷要严格遵照银行机构以市场报价利率（LPR）放款并对5万元（含）以内部分在2023年12月31日前产生的利息给予全额贴息。2024年1月1日后有关政策另行制定。</w:t>
      </w:r>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firstLine="560" w:firstLineChars="200"/>
        <w:textAlignment w:val="auto"/>
        <w:outlineLvl w:val="2"/>
        <w:rPr>
          <w:rFonts w:hint="eastAsia" w:ascii="宋体" w:hAnsi="宋体" w:cs="宋体"/>
          <w:color w:val="auto"/>
          <w:sz w:val="28"/>
          <w:szCs w:val="28"/>
          <w:highlight w:val="none"/>
          <w:u w:val="none"/>
          <w:lang w:eastAsia="zh-CN"/>
        </w:rPr>
      </w:pPr>
      <w:r>
        <w:rPr>
          <w:rFonts w:hint="eastAsia" w:ascii="宋体" w:hAnsi="宋体" w:cs="宋体"/>
          <w:color w:val="auto"/>
          <w:sz w:val="28"/>
          <w:szCs w:val="28"/>
          <w:highlight w:val="none"/>
          <w:u w:val="none"/>
          <w:lang w:val="en-US" w:eastAsia="zh-CN"/>
        </w:rPr>
        <w:t>3）</w:t>
      </w:r>
      <w:r>
        <w:rPr>
          <w:rFonts w:hint="eastAsia" w:ascii="宋体" w:hAnsi="宋体" w:cs="宋体"/>
          <w:color w:val="auto"/>
          <w:sz w:val="28"/>
          <w:szCs w:val="28"/>
          <w:highlight w:val="none"/>
          <w:u w:val="none"/>
          <w:lang w:eastAsia="zh-CN"/>
        </w:rPr>
        <w:t>贴息方式：建档立卡脱贫人口采取“先付后贴、按季（月）付息、按年贴息”的方式，财政资金对贷款进行贴息。</w:t>
      </w:r>
    </w:p>
    <w:p>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cs="宋体"/>
          <w:strike w:val="0"/>
          <w:dstrike w:val="0"/>
          <w:color w:val="auto"/>
          <w:sz w:val="28"/>
          <w:szCs w:val="28"/>
          <w:highlight w:val="none"/>
          <w:u w:val="none"/>
          <w:lang w:val="en-US" w:eastAsia="zh-CN"/>
        </w:rPr>
      </w:pPr>
      <w:r>
        <w:rPr>
          <w:rFonts w:hint="eastAsia" w:ascii="宋体" w:hAnsi="宋体" w:cs="宋体"/>
          <w:strike w:val="0"/>
          <w:dstrike w:val="0"/>
          <w:color w:val="auto"/>
          <w:sz w:val="28"/>
          <w:szCs w:val="28"/>
          <w:highlight w:val="none"/>
          <w:u w:val="none"/>
          <w:lang w:val="en-US" w:eastAsia="zh-CN"/>
        </w:rPr>
        <w:t>③小额贷款贴息程序</w:t>
      </w:r>
    </w:p>
    <w:p>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eastAsia="宋体" w:cs="宋体"/>
          <w:strike w:val="0"/>
          <w:dstrike w:val="0"/>
          <w:color w:val="auto"/>
          <w:sz w:val="28"/>
          <w:szCs w:val="28"/>
          <w:highlight w:val="none"/>
          <w:u w:val="none"/>
          <w:lang w:val="en-US" w:eastAsia="zh-CN"/>
        </w:rPr>
      </w:pPr>
      <w:r>
        <w:rPr>
          <w:rFonts w:hint="eastAsia" w:ascii="宋体" w:hAnsi="宋体" w:eastAsia="宋体" w:cs="宋体"/>
          <w:strike w:val="0"/>
          <w:dstrike w:val="0"/>
          <w:color w:val="auto"/>
          <w:sz w:val="28"/>
          <w:szCs w:val="28"/>
          <w:highlight w:val="none"/>
          <w:u w:val="none"/>
          <w:lang w:val="en-US" w:eastAsia="zh-CN"/>
        </w:rPr>
        <w:t>扶贫到户小额贷款贴息项目必须按照下列程序进行申报。</w:t>
      </w:r>
    </w:p>
    <w:p>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eastAsia="宋体" w:cs="宋体"/>
          <w:strike w:val="0"/>
          <w:dstrike w:val="0"/>
          <w:color w:val="auto"/>
          <w:sz w:val="28"/>
          <w:szCs w:val="28"/>
          <w:highlight w:val="none"/>
          <w:u w:val="none"/>
          <w:lang w:val="en-US" w:eastAsia="zh-CN"/>
        </w:rPr>
      </w:pPr>
      <w:r>
        <w:rPr>
          <w:rFonts w:hint="eastAsia" w:ascii="宋体" w:hAnsi="宋体" w:eastAsia="宋体" w:cs="宋体"/>
          <w:strike w:val="0"/>
          <w:dstrike w:val="0"/>
          <w:color w:val="auto"/>
          <w:sz w:val="28"/>
          <w:szCs w:val="28"/>
          <w:highlight w:val="none"/>
          <w:u w:val="none"/>
          <w:lang w:val="en-US" w:eastAsia="zh-CN"/>
        </w:rPr>
        <w:t>1）脱贫户申请。脱贫人口在本区确定的承贷金融机构贷款、还款并支付当年利息后，填写《扶贫到户小额贷款贴息资金申报表》并附贷款付息凭证报村委会。</w:t>
      </w:r>
    </w:p>
    <w:p>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eastAsia="宋体" w:cs="宋体"/>
          <w:strike w:val="0"/>
          <w:dstrike w:val="0"/>
          <w:color w:val="auto"/>
          <w:sz w:val="28"/>
          <w:szCs w:val="28"/>
          <w:highlight w:val="none"/>
          <w:u w:val="none"/>
          <w:lang w:val="en-US" w:eastAsia="zh-CN"/>
        </w:rPr>
      </w:pPr>
      <w:r>
        <w:rPr>
          <w:rFonts w:hint="eastAsia" w:ascii="宋体" w:hAnsi="宋体" w:eastAsia="宋体" w:cs="宋体"/>
          <w:strike w:val="0"/>
          <w:dstrike w:val="0"/>
          <w:color w:val="auto"/>
          <w:sz w:val="28"/>
          <w:szCs w:val="28"/>
          <w:highlight w:val="none"/>
          <w:u w:val="none"/>
          <w:lang w:val="en-US" w:eastAsia="zh-CN"/>
        </w:rPr>
        <w:t>2）村委会审核。村委会对脱贫人口贷款资格、规模、用途</w:t>
      </w:r>
      <w:r>
        <w:rPr>
          <w:rFonts w:hint="eastAsia" w:ascii="宋体" w:hAnsi="宋体" w:cs="宋体"/>
          <w:strike w:val="0"/>
          <w:dstrike w:val="0"/>
          <w:color w:val="auto"/>
          <w:sz w:val="28"/>
          <w:szCs w:val="28"/>
          <w:highlight w:val="none"/>
          <w:u w:val="none"/>
          <w:lang w:val="en-US" w:eastAsia="zh-CN"/>
        </w:rPr>
        <w:t>、</w:t>
      </w:r>
      <w:r>
        <w:rPr>
          <w:rFonts w:hint="eastAsia" w:ascii="宋体" w:hAnsi="宋体" w:eastAsia="宋体" w:cs="宋体"/>
          <w:strike w:val="0"/>
          <w:dstrike w:val="0"/>
          <w:color w:val="auto"/>
          <w:sz w:val="28"/>
          <w:szCs w:val="28"/>
          <w:highlight w:val="none"/>
          <w:u w:val="none"/>
          <w:lang w:val="en-US" w:eastAsia="zh-CN"/>
        </w:rPr>
        <w:t>《扶贫到户小额贷款贴息资金申报表》内容及贷款付息凭证进行审核，并填写意见、加盖村委会公章后报乡镇审核。同时汇总上报《扶贫到户小额贷款贴息项目花名册》。</w:t>
      </w:r>
    </w:p>
    <w:p>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eastAsia="宋体" w:cs="宋体"/>
          <w:strike w:val="0"/>
          <w:dstrike w:val="0"/>
          <w:color w:val="auto"/>
          <w:sz w:val="28"/>
          <w:szCs w:val="28"/>
          <w:highlight w:val="none"/>
          <w:u w:val="none"/>
          <w:lang w:val="en-US" w:eastAsia="zh-CN"/>
        </w:rPr>
      </w:pPr>
      <w:r>
        <w:rPr>
          <w:rFonts w:hint="eastAsia" w:ascii="宋体" w:hAnsi="宋体" w:eastAsia="宋体" w:cs="宋体"/>
          <w:strike w:val="0"/>
          <w:dstrike w:val="0"/>
          <w:color w:val="auto"/>
          <w:sz w:val="28"/>
          <w:szCs w:val="28"/>
          <w:highlight w:val="none"/>
          <w:u w:val="none"/>
          <w:lang w:val="en-US" w:eastAsia="zh-CN"/>
        </w:rPr>
        <w:t>3）镇乡村振兴部门对村上报材料、申请贴息脱贫人口的情况进行审核后，填写意见并加盖公章后报区乡村振兴局审核。同时汇总上报《扶贫到户小额贷款贴息项目花名册》。</w:t>
      </w:r>
    </w:p>
    <w:p>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eastAsia="宋体" w:cs="宋体"/>
          <w:strike w:val="0"/>
          <w:dstrike w:val="0"/>
          <w:color w:val="auto"/>
          <w:sz w:val="28"/>
          <w:szCs w:val="28"/>
          <w:highlight w:val="none"/>
          <w:u w:val="none"/>
          <w:lang w:val="en-US" w:eastAsia="zh-CN"/>
        </w:rPr>
      </w:pPr>
      <w:r>
        <w:rPr>
          <w:rFonts w:hint="eastAsia" w:ascii="宋体" w:hAnsi="宋体" w:eastAsia="宋体" w:cs="宋体"/>
          <w:strike w:val="0"/>
          <w:dstrike w:val="0"/>
          <w:color w:val="auto"/>
          <w:sz w:val="28"/>
          <w:szCs w:val="28"/>
          <w:highlight w:val="none"/>
          <w:u w:val="none"/>
          <w:lang w:val="en-US" w:eastAsia="zh-CN"/>
        </w:rPr>
        <w:t>4）公告公示。镇、村审核后，对扶贫到户小额贷款的发放对象、贴息情况，在镇、村实行公示，公示时间不少于10天</w:t>
      </w:r>
      <w:r>
        <w:rPr>
          <w:rFonts w:hint="eastAsia" w:ascii="宋体" w:hAnsi="宋体" w:cs="宋体"/>
          <w:strike w:val="0"/>
          <w:dstrike w:val="0"/>
          <w:color w:val="auto"/>
          <w:sz w:val="28"/>
          <w:szCs w:val="28"/>
          <w:highlight w:val="none"/>
          <w:u w:val="none"/>
          <w:lang w:val="en-US" w:eastAsia="zh-CN"/>
        </w:rPr>
        <w:t>并</w:t>
      </w:r>
      <w:r>
        <w:rPr>
          <w:rFonts w:hint="eastAsia" w:ascii="宋体" w:hAnsi="宋体" w:eastAsia="宋体" w:cs="宋体"/>
          <w:strike w:val="0"/>
          <w:dstrike w:val="0"/>
          <w:color w:val="auto"/>
          <w:sz w:val="28"/>
          <w:szCs w:val="28"/>
          <w:highlight w:val="none"/>
          <w:u w:val="none"/>
          <w:lang w:val="en-US" w:eastAsia="zh-CN"/>
        </w:rPr>
        <w:t>接受群众监督，公示无异议后方可上报。</w:t>
      </w:r>
    </w:p>
    <w:p>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eastAsia="宋体" w:cs="宋体"/>
          <w:strike w:val="0"/>
          <w:dstrike w:val="0"/>
          <w:color w:val="auto"/>
          <w:sz w:val="28"/>
          <w:szCs w:val="28"/>
          <w:highlight w:val="none"/>
          <w:u w:val="none"/>
          <w:lang w:val="en-US" w:eastAsia="zh-CN"/>
        </w:rPr>
      </w:pPr>
      <w:r>
        <w:rPr>
          <w:rFonts w:hint="eastAsia" w:ascii="宋体" w:hAnsi="宋体" w:eastAsia="宋体" w:cs="宋体"/>
          <w:strike w:val="0"/>
          <w:dstrike w:val="0"/>
          <w:color w:val="auto"/>
          <w:sz w:val="28"/>
          <w:szCs w:val="28"/>
          <w:highlight w:val="none"/>
          <w:u w:val="none"/>
          <w:lang w:val="en-US" w:eastAsia="zh-CN"/>
        </w:rPr>
        <w:t>5）区乡村振兴局对镇、街道上报的申报材料进行审核，汇总《扶贫到户小额贷款贴息项目花名册》。</w:t>
      </w:r>
    </w:p>
    <w:p>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eastAsia="宋体" w:cs="宋体"/>
          <w:strike w:val="0"/>
          <w:dstrike w:val="0"/>
          <w:color w:val="auto"/>
          <w:sz w:val="28"/>
          <w:szCs w:val="28"/>
          <w:highlight w:val="none"/>
          <w:u w:val="none"/>
          <w:lang w:val="en-US" w:eastAsia="zh-CN"/>
        </w:rPr>
      </w:pPr>
      <w:r>
        <w:rPr>
          <w:rFonts w:hint="eastAsia" w:ascii="宋体" w:hAnsi="宋体" w:eastAsia="宋体" w:cs="宋体"/>
          <w:strike w:val="0"/>
          <w:dstrike w:val="0"/>
          <w:color w:val="auto"/>
          <w:sz w:val="28"/>
          <w:szCs w:val="28"/>
          <w:highlight w:val="none"/>
          <w:u w:val="none"/>
          <w:lang w:val="en-US" w:eastAsia="zh-CN"/>
        </w:rPr>
        <w:t>6）区乡村振兴局将项目批复文件报市财政局，财政局按照项目批复文件，将贴息资金统一拔付至农户银行账户。</w:t>
      </w:r>
    </w:p>
    <w:p>
      <w:pPr>
        <w:pStyle w:val="6"/>
        <w:ind w:firstLine="560" w:firstLineChars="200"/>
        <w:rPr>
          <w:rFonts w:hint="eastAsia" w:ascii="宋体" w:hAnsi="宋体" w:eastAsia="宋体" w:cs="宋体"/>
          <w:strike w:val="0"/>
          <w:dstrike w:val="0"/>
          <w:color w:val="auto"/>
          <w:kern w:val="2"/>
          <w:sz w:val="28"/>
          <w:szCs w:val="28"/>
          <w:highlight w:val="none"/>
          <w:u w:val="none"/>
          <w:lang w:val="en-US" w:eastAsia="zh-CN" w:bidi="ar-SA"/>
        </w:rPr>
      </w:pPr>
      <w:r>
        <w:rPr>
          <w:rFonts w:hint="eastAsia" w:ascii="宋体" w:hAnsi="宋体" w:cs="宋体"/>
          <w:color w:val="auto"/>
          <w:sz w:val="28"/>
          <w:szCs w:val="28"/>
          <w:highlight w:val="none"/>
          <w:u w:val="none"/>
          <w:lang w:eastAsia="zh-CN"/>
        </w:rPr>
        <w:t>④</w:t>
      </w:r>
      <w:r>
        <w:rPr>
          <w:rFonts w:hint="eastAsia" w:ascii="宋体" w:hAnsi="宋体" w:eastAsia="宋体" w:cs="宋体"/>
          <w:strike w:val="0"/>
          <w:dstrike w:val="0"/>
          <w:color w:val="auto"/>
          <w:kern w:val="2"/>
          <w:sz w:val="28"/>
          <w:szCs w:val="28"/>
          <w:highlight w:val="none"/>
          <w:u w:val="none"/>
          <w:lang w:val="en-US" w:eastAsia="zh-CN" w:bidi="ar-SA"/>
        </w:rPr>
        <w:t>监督和管理</w:t>
      </w:r>
    </w:p>
    <w:p>
      <w:pPr>
        <w:pStyle w:val="6"/>
        <w:ind w:firstLine="560" w:firstLineChars="200"/>
        <w:rPr>
          <w:rFonts w:hint="eastAsia"/>
          <w:color w:val="auto"/>
          <w:highlight w:val="none"/>
          <w:lang w:val="en-US" w:eastAsia="zh-CN"/>
        </w:rPr>
      </w:pPr>
      <w:r>
        <w:rPr>
          <w:rFonts w:hint="eastAsia" w:ascii="宋体" w:hAnsi="宋体" w:eastAsia="宋体" w:cs="宋体"/>
          <w:strike w:val="0"/>
          <w:dstrike w:val="0"/>
          <w:color w:val="auto"/>
          <w:kern w:val="2"/>
          <w:sz w:val="28"/>
          <w:szCs w:val="28"/>
          <w:highlight w:val="none"/>
          <w:u w:val="none"/>
          <w:lang w:val="en-US" w:eastAsia="zh-CN" w:bidi="ar-SA"/>
        </w:rPr>
        <w:t>区金融办、乡村振兴局、财政局要加大对金融扶贫项目监督管理力度，定期或不定期到项目所在地检查督导，督促项目实施情况。</w:t>
      </w:r>
    </w:p>
    <w:p>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cs="宋体"/>
          <w:strike w:val="0"/>
          <w:dstrike w:val="0"/>
          <w:color w:val="auto"/>
          <w:sz w:val="28"/>
          <w:szCs w:val="28"/>
          <w:highlight w:val="none"/>
          <w:u w:val="none"/>
          <w:lang w:val="en-US" w:eastAsia="zh-CN"/>
        </w:rPr>
      </w:pPr>
      <w:r>
        <w:rPr>
          <w:rFonts w:hint="eastAsia" w:ascii="宋体" w:hAnsi="宋体" w:cs="宋体"/>
          <w:strike w:val="0"/>
          <w:dstrike w:val="0"/>
          <w:color w:val="auto"/>
          <w:sz w:val="28"/>
          <w:szCs w:val="28"/>
          <w:highlight w:val="none"/>
          <w:u w:val="none"/>
          <w:lang w:val="en-US" w:eastAsia="zh-CN"/>
        </w:rPr>
        <w:t>（3）项目实施情况</w:t>
      </w:r>
    </w:p>
    <w:p>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outlineLvl w:val="0"/>
        <w:rPr>
          <w:rFonts w:hint="default" w:ascii="宋体" w:hAnsi="宋体" w:cs="宋体"/>
          <w:strike w:val="0"/>
          <w:dstrike w:val="0"/>
          <w:color w:val="auto"/>
          <w:sz w:val="28"/>
          <w:szCs w:val="28"/>
          <w:highlight w:val="none"/>
          <w:u w:val="none"/>
          <w:lang w:val="en-US" w:eastAsia="zh-CN"/>
        </w:rPr>
      </w:pPr>
      <w:r>
        <w:rPr>
          <w:rFonts w:hint="eastAsia" w:ascii="宋体" w:hAnsi="宋体" w:cs="宋体"/>
          <w:strike w:val="0"/>
          <w:dstrike w:val="0"/>
          <w:color w:val="auto"/>
          <w:sz w:val="28"/>
          <w:szCs w:val="28"/>
          <w:highlight w:val="none"/>
          <w:u w:val="none"/>
          <w:lang w:val="en-US" w:eastAsia="zh-CN"/>
        </w:rPr>
        <w:t>根据《中国银保监会 财政部 中国人民银行 国家乡村振兴局关于深入扎实做好过渡期脱贫人口小额信贷工作的通知》（豫银保监发【2021】6号）文件内容，洛阳市偃师区乡村振兴局积极组织为符合条件746户贷款脱贫户进行贴息申报。2022年底，将贷款贴息资金通过偃师区工商银行惠民惠农补贴资金一卡通账户直接发放到脱贫户个人账户。</w:t>
      </w:r>
    </w:p>
    <w:p>
      <w:pPr>
        <w:keepNext w:val="0"/>
        <w:keepLines w:val="0"/>
        <w:pageBreakBefore w:val="0"/>
        <w:widowControl w:val="0"/>
        <w:numPr>
          <w:ilvl w:val="0"/>
          <w:numId w:val="2"/>
        </w:numPr>
        <w:kinsoku/>
        <w:wordWrap/>
        <w:overflowPunct/>
        <w:topLinePunct w:val="0"/>
        <w:autoSpaceDE/>
        <w:autoSpaceDN/>
        <w:bidi w:val="0"/>
        <w:adjustRightInd/>
        <w:snapToGrid w:val="0"/>
        <w:spacing w:line="520" w:lineRule="exact"/>
        <w:ind w:firstLine="560" w:firstLineChars="200"/>
        <w:textAlignment w:val="auto"/>
        <w:outlineLvl w:val="1"/>
        <w:rPr>
          <w:rFonts w:hint="eastAsia" w:ascii="宋体" w:hAnsi="宋体" w:cs="宋体"/>
          <w:color w:val="auto"/>
          <w:sz w:val="28"/>
          <w:szCs w:val="28"/>
          <w:highlight w:val="none"/>
        </w:rPr>
      </w:pPr>
      <w:r>
        <w:rPr>
          <w:rFonts w:hint="eastAsia" w:ascii="宋体" w:hAnsi="宋体" w:cs="宋体"/>
          <w:color w:val="auto"/>
          <w:sz w:val="28"/>
          <w:szCs w:val="28"/>
          <w:highlight w:val="none"/>
        </w:rPr>
        <w:t>资金投入和使用情况</w:t>
      </w:r>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firstLine="560" w:firstLineChars="200"/>
        <w:textAlignment w:val="auto"/>
        <w:outlineLvl w:val="1"/>
        <w:rPr>
          <w:rFonts w:hint="eastAsia" w:ascii="宋体" w:hAnsi="宋体" w:cs="宋体"/>
          <w:color w:val="auto"/>
          <w:sz w:val="28"/>
          <w:szCs w:val="28"/>
          <w:highlight w:val="none"/>
        </w:rPr>
      </w:pPr>
      <w:r>
        <w:rPr>
          <w:rFonts w:hint="eastAsia" w:ascii="宋体" w:hAnsi="宋体" w:cs="宋体"/>
          <w:color w:val="auto"/>
          <w:sz w:val="28"/>
          <w:szCs w:val="28"/>
          <w:highlight w:val="none"/>
        </w:rPr>
        <w:t>2</w:t>
      </w:r>
      <w:r>
        <w:rPr>
          <w:rFonts w:hint="eastAsia" w:ascii="宋体" w:hAnsi="宋体" w:eastAsia="宋体" w:cs="宋体"/>
          <w:color w:val="auto"/>
          <w:sz w:val="28"/>
          <w:szCs w:val="28"/>
          <w:highlight w:val="none"/>
        </w:rPr>
        <w:t>022年偃师区乡村振兴局</w:t>
      </w:r>
      <w:r>
        <w:rPr>
          <w:rFonts w:hint="eastAsia" w:ascii="宋体" w:hAnsi="宋体" w:cs="宋体"/>
          <w:color w:val="auto"/>
          <w:sz w:val="28"/>
          <w:szCs w:val="28"/>
          <w:highlight w:val="none"/>
          <w:lang w:eastAsia="zh-CN"/>
        </w:rPr>
        <w:t>计划</w:t>
      </w:r>
      <w:r>
        <w:rPr>
          <w:rFonts w:hint="eastAsia" w:ascii="宋体" w:hAnsi="宋体" w:eastAsia="宋体" w:cs="宋体"/>
          <w:color w:val="auto"/>
          <w:sz w:val="28"/>
          <w:szCs w:val="28"/>
          <w:highlight w:val="none"/>
        </w:rPr>
        <w:t>对全区2020年7月</w:t>
      </w:r>
      <w:r>
        <w:rPr>
          <w:rFonts w:hint="eastAsia" w:ascii="宋体" w:hAnsi="宋体" w:eastAsia="宋体" w:cs="宋体"/>
          <w:color w:val="auto"/>
          <w:sz w:val="28"/>
          <w:szCs w:val="28"/>
          <w:highlight w:val="none"/>
          <w:lang w:eastAsia="zh-CN"/>
        </w:rPr>
        <w:t>至</w:t>
      </w:r>
      <w:r>
        <w:rPr>
          <w:rFonts w:hint="eastAsia" w:ascii="宋体" w:hAnsi="宋体" w:eastAsia="宋体" w:cs="宋体"/>
          <w:color w:val="auto"/>
          <w:sz w:val="28"/>
          <w:szCs w:val="28"/>
          <w:highlight w:val="none"/>
        </w:rPr>
        <w:t>2021年6月</w:t>
      </w:r>
      <w:r>
        <w:rPr>
          <w:rFonts w:hint="eastAsia" w:ascii="宋体" w:hAnsi="宋体" w:cs="宋体"/>
          <w:color w:val="auto"/>
          <w:sz w:val="28"/>
          <w:szCs w:val="28"/>
          <w:highlight w:val="none"/>
          <w:lang w:eastAsia="zh-CN"/>
        </w:rPr>
        <w:t>期间</w:t>
      </w:r>
      <w:r>
        <w:rPr>
          <w:rFonts w:hint="eastAsia" w:ascii="宋体" w:hAnsi="宋体" w:eastAsia="宋体" w:cs="宋体"/>
          <w:color w:val="auto"/>
          <w:sz w:val="28"/>
          <w:szCs w:val="28"/>
          <w:highlight w:val="none"/>
        </w:rPr>
        <w:t>的</w:t>
      </w:r>
      <w:r>
        <w:rPr>
          <w:rFonts w:hint="eastAsia" w:ascii="宋体" w:hAnsi="宋体" w:cs="宋体"/>
          <w:color w:val="auto"/>
          <w:sz w:val="28"/>
          <w:szCs w:val="28"/>
          <w:highlight w:val="none"/>
          <w:lang w:val="en-US" w:eastAsia="zh-CN"/>
        </w:rPr>
        <w:t>746</w:t>
      </w:r>
      <w:r>
        <w:rPr>
          <w:rFonts w:hint="eastAsia" w:ascii="宋体" w:hAnsi="宋体" w:eastAsia="宋体" w:cs="宋体"/>
          <w:color w:val="auto"/>
          <w:sz w:val="28"/>
          <w:szCs w:val="28"/>
          <w:highlight w:val="none"/>
        </w:rPr>
        <w:t>笔</w:t>
      </w:r>
      <w:r>
        <w:rPr>
          <w:rFonts w:hint="eastAsia" w:ascii="宋体" w:hAnsi="宋体" w:cs="宋体"/>
          <w:color w:val="auto"/>
          <w:sz w:val="28"/>
          <w:szCs w:val="28"/>
          <w:highlight w:val="none"/>
          <w:lang w:eastAsia="zh-CN"/>
        </w:rPr>
        <w:t>扶贫小额</w:t>
      </w:r>
      <w:r>
        <w:rPr>
          <w:rFonts w:hint="eastAsia" w:ascii="宋体" w:hAnsi="宋体" w:eastAsia="宋体" w:cs="宋体"/>
          <w:color w:val="auto"/>
          <w:sz w:val="28"/>
          <w:szCs w:val="28"/>
          <w:highlight w:val="none"/>
        </w:rPr>
        <w:t>贷款</w:t>
      </w:r>
      <w:r>
        <w:rPr>
          <w:rFonts w:hint="eastAsia" w:ascii="宋体" w:hAnsi="宋体" w:cs="宋体"/>
          <w:color w:val="auto"/>
          <w:sz w:val="28"/>
          <w:szCs w:val="28"/>
          <w:highlight w:val="none"/>
          <w:lang w:eastAsia="zh-CN"/>
        </w:rPr>
        <w:t>（</w:t>
      </w:r>
      <w:r>
        <w:rPr>
          <w:rFonts w:hint="eastAsia" w:ascii="宋体" w:hAnsi="宋体" w:eastAsia="宋体" w:cs="宋体"/>
          <w:color w:val="auto"/>
          <w:sz w:val="28"/>
          <w:szCs w:val="28"/>
          <w:highlight w:val="none"/>
        </w:rPr>
        <w:t>贷款金额2,443.1062万</w:t>
      </w:r>
      <w:r>
        <w:rPr>
          <w:rFonts w:hint="eastAsia" w:ascii="宋体" w:hAnsi="宋体" w:cs="宋体"/>
          <w:color w:val="auto"/>
          <w:sz w:val="28"/>
          <w:szCs w:val="28"/>
          <w:highlight w:val="none"/>
          <w:lang w:eastAsia="zh-CN"/>
        </w:rPr>
        <w:t>元）</w:t>
      </w:r>
      <w:r>
        <w:rPr>
          <w:rFonts w:hint="eastAsia" w:ascii="宋体" w:hAnsi="宋体" w:eastAsia="宋体" w:cs="宋体"/>
          <w:color w:val="auto"/>
          <w:sz w:val="28"/>
          <w:szCs w:val="28"/>
          <w:highlight w:val="none"/>
        </w:rPr>
        <w:t>进行贴息</w:t>
      </w:r>
      <w:r>
        <w:rPr>
          <w:rFonts w:hint="eastAsia" w:ascii="宋体" w:hAnsi="宋体" w:cs="宋体"/>
          <w:color w:val="auto"/>
          <w:sz w:val="28"/>
          <w:szCs w:val="28"/>
          <w:highlight w:val="none"/>
          <w:lang w:eastAsia="zh-CN"/>
        </w:rPr>
        <w:t>，</w:t>
      </w:r>
      <w:r>
        <w:rPr>
          <w:rFonts w:hint="eastAsia" w:ascii="宋体" w:hAnsi="宋体" w:eastAsia="宋体" w:cs="宋体"/>
          <w:color w:val="auto"/>
          <w:sz w:val="28"/>
          <w:szCs w:val="28"/>
          <w:highlight w:val="none"/>
        </w:rPr>
        <w:t>资金来源全部为财政拨款，截止2022年底财政拨款资金89.557486万元已拨付。</w:t>
      </w:r>
      <w:r>
        <w:rPr>
          <w:rFonts w:hint="eastAsia" w:ascii="宋体" w:hAnsi="宋体" w:cs="宋体"/>
          <w:color w:val="auto"/>
          <w:sz w:val="28"/>
          <w:szCs w:val="28"/>
          <w:highlight w:val="none"/>
          <w:lang w:eastAsia="zh-CN"/>
        </w:rPr>
        <w:t>资金全额用于贷款贴息，无结余资金</w:t>
      </w:r>
      <w:r>
        <w:rPr>
          <w:rFonts w:hint="eastAsia" w:ascii="宋体" w:hAnsi="宋体" w:eastAsia="宋体" w:cs="宋体"/>
          <w:color w:val="auto"/>
          <w:sz w:val="28"/>
          <w:szCs w:val="28"/>
          <w:highlight w:val="none"/>
        </w:rPr>
        <w:t>。</w:t>
      </w:r>
    </w:p>
    <w:p>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outlineLvl w:val="1"/>
        <w:rPr>
          <w:rFonts w:hint="eastAsia" w:ascii="宋体" w:hAnsi="宋体" w:cs="宋体"/>
          <w:color w:val="auto"/>
          <w:sz w:val="28"/>
          <w:szCs w:val="28"/>
          <w:highlight w:val="none"/>
        </w:rPr>
      </w:pPr>
      <w:r>
        <w:rPr>
          <w:rFonts w:hint="eastAsia" w:ascii="宋体" w:hAnsi="宋体" w:cs="宋体"/>
          <w:color w:val="auto"/>
          <w:sz w:val="28"/>
          <w:szCs w:val="28"/>
          <w:highlight w:val="none"/>
        </w:rPr>
        <w:t>（</w:t>
      </w:r>
      <w:r>
        <w:rPr>
          <w:rFonts w:hint="eastAsia" w:ascii="宋体" w:hAnsi="宋体" w:cs="宋体"/>
          <w:color w:val="auto"/>
          <w:sz w:val="28"/>
          <w:szCs w:val="28"/>
          <w:highlight w:val="none"/>
          <w:lang w:eastAsia="zh-CN"/>
        </w:rPr>
        <w:t>二）</w:t>
      </w:r>
      <w:r>
        <w:rPr>
          <w:rFonts w:hint="eastAsia" w:ascii="宋体" w:hAnsi="宋体" w:cs="宋体"/>
          <w:color w:val="auto"/>
          <w:sz w:val="28"/>
          <w:szCs w:val="28"/>
          <w:highlight w:val="none"/>
        </w:rPr>
        <w:t>项目绩效目标</w:t>
      </w:r>
    </w:p>
    <w:p>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outlineLvl w:val="2"/>
        <w:rPr>
          <w:rFonts w:hint="eastAsia" w:ascii="宋体" w:hAnsi="宋体" w:cs="宋体"/>
          <w:color w:val="auto"/>
          <w:sz w:val="28"/>
          <w:szCs w:val="28"/>
          <w:highlight w:val="none"/>
          <w:lang w:eastAsia="zh-CN"/>
        </w:rPr>
      </w:pPr>
      <w:r>
        <w:rPr>
          <w:rFonts w:hint="eastAsia" w:ascii="宋体" w:hAnsi="宋体" w:cs="宋体"/>
          <w:color w:val="auto"/>
          <w:sz w:val="28"/>
          <w:szCs w:val="28"/>
          <w:highlight w:val="none"/>
          <w:lang w:eastAsia="zh-CN"/>
        </w:rPr>
        <w:t>1、项目总体目标</w:t>
      </w:r>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firstLine="560" w:firstLineChars="200"/>
        <w:textAlignment w:val="auto"/>
        <w:outlineLvl w:val="2"/>
        <w:rPr>
          <w:rFonts w:hint="eastAsia" w:ascii="宋体" w:hAnsi="宋体" w:cs="宋体"/>
          <w:color w:val="auto"/>
          <w:sz w:val="28"/>
          <w:szCs w:val="28"/>
          <w:highlight w:val="none"/>
          <w:u w:val="none"/>
          <w:lang w:eastAsia="zh-CN"/>
        </w:rPr>
      </w:pPr>
      <w:r>
        <w:rPr>
          <w:rFonts w:hint="eastAsia" w:ascii="宋体" w:hAnsi="宋体" w:cs="宋体"/>
          <w:color w:val="auto"/>
          <w:sz w:val="28"/>
          <w:szCs w:val="28"/>
          <w:highlight w:val="none"/>
          <w:u w:val="none"/>
          <w:lang w:eastAsia="zh-CN"/>
        </w:rPr>
        <w:t>解决脱贫人口发展产业资金短缺问题，培育脱贫户自我发展能力，实现稳定脱贫。</w:t>
      </w:r>
    </w:p>
    <w:p>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outlineLvl w:val="2"/>
        <w:rPr>
          <w:rFonts w:hint="eastAsia" w:ascii="宋体" w:hAnsi="宋体" w:cs="宋体"/>
          <w:color w:val="auto"/>
          <w:sz w:val="28"/>
          <w:szCs w:val="28"/>
          <w:highlight w:val="none"/>
          <w:lang w:eastAsia="zh-CN"/>
        </w:rPr>
      </w:pPr>
      <w:r>
        <w:rPr>
          <w:rFonts w:hint="eastAsia" w:ascii="宋体" w:hAnsi="宋体" w:cs="宋体"/>
          <w:color w:val="auto"/>
          <w:sz w:val="28"/>
          <w:szCs w:val="28"/>
          <w:highlight w:val="none"/>
          <w:lang w:eastAsia="zh-CN"/>
        </w:rPr>
        <w:t>2、项目年度目标</w:t>
      </w:r>
    </w:p>
    <w:p>
      <w:pPr>
        <w:keepNext w:val="0"/>
        <w:keepLines w:val="0"/>
        <w:pageBreakBefore w:val="0"/>
        <w:widowControl w:val="0"/>
        <w:kinsoku/>
        <w:wordWrap/>
        <w:overflowPunct/>
        <w:topLinePunct w:val="0"/>
        <w:autoSpaceDE/>
        <w:autoSpaceDN/>
        <w:bidi w:val="0"/>
        <w:adjustRightInd/>
        <w:snapToGrid w:val="0"/>
        <w:spacing w:line="520" w:lineRule="exact"/>
        <w:ind w:firstLine="420" w:firstLineChars="200"/>
        <w:textAlignment w:val="auto"/>
        <w:outlineLvl w:val="2"/>
        <w:rPr>
          <w:rFonts w:hint="eastAsia" w:ascii="宋体" w:hAnsi="宋体" w:eastAsia="宋体" w:cs="宋体"/>
          <w:color w:val="auto"/>
          <w:sz w:val="28"/>
          <w:szCs w:val="28"/>
          <w:highlight w:val="none"/>
          <w:lang w:eastAsia="zh-CN"/>
        </w:rPr>
      </w:pPr>
      <w:r>
        <w:rPr>
          <w:rFonts w:hint="default" w:ascii="Calibri" w:hAnsi="Calibri" w:cs="Calibri"/>
          <w:color w:val="auto"/>
          <w:highlight w:val="none"/>
        </w:rPr>
        <w:t>①</w:t>
      </w:r>
      <w:r>
        <w:rPr>
          <w:rFonts w:hint="eastAsia" w:ascii="宋体" w:hAnsi="宋体" w:cs="宋体"/>
          <w:color w:val="auto"/>
          <w:sz w:val="28"/>
          <w:szCs w:val="28"/>
          <w:highlight w:val="none"/>
          <w:lang w:eastAsia="zh-CN"/>
        </w:rPr>
        <w:t>年度总体目标：计划</w:t>
      </w:r>
      <w:r>
        <w:rPr>
          <w:rFonts w:hint="eastAsia" w:ascii="宋体" w:hAnsi="宋体" w:cs="宋体"/>
          <w:color w:val="auto"/>
          <w:sz w:val="28"/>
          <w:szCs w:val="28"/>
          <w:highlight w:val="none"/>
          <w:lang w:val="en-US" w:eastAsia="zh-CN"/>
        </w:rPr>
        <w:t>2022年</w:t>
      </w:r>
      <w:r>
        <w:rPr>
          <w:rFonts w:hint="eastAsia" w:ascii="宋体" w:hAnsi="宋体" w:eastAsia="宋体" w:cs="宋体"/>
          <w:color w:val="auto"/>
          <w:sz w:val="28"/>
          <w:szCs w:val="28"/>
          <w:highlight w:val="none"/>
          <w:lang w:eastAsia="zh-CN"/>
        </w:rPr>
        <w:t>对</w:t>
      </w:r>
      <w:r>
        <w:rPr>
          <w:rFonts w:hint="eastAsia" w:ascii="宋体" w:hAnsi="宋体" w:cs="宋体"/>
          <w:color w:val="auto"/>
          <w:sz w:val="28"/>
          <w:szCs w:val="28"/>
          <w:highlight w:val="none"/>
          <w:lang w:eastAsia="zh-CN"/>
        </w:rPr>
        <w:t>偃师全区</w:t>
      </w:r>
      <w:r>
        <w:rPr>
          <w:rFonts w:hint="eastAsia" w:ascii="宋体" w:hAnsi="宋体" w:eastAsia="宋体" w:cs="宋体"/>
          <w:color w:val="auto"/>
          <w:sz w:val="28"/>
          <w:szCs w:val="28"/>
          <w:highlight w:val="none"/>
          <w:lang w:eastAsia="zh-CN"/>
        </w:rPr>
        <w:t>2020</w:t>
      </w:r>
      <w:r>
        <w:rPr>
          <w:rFonts w:hint="eastAsia" w:ascii="宋体" w:hAnsi="宋体" w:cs="宋体"/>
          <w:color w:val="auto"/>
          <w:sz w:val="28"/>
          <w:szCs w:val="28"/>
          <w:highlight w:val="none"/>
          <w:lang w:eastAsia="zh-CN"/>
        </w:rPr>
        <w:t>年</w:t>
      </w:r>
      <w:r>
        <w:rPr>
          <w:rFonts w:hint="eastAsia" w:ascii="宋体" w:hAnsi="宋体" w:eastAsia="宋体" w:cs="宋体"/>
          <w:color w:val="auto"/>
          <w:sz w:val="28"/>
          <w:szCs w:val="28"/>
          <w:highlight w:val="none"/>
          <w:lang w:eastAsia="zh-CN"/>
        </w:rPr>
        <w:t>7</w:t>
      </w:r>
      <w:r>
        <w:rPr>
          <w:rFonts w:hint="eastAsia" w:ascii="宋体" w:hAnsi="宋体" w:cs="宋体"/>
          <w:color w:val="auto"/>
          <w:sz w:val="28"/>
          <w:szCs w:val="28"/>
          <w:highlight w:val="none"/>
          <w:lang w:eastAsia="zh-CN"/>
        </w:rPr>
        <w:t>月</w:t>
      </w:r>
      <w:r>
        <w:rPr>
          <w:rFonts w:hint="eastAsia" w:ascii="宋体" w:hAnsi="宋体" w:eastAsia="宋体" w:cs="宋体"/>
          <w:color w:val="auto"/>
          <w:sz w:val="28"/>
          <w:szCs w:val="28"/>
          <w:highlight w:val="none"/>
          <w:lang w:eastAsia="zh-CN"/>
        </w:rPr>
        <w:t>-2021</w:t>
      </w:r>
      <w:r>
        <w:rPr>
          <w:rFonts w:hint="eastAsia" w:ascii="宋体" w:hAnsi="宋体" w:cs="宋体"/>
          <w:color w:val="auto"/>
          <w:sz w:val="28"/>
          <w:szCs w:val="28"/>
          <w:highlight w:val="none"/>
          <w:lang w:eastAsia="zh-CN"/>
        </w:rPr>
        <w:t>年</w:t>
      </w:r>
      <w:r>
        <w:rPr>
          <w:rFonts w:hint="eastAsia" w:ascii="宋体" w:hAnsi="宋体" w:eastAsia="宋体" w:cs="宋体"/>
          <w:color w:val="auto"/>
          <w:sz w:val="28"/>
          <w:szCs w:val="28"/>
          <w:highlight w:val="none"/>
          <w:lang w:eastAsia="zh-CN"/>
        </w:rPr>
        <w:t>6</w:t>
      </w:r>
      <w:r>
        <w:rPr>
          <w:rFonts w:hint="eastAsia" w:ascii="宋体" w:hAnsi="宋体" w:cs="宋体"/>
          <w:color w:val="auto"/>
          <w:sz w:val="28"/>
          <w:szCs w:val="28"/>
          <w:highlight w:val="none"/>
          <w:lang w:eastAsia="zh-CN"/>
        </w:rPr>
        <w:t>月小额信贷</w:t>
      </w:r>
      <w:r>
        <w:rPr>
          <w:rFonts w:hint="eastAsia" w:ascii="宋体" w:hAnsi="宋体" w:cs="宋体"/>
          <w:color w:val="auto"/>
          <w:sz w:val="28"/>
          <w:szCs w:val="28"/>
          <w:highlight w:val="none"/>
          <w:lang w:val="en-US" w:eastAsia="zh-CN"/>
        </w:rPr>
        <w:t>746</w:t>
      </w:r>
      <w:r>
        <w:rPr>
          <w:rFonts w:hint="eastAsia" w:ascii="宋体" w:hAnsi="宋体" w:eastAsia="宋体" w:cs="宋体"/>
          <w:color w:val="auto"/>
          <w:sz w:val="28"/>
          <w:szCs w:val="28"/>
          <w:highlight w:val="none"/>
          <w:lang w:eastAsia="zh-CN"/>
        </w:rPr>
        <w:t>笔</w:t>
      </w:r>
      <w:r>
        <w:rPr>
          <w:rFonts w:hint="eastAsia" w:ascii="宋体" w:hAnsi="宋体" w:cs="宋体"/>
          <w:color w:val="auto"/>
          <w:sz w:val="28"/>
          <w:szCs w:val="28"/>
          <w:highlight w:val="none"/>
          <w:lang w:eastAsia="zh-CN"/>
        </w:rPr>
        <w:t>贷款</w:t>
      </w:r>
      <w:r>
        <w:rPr>
          <w:rFonts w:hint="eastAsia" w:ascii="宋体" w:hAnsi="宋体" w:eastAsia="宋体" w:cs="宋体"/>
          <w:color w:val="auto"/>
          <w:sz w:val="28"/>
          <w:szCs w:val="28"/>
          <w:highlight w:val="none"/>
          <w:lang w:eastAsia="zh-CN"/>
        </w:rPr>
        <w:t>进行贴息，贷款金额</w:t>
      </w:r>
      <w:r>
        <w:rPr>
          <w:rFonts w:hint="eastAsia" w:ascii="宋体" w:hAnsi="宋体" w:cs="宋体"/>
          <w:color w:val="auto"/>
          <w:sz w:val="28"/>
          <w:szCs w:val="28"/>
          <w:highlight w:val="none"/>
          <w:lang w:val="en-US" w:eastAsia="zh-CN"/>
        </w:rPr>
        <w:t>2,443.1062</w:t>
      </w:r>
      <w:r>
        <w:rPr>
          <w:rFonts w:hint="eastAsia" w:ascii="宋体" w:hAnsi="宋体" w:eastAsia="宋体" w:cs="宋体"/>
          <w:color w:val="auto"/>
          <w:sz w:val="28"/>
          <w:szCs w:val="28"/>
          <w:highlight w:val="none"/>
          <w:lang w:eastAsia="zh-CN"/>
        </w:rPr>
        <w:t>万</w:t>
      </w:r>
      <w:r>
        <w:rPr>
          <w:rFonts w:hint="eastAsia" w:ascii="宋体" w:hAnsi="宋体" w:cs="宋体"/>
          <w:color w:val="auto"/>
          <w:sz w:val="28"/>
          <w:szCs w:val="28"/>
          <w:highlight w:val="none"/>
          <w:lang w:eastAsia="zh-CN"/>
        </w:rPr>
        <w:t>元</w:t>
      </w:r>
      <w:r>
        <w:rPr>
          <w:rFonts w:hint="eastAsia" w:ascii="宋体" w:hAnsi="宋体" w:eastAsia="宋体" w:cs="宋体"/>
          <w:color w:val="auto"/>
          <w:sz w:val="28"/>
          <w:szCs w:val="28"/>
          <w:highlight w:val="none"/>
          <w:lang w:eastAsia="zh-CN"/>
        </w:rPr>
        <w:t>，按基准利率进行</w:t>
      </w:r>
      <w:r>
        <w:rPr>
          <w:rFonts w:hint="eastAsia" w:ascii="宋体" w:hAnsi="宋体" w:cs="宋体"/>
          <w:color w:val="auto"/>
          <w:sz w:val="28"/>
          <w:szCs w:val="28"/>
          <w:highlight w:val="none"/>
          <w:lang w:eastAsia="zh-CN"/>
        </w:rPr>
        <w:t>全额</w:t>
      </w:r>
      <w:r>
        <w:rPr>
          <w:rFonts w:hint="eastAsia" w:ascii="宋体" w:hAnsi="宋体" w:eastAsia="宋体" w:cs="宋体"/>
          <w:color w:val="auto"/>
          <w:sz w:val="28"/>
          <w:szCs w:val="28"/>
          <w:highlight w:val="none"/>
          <w:lang w:eastAsia="zh-CN"/>
        </w:rPr>
        <w:t>贴息。</w:t>
      </w:r>
    </w:p>
    <w:p>
      <w:pPr>
        <w:keepNext w:val="0"/>
        <w:keepLines w:val="0"/>
        <w:pageBreakBefore w:val="0"/>
        <w:widowControl w:val="0"/>
        <w:kinsoku/>
        <w:wordWrap/>
        <w:overflowPunct/>
        <w:topLinePunct w:val="0"/>
        <w:autoSpaceDE/>
        <w:autoSpaceDN/>
        <w:bidi w:val="0"/>
        <w:adjustRightInd/>
        <w:snapToGrid w:val="0"/>
        <w:spacing w:line="520" w:lineRule="exact"/>
        <w:ind w:firstLine="420" w:firstLineChars="200"/>
        <w:textAlignment w:val="auto"/>
        <w:outlineLvl w:val="2"/>
        <w:rPr>
          <w:rFonts w:hint="eastAsia" w:ascii="宋体" w:hAnsi="宋体" w:eastAsia="宋体" w:cs="宋体"/>
          <w:color w:val="auto"/>
          <w:sz w:val="28"/>
          <w:szCs w:val="28"/>
          <w:highlight w:val="none"/>
          <w:lang w:eastAsia="zh-CN"/>
        </w:rPr>
      </w:pPr>
      <w:r>
        <w:rPr>
          <w:rFonts w:hint="default" w:ascii="Calibri" w:hAnsi="Calibri" w:cs="Calibri"/>
          <w:color w:val="auto"/>
          <w:highlight w:val="none"/>
        </w:rPr>
        <w:t>②</w:t>
      </w:r>
      <w:r>
        <w:rPr>
          <w:rFonts w:hint="default" w:ascii="宋体" w:hAnsi="宋体" w:eastAsia="宋体" w:cs="宋体"/>
          <w:color w:val="auto"/>
          <w:sz w:val="28"/>
          <w:szCs w:val="28"/>
          <w:highlight w:val="none"/>
        </w:rPr>
        <w:t>实际完成情况</w:t>
      </w:r>
      <w:r>
        <w:rPr>
          <w:rFonts w:hint="eastAsia" w:ascii="宋体" w:hAnsi="宋体" w:eastAsia="宋体" w:cs="宋体"/>
          <w:color w:val="auto"/>
          <w:sz w:val="28"/>
          <w:szCs w:val="28"/>
          <w:highlight w:val="none"/>
          <w:lang w:eastAsia="zh-CN"/>
        </w:rPr>
        <w:t>：通过项目实施，</w:t>
      </w:r>
      <w:r>
        <w:rPr>
          <w:rFonts w:hint="eastAsia" w:ascii="宋体" w:hAnsi="宋体" w:cs="宋体"/>
          <w:color w:val="auto"/>
          <w:sz w:val="28"/>
          <w:szCs w:val="28"/>
          <w:highlight w:val="none"/>
          <w:lang w:val="en-US" w:eastAsia="zh-CN"/>
        </w:rPr>
        <w:t>2022年度共</w:t>
      </w:r>
      <w:r>
        <w:rPr>
          <w:rFonts w:hint="eastAsia" w:ascii="宋体" w:hAnsi="宋体" w:eastAsia="宋体" w:cs="宋体"/>
          <w:color w:val="auto"/>
          <w:sz w:val="28"/>
          <w:szCs w:val="28"/>
          <w:highlight w:val="none"/>
          <w:lang w:eastAsia="zh-CN"/>
        </w:rPr>
        <w:t>对746笔贷款进行</w:t>
      </w:r>
      <w:r>
        <w:rPr>
          <w:rFonts w:hint="eastAsia" w:ascii="宋体" w:hAnsi="宋体" w:cs="宋体"/>
          <w:color w:val="auto"/>
          <w:sz w:val="28"/>
          <w:szCs w:val="28"/>
          <w:highlight w:val="none"/>
          <w:lang w:eastAsia="zh-CN"/>
        </w:rPr>
        <w:t>了</w:t>
      </w:r>
      <w:r>
        <w:rPr>
          <w:rFonts w:hint="eastAsia" w:ascii="宋体" w:hAnsi="宋体" w:eastAsia="宋体" w:cs="宋体"/>
          <w:color w:val="auto"/>
          <w:sz w:val="28"/>
          <w:szCs w:val="28"/>
          <w:highlight w:val="none"/>
          <w:lang w:eastAsia="zh-CN"/>
        </w:rPr>
        <w:t>贴息，完善我区金融服务，加快金融扶贫工作，助力巩固拓展脱贫攻坚成果。</w:t>
      </w:r>
    </w:p>
    <w:p>
      <w:pPr>
        <w:keepNext w:val="0"/>
        <w:keepLines w:val="0"/>
        <w:pageBreakBefore w:val="0"/>
        <w:widowControl w:val="0"/>
        <w:numPr>
          <w:ilvl w:val="0"/>
          <w:numId w:val="3"/>
        </w:numPr>
        <w:kinsoku/>
        <w:wordWrap/>
        <w:overflowPunct/>
        <w:topLinePunct w:val="0"/>
        <w:autoSpaceDE/>
        <w:autoSpaceDN/>
        <w:bidi w:val="0"/>
        <w:adjustRightInd/>
        <w:snapToGrid w:val="0"/>
        <w:spacing w:line="520" w:lineRule="exact"/>
        <w:ind w:firstLine="562" w:firstLineChars="200"/>
        <w:textAlignment w:val="auto"/>
        <w:outlineLvl w:val="0"/>
        <w:rPr>
          <w:rFonts w:hint="eastAsia" w:ascii="宋体" w:hAnsi="宋体" w:cs="宋体"/>
          <w:b/>
          <w:color w:val="auto"/>
          <w:sz w:val="28"/>
          <w:szCs w:val="28"/>
          <w:highlight w:val="none"/>
        </w:rPr>
      </w:pPr>
      <w:r>
        <w:rPr>
          <w:rFonts w:hint="eastAsia" w:ascii="宋体" w:hAnsi="宋体" w:cs="宋体"/>
          <w:b/>
          <w:color w:val="auto"/>
          <w:sz w:val="28"/>
          <w:szCs w:val="28"/>
          <w:highlight w:val="none"/>
        </w:rPr>
        <w:t>绩效评价工作开展情况</w:t>
      </w:r>
    </w:p>
    <w:p>
      <w:pPr>
        <w:keepNext w:val="0"/>
        <w:keepLines w:val="0"/>
        <w:pageBreakBefore w:val="0"/>
        <w:widowControl w:val="0"/>
        <w:numPr>
          <w:ilvl w:val="0"/>
          <w:numId w:val="4"/>
        </w:numPr>
        <w:kinsoku/>
        <w:wordWrap/>
        <w:overflowPunct/>
        <w:topLinePunct w:val="0"/>
        <w:autoSpaceDE/>
        <w:autoSpaceDN/>
        <w:bidi w:val="0"/>
        <w:adjustRightInd/>
        <w:snapToGrid w:val="0"/>
        <w:spacing w:line="520" w:lineRule="exact"/>
        <w:ind w:left="-166" w:leftChars="0" w:firstLine="586" w:firstLineChars="0"/>
        <w:textAlignment w:val="auto"/>
        <w:outlineLvl w:val="1"/>
        <w:rPr>
          <w:rFonts w:hint="eastAsia" w:ascii="宋体" w:hAnsi="宋体" w:cs="宋体"/>
          <w:color w:val="auto"/>
          <w:sz w:val="28"/>
          <w:szCs w:val="28"/>
          <w:highlight w:val="none"/>
        </w:rPr>
      </w:pPr>
      <w:r>
        <w:rPr>
          <w:rFonts w:hint="eastAsia" w:ascii="宋体" w:hAnsi="宋体" w:cs="宋体"/>
          <w:color w:val="auto"/>
          <w:sz w:val="28"/>
          <w:szCs w:val="28"/>
          <w:highlight w:val="none"/>
        </w:rPr>
        <w:t>绩效评价目的、对象和范围</w:t>
      </w:r>
    </w:p>
    <w:p>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outlineLvl w:val="2"/>
        <w:rPr>
          <w:rFonts w:hint="eastAsia" w:ascii="宋体" w:hAnsi="宋体" w:cs="宋体"/>
          <w:color w:val="auto"/>
          <w:sz w:val="28"/>
          <w:szCs w:val="28"/>
          <w:highlight w:val="none"/>
        </w:rPr>
      </w:pPr>
      <w:r>
        <w:rPr>
          <w:rFonts w:hint="eastAsia" w:ascii="宋体" w:hAnsi="宋体" w:cs="宋体"/>
          <w:color w:val="auto"/>
          <w:sz w:val="28"/>
          <w:szCs w:val="28"/>
          <w:highlight w:val="none"/>
        </w:rPr>
        <w:t>1、绩效评价目的</w:t>
      </w:r>
    </w:p>
    <w:p>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cs="宋体"/>
          <w:color w:val="auto"/>
          <w:sz w:val="28"/>
          <w:szCs w:val="28"/>
          <w:highlight w:val="none"/>
        </w:rPr>
      </w:pPr>
      <w:r>
        <w:rPr>
          <w:rFonts w:hint="eastAsia" w:ascii="宋体" w:hAnsi="宋体" w:cs="宋体"/>
          <w:color w:val="auto"/>
          <w:sz w:val="28"/>
          <w:szCs w:val="28"/>
          <w:highlight w:val="none"/>
        </w:rPr>
        <w:t>本次绩效评价目的是全面了解</w:t>
      </w:r>
      <w:r>
        <w:rPr>
          <w:rFonts w:hint="eastAsia" w:ascii="宋体" w:hAnsi="宋体" w:cs="宋体"/>
          <w:color w:val="auto"/>
          <w:sz w:val="28"/>
          <w:szCs w:val="28"/>
          <w:highlight w:val="none"/>
          <w:lang w:eastAsia="zh-CN"/>
        </w:rPr>
        <w:t>偃师</w:t>
      </w:r>
      <w:r>
        <w:rPr>
          <w:rFonts w:hint="eastAsia" w:ascii="宋体" w:hAnsi="宋体" w:cs="宋体"/>
          <w:color w:val="auto"/>
          <w:sz w:val="28"/>
          <w:szCs w:val="28"/>
          <w:highlight w:val="none"/>
        </w:rPr>
        <w:t>区2022年小额信贷贴息</w:t>
      </w:r>
      <w:r>
        <w:rPr>
          <w:rFonts w:hint="eastAsia" w:ascii="宋体" w:hAnsi="宋体" w:cs="宋体"/>
          <w:color w:val="auto"/>
          <w:sz w:val="28"/>
          <w:szCs w:val="28"/>
          <w:highlight w:val="none"/>
          <w:lang w:eastAsia="zh-CN"/>
        </w:rPr>
        <w:t>金额的发放情况</w:t>
      </w:r>
      <w:r>
        <w:rPr>
          <w:rFonts w:hint="eastAsia"/>
          <w:color w:val="auto"/>
          <w:highlight w:val="none"/>
          <w:lang w:eastAsia="zh-CN"/>
        </w:rPr>
        <w:t>，</w:t>
      </w:r>
      <w:r>
        <w:rPr>
          <w:rFonts w:hint="eastAsia" w:ascii="宋体" w:hAnsi="宋体" w:cs="宋体"/>
          <w:color w:val="auto"/>
          <w:sz w:val="28"/>
          <w:szCs w:val="28"/>
          <w:highlight w:val="none"/>
          <w:lang w:eastAsia="zh-CN"/>
        </w:rPr>
        <w:t>对偃师区小额信贷贴息项目的实施管理、资金拨付和使用情况以及脱贫成效进行绩效评价。</w:t>
      </w:r>
      <w:r>
        <w:rPr>
          <w:rFonts w:hint="eastAsia" w:ascii="宋体" w:hAnsi="宋体" w:cs="宋体"/>
          <w:color w:val="auto"/>
          <w:sz w:val="28"/>
          <w:szCs w:val="28"/>
          <w:highlight w:val="none"/>
        </w:rPr>
        <w:t>同时，通过绩效评价总结项目成绩和存在的问题，为今后提高相关</w:t>
      </w:r>
      <w:r>
        <w:rPr>
          <w:rFonts w:hint="eastAsia" w:ascii="宋体" w:hAnsi="宋体" w:cs="宋体"/>
          <w:color w:val="auto"/>
          <w:sz w:val="28"/>
          <w:szCs w:val="28"/>
          <w:highlight w:val="none"/>
          <w:lang w:eastAsia="zh-CN"/>
        </w:rPr>
        <w:t>项目</w:t>
      </w:r>
      <w:r>
        <w:rPr>
          <w:rFonts w:hint="eastAsia" w:ascii="宋体" w:hAnsi="宋体" w:cs="宋体"/>
          <w:color w:val="auto"/>
          <w:sz w:val="28"/>
          <w:szCs w:val="28"/>
          <w:highlight w:val="none"/>
        </w:rPr>
        <w:t>管理提供借鉴。</w:t>
      </w:r>
    </w:p>
    <w:p>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outlineLvl w:val="2"/>
        <w:rPr>
          <w:rFonts w:hint="eastAsia" w:ascii="宋体" w:hAnsi="宋体" w:cs="宋体"/>
          <w:color w:val="auto"/>
          <w:sz w:val="28"/>
          <w:szCs w:val="28"/>
          <w:highlight w:val="none"/>
        </w:rPr>
      </w:pPr>
      <w:r>
        <w:rPr>
          <w:rFonts w:hint="eastAsia" w:ascii="宋体" w:hAnsi="宋体" w:cs="宋体"/>
          <w:color w:val="auto"/>
          <w:sz w:val="28"/>
          <w:szCs w:val="28"/>
          <w:highlight w:val="none"/>
        </w:rPr>
        <w:t>2、绩效评价对象</w:t>
      </w:r>
    </w:p>
    <w:p>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outlineLvl w:val="3"/>
        <w:rPr>
          <w:rFonts w:hint="eastAsia" w:ascii="宋体" w:hAnsi="宋体" w:cs="宋体"/>
          <w:color w:val="auto"/>
          <w:sz w:val="28"/>
          <w:szCs w:val="28"/>
          <w:highlight w:val="none"/>
        </w:rPr>
      </w:pPr>
      <w:r>
        <w:rPr>
          <w:rFonts w:hint="eastAsia" w:ascii="宋体" w:hAnsi="宋体" w:cs="宋体"/>
          <w:color w:val="auto"/>
          <w:sz w:val="28"/>
          <w:szCs w:val="28"/>
          <w:highlight w:val="none"/>
        </w:rPr>
        <w:t>本次绩效评价对象为</w:t>
      </w:r>
      <w:r>
        <w:rPr>
          <w:rFonts w:hint="eastAsia" w:ascii="宋体" w:hAnsi="宋体" w:cs="宋体"/>
          <w:color w:val="auto"/>
          <w:sz w:val="28"/>
          <w:szCs w:val="28"/>
          <w:highlight w:val="none"/>
          <w:lang w:eastAsia="zh-CN"/>
        </w:rPr>
        <w:t>偃师区2022年小额信贷贴息项目</w:t>
      </w:r>
      <w:r>
        <w:rPr>
          <w:rFonts w:hint="eastAsia" w:ascii="宋体" w:hAnsi="宋体" w:cs="宋体"/>
          <w:color w:val="auto"/>
          <w:sz w:val="28"/>
          <w:szCs w:val="28"/>
          <w:highlight w:val="none"/>
        </w:rPr>
        <w:t>。</w:t>
      </w:r>
    </w:p>
    <w:p>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outlineLvl w:val="2"/>
        <w:rPr>
          <w:rFonts w:hint="eastAsia" w:ascii="宋体" w:hAnsi="宋体" w:cs="宋体"/>
          <w:color w:val="auto"/>
          <w:sz w:val="28"/>
          <w:szCs w:val="28"/>
          <w:highlight w:val="none"/>
        </w:rPr>
      </w:pPr>
      <w:r>
        <w:rPr>
          <w:rFonts w:hint="eastAsia" w:ascii="宋体" w:hAnsi="宋体" w:cs="宋体"/>
          <w:color w:val="auto"/>
          <w:sz w:val="28"/>
          <w:szCs w:val="28"/>
          <w:highlight w:val="none"/>
        </w:rPr>
        <w:t>3、绩效评价范围</w:t>
      </w:r>
    </w:p>
    <w:p>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cs="宋体"/>
          <w:color w:val="auto"/>
          <w:sz w:val="28"/>
          <w:szCs w:val="28"/>
          <w:highlight w:val="none"/>
        </w:rPr>
      </w:pPr>
      <w:r>
        <w:rPr>
          <w:rFonts w:hint="eastAsia" w:ascii="宋体" w:hAnsi="宋体" w:cs="宋体"/>
          <w:color w:val="auto"/>
          <w:sz w:val="28"/>
          <w:szCs w:val="28"/>
          <w:highlight w:val="none"/>
        </w:rPr>
        <w:t>本次绩效评价范围为</w:t>
      </w:r>
      <w:r>
        <w:rPr>
          <w:rFonts w:hint="eastAsia" w:ascii="宋体" w:hAnsi="宋体" w:cs="宋体"/>
          <w:color w:val="auto"/>
          <w:sz w:val="28"/>
          <w:szCs w:val="28"/>
          <w:highlight w:val="none"/>
          <w:lang w:eastAsia="zh-CN"/>
        </w:rPr>
        <w:t>偃师区2022年小额信贷贴息项目</w:t>
      </w:r>
      <w:r>
        <w:rPr>
          <w:rFonts w:hint="eastAsia" w:ascii="宋体" w:hAnsi="宋体" w:cs="宋体"/>
          <w:color w:val="auto"/>
          <w:sz w:val="28"/>
          <w:szCs w:val="28"/>
          <w:highlight w:val="none"/>
        </w:rPr>
        <w:t>年</w:t>
      </w:r>
      <w:r>
        <w:rPr>
          <w:rFonts w:hint="eastAsia" w:ascii="宋体" w:hAnsi="宋体" w:cs="宋体"/>
          <w:color w:val="auto"/>
          <w:sz w:val="28"/>
          <w:szCs w:val="28"/>
          <w:highlight w:val="none"/>
          <w:lang w:eastAsia="zh-CN"/>
        </w:rPr>
        <w:t>的</w:t>
      </w:r>
      <w:r>
        <w:rPr>
          <w:rFonts w:hint="eastAsia" w:ascii="宋体" w:hAnsi="宋体" w:cs="宋体"/>
          <w:color w:val="auto"/>
          <w:sz w:val="28"/>
          <w:szCs w:val="28"/>
          <w:highlight w:val="none"/>
        </w:rPr>
        <w:t>度项目决策情况、</w:t>
      </w:r>
      <w:r>
        <w:rPr>
          <w:rFonts w:hint="eastAsia" w:ascii="宋体" w:hAnsi="宋体" w:cs="宋体"/>
          <w:color w:val="auto"/>
          <w:sz w:val="28"/>
          <w:szCs w:val="28"/>
          <w:highlight w:val="none"/>
          <w:lang w:eastAsia="zh-CN"/>
        </w:rPr>
        <w:t>实施</w:t>
      </w:r>
      <w:r>
        <w:rPr>
          <w:rFonts w:hint="eastAsia" w:ascii="宋体" w:hAnsi="宋体" w:cs="宋体"/>
          <w:color w:val="auto"/>
          <w:sz w:val="28"/>
          <w:szCs w:val="28"/>
          <w:highlight w:val="none"/>
        </w:rPr>
        <w:t>过程情况、项目产出情况、项目专项资金使用情况及项目效益情况。</w:t>
      </w:r>
    </w:p>
    <w:p>
      <w:pPr>
        <w:keepNext w:val="0"/>
        <w:keepLines w:val="0"/>
        <w:pageBreakBefore w:val="0"/>
        <w:widowControl w:val="0"/>
        <w:numPr>
          <w:ilvl w:val="0"/>
          <w:numId w:val="4"/>
        </w:numPr>
        <w:kinsoku/>
        <w:wordWrap/>
        <w:overflowPunct/>
        <w:topLinePunct w:val="0"/>
        <w:autoSpaceDE/>
        <w:autoSpaceDN/>
        <w:bidi w:val="0"/>
        <w:adjustRightInd/>
        <w:snapToGrid w:val="0"/>
        <w:spacing w:line="520" w:lineRule="exact"/>
        <w:ind w:left="-166" w:leftChars="0" w:firstLine="586" w:firstLineChars="0"/>
        <w:textAlignment w:val="auto"/>
        <w:outlineLvl w:val="1"/>
        <w:rPr>
          <w:rFonts w:hint="eastAsia" w:ascii="宋体" w:hAnsi="宋体" w:cs="宋体"/>
          <w:color w:val="auto"/>
          <w:sz w:val="28"/>
          <w:szCs w:val="28"/>
          <w:highlight w:val="none"/>
        </w:rPr>
      </w:pPr>
      <w:r>
        <w:rPr>
          <w:rFonts w:hint="eastAsia" w:ascii="宋体" w:hAnsi="宋体" w:cs="宋体"/>
          <w:color w:val="auto"/>
          <w:sz w:val="28"/>
          <w:szCs w:val="28"/>
          <w:highlight w:val="none"/>
        </w:rPr>
        <w:t>绩效评价原则、评价指标体系、评价方法、评价标准</w:t>
      </w:r>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firstLine="560" w:firstLineChars="200"/>
        <w:textAlignment w:val="auto"/>
        <w:outlineLvl w:val="1"/>
        <w:rPr>
          <w:rFonts w:hint="eastAsia" w:ascii="宋体" w:hAnsi="宋体" w:cs="宋体"/>
          <w:color w:val="auto"/>
          <w:sz w:val="28"/>
          <w:szCs w:val="28"/>
          <w:highlight w:val="none"/>
        </w:rPr>
      </w:pPr>
      <w:r>
        <w:rPr>
          <w:rFonts w:hint="eastAsia" w:ascii="宋体" w:hAnsi="宋体" w:cs="宋体"/>
          <w:color w:val="auto"/>
          <w:sz w:val="28"/>
          <w:szCs w:val="28"/>
          <w:highlight w:val="none"/>
        </w:rPr>
        <w:t>1</w:t>
      </w:r>
      <w:r>
        <w:rPr>
          <w:rFonts w:hint="eastAsia" w:ascii="宋体" w:hAnsi="宋体" w:cs="宋体"/>
          <w:color w:val="auto"/>
          <w:sz w:val="28"/>
          <w:szCs w:val="28"/>
          <w:highlight w:val="none"/>
          <w:lang w:eastAsia="zh-CN"/>
        </w:rPr>
        <w:t>、</w:t>
      </w:r>
      <w:r>
        <w:rPr>
          <w:rFonts w:hint="eastAsia" w:ascii="宋体" w:hAnsi="宋体" w:cs="宋体"/>
          <w:color w:val="auto"/>
          <w:sz w:val="28"/>
          <w:szCs w:val="28"/>
          <w:highlight w:val="none"/>
        </w:rPr>
        <w:t>绩效评价原则</w:t>
      </w:r>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firstLine="560" w:firstLineChars="200"/>
        <w:textAlignment w:val="auto"/>
        <w:outlineLvl w:val="1"/>
        <w:rPr>
          <w:rFonts w:hint="eastAsia" w:ascii="宋体" w:hAnsi="宋体" w:cs="宋体"/>
          <w:color w:val="auto"/>
          <w:sz w:val="28"/>
          <w:szCs w:val="28"/>
          <w:highlight w:val="none"/>
        </w:rPr>
      </w:pPr>
      <w:r>
        <w:rPr>
          <w:rFonts w:hint="eastAsia" w:ascii="宋体" w:hAnsi="宋体" w:cs="宋体"/>
          <w:color w:val="auto"/>
          <w:sz w:val="28"/>
          <w:szCs w:val="28"/>
          <w:highlight w:val="none"/>
        </w:rPr>
        <w:t>绩效评价应当遵循以下基本原则：</w:t>
      </w:r>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firstLine="560" w:firstLineChars="200"/>
        <w:textAlignment w:val="auto"/>
        <w:outlineLvl w:val="1"/>
        <w:rPr>
          <w:rFonts w:hint="eastAsia" w:ascii="宋体" w:hAnsi="宋体" w:cs="宋体"/>
          <w:color w:val="auto"/>
          <w:sz w:val="28"/>
          <w:szCs w:val="28"/>
          <w:highlight w:val="none"/>
        </w:rPr>
      </w:pPr>
      <w:r>
        <w:rPr>
          <w:rFonts w:hint="eastAsia" w:ascii="宋体" w:hAnsi="宋体" w:cs="宋体"/>
          <w:color w:val="auto"/>
          <w:sz w:val="28"/>
          <w:szCs w:val="28"/>
          <w:highlight w:val="none"/>
        </w:rPr>
        <w:t>（1</w:t>
      </w:r>
      <w:r>
        <w:rPr>
          <w:rFonts w:hint="eastAsia" w:ascii="宋体" w:hAnsi="宋体" w:cs="宋体"/>
          <w:color w:val="auto"/>
          <w:sz w:val="28"/>
          <w:szCs w:val="28"/>
          <w:highlight w:val="none"/>
          <w:lang w:eastAsia="zh-CN"/>
        </w:rPr>
        <w:t>）</w:t>
      </w:r>
      <w:r>
        <w:rPr>
          <w:rFonts w:hint="eastAsia" w:ascii="宋体" w:hAnsi="宋体" w:cs="宋体"/>
          <w:color w:val="auto"/>
          <w:sz w:val="28"/>
          <w:szCs w:val="28"/>
          <w:highlight w:val="none"/>
        </w:rPr>
        <w:t>规范性原则。严格执行规定的程序，按照科学可行的要求，采用定量与定性分析相结合的方法。</w:t>
      </w:r>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firstLine="560" w:firstLineChars="200"/>
        <w:textAlignment w:val="auto"/>
        <w:outlineLvl w:val="1"/>
        <w:rPr>
          <w:rFonts w:hint="eastAsia" w:ascii="宋体" w:hAnsi="宋体" w:cs="宋体"/>
          <w:color w:val="auto"/>
          <w:sz w:val="28"/>
          <w:szCs w:val="28"/>
          <w:highlight w:val="none"/>
        </w:rPr>
      </w:pPr>
      <w:r>
        <w:rPr>
          <w:rFonts w:hint="eastAsia" w:ascii="宋体" w:hAnsi="宋体" w:cs="宋体"/>
          <w:color w:val="auto"/>
          <w:sz w:val="28"/>
          <w:szCs w:val="28"/>
          <w:highlight w:val="none"/>
        </w:rPr>
        <w:t>（2</w:t>
      </w:r>
      <w:r>
        <w:rPr>
          <w:rFonts w:hint="eastAsia" w:ascii="宋体" w:hAnsi="宋体" w:cs="宋体"/>
          <w:color w:val="auto"/>
          <w:sz w:val="28"/>
          <w:szCs w:val="28"/>
          <w:highlight w:val="none"/>
          <w:lang w:eastAsia="zh-CN"/>
        </w:rPr>
        <w:t>）</w:t>
      </w:r>
      <w:r>
        <w:rPr>
          <w:rFonts w:hint="eastAsia" w:ascii="宋体" w:hAnsi="宋体" w:cs="宋体"/>
          <w:color w:val="auto"/>
          <w:sz w:val="28"/>
          <w:szCs w:val="28"/>
          <w:highlight w:val="none"/>
        </w:rPr>
        <w:t>客观性原则。符合真实、客观、公正的要求，在项目评估中尊重客观规律，深入调查研究，不带主观随意性，讲求科学性。</w:t>
      </w:r>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firstLine="560" w:firstLineChars="200"/>
        <w:textAlignment w:val="auto"/>
        <w:outlineLvl w:val="1"/>
        <w:rPr>
          <w:rFonts w:hint="eastAsia" w:ascii="宋体" w:hAnsi="宋体" w:cs="宋体"/>
          <w:color w:val="auto"/>
          <w:sz w:val="28"/>
          <w:szCs w:val="28"/>
          <w:highlight w:val="none"/>
        </w:rPr>
      </w:pPr>
      <w:r>
        <w:rPr>
          <w:rFonts w:hint="eastAsia" w:ascii="宋体" w:hAnsi="宋体" w:cs="宋体"/>
          <w:color w:val="auto"/>
          <w:sz w:val="28"/>
          <w:szCs w:val="28"/>
          <w:highlight w:val="none"/>
        </w:rPr>
        <w:t>（3</w:t>
      </w:r>
      <w:r>
        <w:rPr>
          <w:rFonts w:hint="eastAsia" w:ascii="宋体" w:hAnsi="宋体" w:cs="宋体"/>
          <w:color w:val="auto"/>
          <w:sz w:val="28"/>
          <w:szCs w:val="28"/>
          <w:highlight w:val="none"/>
          <w:lang w:eastAsia="zh-CN"/>
        </w:rPr>
        <w:t>）</w:t>
      </w:r>
      <w:r>
        <w:rPr>
          <w:rFonts w:hint="eastAsia" w:ascii="宋体" w:hAnsi="宋体" w:cs="宋体"/>
          <w:color w:val="auto"/>
          <w:sz w:val="28"/>
          <w:szCs w:val="28"/>
          <w:highlight w:val="none"/>
        </w:rPr>
        <w:t>绩效相关原则。针对具体支出及其产出绩效进行评价，评价结果应当清晰反映支出和产出绩效之间的紧密对应关系。</w:t>
      </w:r>
    </w:p>
    <w:p>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cs="宋体"/>
          <w:strike/>
          <w:dstrike w:val="0"/>
          <w:color w:val="auto"/>
          <w:sz w:val="28"/>
          <w:szCs w:val="28"/>
          <w:highlight w:val="none"/>
        </w:rPr>
      </w:pPr>
      <w:r>
        <w:rPr>
          <w:rFonts w:hint="eastAsia" w:ascii="宋体" w:hAnsi="宋体" w:cs="宋体"/>
          <w:color w:val="auto"/>
          <w:sz w:val="28"/>
          <w:szCs w:val="28"/>
          <w:highlight w:val="none"/>
          <w:lang w:val="en-US" w:eastAsia="zh-CN"/>
        </w:rPr>
        <w:t>2、绩效评价指标体系</w:t>
      </w:r>
    </w:p>
    <w:p>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cs="宋体"/>
          <w:b w:val="0"/>
          <w:bCs w:val="0"/>
          <w:strike w:val="0"/>
          <w:dstrike w:val="0"/>
          <w:color w:val="auto"/>
          <w:sz w:val="28"/>
          <w:szCs w:val="28"/>
          <w:highlight w:val="none"/>
        </w:rPr>
      </w:pPr>
      <w:r>
        <w:rPr>
          <w:rFonts w:hint="eastAsia" w:ascii="宋体" w:hAnsi="宋体" w:cs="宋体"/>
          <w:color w:val="auto"/>
          <w:sz w:val="28"/>
          <w:szCs w:val="28"/>
          <w:highlight w:val="none"/>
        </w:rPr>
        <w:t>根据</w:t>
      </w:r>
      <w:r>
        <w:rPr>
          <w:rFonts w:hint="eastAsia" w:ascii="宋体" w:hAnsi="宋体" w:cs="宋体"/>
          <w:color w:val="auto"/>
          <w:sz w:val="28"/>
          <w:szCs w:val="28"/>
          <w:highlight w:val="none"/>
          <w:lang w:eastAsia="zh-CN"/>
        </w:rPr>
        <w:t>偃师区</w:t>
      </w:r>
      <w:r>
        <w:rPr>
          <w:rFonts w:hint="eastAsia" w:ascii="宋体" w:hAnsi="宋体" w:cs="宋体"/>
          <w:color w:val="auto"/>
          <w:sz w:val="28"/>
          <w:szCs w:val="28"/>
          <w:highlight w:val="none"/>
          <w:lang w:val="en-US" w:eastAsia="zh-CN"/>
        </w:rPr>
        <w:t>2022年</w:t>
      </w:r>
      <w:r>
        <w:rPr>
          <w:rFonts w:hint="eastAsia" w:ascii="宋体" w:hAnsi="宋体" w:cs="宋体"/>
          <w:color w:val="auto"/>
          <w:sz w:val="28"/>
          <w:szCs w:val="28"/>
          <w:highlight w:val="none"/>
        </w:rPr>
        <w:t>小额</w:t>
      </w:r>
      <w:r>
        <w:rPr>
          <w:rFonts w:hint="eastAsia" w:ascii="宋体" w:hAnsi="宋体" w:cs="宋体"/>
          <w:color w:val="auto"/>
          <w:sz w:val="28"/>
          <w:szCs w:val="28"/>
          <w:highlight w:val="none"/>
          <w:lang w:eastAsia="zh-CN"/>
        </w:rPr>
        <w:t>信贷</w:t>
      </w:r>
      <w:r>
        <w:rPr>
          <w:rFonts w:hint="eastAsia" w:ascii="宋体" w:hAnsi="宋体" w:cs="宋体"/>
          <w:color w:val="auto"/>
          <w:sz w:val="28"/>
          <w:szCs w:val="28"/>
          <w:highlight w:val="none"/>
        </w:rPr>
        <w:t>贴息项目的绩效目标，按照</w:t>
      </w:r>
      <w:r>
        <w:rPr>
          <w:rFonts w:hint="eastAsia" w:ascii="宋体" w:hAnsi="宋体" w:cs="宋体"/>
          <w:color w:val="auto"/>
          <w:sz w:val="28"/>
          <w:szCs w:val="28"/>
          <w:highlight w:val="none"/>
          <w:lang w:eastAsia="zh-CN"/>
        </w:rPr>
        <w:t>河南</w:t>
      </w:r>
      <w:r>
        <w:rPr>
          <w:rFonts w:hint="eastAsia" w:ascii="宋体" w:hAnsi="宋体" w:cs="宋体"/>
          <w:color w:val="auto"/>
          <w:sz w:val="28"/>
          <w:szCs w:val="28"/>
          <w:highlight w:val="none"/>
        </w:rPr>
        <w:t>省财政</w:t>
      </w:r>
      <w:r>
        <w:rPr>
          <w:rFonts w:hint="eastAsia" w:ascii="宋体" w:hAnsi="宋体" w:cs="宋体"/>
          <w:color w:val="auto"/>
          <w:sz w:val="28"/>
          <w:szCs w:val="28"/>
          <w:highlight w:val="none"/>
          <w:lang w:eastAsia="zh-CN"/>
        </w:rPr>
        <w:t>厅</w:t>
      </w:r>
      <w:r>
        <w:rPr>
          <w:rFonts w:hint="eastAsia" w:ascii="宋体" w:hAnsi="宋体" w:cs="宋体"/>
          <w:color w:val="auto"/>
          <w:sz w:val="28"/>
          <w:szCs w:val="28"/>
          <w:highlight w:val="none"/>
        </w:rPr>
        <w:t>下发的《项目支出绩效评价指标体系框架》设定项目决策、项目过程、项目产出、项目效益4个一级指标</w:t>
      </w:r>
      <w:r>
        <w:rPr>
          <w:rFonts w:hint="eastAsia" w:ascii="宋体" w:hAnsi="宋体" w:cs="宋体"/>
          <w:color w:val="auto"/>
          <w:sz w:val="28"/>
          <w:szCs w:val="28"/>
          <w:highlight w:val="none"/>
          <w:lang w:eastAsia="zh-CN"/>
        </w:rPr>
        <w:t>。</w:t>
      </w:r>
      <w:r>
        <w:rPr>
          <w:rFonts w:hint="eastAsia" w:ascii="宋体" w:hAnsi="宋体" w:cs="宋体"/>
          <w:color w:val="auto"/>
          <w:sz w:val="28"/>
          <w:szCs w:val="28"/>
          <w:highlight w:val="none"/>
        </w:rPr>
        <w:t>一级指标下设项目立项、绩效目标、资金投入、资金管理、组织实施、产出数量、产出质量、产出时效、产出成本、经济效益、社会效益、可持续影响、服务对象满意度1</w:t>
      </w:r>
      <w:r>
        <w:rPr>
          <w:rFonts w:hint="eastAsia" w:ascii="宋体" w:hAnsi="宋体" w:cs="宋体"/>
          <w:color w:val="auto"/>
          <w:sz w:val="28"/>
          <w:szCs w:val="28"/>
          <w:highlight w:val="none"/>
          <w:lang w:val="en-US" w:eastAsia="zh-CN"/>
        </w:rPr>
        <w:t>3</w:t>
      </w:r>
      <w:r>
        <w:rPr>
          <w:rFonts w:hint="eastAsia" w:ascii="宋体" w:hAnsi="宋体" w:cs="宋体"/>
          <w:color w:val="auto"/>
          <w:sz w:val="28"/>
          <w:szCs w:val="28"/>
          <w:highlight w:val="none"/>
        </w:rPr>
        <w:t>个二级指标</w:t>
      </w:r>
      <w:r>
        <w:rPr>
          <w:rFonts w:hint="eastAsia" w:ascii="宋体" w:hAnsi="宋体" w:cs="宋体"/>
          <w:color w:val="auto"/>
          <w:sz w:val="28"/>
          <w:szCs w:val="28"/>
          <w:highlight w:val="none"/>
          <w:lang w:eastAsia="zh-CN"/>
        </w:rPr>
        <w:t>。</w:t>
      </w:r>
      <w:r>
        <w:rPr>
          <w:rFonts w:hint="eastAsia" w:ascii="宋体" w:hAnsi="宋体" w:cs="宋体"/>
          <w:color w:val="auto"/>
          <w:sz w:val="28"/>
          <w:szCs w:val="28"/>
          <w:highlight w:val="none"/>
        </w:rPr>
        <w:t>二级指标又下</w:t>
      </w:r>
      <w:r>
        <w:rPr>
          <w:rFonts w:hint="eastAsia" w:ascii="宋体" w:hAnsi="宋体" w:cs="宋体"/>
          <w:color w:val="auto"/>
          <w:sz w:val="28"/>
          <w:szCs w:val="28"/>
          <w:highlight w:val="none"/>
          <w:lang w:eastAsia="zh-CN"/>
        </w:rPr>
        <w:t>设</w:t>
      </w:r>
      <w:r>
        <w:rPr>
          <w:rFonts w:hint="eastAsia" w:ascii="宋体" w:hAnsi="宋体" w:cs="宋体"/>
          <w:color w:val="auto"/>
          <w:sz w:val="28"/>
          <w:szCs w:val="28"/>
          <w:highlight w:val="none"/>
        </w:rPr>
        <w:t>立项依据充分性</w:t>
      </w:r>
      <w:r>
        <w:rPr>
          <w:rFonts w:hint="eastAsia" w:ascii="宋体" w:hAnsi="宋体" w:cs="宋体"/>
          <w:color w:val="auto"/>
          <w:sz w:val="28"/>
          <w:szCs w:val="28"/>
          <w:highlight w:val="none"/>
          <w:lang w:eastAsia="zh-CN"/>
        </w:rPr>
        <w:t>、</w:t>
      </w:r>
      <w:r>
        <w:rPr>
          <w:rFonts w:hint="eastAsia" w:ascii="宋体" w:hAnsi="宋体" w:cs="宋体"/>
          <w:color w:val="auto"/>
          <w:sz w:val="28"/>
          <w:szCs w:val="28"/>
          <w:highlight w:val="none"/>
        </w:rPr>
        <w:t>立项程序规范性</w:t>
      </w:r>
      <w:r>
        <w:rPr>
          <w:rFonts w:hint="eastAsia" w:ascii="宋体" w:hAnsi="宋体" w:cs="宋体"/>
          <w:color w:val="auto"/>
          <w:sz w:val="28"/>
          <w:szCs w:val="28"/>
          <w:highlight w:val="none"/>
          <w:lang w:eastAsia="zh-CN"/>
        </w:rPr>
        <w:t>、</w:t>
      </w:r>
      <w:r>
        <w:rPr>
          <w:rFonts w:hint="eastAsia" w:ascii="宋体" w:hAnsi="宋体" w:cs="宋体"/>
          <w:color w:val="auto"/>
          <w:sz w:val="28"/>
          <w:szCs w:val="28"/>
          <w:highlight w:val="none"/>
        </w:rPr>
        <w:t>绩效目标合理性</w:t>
      </w:r>
      <w:r>
        <w:rPr>
          <w:rFonts w:hint="eastAsia" w:ascii="宋体" w:hAnsi="宋体" w:cs="宋体"/>
          <w:color w:val="auto"/>
          <w:sz w:val="28"/>
          <w:szCs w:val="28"/>
          <w:highlight w:val="none"/>
          <w:lang w:eastAsia="zh-CN"/>
        </w:rPr>
        <w:t>、</w:t>
      </w:r>
      <w:r>
        <w:rPr>
          <w:rFonts w:hint="eastAsia" w:ascii="宋体" w:hAnsi="宋体" w:cs="宋体"/>
          <w:color w:val="auto"/>
          <w:sz w:val="28"/>
          <w:szCs w:val="28"/>
          <w:highlight w:val="none"/>
        </w:rPr>
        <w:t>绩效指标明确性</w:t>
      </w:r>
      <w:r>
        <w:rPr>
          <w:rFonts w:hint="eastAsia" w:ascii="宋体" w:hAnsi="宋体" w:cs="宋体"/>
          <w:color w:val="auto"/>
          <w:sz w:val="28"/>
          <w:szCs w:val="28"/>
          <w:highlight w:val="none"/>
          <w:lang w:eastAsia="zh-CN"/>
        </w:rPr>
        <w:t>、</w:t>
      </w:r>
      <w:r>
        <w:rPr>
          <w:rFonts w:hint="eastAsia" w:ascii="宋体" w:hAnsi="宋体" w:cs="宋体"/>
          <w:color w:val="auto"/>
          <w:sz w:val="28"/>
          <w:szCs w:val="28"/>
          <w:highlight w:val="none"/>
        </w:rPr>
        <w:t>预算编制科学性</w:t>
      </w:r>
      <w:r>
        <w:rPr>
          <w:rFonts w:hint="eastAsia" w:ascii="宋体" w:hAnsi="宋体" w:cs="宋体"/>
          <w:color w:val="auto"/>
          <w:sz w:val="28"/>
          <w:szCs w:val="28"/>
          <w:highlight w:val="none"/>
          <w:lang w:eastAsia="zh-CN"/>
        </w:rPr>
        <w:t>、</w:t>
      </w:r>
      <w:r>
        <w:rPr>
          <w:rFonts w:hint="eastAsia" w:ascii="宋体" w:hAnsi="宋体" w:cs="宋体"/>
          <w:color w:val="auto"/>
          <w:sz w:val="28"/>
          <w:szCs w:val="28"/>
          <w:highlight w:val="none"/>
        </w:rPr>
        <w:t>资金分配合理性</w:t>
      </w:r>
      <w:r>
        <w:rPr>
          <w:rFonts w:hint="eastAsia" w:ascii="宋体" w:hAnsi="宋体" w:cs="宋体"/>
          <w:color w:val="auto"/>
          <w:sz w:val="28"/>
          <w:szCs w:val="28"/>
          <w:highlight w:val="none"/>
          <w:lang w:eastAsia="zh-CN"/>
        </w:rPr>
        <w:t>、</w:t>
      </w:r>
      <w:r>
        <w:rPr>
          <w:rFonts w:hint="eastAsia" w:ascii="宋体" w:hAnsi="宋体" w:cs="宋体"/>
          <w:color w:val="auto"/>
          <w:sz w:val="28"/>
          <w:szCs w:val="28"/>
          <w:highlight w:val="none"/>
        </w:rPr>
        <w:t>资金到位率</w:t>
      </w:r>
      <w:r>
        <w:rPr>
          <w:rFonts w:hint="eastAsia" w:ascii="宋体" w:hAnsi="宋体" w:cs="宋体"/>
          <w:color w:val="auto"/>
          <w:sz w:val="28"/>
          <w:szCs w:val="28"/>
          <w:highlight w:val="none"/>
          <w:lang w:eastAsia="zh-CN"/>
        </w:rPr>
        <w:t>、</w:t>
      </w:r>
      <w:r>
        <w:rPr>
          <w:rFonts w:hint="eastAsia" w:ascii="宋体" w:hAnsi="宋体" w:cs="宋体"/>
          <w:color w:val="auto"/>
          <w:sz w:val="28"/>
          <w:szCs w:val="28"/>
          <w:highlight w:val="none"/>
        </w:rPr>
        <w:t>预算执行率</w:t>
      </w:r>
      <w:r>
        <w:rPr>
          <w:rFonts w:hint="eastAsia" w:ascii="宋体" w:hAnsi="宋体" w:cs="宋体"/>
          <w:color w:val="auto"/>
          <w:sz w:val="28"/>
          <w:szCs w:val="28"/>
          <w:highlight w:val="none"/>
          <w:lang w:eastAsia="zh-CN"/>
        </w:rPr>
        <w:t>、</w:t>
      </w:r>
      <w:r>
        <w:rPr>
          <w:rFonts w:hint="eastAsia" w:ascii="宋体" w:hAnsi="宋体" w:cs="宋体"/>
          <w:color w:val="auto"/>
          <w:sz w:val="28"/>
          <w:szCs w:val="28"/>
          <w:highlight w:val="none"/>
        </w:rPr>
        <w:t>资金使用合规性</w:t>
      </w:r>
      <w:r>
        <w:rPr>
          <w:rFonts w:hint="eastAsia" w:ascii="宋体" w:hAnsi="宋体" w:cs="宋体"/>
          <w:color w:val="auto"/>
          <w:sz w:val="28"/>
          <w:szCs w:val="28"/>
          <w:highlight w:val="none"/>
          <w:lang w:eastAsia="zh-CN"/>
        </w:rPr>
        <w:t>、</w:t>
      </w:r>
      <w:r>
        <w:rPr>
          <w:rFonts w:hint="eastAsia" w:ascii="宋体" w:hAnsi="宋体" w:cs="宋体"/>
          <w:color w:val="auto"/>
          <w:sz w:val="28"/>
          <w:szCs w:val="28"/>
          <w:highlight w:val="none"/>
        </w:rPr>
        <w:t>组织机构明确性</w:t>
      </w:r>
      <w:r>
        <w:rPr>
          <w:rFonts w:hint="eastAsia" w:ascii="宋体" w:hAnsi="宋体" w:cs="宋体"/>
          <w:color w:val="auto"/>
          <w:sz w:val="28"/>
          <w:szCs w:val="28"/>
          <w:highlight w:val="none"/>
          <w:lang w:eastAsia="zh-CN"/>
        </w:rPr>
        <w:t>、</w:t>
      </w:r>
      <w:r>
        <w:rPr>
          <w:rFonts w:hint="eastAsia" w:ascii="宋体" w:hAnsi="宋体" w:cs="宋体"/>
          <w:color w:val="auto"/>
          <w:sz w:val="28"/>
          <w:szCs w:val="28"/>
          <w:highlight w:val="none"/>
        </w:rPr>
        <w:t>管理制度健全性</w:t>
      </w:r>
      <w:r>
        <w:rPr>
          <w:rFonts w:hint="eastAsia" w:ascii="宋体" w:hAnsi="宋体" w:cs="宋体"/>
          <w:color w:val="auto"/>
          <w:sz w:val="28"/>
          <w:szCs w:val="28"/>
          <w:highlight w:val="none"/>
          <w:lang w:eastAsia="zh-CN"/>
        </w:rPr>
        <w:t>、</w:t>
      </w:r>
      <w:r>
        <w:rPr>
          <w:rFonts w:hint="eastAsia" w:ascii="宋体" w:hAnsi="宋体" w:cs="宋体"/>
          <w:color w:val="auto"/>
          <w:sz w:val="28"/>
          <w:szCs w:val="28"/>
          <w:highlight w:val="none"/>
        </w:rPr>
        <w:t>制度执行规范性</w:t>
      </w:r>
      <w:r>
        <w:rPr>
          <w:rFonts w:hint="eastAsia" w:ascii="宋体" w:hAnsi="宋体" w:cs="宋体"/>
          <w:color w:val="auto"/>
          <w:sz w:val="28"/>
          <w:szCs w:val="28"/>
          <w:highlight w:val="none"/>
          <w:lang w:eastAsia="zh-CN"/>
        </w:rPr>
        <w:t>、享受贴息的建档立卡脱贫户（含监测对象）人数、贴息资金实际使用总额、贴息资金拨付准确率、小额贷款回收率、贴息标准达标率、完成及时性、成本节约率、提高创收带动发展、缓解贷款难融资贵、规范经营增强抗风险、鼓励多元化产业发展、巩固脱贫攻坚助力乡村振兴、受益群众满意度</w:t>
      </w:r>
      <w:r>
        <w:rPr>
          <w:rFonts w:hint="eastAsia" w:ascii="宋体" w:hAnsi="宋体" w:cs="宋体"/>
          <w:strike w:val="0"/>
          <w:dstrike w:val="0"/>
          <w:color w:val="auto"/>
          <w:sz w:val="28"/>
          <w:szCs w:val="28"/>
          <w:highlight w:val="none"/>
        </w:rPr>
        <w:t>等</w:t>
      </w:r>
      <w:r>
        <w:rPr>
          <w:rFonts w:hint="eastAsia" w:ascii="宋体" w:hAnsi="宋体" w:cs="宋体"/>
          <w:strike w:val="0"/>
          <w:dstrike w:val="0"/>
          <w:color w:val="auto"/>
          <w:sz w:val="28"/>
          <w:szCs w:val="28"/>
          <w:highlight w:val="none"/>
          <w:lang w:val="en-US" w:eastAsia="zh-CN"/>
        </w:rPr>
        <w:t>25</w:t>
      </w:r>
      <w:r>
        <w:rPr>
          <w:rFonts w:hint="eastAsia" w:ascii="宋体" w:hAnsi="宋体" w:cs="宋体"/>
          <w:strike w:val="0"/>
          <w:dstrike w:val="0"/>
          <w:color w:val="auto"/>
          <w:sz w:val="28"/>
          <w:szCs w:val="28"/>
          <w:highlight w:val="none"/>
        </w:rPr>
        <w:t>个三级指标</w:t>
      </w:r>
      <w:r>
        <w:rPr>
          <w:rFonts w:hint="eastAsia" w:ascii="宋体" w:hAnsi="宋体" w:cs="宋体"/>
          <w:strike w:val="0"/>
          <w:dstrike w:val="0"/>
          <w:color w:val="auto"/>
          <w:sz w:val="28"/>
          <w:szCs w:val="28"/>
          <w:highlight w:val="none"/>
          <w:lang w:eastAsia="zh-CN"/>
        </w:rPr>
        <w:t>。</w:t>
      </w:r>
      <w:r>
        <w:rPr>
          <w:rFonts w:hint="eastAsia" w:ascii="宋体" w:hAnsi="宋体" w:cs="宋体"/>
          <w:b w:val="0"/>
          <w:bCs w:val="0"/>
          <w:strike w:val="0"/>
          <w:dstrike w:val="0"/>
          <w:color w:val="auto"/>
          <w:sz w:val="28"/>
          <w:szCs w:val="28"/>
          <w:highlight w:val="none"/>
        </w:rPr>
        <w:t>指标设定贯穿本项目立项、实施全过程。指标考核90分以上为“优”，80-89分的为“良”，60-79分的为“中”，59分以下的为“差”。</w:t>
      </w:r>
    </w:p>
    <w:p>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cs="宋体"/>
          <w:color w:val="auto"/>
          <w:sz w:val="28"/>
          <w:szCs w:val="28"/>
          <w:highlight w:val="none"/>
        </w:rPr>
      </w:pPr>
      <w:r>
        <w:rPr>
          <w:rFonts w:hint="eastAsia" w:ascii="宋体" w:hAnsi="宋体" w:cs="宋体"/>
          <w:color w:val="auto"/>
          <w:sz w:val="28"/>
          <w:szCs w:val="28"/>
          <w:highlight w:val="none"/>
          <w:lang w:val="en-US" w:eastAsia="zh-CN"/>
        </w:rPr>
        <w:t>3、</w:t>
      </w:r>
      <w:r>
        <w:rPr>
          <w:rFonts w:hint="eastAsia" w:ascii="宋体" w:hAnsi="宋体" w:cs="宋体"/>
          <w:color w:val="auto"/>
          <w:sz w:val="28"/>
          <w:szCs w:val="28"/>
          <w:highlight w:val="none"/>
        </w:rPr>
        <w:t>评价方法和标准</w:t>
      </w:r>
    </w:p>
    <w:p>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cs="宋体"/>
          <w:color w:val="auto"/>
          <w:sz w:val="28"/>
          <w:szCs w:val="28"/>
          <w:highlight w:val="none"/>
        </w:rPr>
      </w:pPr>
      <w:r>
        <w:rPr>
          <w:rFonts w:hint="eastAsia" w:ascii="宋体" w:hAnsi="宋体" w:cs="宋体"/>
          <w:color w:val="auto"/>
          <w:sz w:val="28"/>
          <w:szCs w:val="28"/>
          <w:highlight w:val="none"/>
        </w:rPr>
        <w:t>评价方法主要采用成本效益法、比较分析法，将预期目标与实际结果进行比较，并以案卷研究、满意度调查等形式开展绩效评价。</w:t>
      </w:r>
    </w:p>
    <w:p>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cs="宋体"/>
          <w:color w:val="auto"/>
          <w:sz w:val="28"/>
          <w:szCs w:val="28"/>
          <w:highlight w:val="none"/>
        </w:rPr>
      </w:pPr>
      <w:r>
        <w:rPr>
          <w:rFonts w:hint="eastAsia" w:ascii="宋体" w:hAnsi="宋体" w:cs="宋体"/>
          <w:color w:val="auto"/>
          <w:sz w:val="28"/>
          <w:szCs w:val="28"/>
          <w:highlight w:val="none"/>
        </w:rPr>
        <w:t>绩效评价标准是衡量项目财政支出绩效目标完成程度的尺度，项目部评价主要采用了计划标准，在评价中，还考虑了相关的专业政策与知识，相关的预算管理、项目管理和财务管理等文件。</w:t>
      </w:r>
    </w:p>
    <w:p>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outlineLvl w:val="1"/>
        <w:rPr>
          <w:rFonts w:hint="eastAsia" w:ascii="宋体" w:hAnsi="宋体" w:cs="宋体"/>
          <w:color w:val="auto"/>
          <w:sz w:val="28"/>
          <w:szCs w:val="28"/>
          <w:highlight w:val="none"/>
        </w:rPr>
      </w:pPr>
      <w:r>
        <w:rPr>
          <w:rFonts w:hint="eastAsia" w:ascii="宋体" w:hAnsi="宋体" w:cs="宋体"/>
          <w:color w:val="auto"/>
          <w:sz w:val="28"/>
          <w:szCs w:val="28"/>
          <w:highlight w:val="none"/>
        </w:rPr>
        <w:t>（三</w:t>
      </w:r>
      <w:r>
        <w:rPr>
          <w:rFonts w:hint="eastAsia" w:ascii="宋体" w:hAnsi="宋体" w:cs="宋体"/>
          <w:color w:val="auto"/>
          <w:sz w:val="28"/>
          <w:szCs w:val="28"/>
          <w:highlight w:val="none"/>
          <w:lang w:eastAsia="zh-CN"/>
        </w:rPr>
        <w:t>）</w:t>
      </w:r>
      <w:r>
        <w:rPr>
          <w:rFonts w:hint="eastAsia" w:ascii="宋体" w:hAnsi="宋体" w:cs="宋体"/>
          <w:color w:val="auto"/>
          <w:sz w:val="28"/>
          <w:szCs w:val="28"/>
          <w:highlight w:val="none"/>
        </w:rPr>
        <w:t>绩效评价工作过程</w:t>
      </w:r>
    </w:p>
    <w:p>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outlineLvl w:val="2"/>
        <w:rPr>
          <w:rFonts w:hint="eastAsia" w:ascii="宋体" w:hAnsi="宋体" w:cs="宋体"/>
          <w:color w:val="auto"/>
          <w:sz w:val="28"/>
          <w:szCs w:val="28"/>
          <w:highlight w:val="none"/>
        </w:rPr>
      </w:pPr>
      <w:r>
        <w:rPr>
          <w:rFonts w:hint="eastAsia" w:ascii="宋体" w:hAnsi="宋体" w:cs="宋体"/>
          <w:color w:val="auto"/>
          <w:sz w:val="28"/>
          <w:szCs w:val="28"/>
          <w:highlight w:val="none"/>
        </w:rPr>
        <w:t>1、前期准备</w:t>
      </w:r>
    </w:p>
    <w:p>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cs="宋体"/>
          <w:color w:val="auto"/>
          <w:sz w:val="28"/>
          <w:szCs w:val="28"/>
          <w:highlight w:val="none"/>
        </w:rPr>
      </w:pPr>
      <w:r>
        <w:rPr>
          <w:rFonts w:hint="eastAsia" w:ascii="宋体" w:hAnsi="宋体" w:cs="宋体"/>
          <w:color w:val="auto"/>
          <w:sz w:val="28"/>
          <w:szCs w:val="28"/>
          <w:highlight w:val="none"/>
        </w:rPr>
        <w:t>202</w:t>
      </w:r>
      <w:r>
        <w:rPr>
          <w:rFonts w:hint="eastAsia" w:ascii="宋体" w:hAnsi="宋体" w:cs="宋体"/>
          <w:color w:val="auto"/>
          <w:sz w:val="28"/>
          <w:szCs w:val="28"/>
          <w:highlight w:val="none"/>
          <w:lang w:val="en-US" w:eastAsia="zh-CN"/>
        </w:rPr>
        <w:t>3</w:t>
      </w:r>
      <w:r>
        <w:rPr>
          <w:rFonts w:hint="eastAsia" w:ascii="宋体" w:hAnsi="宋体" w:cs="宋体"/>
          <w:color w:val="auto"/>
          <w:sz w:val="28"/>
          <w:szCs w:val="28"/>
          <w:highlight w:val="none"/>
        </w:rPr>
        <w:t>年</w:t>
      </w:r>
      <w:r>
        <w:rPr>
          <w:rFonts w:hint="eastAsia" w:ascii="宋体" w:hAnsi="宋体" w:cs="宋体"/>
          <w:color w:val="auto"/>
          <w:sz w:val="28"/>
          <w:szCs w:val="28"/>
          <w:highlight w:val="none"/>
          <w:lang w:val="en-US" w:eastAsia="zh-CN"/>
        </w:rPr>
        <w:t>11</w:t>
      </w:r>
      <w:r>
        <w:rPr>
          <w:rFonts w:hint="eastAsia" w:ascii="宋体" w:hAnsi="宋体" w:cs="宋体"/>
          <w:color w:val="auto"/>
          <w:sz w:val="28"/>
          <w:szCs w:val="28"/>
          <w:highlight w:val="none"/>
        </w:rPr>
        <w:t>月</w:t>
      </w:r>
      <w:r>
        <w:rPr>
          <w:rFonts w:hint="eastAsia" w:ascii="宋体" w:hAnsi="宋体" w:cs="宋体"/>
          <w:color w:val="auto"/>
          <w:sz w:val="28"/>
          <w:szCs w:val="28"/>
          <w:highlight w:val="none"/>
          <w:lang w:val="en-US" w:eastAsia="zh-CN"/>
        </w:rPr>
        <w:t>30日</w:t>
      </w:r>
      <w:r>
        <w:rPr>
          <w:rFonts w:hint="eastAsia" w:ascii="宋体" w:hAnsi="宋体" w:cs="宋体"/>
          <w:color w:val="auto"/>
          <w:sz w:val="28"/>
          <w:szCs w:val="28"/>
          <w:highlight w:val="none"/>
        </w:rPr>
        <w:t>，由</w:t>
      </w:r>
      <w:r>
        <w:rPr>
          <w:rFonts w:hint="eastAsia" w:ascii="宋体" w:hAnsi="宋体" w:cs="宋体"/>
          <w:color w:val="auto"/>
          <w:sz w:val="28"/>
          <w:szCs w:val="28"/>
          <w:highlight w:val="none"/>
          <w:lang w:eastAsia="zh-CN"/>
        </w:rPr>
        <w:t>洛阳市偃师区财政局</w:t>
      </w:r>
      <w:r>
        <w:rPr>
          <w:rFonts w:hint="eastAsia" w:ascii="宋体" w:hAnsi="宋体" w:cs="宋体"/>
          <w:color w:val="auto"/>
          <w:sz w:val="28"/>
          <w:szCs w:val="28"/>
          <w:highlight w:val="none"/>
        </w:rPr>
        <w:t>牵头，组织</w:t>
      </w:r>
      <w:r>
        <w:rPr>
          <w:rFonts w:hint="eastAsia" w:ascii="宋体" w:hAnsi="宋体" w:cs="宋体"/>
          <w:color w:val="auto"/>
          <w:sz w:val="28"/>
          <w:szCs w:val="28"/>
          <w:highlight w:val="none"/>
          <w:lang w:eastAsia="zh-CN"/>
        </w:rPr>
        <w:t>偃师区乡村振兴局</w:t>
      </w:r>
      <w:r>
        <w:rPr>
          <w:rFonts w:hint="eastAsia" w:ascii="宋体" w:hAnsi="宋体" w:cs="宋体"/>
          <w:color w:val="auto"/>
          <w:sz w:val="28"/>
          <w:szCs w:val="28"/>
          <w:highlight w:val="none"/>
        </w:rPr>
        <w:t>相关人员及负责本次绩效评价小组召开绩效评价专项工作布置会议，明确评价目的。绩效评价小组听取项目汇报，明确内部工作职责，了解相关政策和要求，联系相关部门和单位，确定</w:t>
      </w:r>
      <w:r>
        <w:rPr>
          <w:rFonts w:hint="eastAsia" w:ascii="宋体" w:hAnsi="宋体" w:cs="宋体"/>
          <w:color w:val="auto"/>
          <w:sz w:val="28"/>
          <w:szCs w:val="28"/>
          <w:highlight w:val="none"/>
          <w:lang w:eastAsia="zh-CN"/>
        </w:rPr>
        <w:t>项目</w:t>
      </w:r>
      <w:r>
        <w:rPr>
          <w:rFonts w:hint="eastAsia" w:ascii="宋体" w:hAnsi="宋体" w:cs="宋体"/>
          <w:color w:val="auto"/>
          <w:sz w:val="28"/>
          <w:szCs w:val="28"/>
          <w:highlight w:val="none"/>
        </w:rPr>
        <w:t>实施时间。</w:t>
      </w:r>
    </w:p>
    <w:p>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outlineLvl w:val="2"/>
        <w:rPr>
          <w:rFonts w:hint="eastAsia" w:ascii="宋体" w:hAnsi="宋体" w:eastAsia="宋体" w:cs="宋体"/>
          <w:color w:val="auto"/>
          <w:sz w:val="28"/>
          <w:szCs w:val="28"/>
          <w:highlight w:val="none"/>
          <w:lang w:eastAsia="zh-CN"/>
        </w:rPr>
      </w:pPr>
      <w:r>
        <w:rPr>
          <w:rFonts w:hint="eastAsia" w:ascii="宋体" w:hAnsi="宋体" w:cs="宋体"/>
          <w:color w:val="auto"/>
          <w:sz w:val="28"/>
          <w:szCs w:val="28"/>
          <w:highlight w:val="none"/>
        </w:rPr>
        <w:t>2、评价</w:t>
      </w:r>
      <w:r>
        <w:rPr>
          <w:rFonts w:hint="eastAsia" w:ascii="宋体" w:hAnsi="宋体" w:cs="宋体"/>
          <w:color w:val="auto"/>
          <w:sz w:val="28"/>
          <w:szCs w:val="28"/>
          <w:highlight w:val="none"/>
          <w:lang w:eastAsia="zh-CN"/>
        </w:rPr>
        <w:t>实施</w:t>
      </w:r>
    </w:p>
    <w:p>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cs="宋体"/>
          <w:color w:val="auto"/>
          <w:sz w:val="28"/>
          <w:szCs w:val="28"/>
          <w:highlight w:val="none"/>
        </w:rPr>
      </w:pPr>
      <w:r>
        <w:rPr>
          <w:rFonts w:hint="eastAsia" w:ascii="宋体" w:hAnsi="宋体" w:cs="宋体"/>
          <w:color w:val="auto"/>
          <w:sz w:val="28"/>
          <w:szCs w:val="28"/>
          <w:highlight w:val="none"/>
        </w:rPr>
        <w:t>202</w:t>
      </w:r>
      <w:r>
        <w:rPr>
          <w:rFonts w:hint="eastAsia" w:ascii="宋体" w:hAnsi="宋体" w:cs="宋体"/>
          <w:color w:val="auto"/>
          <w:sz w:val="28"/>
          <w:szCs w:val="28"/>
          <w:highlight w:val="none"/>
          <w:lang w:val="en-US" w:eastAsia="zh-CN"/>
        </w:rPr>
        <w:t>3</w:t>
      </w:r>
      <w:r>
        <w:rPr>
          <w:rFonts w:hint="eastAsia" w:ascii="宋体" w:hAnsi="宋体" w:cs="宋体"/>
          <w:color w:val="auto"/>
          <w:sz w:val="28"/>
          <w:szCs w:val="28"/>
          <w:highlight w:val="none"/>
        </w:rPr>
        <w:t>年1</w:t>
      </w:r>
      <w:r>
        <w:rPr>
          <w:rFonts w:hint="eastAsia" w:ascii="宋体" w:hAnsi="宋体" w:cs="宋体"/>
          <w:color w:val="auto"/>
          <w:sz w:val="28"/>
          <w:szCs w:val="28"/>
          <w:highlight w:val="none"/>
          <w:lang w:val="en-US" w:eastAsia="zh-CN"/>
        </w:rPr>
        <w:t>2</w:t>
      </w:r>
      <w:r>
        <w:rPr>
          <w:rFonts w:hint="eastAsia" w:ascii="宋体" w:hAnsi="宋体" w:cs="宋体"/>
          <w:color w:val="auto"/>
          <w:sz w:val="28"/>
          <w:szCs w:val="28"/>
          <w:highlight w:val="none"/>
        </w:rPr>
        <w:t>月</w:t>
      </w:r>
      <w:r>
        <w:rPr>
          <w:rFonts w:hint="eastAsia" w:ascii="宋体" w:hAnsi="宋体" w:cs="宋体"/>
          <w:color w:val="auto"/>
          <w:sz w:val="28"/>
          <w:szCs w:val="28"/>
          <w:highlight w:val="none"/>
          <w:lang w:val="en-US" w:eastAsia="zh-CN"/>
        </w:rPr>
        <w:t>1</w:t>
      </w:r>
      <w:r>
        <w:rPr>
          <w:rFonts w:hint="eastAsia" w:ascii="宋体" w:hAnsi="宋体" w:cs="宋体"/>
          <w:color w:val="auto"/>
          <w:sz w:val="28"/>
          <w:szCs w:val="28"/>
          <w:highlight w:val="none"/>
        </w:rPr>
        <w:t>日至202</w:t>
      </w:r>
      <w:r>
        <w:rPr>
          <w:rFonts w:hint="eastAsia" w:ascii="宋体" w:hAnsi="宋体" w:cs="宋体"/>
          <w:color w:val="auto"/>
          <w:sz w:val="28"/>
          <w:szCs w:val="28"/>
          <w:highlight w:val="none"/>
          <w:lang w:val="en-US" w:eastAsia="zh-CN"/>
        </w:rPr>
        <w:t>3</w:t>
      </w:r>
      <w:r>
        <w:rPr>
          <w:rFonts w:hint="eastAsia" w:ascii="宋体" w:hAnsi="宋体" w:cs="宋体"/>
          <w:color w:val="auto"/>
          <w:sz w:val="28"/>
          <w:szCs w:val="28"/>
          <w:highlight w:val="none"/>
        </w:rPr>
        <w:t>年1</w:t>
      </w:r>
      <w:r>
        <w:rPr>
          <w:rFonts w:hint="eastAsia" w:ascii="宋体" w:hAnsi="宋体" w:cs="宋体"/>
          <w:color w:val="auto"/>
          <w:sz w:val="28"/>
          <w:szCs w:val="28"/>
          <w:highlight w:val="none"/>
          <w:lang w:val="en-US" w:eastAsia="zh-CN"/>
        </w:rPr>
        <w:t>2</w:t>
      </w:r>
      <w:r>
        <w:rPr>
          <w:rFonts w:hint="eastAsia" w:ascii="宋体" w:hAnsi="宋体" w:cs="宋体"/>
          <w:color w:val="auto"/>
          <w:sz w:val="28"/>
          <w:szCs w:val="28"/>
          <w:highlight w:val="none"/>
        </w:rPr>
        <w:t>月</w:t>
      </w:r>
      <w:r>
        <w:rPr>
          <w:rFonts w:hint="eastAsia" w:ascii="宋体" w:hAnsi="宋体" w:cs="宋体"/>
          <w:color w:val="auto"/>
          <w:sz w:val="28"/>
          <w:szCs w:val="28"/>
          <w:highlight w:val="none"/>
          <w:lang w:val="en-US" w:eastAsia="zh-CN"/>
        </w:rPr>
        <w:t>15</w:t>
      </w:r>
      <w:r>
        <w:rPr>
          <w:rFonts w:hint="eastAsia" w:ascii="宋体" w:hAnsi="宋体" w:cs="宋体"/>
          <w:color w:val="auto"/>
          <w:sz w:val="28"/>
          <w:szCs w:val="28"/>
          <w:highlight w:val="none"/>
        </w:rPr>
        <w:t>日，绩效评价小组对项目的开展情况进行调研，进一步了解项目实施和开展情况。</w:t>
      </w:r>
    </w:p>
    <w:p>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cs="宋体"/>
          <w:color w:val="auto"/>
          <w:sz w:val="28"/>
          <w:szCs w:val="28"/>
          <w:highlight w:val="none"/>
        </w:rPr>
      </w:pPr>
      <w:r>
        <w:rPr>
          <w:rFonts w:hint="eastAsia" w:ascii="宋体" w:hAnsi="宋体" w:cs="宋体"/>
          <w:color w:val="auto"/>
          <w:sz w:val="28"/>
          <w:szCs w:val="28"/>
          <w:highlight w:val="none"/>
        </w:rPr>
        <w:t>一是查阅资料、访谈沟通。绩效评价小组通过审阅初步收集的项目资料</w:t>
      </w:r>
      <w:r>
        <w:rPr>
          <w:rFonts w:hint="eastAsia" w:ascii="宋体" w:hAnsi="宋体" w:cs="宋体"/>
          <w:color w:val="auto"/>
          <w:sz w:val="28"/>
          <w:szCs w:val="28"/>
          <w:highlight w:val="none"/>
          <w:lang w:eastAsia="zh-CN"/>
        </w:rPr>
        <w:t>、</w:t>
      </w:r>
      <w:r>
        <w:rPr>
          <w:rFonts w:hint="eastAsia" w:ascii="宋体" w:hAnsi="宋体" w:cs="宋体"/>
          <w:color w:val="auto"/>
          <w:sz w:val="28"/>
          <w:szCs w:val="28"/>
          <w:highlight w:val="none"/>
        </w:rPr>
        <w:t>项目实施单位的自评报告，进行案头资料分析，后期与项目实施单位持续沟通，进一步了解项目情况、补充收集资料。</w:t>
      </w:r>
    </w:p>
    <w:p>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eastAsia="宋体" w:cs="宋体"/>
          <w:color w:val="auto"/>
          <w:sz w:val="28"/>
          <w:szCs w:val="28"/>
          <w:highlight w:val="none"/>
          <w:lang w:eastAsia="zh-CN"/>
        </w:rPr>
      </w:pPr>
      <w:r>
        <w:rPr>
          <w:rFonts w:hint="eastAsia" w:ascii="宋体" w:hAnsi="宋体" w:cs="宋体"/>
          <w:color w:val="auto"/>
          <w:sz w:val="28"/>
          <w:szCs w:val="28"/>
          <w:highlight w:val="none"/>
        </w:rPr>
        <w:t>二是现场调查</w:t>
      </w:r>
      <w:r>
        <w:rPr>
          <w:rFonts w:hint="eastAsia" w:ascii="宋体" w:hAnsi="宋体" w:cs="宋体"/>
          <w:color w:val="auto"/>
          <w:sz w:val="28"/>
          <w:szCs w:val="28"/>
          <w:highlight w:val="none"/>
          <w:lang w:eastAsia="zh-CN"/>
        </w:rPr>
        <w:t>、</w:t>
      </w:r>
      <w:r>
        <w:rPr>
          <w:rFonts w:hint="eastAsia" w:ascii="宋体" w:hAnsi="宋体" w:cs="宋体"/>
          <w:color w:val="auto"/>
          <w:sz w:val="28"/>
          <w:szCs w:val="28"/>
          <w:highlight w:val="none"/>
        </w:rPr>
        <w:t>访谈和</w:t>
      </w:r>
      <w:r>
        <w:rPr>
          <w:rFonts w:hint="eastAsia" w:ascii="宋体" w:hAnsi="宋体" w:cs="宋体"/>
          <w:color w:val="auto"/>
          <w:sz w:val="28"/>
          <w:szCs w:val="28"/>
          <w:highlight w:val="none"/>
          <w:lang w:val="en-US" w:eastAsia="zh-CN"/>
        </w:rPr>
        <w:t>发放调查问卷</w:t>
      </w:r>
      <w:r>
        <w:rPr>
          <w:rFonts w:hint="eastAsia" w:ascii="宋体" w:hAnsi="宋体" w:cs="宋体"/>
          <w:color w:val="auto"/>
          <w:sz w:val="28"/>
          <w:szCs w:val="28"/>
          <w:highlight w:val="none"/>
        </w:rPr>
        <w:t>。绩效评价小组预约项目</w:t>
      </w:r>
      <w:r>
        <w:rPr>
          <w:rFonts w:hint="eastAsia" w:ascii="宋体" w:hAnsi="宋体" w:cs="宋体"/>
          <w:color w:val="auto"/>
          <w:sz w:val="28"/>
          <w:szCs w:val="28"/>
          <w:highlight w:val="none"/>
          <w:lang w:eastAsia="zh-CN"/>
        </w:rPr>
        <w:t>负责单位及</w:t>
      </w:r>
      <w:r>
        <w:rPr>
          <w:rFonts w:hint="eastAsia" w:ascii="宋体" w:hAnsi="宋体" w:cs="宋体"/>
          <w:color w:val="auto"/>
          <w:sz w:val="28"/>
          <w:szCs w:val="28"/>
          <w:highlight w:val="none"/>
        </w:rPr>
        <w:t>相关人员,详细了解项目</w:t>
      </w:r>
      <w:r>
        <w:rPr>
          <w:rFonts w:hint="eastAsia" w:ascii="宋体" w:hAnsi="宋体" w:cs="宋体"/>
          <w:color w:val="auto"/>
          <w:sz w:val="28"/>
          <w:szCs w:val="28"/>
          <w:highlight w:val="none"/>
          <w:lang w:eastAsia="zh-CN"/>
        </w:rPr>
        <w:t>实施</w:t>
      </w:r>
      <w:r>
        <w:rPr>
          <w:rFonts w:hint="eastAsia" w:ascii="宋体" w:hAnsi="宋体" w:cs="宋体"/>
          <w:color w:val="auto"/>
          <w:sz w:val="28"/>
          <w:szCs w:val="28"/>
          <w:highlight w:val="none"/>
        </w:rPr>
        <w:t>情况，在评价报告日前与</w:t>
      </w:r>
      <w:r>
        <w:rPr>
          <w:rFonts w:hint="eastAsia" w:ascii="宋体" w:hAnsi="宋体" w:cs="宋体"/>
          <w:color w:val="auto"/>
          <w:sz w:val="28"/>
          <w:szCs w:val="28"/>
          <w:highlight w:val="none"/>
          <w:lang w:eastAsia="zh-CN"/>
        </w:rPr>
        <w:t>负责单位管理</w:t>
      </w:r>
      <w:r>
        <w:rPr>
          <w:rFonts w:hint="eastAsia" w:ascii="宋体" w:hAnsi="宋体" w:cs="宋体"/>
          <w:color w:val="auto"/>
          <w:sz w:val="28"/>
          <w:szCs w:val="28"/>
          <w:highlight w:val="none"/>
        </w:rPr>
        <w:t>人员保持联系，</w:t>
      </w:r>
      <w:r>
        <w:rPr>
          <w:rFonts w:hint="eastAsia" w:ascii="宋体" w:hAnsi="宋体" w:cs="宋体"/>
          <w:color w:val="auto"/>
          <w:sz w:val="28"/>
          <w:szCs w:val="28"/>
          <w:highlight w:val="none"/>
          <w:lang w:eastAsia="zh-CN"/>
        </w:rPr>
        <w:t>实时了解项目有关情况</w:t>
      </w:r>
      <w:r>
        <w:rPr>
          <w:rFonts w:hint="eastAsia" w:ascii="宋体" w:hAnsi="宋体" w:cs="宋体"/>
          <w:color w:val="auto"/>
          <w:sz w:val="28"/>
          <w:szCs w:val="28"/>
          <w:highlight w:val="none"/>
        </w:rPr>
        <w:t>。</w:t>
      </w:r>
      <w:r>
        <w:rPr>
          <w:rFonts w:hint="eastAsia" w:ascii="宋体" w:hAnsi="宋体" w:eastAsia="宋体" w:cs="宋体"/>
          <w:color w:val="auto"/>
          <w:sz w:val="28"/>
          <w:szCs w:val="28"/>
          <w:highlight w:val="none"/>
          <w:lang w:eastAsia="zh-CN"/>
        </w:rPr>
        <w:t>通过发放调查问卷，对项目实施的专项资金及使用效果进行客观评价，了解项目的群众满意度情况。</w:t>
      </w:r>
    </w:p>
    <w:p>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outlineLvl w:val="2"/>
        <w:rPr>
          <w:rFonts w:hint="eastAsia" w:ascii="宋体" w:hAnsi="宋体" w:cs="宋体"/>
          <w:color w:val="auto"/>
          <w:sz w:val="28"/>
          <w:szCs w:val="28"/>
          <w:highlight w:val="none"/>
        </w:rPr>
      </w:pPr>
      <w:r>
        <w:rPr>
          <w:rFonts w:hint="eastAsia" w:ascii="宋体" w:hAnsi="宋体" w:cs="宋体"/>
          <w:color w:val="auto"/>
          <w:sz w:val="28"/>
          <w:szCs w:val="28"/>
          <w:highlight w:val="none"/>
        </w:rPr>
        <w:t>3、撰写评价报告</w:t>
      </w:r>
    </w:p>
    <w:p>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cs="宋体"/>
          <w:color w:val="auto"/>
          <w:sz w:val="28"/>
          <w:szCs w:val="28"/>
          <w:highlight w:val="none"/>
        </w:rPr>
      </w:pPr>
      <w:r>
        <w:rPr>
          <w:rFonts w:hint="eastAsia" w:ascii="宋体" w:hAnsi="宋体" w:cs="宋体"/>
          <w:color w:val="auto"/>
          <w:sz w:val="28"/>
          <w:szCs w:val="28"/>
          <w:highlight w:val="none"/>
        </w:rPr>
        <w:t>202</w:t>
      </w:r>
      <w:r>
        <w:rPr>
          <w:rFonts w:hint="eastAsia" w:ascii="宋体" w:hAnsi="宋体" w:cs="宋体"/>
          <w:color w:val="auto"/>
          <w:sz w:val="28"/>
          <w:szCs w:val="28"/>
          <w:highlight w:val="none"/>
          <w:lang w:val="en-US" w:eastAsia="zh-CN"/>
        </w:rPr>
        <w:t>3</w:t>
      </w:r>
      <w:r>
        <w:rPr>
          <w:rFonts w:hint="eastAsia" w:ascii="宋体" w:hAnsi="宋体" w:cs="宋体"/>
          <w:color w:val="auto"/>
          <w:sz w:val="28"/>
          <w:szCs w:val="28"/>
          <w:highlight w:val="none"/>
        </w:rPr>
        <w:t>年1</w:t>
      </w:r>
      <w:r>
        <w:rPr>
          <w:rFonts w:hint="eastAsia" w:ascii="宋体" w:hAnsi="宋体" w:cs="宋体"/>
          <w:color w:val="auto"/>
          <w:sz w:val="28"/>
          <w:szCs w:val="28"/>
          <w:highlight w:val="none"/>
          <w:lang w:val="en-US" w:eastAsia="zh-CN"/>
        </w:rPr>
        <w:t>2</w:t>
      </w:r>
      <w:r>
        <w:rPr>
          <w:rFonts w:hint="eastAsia" w:ascii="宋体" w:hAnsi="宋体" w:cs="宋体"/>
          <w:color w:val="auto"/>
          <w:sz w:val="28"/>
          <w:szCs w:val="28"/>
          <w:highlight w:val="none"/>
        </w:rPr>
        <w:t>月</w:t>
      </w:r>
      <w:r>
        <w:rPr>
          <w:rFonts w:hint="eastAsia" w:ascii="宋体" w:hAnsi="宋体" w:cs="宋体"/>
          <w:color w:val="auto"/>
          <w:sz w:val="28"/>
          <w:szCs w:val="28"/>
          <w:highlight w:val="none"/>
          <w:lang w:val="en-US" w:eastAsia="zh-CN"/>
        </w:rPr>
        <w:t>16</w:t>
      </w:r>
      <w:r>
        <w:rPr>
          <w:rFonts w:hint="eastAsia" w:ascii="宋体" w:hAnsi="宋体" w:cs="宋体"/>
          <w:color w:val="auto"/>
          <w:sz w:val="28"/>
          <w:szCs w:val="28"/>
          <w:highlight w:val="none"/>
        </w:rPr>
        <w:t>日至202</w:t>
      </w:r>
      <w:r>
        <w:rPr>
          <w:rFonts w:hint="eastAsia" w:ascii="宋体" w:hAnsi="宋体" w:cs="宋体"/>
          <w:color w:val="auto"/>
          <w:sz w:val="28"/>
          <w:szCs w:val="28"/>
          <w:highlight w:val="none"/>
          <w:lang w:val="en-US" w:eastAsia="zh-CN"/>
        </w:rPr>
        <w:t>3</w:t>
      </w:r>
      <w:r>
        <w:rPr>
          <w:rFonts w:hint="eastAsia" w:ascii="宋体" w:hAnsi="宋体" w:cs="宋体"/>
          <w:color w:val="auto"/>
          <w:sz w:val="28"/>
          <w:szCs w:val="28"/>
          <w:highlight w:val="none"/>
        </w:rPr>
        <w:t>年1</w:t>
      </w:r>
      <w:r>
        <w:rPr>
          <w:rFonts w:hint="eastAsia" w:ascii="宋体" w:hAnsi="宋体" w:cs="宋体"/>
          <w:color w:val="auto"/>
          <w:sz w:val="28"/>
          <w:szCs w:val="28"/>
          <w:highlight w:val="none"/>
          <w:lang w:val="en-US" w:eastAsia="zh-CN"/>
        </w:rPr>
        <w:t>2</w:t>
      </w:r>
      <w:r>
        <w:rPr>
          <w:rFonts w:hint="eastAsia" w:ascii="宋体" w:hAnsi="宋体" w:cs="宋体"/>
          <w:color w:val="auto"/>
          <w:sz w:val="28"/>
          <w:szCs w:val="28"/>
          <w:highlight w:val="none"/>
        </w:rPr>
        <w:t>月</w:t>
      </w:r>
      <w:r>
        <w:rPr>
          <w:rFonts w:hint="eastAsia" w:ascii="宋体" w:hAnsi="宋体" w:cs="宋体"/>
          <w:color w:val="auto"/>
          <w:sz w:val="28"/>
          <w:szCs w:val="28"/>
          <w:highlight w:val="none"/>
          <w:lang w:val="en-US" w:eastAsia="zh-CN"/>
        </w:rPr>
        <w:t>28</w:t>
      </w:r>
      <w:r>
        <w:rPr>
          <w:rFonts w:hint="eastAsia" w:ascii="宋体" w:hAnsi="宋体" w:cs="宋体"/>
          <w:color w:val="auto"/>
          <w:sz w:val="28"/>
          <w:szCs w:val="28"/>
          <w:highlight w:val="none"/>
        </w:rPr>
        <w:t>日，绩效评价小组内部沟通项目情况，讨论分析项目开展中存在的问题，通过对相关资料的综合分析，结合项目</w:t>
      </w:r>
      <w:r>
        <w:rPr>
          <w:rFonts w:hint="eastAsia" w:ascii="宋体" w:hAnsi="宋体" w:cs="宋体"/>
          <w:color w:val="auto"/>
          <w:sz w:val="28"/>
          <w:szCs w:val="28"/>
          <w:highlight w:val="none"/>
          <w:lang w:eastAsia="zh-CN"/>
        </w:rPr>
        <w:t>实际</w:t>
      </w:r>
      <w:r>
        <w:rPr>
          <w:rFonts w:hint="eastAsia" w:ascii="宋体" w:hAnsi="宋体" w:cs="宋体"/>
          <w:color w:val="auto"/>
          <w:sz w:val="28"/>
          <w:szCs w:val="28"/>
          <w:highlight w:val="none"/>
        </w:rPr>
        <w:t xml:space="preserve">调研中获知的项目现状，按照确定的绩效评价指标，对项目整体开展情况和效果进行综合评价，得出评价结论，并提出相关改进建议，撰写项目绩效评价报告。  </w:t>
      </w:r>
    </w:p>
    <w:p>
      <w:pPr>
        <w:keepNext w:val="0"/>
        <w:keepLines w:val="0"/>
        <w:pageBreakBefore w:val="0"/>
        <w:widowControl w:val="0"/>
        <w:numPr>
          <w:ilvl w:val="0"/>
          <w:numId w:val="3"/>
        </w:numPr>
        <w:kinsoku/>
        <w:wordWrap/>
        <w:overflowPunct/>
        <w:topLinePunct w:val="0"/>
        <w:autoSpaceDE/>
        <w:autoSpaceDN/>
        <w:bidi w:val="0"/>
        <w:adjustRightInd/>
        <w:snapToGrid w:val="0"/>
        <w:spacing w:line="520" w:lineRule="exact"/>
        <w:ind w:firstLine="562" w:firstLineChars="200"/>
        <w:textAlignment w:val="auto"/>
        <w:outlineLvl w:val="0"/>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综合评价情况及评价结论</w:t>
      </w:r>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cs="宋体"/>
          <w:b w:val="0"/>
          <w:bCs w:val="0"/>
          <w:color w:val="auto"/>
          <w:sz w:val="28"/>
          <w:szCs w:val="28"/>
          <w:highlight w:val="none"/>
        </w:rPr>
      </w:pPr>
      <w:r>
        <w:rPr>
          <w:rFonts w:hint="eastAsia" w:ascii="宋体" w:hAnsi="宋体" w:cs="宋体"/>
          <w:b w:val="0"/>
          <w:bCs w:val="0"/>
          <w:color w:val="auto"/>
          <w:sz w:val="28"/>
          <w:szCs w:val="28"/>
          <w:highlight w:val="none"/>
        </w:rPr>
        <w:t>（一</w:t>
      </w:r>
      <w:r>
        <w:rPr>
          <w:rFonts w:hint="eastAsia" w:ascii="宋体" w:hAnsi="宋体" w:cs="宋体"/>
          <w:b w:val="0"/>
          <w:bCs w:val="0"/>
          <w:color w:val="auto"/>
          <w:sz w:val="28"/>
          <w:szCs w:val="28"/>
          <w:highlight w:val="none"/>
          <w:lang w:eastAsia="zh-CN"/>
        </w:rPr>
        <w:t>）</w:t>
      </w:r>
      <w:r>
        <w:rPr>
          <w:rFonts w:hint="eastAsia" w:ascii="宋体" w:hAnsi="宋体" w:cs="宋体"/>
          <w:b w:val="0"/>
          <w:bCs w:val="0"/>
          <w:color w:val="auto"/>
          <w:sz w:val="28"/>
          <w:szCs w:val="28"/>
          <w:highlight w:val="none"/>
        </w:rPr>
        <w:t>综合评价情况</w:t>
      </w:r>
    </w:p>
    <w:p>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eastAsia="宋体" w:cs="宋体"/>
          <w:color w:val="auto"/>
          <w:sz w:val="28"/>
          <w:szCs w:val="28"/>
          <w:highlight w:val="none"/>
          <w:lang w:val="en-US" w:eastAsia="zh-CN"/>
        </w:rPr>
      </w:pPr>
      <w:r>
        <w:rPr>
          <w:rFonts w:hint="eastAsia" w:ascii="宋体" w:hAnsi="宋体" w:cs="宋体"/>
          <w:color w:val="auto"/>
          <w:sz w:val="28"/>
          <w:szCs w:val="28"/>
          <w:highlight w:val="none"/>
        </w:rPr>
        <w:t>通过</w:t>
      </w:r>
      <w:r>
        <w:rPr>
          <w:rFonts w:hint="eastAsia" w:ascii="宋体" w:hAnsi="宋体" w:cs="宋体"/>
          <w:color w:val="auto"/>
          <w:sz w:val="28"/>
          <w:szCs w:val="28"/>
          <w:highlight w:val="none"/>
          <w:lang w:eastAsia="zh-CN"/>
        </w:rPr>
        <w:t>对</w:t>
      </w:r>
      <w:r>
        <w:rPr>
          <w:rFonts w:hint="eastAsia" w:ascii="宋体" w:hAnsi="宋体" w:cs="宋体"/>
          <w:color w:val="auto"/>
          <w:sz w:val="28"/>
          <w:szCs w:val="28"/>
          <w:highlight w:val="none"/>
        </w:rPr>
        <w:t>偃师区2022年小额信贷贴息项目</w:t>
      </w:r>
      <w:r>
        <w:rPr>
          <w:rFonts w:hint="eastAsia" w:ascii="宋体" w:hAnsi="宋体" w:cs="宋体"/>
          <w:color w:val="auto"/>
          <w:sz w:val="28"/>
          <w:szCs w:val="28"/>
          <w:highlight w:val="none"/>
          <w:lang w:eastAsia="zh-CN"/>
        </w:rPr>
        <w:t>的实施情况的综合分析</w:t>
      </w:r>
      <w:r>
        <w:rPr>
          <w:rFonts w:hint="eastAsia" w:ascii="宋体" w:hAnsi="宋体" w:cs="宋体"/>
          <w:color w:val="auto"/>
          <w:sz w:val="28"/>
          <w:szCs w:val="28"/>
          <w:highlight w:val="none"/>
        </w:rPr>
        <w:t>，评价小组认为项目立项规范可行，</w:t>
      </w:r>
      <w:r>
        <w:rPr>
          <w:rFonts w:hint="eastAsia" w:ascii="宋体" w:hAnsi="宋体" w:eastAsia="宋体" w:cs="宋体"/>
          <w:color w:val="auto"/>
          <w:sz w:val="28"/>
          <w:szCs w:val="28"/>
          <w:highlight w:val="none"/>
        </w:rPr>
        <w:t>资金落实得到保障</w:t>
      </w:r>
      <w:r>
        <w:rPr>
          <w:rFonts w:hint="eastAsia" w:ascii="宋体" w:hAnsi="宋体" w:cs="宋体"/>
          <w:color w:val="auto"/>
          <w:sz w:val="28"/>
          <w:szCs w:val="28"/>
          <w:highlight w:val="none"/>
          <w:lang w:eastAsia="zh-CN"/>
        </w:rPr>
        <w:t>，</w:t>
      </w:r>
      <w:r>
        <w:rPr>
          <w:rFonts w:hint="eastAsia" w:ascii="宋体" w:hAnsi="宋体" w:eastAsia="宋体" w:cs="宋体"/>
          <w:color w:val="auto"/>
          <w:sz w:val="28"/>
          <w:szCs w:val="28"/>
          <w:highlight w:val="none"/>
          <w:lang w:eastAsia="zh-CN"/>
        </w:rPr>
        <w:t>偃师区乡村振兴局</w:t>
      </w:r>
      <w:r>
        <w:rPr>
          <w:rFonts w:hint="eastAsia" w:ascii="宋体" w:hAnsi="宋体" w:cs="宋体"/>
          <w:color w:val="auto"/>
          <w:sz w:val="28"/>
          <w:szCs w:val="28"/>
          <w:highlight w:val="none"/>
          <w:lang w:eastAsia="zh-CN"/>
        </w:rPr>
        <w:t>制度执行规范、有效，项目实施有效、到位</w:t>
      </w:r>
      <w:r>
        <w:rPr>
          <w:rFonts w:hint="eastAsia" w:ascii="宋体" w:hAnsi="宋体" w:eastAsia="宋体" w:cs="宋体"/>
          <w:color w:val="auto"/>
          <w:sz w:val="28"/>
          <w:szCs w:val="28"/>
          <w:highlight w:val="none"/>
        </w:rPr>
        <w:t>。</w:t>
      </w:r>
    </w:p>
    <w:p>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cs="宋体"/>
          <w:color w:val="auto"/>
          <w:sz w:val="28"/>
          <w:szCs w:val="28"/>
          <w:highlight w:val="none"/>
        </w:rPr>
      </w:pPr>
      <w:r>
        <w:rPr>
          <w:rFonts w:hint="eastAsia" w:ascii="宋体" w:hAnsi="宋体" w:eastAsia="宋体" w:cs="宋体"/>
          <w:color w:val="auto"/>
          <w:sz w:val="28"/>
          <w:szCs w:val="28"/>
          <w:highlight w:val="none"/>
        </w:rPr>
        <w:t>（二</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评价结论</w:t>
      </w:r>
    </w:p>
    <w:p>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cs="宋体"/>
          <w:color w:val="auto"/>
          <w:sz w:val="28"/>
          <w:szCs w:val="28"/>
          <w:highlight w:val="none"/>
        </w:rPr>
      </w:pPr>
      <w:r>
        <w:rPr>
          <w:rFonts w:hint="eastAsia" w:ascii="宋体" w:hAnsi="宋体" w:cs="宋体"/>
          <w:color w:val="auto"/>
          <w:sz w:val="28"/>
          <w:szCs w:val="28"/>
          <w:highlight w:val="none"/>
        </w:rPr>
        <w:t>通过对项目产出、效益、满意度绩效指标评价，综合项目预算执行和绩效指标值完成情况</w:t>
      </w:r>
      <w:r>
        <w:rPr>
          <w:rFonts w:hint="eastAsia" w:ascii="宋体" w:hAnsi="宋体" w:cs="宋体"/>
          <w:color w:val="auto"/>
          <w:sz w:val="28"/>
          <w:szCs w:val="28"/>
          <w:highlight w:val="none"/>
          <w:lang w:eastAsia="zh-CN"/>
        </w:rPr>
        <w:t>，</w:t>
      </w:r>
      <w:r>
        <w:rPr>
          <w:rFonts w:hint="eastAsia" w:ascii="宋体" w:hAnsi="宋体" w:cs="宋体"/>
          <w:color w:val="auto"/>
          <w:sz w:val="28"/>
          <w:szCs w:val="28"/>
          <w:highlight w:val="none"/>
        </w:rPr>
        <w:t>偃师区2022年小额信贷贴息项目绩效评价得分</w:t>
      </w:r>
      <w:r>
        <w:rPr>
          <w:rFonts w:hint="eastAsia" w:ascii="宋体" w:hAnsi="宋体" w:cs="宋体"/>
          <w:color w:val="auto"/>
          <w:sz w:val="28"/>
          <w:szCs w:val="28"/>
          <w:highlight w:val="none"/>
          <w:lang w:val="en-US" w:eastAsia="zh-CN"/>
        </w:rPr>
        <w:t xml:space="preserve">94.88 </w:t>
      </w:r>
      <w:r>
        <w:rPr>
          <w:rFonts w:hint="eastAsia" w:ascii="宋体" w:hAnsi="宋体" w:cs="宋体"/>
          <w:color w:val="auto"/>
          <w:sz w:val="28"/>
          <w:szCs w:val="28"/>
          <w:highlight w:val="none"/>
        </w:rPr>
        <w:t>分，绩效评价等级为“</w:t>
      </w:r>
      <w:r>
        <w:rPr>
          <w:rFonts w:hint="eastAsia" w:ascii="宋体" w:hAnsi="宋体" w:cs="宋体"/>
          <w:color w:val="auto"/>
          <w:sz w:val="28"/>
          <w:szCs w:val="28"/>
          <w:highlight w:val="none"/>
          <w:lang w:val="en-US" w:eastAsia="zh-CN"/>
        </w:rPr>
        <w:t>优</w:t>
      </w:r>
      <w:r>
        <w:rPr>
          <w:rFonts w:hint="eastAsia" w:ascii="宋体" w:hAnsi="宋体" w:cs="宋体"/>
          <w:color w:val="auto"/>
          <w:sz w:val="28"/>
          <w:szCs w:val="28"/>
          <w:highlight w:val="none"/>
        </w:rPr>
        <w:t>”。</w:t>
      </w:r>
    </w:p>
    <w:p>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eastAsia="宋体" w:cs="宋体"/>
          <w:color w:val="auto"/>
          <w:sz w:val="28"/>
          <w:szCs w:val="28"/>
          <w:highlight w:val="none"/>
          <w:lang w:eastAsia="zh-CN"/>
        </w:rPr>
      </w:pPr>
      <w:r>
        <w:rPr>
          <w:rFonts w:hint="eastAsia" w:ascii="宋体" w:hAnsi="宋体" w:cs="宋体"/>
          <w:color w:val="auto"/>
          <w:sz w:val="28"/>
          <w:szCs w:val="28"/>
          <w:highlight w:val="none"/>
        </w:rPr>
        <w:t>（详见附件：偃师区2022年小额信贷贴息项目绩效评价指标体系及评分表</w:t>
      </w:r>
      <w:r>
        <w:rPr>
          <w:rFonts w:hint="eastAsia" w:ascii="宋体" w:hAnsi="宋体" w:cs="宋体"/>
          <w:color w:val="auto"/>
          <w:sz w:val="28"/>
          <w:szCs w:val="28"/>
          <w:highlight w:val="none"/>
          <w:lang w:eastAsia="zh-CN"/>
        </w:rPr>
        <w:t>）</w:t>
      </w:r>
    </w:p>
    <w:p>
      <w:pPr>
        <w:keepNext w:val="0"/>
        <w:keepLines w:val="0"/>
        <w:pageBreakBefore w:val="0"/>
        <w:widowControl w:val="0"/>
        <w:kinsoku/>
        <w:wordWrap/>
        <w:overflowPunct/>
        <w:topLinePunct w:val="0"/>
        <w:autoSpaceDE/>
        <w:autoSpaceDN/>
        <w:bidi w:val="0"/>
        <w:adjustRightInd/>
        <w:snapToGrid w:val="0"/>
        <w:spacing w:line="520" w:lineRule="exact"/>
        <w:ind w:firstLine="562" w:firstLineChars="200"/>
        <w:textAlignment w:val="auto"/>
        <w:outlineLvl w:val="0"/>
        <w:rPr>
          <w:rFonts w:hint="eastAsia" w:ascii="宋体" w:hAnsi="宋体" w:cs="宋体"/>
          <w:b/>
          <w:color w:val="auto"/>
          <w:sz w:val="28"/>
          <w:szCs w:val="28"/>
          <w:highlight w:val="none"/>
        </w:rPr>
      </w:pPr>
      <w:r>
        <w:rPr>
          <w:rFonts w:hint="eastAsia" w:ascii="宋体" w:hAnsi="宋体" w:cs="宋体"/>
          <w:b/>
          <w:bCs/>
          <w:color w:val="auto"/>
          <w:sz w:val="28"/>
          <w:szCs w:val="28"/>
          <w:highlight w:val="none"/>
        </w:rPr>
        <w:t>四、</w:t>
      </w:r>
      <w:r>
        <w:rPr>
          <w:rFonts w:hint="eastAsia" w:ascii="宋体" w:hAnsi="宋体" w:cs="宋体"/>
          <w:b/>
          <w:color w:val="auto"/>
          <w:sz w:val="28"/>
          <w:szCs w:val="28"/>
          <w:highlight w:val="none"/>
        </w:rPr>
        <w:t>绩效评价指标分析</w:t>
      </w:r>
    </w:p>
    <w:p>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outlineLvl w:val="1"/>
        <w:rPr>
          <w:rFonts w:hint="eastAsia" w:ascii="宋体" w:hAnsi="宋体" w:cs="宋体"/>
          <w:bCs/>
          <w:color w:val="auto"/>
          <w:sz w:val="28"/>
          <w:szCs w:val="28"/>
          <w:highlight w:val="none"/>
        </w:rPr>
      </w:pPr>
      <w:r>
        <w:rPr>
          <w:rFonts w:hint="eastAsia" w:ascii="宋体" w:hAnsi="宋体" w:cs="宋体"/>
          <w:bCs/>
          <w:color w:val="auto"/>
          <w:sz w:val="28"/>
          <w:szCs w:val="28"/>
          <w:highlight w:val="none"/>
        </w:rPr>
        <w:t>通过调研、相关文件</w:t>
      </w:r>
      <w:r>
        <w:rPr>
          <w:rFonts w:hint="eastAsia" w:ascii="宋体" w:hAnsi="宋体" w:cs="宋体"/>
          <w:bCs/>
          <w:color w:val="auto"/>
          <w:sz w:val="28"/>
          <w:szCs w:val="28"/>
          <w:highlight w:val="none"/>
          <w:lang w:eastAsia="zh-CN"/>
        </w:rPr>
        <w:t>的</w:t>
      </w:r>
      <w:r>
        <w:rPr>
          <w:rFonts w:hint="eastAsia" w:ascii="宋体" w:hAnsi="宋体" w:cs="宋体"/>
          <w:bCs/>
          <w:color w:val="auto"/>
          <w:sz w:val="28"/>
          <w:szCs w:val="28"/>
          <w:highlight w:val="none"/>
        </w:rPr>
        <w:t>解读、数据采集、问卷调查、访谈、数据分析，按照工作方案确定</w:t>
      </w:r>
      <w:r>
        <w:rPr>
          <w:rFonts w:hint="eastAsia" w:ascii="宋体" w:hAnsi="宋体" w:cs="宋体"/>
          <w:bCs/>
          <w:color w:val="auto"/>
          <w:sz w:val="28"/>
          <w:szCs w:val="28"/>
          <w:highlight w:val="none"/>
          <w:lang w:eastAsia="zh-CN"/>
        </w:rPr>
        <w:t>的</w:t>
      </w:r>
      <w:r>
        <w:rPr>
          <w:rFonts w:hint="eastAsia" w:ascii="宋体" w:hAnsi="宋体" w:cs="宋体"/>
          <w:bCs/>
          <w:color w:val="auto"/>
          <w:sz w:val="28"/>
          <w:szCs w:val="28"/>
          <w:highlight w:val="none"/>
        </w:rPr>
        <w:t>指标体系及评分标准，对项目的各项指标完成情况进行客观分析，具体情况如下：</w:t>
      </w:r>
    </w:p>
    <w:p>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outlineLvl w:val="1"/>
        <w:rPr>
          <w:rFonts w:hint="eastAsia" w:ascii="宋体" w:hAnsi="宋体" w:cs="宋体"/>
          <w:bCs/>
          <w:color w:val="auto"/>
          <w:sz w:val="28"/>
          <w:szCs w:val="28"/>
          <w:highlight w:val="none"/>
        </w:rPr>
      </w:pPr>
      <w:r>
        <w:rPr>
          <w:rFonts w:hint="eastAsia" w:ascii="宋体" w:hAnsi="宋体" w:cs="宋体"/>
          <w:bCs/>
          <w:color w:val="auto"/>
          <w:sz w:val="28"/>
          <w:szCs w:val="28"/>
          <w:highlight w:val="none"/>
        </w:rPr>
        <w:t>（</w:t>
      </w:r>
      <w:r>
        <w:rPr>
          <w:rFonts w:hint="eastAsia" w:ascii="宋体" w:hAnsi="宋体" w:cs="宋体"/>
          <w:bCs/>
          <w:color w:val="auto"/>
          <w:sz w:val="28"/>
          <w:szCs w:val="28"/>
          <w:highlight w:val="none"/>
          <w:lang w:eastAsia="zh-CN"/>
        </w:rPr>
        <w:t>一）</w:t>
      </w:r>
      <w:r>
        <w:rPr>
          <w:rFonts w:hint="eastAsia" w:ascii="宋体" w:hAnsi="宋体" w:cs="宋体"/>
          <w:bCs/>
          <w:color w:val="auto"/>
          <w:sz w:val="28"/>
          <w:szCs w:val="28"/>
          <w:highlight w:val="none"/>
        </w:rPr>
        <w:t>项目</w:t>
      </w:r>
      <w:r>
        <w:rPr>
          <w:rFonts w:hint="eastAsia" w:ascii="宋体" w:hAnsi="宋体" w:cs="宋体"/>
          <w:bCs/>
          <w:color w:val="auto"/>
          <w:sz w:val="28"/>
          <w:szCs w:val="28"/>
          <w:highlight w:val="none"/>
          <w:lang w:eastAsia="zh-CN"/>
        </w:rPr>
        <w:t>决策</w:t>
      </w:r>
      <w:r>
        <w:rPr>
          <w:rFonts w:hint="eastAsia" w:ascii="宋体" w:hAnsi="宋体" w:cs="宋体"/>
          <w:bCs/>
          <w:color w:val="auto"/>
          <w:sz w:val="28"/>
          <w:szCs w:val="28"/>
          <w:highlight w:val="none"/>
        </w:rPr>
        <w:t>情况</w:t>
      </w:r>
    </w:p>
    <w:p>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cs="宋体"/>
          <w:color w:val="auto"/>
          <w:sz w:val="28"/>
          <w:szCs w:val="28"/>
          <w:highlight w:val="none"/>
          <w:lang w:eastAsia="zh-CN"/>
        </w:rPr>
      </w:pPr>
      <w:r>
        <w:rPr>
          <w:rFonts w:hint="eastAsia" w:ascii="宋体" w:hAnsi="宋体" w:cs="宋体"/>
          <w:color w:val="auto"/>
          <w:sz w:val="28"/>
          <w:szCs w:val="28"/>
          <w:highlight w:val="none"/>
          <w:lang w:eastAsia="zh-CN"/>
        </w:rPr>
        <w:t>项目决策类指标由3个二级指标、6个三级指标构成，</w:t>
      </w:r>
      <w:r>
        <w:rPr>
          <w:rFonts w:hint="eastAsia" w:ascii="宋体" w:hAnsi="宋体" w:eastAsia="宋体" w:cs="宋体"/>
          <w:color w:val="auto"/>
          <w:sz w:val="28"/>
          <w:szCs w:val="28"/>
          <w:highlight w:val="none"/>
          <w:lang w:eastAsia="zh-CN"/>
        </w:rPr>
        <w:t>分</w:t>
      </w:r>
      <w:r>
        <w:rPr>
          <w:rFonts w:hint="eastAsia" w:ascii="宋体" w:hAnsi="宋体" w:cs="宋体"/>
          <w:color w:val="auto"/>
          <w:sz w:val="28"/>
          <w:szCs w:val="28"/>
          <w:highlight w:val="none"/>
          <w:lang w:eastAsia="zh-CN"/>
        </w:rPr>
        <w:t>值</w:t>
      </w:r>
      <w:r>
        <w:rPr>
          <w:rFonts w:hint="eastAsia" w:ascii="宋体" w:hAnsi="宋体" w:cs="宋体"/>
          <w:color w:val="auto"/>
          <w:sz w:val="28"/>
          <w:szCs w:val="28"/>
          <w:highlight w:val="none"/>
          <w:lang w:val="en-US" w:eastAsia="zh-CN"/>
        </w:rPr>
        <w:t>18分</w:t>
      </w:r>
      <w:r>
        <w:rPr>
          <w:rFonts w:hint="eastAsia" w:ascii="宋体" w:hAnsi="宋体" w:cs="宋体"/>
          <w:color w:val="auto"/>
          <w:sz w:val="28"/>
          <w:szCs w:val="28"/>
          <w:highlight w:val="none"/>
          <w:lang w:eastAsia="zh-CN"/>
        </w:rPr>
        <w:t>，实际得分</w:t>
      </w:r>
      <w:r>
        <w:rPr>
          <w:rFonts w:hint="eastAsia" w:ascii="宋体" w:hAnsi="宋体" w:cs="宋体"/>
          <w:color w:val="auto"/>
          <w:sz w:val="28"/>
          <w:szCs w:val="28"/>
          <w:highlight w:val="none"/>
          <w:lang w:val="en-US" w:eastAsia="zh-CN"/>
        </w:rPr>
        <w:t>17.50</w:t>
      </w:r>
      <w:r>
        <w:rPr>
          <w:rFonts w:hint="eastAsia" w:ascii="宋体" w:hAnsi="宋体" w:cs="宋体"/>
          <w:color w:val="auto"/>
          <w:sz w:val="28"/>
          <w:szCs w:val="28"/>
          <w:highlight w:val="none"/>
          <w:lang w:eastAsia="zh-CN"/>
        </w:rPr>
        <w:t>分。</w:t>
      </w:r>
    </w:p>
    <w:p>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cs="宋体"/>
          <w:color w:val="auto"/>
          <w:sz w:val="28"/>
          <w:szCs w:val="28"/>
          <w:highlight w:val="none"/>
          <w:lang w:eastAsia="zh-CN"/>
        </w:rPr>
      </w:pPr>
      <w:r>
        <w:rPr>
          <w:rFonts w:hint="eastAsia" w:ascii="宋体" w:hAnsi="宋体" w:cs="宋体"/>
          <w:color w:val="auto"/>
          <w:sz w:val="28"/>
          <w:szCs w:val="28"/>
          <w:highlight w:val="none"/>
          <w:lang w:eastAsia="zh-CN"/>
        </w:rPr>
        <w:t>1、立项依据充分性</w:t>
      </w:r>
    </w:p>
    <w:p>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cs="宋体"/>
          <w:color w:val="auto"/>
          <w:sz w:val="28"/>
          <w:szCs w:val="28"/>
          <w:highlight w:val="none"/>
          <w:lang w:eastAsia="zh-CN"/>
        </w:rPr>
      </w:pPr>
      <w:r>
        <w:rPr>
          <w:rFonts w:hint="eastAsia" w:ascii="宋体" w:hAnsi="宋体" w:cs="宋体"/>
          <w:color w:val="auto"/>
          <w:sz w:val="28"/>
          <w:szCs w:val="28"/>
          <w:highlight w:val="none"/>
          <w:lang w:eastAsia="zh-CN"/>
        </w:rPr>
        <w:t>项目根据《中国银保监会 财政部 中国人民银行 国家乡村振兴局关于深入扎实做好过渡期脱贫人口小额信贷工作的通知》（豫银保监发【2021】6 号）、</w:t>
      </w:r>
      <w:r>
        <w:rPr>
          <w:rFonts w:hint="eastAsia" w:ascii="宋体" w:hAnsi="宋体" w:eastAsia="宋体" w:cs="宋体"/>
          <w:color w:val="auto"/>
          <w:sz w:val="28"/>
          <w:szCs w:val="28"/>
          <w:highlight w:val="none"/>
          <w:lang w:eastAsia="zh-CN"/>
        </w:rPr>
        <w:t>《转发中国银保监会 财政部 中国人民银行 国家乡村振兴局关于深入扎实做好过渡期脱贫人口小额信贷工作的通知》（豫银保监发【2021】7 号）</w:t>
      </w:r>
      <w:r>
        <w:rPr>
          <w:rFonts w:hint="eastAsia" w:ascii="宋体" w:hAnsi="宋体" w:cs="宋体"/>
          <w:color w:val="auto"/>
          <w:sz w:val="28"/>
          <w:szCs w:val="28"/>
          <w:highlight w:val="none"/>
          <w:lang w:eastAsia="zh-CN"/>
        </w:rPr>
        <w:t>等文件要求立项，项目立项符合国家法律法规、经济社会发展规划和相关政策要求，项目设立合法合规。</w:t>
      </w:r>
    </w:p>
    <w:p>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项目符合洛阳市偃师区年度扶贫工作计划，符合偃师区财政局部门职能：贯彻落实上级关于乡村振兴方针政策。承担全区乡村振兴政策咨询、业务培训、信息宣传工作。对乡村振兴发展中的重难点问题进行调查研究，并提出对策建议。承担巩固拓展脱贫攻坚成果相关工作。完成上级交办的其他工作。指导各镇（街道）做好监测对象的识别、纳入、退出、风险消除、监测对象档卡管理；负责指导全区巩固脱贫成果项目库建设，组织相关行业部门对项目进行评审；参与拟订巩固脱贫成果产业相关政策；指导全区产业帮扶工作；协同有关部门做好金融帮扶和小额信贷贴息、易地扶贫搬迁、雨露计划及光伏收益金发放等工作；协调推动行业部门巩固脱贫攻坚成果责任落实、政策落实、工作落实、巩固脱贫成果；协调党政机关、企事业单位、社会团体定点帮扶、结对帮扶、对口帮扶工作。项目属于公共财政支持范围，立项依据充分。</w:t>
      </w:r>
    </w:p>
    <w:p>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该指标满分</w:t>
      </w:r>
      <w:r>
        <w:rPr>
          <w:rFonts w:hint="eastAsia" w:ascii="宋体" w:hAnsi="宋体" w:eastAsia="宋体" w:cs="宋体"/>
          <w:color w:val="auto"/>
          <w:sz w:val="28"/>
          <w:szCs w:val="28"/>
          <w:highlight w:val="none"/>
          <w:lang w:val="en-US" w:eastAsia="zh-CN"/>
        </w:rPr>
        <w:t>3</w:t>
      </w:r>
      <w:r>
        <w:rPr>
          <w:rFonts w:hint="eastAsia" w:ascii="宋体" w:hAnsi="宋体" w:eastAsia="宋体" w:cs="宋体"/>
          <w:color w:val="auto"/>
          <w:sz w:val="28"/>
          <w:szCs w:val="28"/>
          <w:highlight w:val="none"/>
          <w:lang w:eastAsia="zh-CN"/>
        </w:rPr>
        <w:t>分，根据评分标准得</w:t>
      </w:r>
      <w:r>
        <w:rPr>
          <w:rFonts w:hint="eastAsia" w:ascii="宋体" w:hAnsi="宋体" w:eastAsia="宋体" w:cs="宋体"/>
          <w:color w:val="auto"/>
          <w:sz w:val="28"/>
          <w:szCs w:val="28"/>
          <w:highlight w:val="none"/>
          <w:lang w:val="en-US" w:eastAsia="zh-CN"/>
        </w:rPr>
        <w:t>3</w:t>
      </w:r>
      <w:r>
        <w:rPr>
          <w:rFonts w:hint="eastAsia" w:ascii="宋体" w:hAnsi="宋体" w:eastAsia="宋体" w:cs="宋体"/>
          <w:color w:val="auto"/>
          <w:sz w:val="28"/>
          <w:szCs w:val="28"/>
          <w:highlight w:val="none"/>
          <w:lang w:eastAsia="zh-CN"/>
        </w:rPr>
        <w:t>分。</w:t>
      </w:r>
    </w:p>
    <w:p>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eastAsia="宋体" w:cs="宋体"/>
          <w:strike w:val="0"/>
          <w:dstrike w:val="0"/>
          <w:color w:val="auto"/>
          <w:sz w:val="28"/>
          <w:szCs w:val="28"/>
          <w:highlight w:val="none"/>
          <w:lang w:eastAsia="zh-CN"/>
        </w:rPr>
      </w:pPr>
      <w:r>
        <w:rPr>
          <w:rFonts w:hint="eastAsia" w:ascii="宋体" w:hAnsi="宋体" w:eastAsia="宋体" w:cs="宋体"/>
          <w:color w:val="auto"/>
          <w:sz w:val="28"/>
          <w:szCs w:val="28"/>
          <w:highlight w:val="none"/>
          <w:lang w:eastAsia="zh-CN"/>
        </w:rPr>
        <w:t>2、</w:t>
      </w:r>
      <w:r>
        <w:rPr>
          <w:rFonts w:hint="eastAsia" w:ascii="宋体" w:hAnsi="宋体" w:eastAsia="宋体" w:cs="宋体"/>
          <w:strike w:val="0"/>
          <w:dstrike w:val="0"/>
          <w:color w:val="auto"/>
          <w:sz w:val="28"/>
          <w:szCs w:val="28"/>
          <w:highlight w:val="none"/>
          <w:lang w:eastAsia="zh-CN"/>
        </w:rPr>
        <w:t>立项程序规范性</w:t>
      </w:r>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eastAsia="宋体" w:cs="宋体"/>
          <w:strike w:val="0"/>
          <w:dstrike w:val="0"/>
          <w:color w:val="auto"/>
          <w:sz w:val="28"/>
          <w:szCs w:val="28"/>
          <w:highlight w:val="none"/>
          <w:lang w:eastAsia="zh-CN"/>
        </w:rPr>
      </w:pPr>
      <w:r>
        <w:rPr>
          <w:rFonts w:hint="eastAsia" w:ascii="宋体" w:hAnsi="宋体" w:eastAsia="宋体" w:cs="宋体"/>
          <w:strike w:val="0"/>
          <w:dstrike w:val="0"/>
          <w:color w:val="auto"/>
          <w:sz w:val="28"/>
          <w:szCs w:val="28"/>
          <w:highlight w:val="none"/>
          <w:lang w:eastAsia="zh-CN"/>
        </w:rPr>
        <w:t>项目依据《中国银保监会 财政部 中国人民银行 国家乡村振兴局关于深入扎实做好过渡期脱贫人口小额信贷工作的通知》（豫银保监发【2021】6 号）、《转发中国银保监会 财政部 中国人民银行 国家乡村振兴局关于深入扎实做好过渡期脱贫人口小额信贷工作的通知》（豫银保监发【2021】7 号）文件精神开展实施，按照规定的程序申请设立，审批文件、材料符合相关要求，立项程序规范。</w:t>
      </w:r>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eastAsia="宋体" w:cs="宋体"/>
          <w:strike w:val="0"/>
          <w:color w:val="auto"/>
          <w:sz w:val="28"/>
          <w:szCs w:val="28"/>
          <w:highlight w:val="none"/>
          <w:lang w:eastAsia="zh-CN"/>
        </w:rPr>
      </w:pPr>
      <w:r>
        <w:rPr>
          <w:rFonts w:hint="eastAsia" w:ascii="宋体" w:hAnsi="宋体" w:eastAsia="宋体" w:cs="宋体"/>
          <w:strike w:val="0"/>
          <w:dstrike w:val="0"/>
          <w:color w:val="auto"/>
          <w:sz w:val="28"/>
          <w:szCs w:val="28"/>
          <w:highlight w:val="none"/>
          <w:lang w:eastAsia="zh-CN"/>
        </w:rPr>
        <w:t>该指标满分</w:t>
      </w:r>
      <w:r>
        <w:rPr>
          <w:rFonts w:hint="eastAsia" w:ascii="宋体" w:hAnsi="宋体" w:eastAsia="宋体" w:cs="宋体"/>
          <w:strike w:val="0"/>
          <w:dstrike w:val="0"/>
          <w:color w:val="auto"/>
          <w:sz w:val="28"/>
          <w:szCs w:val="28"/>
          <w:highlight w:val="none"/>
          <w:lang w:val="en-US" w:eastAsia="zh-CN"/>
        </w:rPr>
        <w:t>3</w:t>
      </w:r>
      <w:r>
        <w:rPr>
          <w:rFonts w:hint="eastAsia" w:ascii="宋体" w:hAnsi="宋体" w:eastAsia="宋体" w:cs="宋体"/>
          <w:strike w:val="0"/>
          <w:dstrike w:val="0"/>
          <w:color w:val="auto"/>
          <w:sz w:val="28"/>
          <w:szCs w:val="28"/>
          <w:highlight w:val="none"/>
          <w:lang w:eastAsia="zh-CN"/>
        </w:rPr>
        <w:t>分，根据评分标准得</w:t>
      </w:r>
      <w:r>
        <w:rPr>
          <w:rFonts w:hint="eastAsia" w:ascii="宋体" w:hAnsi="宋体" w:eastAsia="宋体" w:cs="宋体"/>
          <w:strike w:val="0"/>
          <w:dstrike w:val="0"/>
          <w:color w:val="auto"/>
          <w:sz w:val="28"/>
          <w:szCs w:val="28"/>
          <w:highlight w:val="none"/>
          <w:lang w:val="en-US" w:eastAsia="zh-CN"/>
        </w:rPr>
        <w:t>3</w:t>
      </w:r>
      <w:r>
        <w:rPr>
          <w:rFonts w:hint="eastAsia" w:ascii="宋体" w:hAnsi="宋体" w:eastAsia="宋体" w:cs="宋体"/>
          <w:strike w:val="0"/>
          <w:dstrike w:val="0"/>
          <w:color w:val="auto"/>
          <w:sz w:val="28"/>
          <w:szCs w:val="28"/>
          <w:highlight w:val="none"/>
          <w:lang w:eastAsia="zh-CN"/>
        </w:rPr>
        <w:t>分</w:t>
      </w:r>
      <w:r>
        <w:rPr>
          <w:rFonts w:hint="eastAsia" w:ascii="宋体" w:hAnsi="宋体" w:eastAsia="宋体" w:cs="宋体"/>
          <w:strike w:val="0"/>
          <w:color w:val="auto"/>
          <w:sz w:val="28"/>
          <w:szCs w:val="28"/>
          <w:highlight w:val="none"/>
          <w:lang w:eastAsia="zh-CN"/>
        </w:rPr>
        <w:t>。</w:t>
      </w:r>
    </w:p>
    <w:p>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3、绩效目标合理性</w:t>
      </w:r>
    </w:p>
    <w:p>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eastAsia="宋体" w:cs="宋体"/>
          <w:color w:val="auto"/>
          <w:sz w:val="28"/>
          <w:szCs w:val="28"/>
          <w:highlight w:val="none"/>
          <w:lang w:eastAsia="zh-CN"/>
        </w:rPr>
      </w:pPr>
      <w:r>
        <w:rPr>
          <w:rFonts w:hint="eastAsia" w:ascii="宋体" w:hAnsi="宋体" w:eastAsia="宋体" w:cs="宋体"/>
          <w:strike w:val="0"/>
          <w:dstrike w:val="0"/>
          <w:color w:val="auto"/>
          <w:sz w:val="28"/>
          <w:szCs w:val="28"/>
          <w:highlight w:val="none"/>
          <w:lang w:val="en-US" w:eastAsia="zh-CN"/>
        </w:rPr>
        <w:t>依据《洛阳市偃师区财政局 洛阳市偃师区乡村振兴局 关于拨付2022年第六批财政衔接推进乡村振兴补助资金的通知》（偃财预【2022】56号</w:t>
      </w:r>
      <w:r>
        <w:rPr>
          <w:rFonts w:hint="eastAsia" w:ascii="宋体" w:hAnsi="宋体" w:cs="宋体"/>
          <w:strike w:val="0"/>
          <w:dstrike w:val="0"/>
          <w:color w:val="auto"/>
          <w:sz w:val="28"/>
          <w:szCs w:val="28"/>
          <w:highlight w:val="none"/>
          <w:lang w:val="en-US" w:eastAsia="zh-CN"/>
        </w:rPr>
        <w:t>）</w:t>
      </w:r>
      <w:r>
        <w:rPr>
          <w:rFonts w:hint="eastAsia" w:ascii="宋体" w:hAnsi="宋体" w:eastAsia="宋体" w:cs="宋体"/>
          <w:strike w:val="0"/>
          <w:dstrike w:val="0"/>
          <w:color w:val="auto"/>
          <w:sz w:val="28"/>
          <w:szCs w:val="28"/>
          <w:highlight w:val="none"/>
          <w:lang w:val="en-US" w:eastAsia="zh-CN"/>
        </w:rPr>
        <w:t>，项目设定了《偃师区2022年财政衔接推进乡村振兴补助资金项目绩效目标表》，绩效目标表中</w:t>
      </w:r>
      <w:r>
        <w:rPr>
          <w:rFonts w:hint="eastAsia" w:ascii="宋体" w:hAnsi="宋体" w:eastAsia="宋体" w:cs="宋体"/>
          <w:color w:val="auto"/>
          <w:sz w:val="28"/>
          <w:szCs w:val="28"/>
          <w:highlight w:val="none"/>
          <w:lang w:eastAsia="zh-CN"/>
        </w:rPr>
        <w:t>设置了项目的总体目标和年度目标，并依据年度绩效目标设定产出指标、效益指标和满意度指标等，建立了完善的的扶贫资金绩效评价体系。绩效目标能够有效反映项目的实施内容，产出效益和效果，符合正常的业绩水平，且与预算资金量相匹配，项目绩效目标设置科学、合理，考评程序规范。</w:t>
      </w:r>
    </w:p>
    <w:p>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该指标满分</w:t>
      </w:r>
      <w:r>
        <w:rPr>
          <w:rFonts w:hint="eastAsia" w:ascii="宋体" w:hAnsi="宋体" w:eastAsia="宋体" w:cs="宋体"/>
          <w:color w:val="auto"/>
          <w:sz w:val="28"/>
          <w:szCs w:val="28"/>
          <w:highlight w:val="none"/>
          <w:lang w:val="en-US" w:eastAsia="zh-CN"/>
        </w:rPr>
        <w:t>3</w:t>
      </w:r>
      <w:r>
        <w:rPr>
          <w:rFonts w:hint="eastAsia" w:ascii="宋体" w:hAnsi="宋体" w:eastAsia="宋体" w:cs="宋体"/>
          <w:color w:val="auto"/>
          <w:sz w:val="28"/>
          <w:szCs w:val="28"/>
          <w:highlight w:val="none"/>
          <w:lang w:eastAsia="zh-CN"/>
        </w:rPr>
        <w:t>分，根据评分标准得</w:t>
      </w:r>
      <w:r>
        <w:rPr>
          <w:rFonts w:hint="eastAsia" w:ascii="宋体" w:hAnsi="宋体" w:eastAsia="宋体" w:cs="宋体"/>
          <w:color w:val="auto"/>
          <w:sz w:val="28"/>
          <w:szCs w:val="28"/>
          <w:highlight w:val="none"/>
          <w:lang w:val="en-US" w:eastAsia="zh-CN"/>
        </w:rPr>
        <w:t>3</w:t>
      </w:r>
      <w:r>
        <w:rPr>
          <w:rFonts w:hint="eastAsia" w:ascii="宋体" w:hAnsi="宋体" w:eastAsia="宋体" w:cs="宋体"/>
          <w:color w:val="auto"/>
          <w:sz w:val="28"/>
          <w:szCs w:val="28"/>
          <w:highlight w:val="none"/>
          <w:lang w:eastAsia="zh-CN"/>
        </w:rPr>
        <w:t>分。</w:t>
      </w:r>
    </w:p>
    <w:p>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4、绩效指标明确性</w:t>
      </w:r>
    </w:p>
    <w:p>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eastAsia="宋体" w:cs="宋体"/>
          <w:b w:val="0"/>
          <w:bCs w:val="0"/>
          <w:color w:val="auto"/>
          <w:sz w:val="28"/>
          <w:szCs w:val="28"/>
          <w:highlight w:val="none"/>
          <w:lang w:eastAsia="zh-CN"/>
        </w:rPr>
      </w:pPr>
      <w:r>
        <w:rPr>
          <w:rFonts w:hint="eastAsia" w:ascii="宋体" w:hAnsi="宋体" w:cs="宋体"/>
          <w:strike w:val="0"/>
          <w:dstrike w:val="0"/>
          <w:color w:val="auto"/>
          <w:sz w:val="28"/>
          <w:szCs w:val="28"/>
          <w:highlight w:val="none"/>
          <w:lang w:val="en-US" w:eastAsia="zh-CN"/>
        </w:rPr>
        <w:t>在</w:t>
      </w:r>
      <w:r>
        <w:rPr>
          <w:rFonts w:hint="eastAsia" w:ascii="宋体" w:hAnsi="宋体" w:eastAsia="宋体" w:cs="宋体"/>
          <w:strike w:val="0"/>
          <w:dstrike w:val="0"/>
          <w:color w:val="auto"/>
          <w:sz w:val="28"/>
          <w:szCs w:val="28"/>
          <w:highlight w:val="none"/>
          <w:lang w:val="en-US" w:eastAsia="zh-CN"/>
        </w:rPr>
        <w:t>《偃师区2022年财政衔接推进乡村振兴补助资金项目绩效目标表》</w:t>
      </w:r>
      <w:r>
        <w:rPr>
          <w:rFonts w:hint="eastAsia" w:ascii="宋体" w:hAnsi="宋体" w:cs="宋体"/>
          <w:strike w:val="0"/>
          <w:dstrike w:val="0"/>
          <w:color w:val="auto"/>
          <w:sz w:val="28"/>
          <w:szCs w:val="28"/>
          <w:highlight w:val="none"/>
          <w:lang w:val="en-US" w:eastAsia="zh-CN"/>
        </w:rPr>
        <w:t>中</w:t>
      </w:r>
      <w:r>
        <w:rPr>
          <w:rFonts w:hint="eastAsia" w:ascii="宋体" w:hAnsi="宋体" w:eastAsia="宋体" w:cs="宋体"/>
          <w:color w:val="auto"/>
          <w:sz w:val="28"/>
          <w:szCs w:val="28"/>
          <w:highlight w:val="none"/>
          <w:lang w:eastAsia="zh-CN"/>
        </w:rPr>
        <w:t>设置了</w:t>
      </w:r>
      <w:r>
        <w:rPr>
          <w:rFonts w:hint="eastAsia" w:ascii="宋体" w:hAnsi="宋体" w:cs="宋体"/>
          <w:color w:val="auto"/>
          <w:sz w:val="28"/>
          <w:szCs w:val="28"/>
          <w:highlight w:val="none"/>
          <w:lang w:val="en-US" w:eastAsia="zh-CN"/>
        </w:rPr>
        <w:t>项目的</w:t>
      </w:r>
      <w:r>
        <w:rPr>
          <w:rFonts w:hint="eastAsia" w:ascii="宋体" w:hAnsi="宋体" w:eastAsia="宋体" w:cs="宋体"/>
          <w:color w:val="auto"/>
          <w:sz w:val="28"/>
          <w:szCs w:val="28"/>
          <w:highlight w:val="none"/>
          <w:lang w:eastAsia="zh-CN"/>
        </w:rPr>
        <w:t>数量指标、质量指标、时效指标、成本指标、社会效益指标和服务对象满意度指标等</w:t>
      </w:r>
      <w:r>
        <w:rPr>
          <w:rFonts w:hint="eastAsia" w:ascii="宋体" w:hAnsi="宋体" w:eastAsia="宋体" w:cs="宋体"/>
          <w:color w:val="auto"/>
          <w:sz w:val="28"/>
          <w:szCs w:val="28"/>
          <w:highlight w:val="none"/>
          <w:lang w:val="en-US" w:eastAsia="zh-CN"/>
        </w:rPr>
        <w:t>6个</w:t>
      </w:r>
      <w:r>
        <w:rPr>
          <w:rFonts w:hint="eastAsia" w:ascii="宋体" w:hAnsi="宋体" w:eastAsia="宋体" w:cs="宋体"/>
          <w:color w:val="auto"/>
          <w:sz w:val="28"/>
          <w:szCs w:val="28"/>
          <w:highlight w:val="none"/>
          <w:lang w:eastAsia="zh-CN"/>
        </w:rPr>
        <w:t>二级指标，并</w:t>
      </w:r>
      <w:r>
        <w:rPr>
          <w:rFonts w:hint="eastAsia" w:ascii="宋体" w:hAnsi="宋体" w:eastAsia="宋体" w:cs="宋体"/>
          <w:b w:val="0"/>
          <w:bCs w:val="0"/>
          <w:color w:val="auto"/>
          <w:sz w:val="28"/>
          <w:szCs w:val="28"/>
          <w:highlight w:val="none"/>
          <w:lang w:eastAsia="zh-CN"/>
        </w:rPr>
        <w:t>将项目绩效目标细化分解为享受贴息的建档立卡脱贫户（含</w:t>
      </w:r>
      <w:r>
        <w:rPr>
          <w:rFonts w:hint="eastAsia" w:ascii="宋体" w:hAnsi="宋体" w:cs="宋体"/>
          <w:b w:val="0"/>
          <w:bCs w:val="0"/>
          <w:color w:val="auto"/>
          <w:sz w:val="28"/>
          <w:szCs w:val="28"/>
          <w:highlight w:val="none"/>
          <w:lang w:eastAsia="zh-CN"/>
        </w:rPr>
        <w:t>监测对象</w:t>
      </w:r>
      <w:r>
        <w:rPr>
          <w:rFonts w:hint="eastAsia" w:ascii="宋体" w:hAnsi="宋体" w:eastAsia="宋体" w:cs="宋体"/>
          <w:b w:val="0"/>
          <w:bCs w:val="0"/>
          <w:color w:val="auto"/>
          <w:sz w:val="28"/>
          <w:szCs w:val="28"/>
          <w:highlight w:val="none"/>
          <w:lang w:eastAsia="zh-CN"/>
        </w:rPr>
        <w:t>）人数、贴息对象中建档立卡脱贫户（含</w:t>
      </w:r>
      <w:r>
        <w:rPr>
          <w:rFonts w:hint="eastAsia" w:ascii="宋体" w:hAnsi="宋体" w:cs="宋体"/>
          <w:b w:val="0"/>
          <w:bCs w:val="0"/>
          <w:color w:val="auto"/>
          <w:sz w:val="28"/>
          <w:szCs w:val="28"/>
          <w:highlight w:val="none"/>
          <w:lang w:eastAsia="zh-CN"/>
        </w:rPr>
        <w:t>监测对象</w:t>
      </w:r>
      <w:r>
        <w:rPr>
          <w:rFonts w:hint="eastAsia" w:ascii="宋体" w:hAnsi="宋体" w:eastAsia="宋体" w:cs="宋体"/>
          <w:b w:val="0"/>
          <w:bCs w:val="0"/>
          <w:color w:val="auto"/>
          <w:sz w:val="28"/>
          <w:szCs w:val="28"/>
          <w:highlight w:val="none"/>
          <w:lang w:eastAsia="zh-CN"/>
        </w:rPr>
        <w:t>）占比、贴息标准达标率、贴息资金及时发放率、建档立卡脱贫户（含</w:t>
      </w:r>
      <w:r>
        <w:rPr>
          <w:rFonts w:hint="eastAsia" w:ascii="宋体" w:hAnsi="宋体" w:cs="宋体"/>
          <w:b w:val="0"/>
          <w:bCs w:val="0"/>
          <w:color w:val="auto"/>
          <w:sz w:val="28"/>
          <w:szCs w:val="28"/>
          <w:highlight w:val="none"/>
          <w:lang w:eastAsia="zh-CN"/>
        </w:rPr>
        <w:t>监测对象</w:t>
      </w:r>
      <w:r>
        <w:rPr>
          <w:rFonts w:hint="eastAsia" w:ascii="宋体" w:hAnsi="宋体" w:eastAsia="宋体" w:cs="宋体"/>
          <w:b w:val="0"/>
          <w:bCs w:val="0"/>
          <w:color w:val="auto"/>
          <w:sz w:val="28"/>
          <w:szCs w:val="28"/>
          <w:highlight w:val="none"/>
          <w:lang w:eastAsia="zh-CN"/>
        </w:rPr>
        <w:t>）贴息标准、建档立卡脱贫户（含</w:t>
      </w:r>
      <w:r>
        <w:rPr>
          <w:rFonts w:hint="eastAsia" w:ascii="宋体" w:hAnsi="宋体" w:cs="宋体"/>
          <w:b w:val="0"/>
          <w:bCs w:val="0"/>
          <w:color w:val="auto"/>
          <w:sz w:val="28"/>
          <w:szCs w:val="28"/>
          <w:highlight w:val="none"/>
          <w:lang w:eastAsia="zh-CN"/>
        </w:rPr>
        <w:t>监测对象</w:t>
      </w:r>
      <w:r>
        <w:rPr>
          <w:rFonts w:hint="eastAsia" w:ascii="宋体" w:hAnsi="宋体" w:eastAsia="宋体" w:cs="宋体"/>
          <w:b w:val="0"/>
          <w:bCs w:val="0"/>
          <w:color w:val="auto"/>
          <w:sz w:val="28"/>
          <w:szCs w:val="28"/>
          <w:highlight w:val="none"/>
          <w:lang w:eastAsia="zh-CN"/>
        </w:rPr>
        <w:t>）小额贷款享受贴息的比例、享受贴息对象满意度等</w:t>
      </w:r>
      <w:r>
        <w:rPr>
          <w:rFonts w:hint="eastAsia" w:ascii="宋体" w:hAnsi="宋体" w:eastAsia="宋体" w:cs="宋体"/>
          <w:b w:val="0"/>
          <w:bCs w:val="0"/>
          <w:color w:val="auto"/>
          <w:sz w:val="28"/>
          <w:szCs w:val="28"/>
          <w:highlight w:val="none"/>
          <w:lang w:val="en-US" w:eastAsia="zh-CN"/>
        </w:rPr>
        <w:t>7个</w:t>
      </w:r>
      <w:r>
        <w:rPr>
          <w:rFonts w:hint="eastAsia" w:ascii="宋体" w:hAnsi="宋体" w:eastAsia="宋体" w:cs="宋体"/>
          <w:b w:val="0"/>
          <w:bCs w:val="0"/>
          <w:color w:val="auto"/>
          <w:sz w:val="28"/>
          <w:szCs w:val="28"/>
          <w:highlight w:val="none"/>
          <w:lang w:eastAsia="zh-CN"/>
        </w:rPr>
        <w:t>三级指标。二级指标细化为具体的</w:t>
      </w:r>
      <w:r>
        <w:rPr>
          <w:rFonts w:hint="eastAsia" w:ascii="宋体" w:hAnsi="宋体" w:eastAsia="宋体" w:cs="宋体"/>
          <w:color w:val="auto"/>
          <w:sz w:val="28"/>
          <w:szCs w:val="28"/>
          <w:highlight w:val="none"/>
          <w:lang w:eastAsia="zh-CN"/>
        </w:rPr>
        <w:t>三级指标</w:t>
      </w:r>
      <w:r>
        <w:rPr>
          <w:rFonts w:hint="eastAsia" w:ascii="宋体" w:hAnsi="宋体" w:cs="宋体"/>
          <w:color w:val="auto"/>
          <w:sz w:val="28"/>
          <w:szCs w:val="28"/>
          <w:highlight w:val="none"/>
          <w:lang w:eastAsia="zh-CN"/>
        </w:rPr>
        <w:t>，</w:t>
      </w:r>
      <w:r>
        <w:rPr>
          <w:rFonts w:hint="eastAsia" w:ascii="宋体" w:hAnsi="宋体" w:eastAsia="宋体" w:cs="宋体"/>
          <w:color w:val="auto"/>
          <w:sz w:val="28"/>
          <w:szCs w:val="28"/>
          <w:highlight w:val="none"/>
          <w:lang w:eastAsia="zh-CN"/>
        </w:rPr>
        <w:t>但</w:t>
      </w:r>
      <w:r>
        <w:rPr>
          <w:rFonts w:hint="eastAsia" w:ascii="宋体" w:hAnsi="宋体" w:eastAsia="宋体" w:cs="宋体"/>
          <w:b w:val="0"/>
          <w:bCs w:val="0"/>
          <w:color w:val="auto"/>
          <w:sz w:val="28"/>
          <w:szCs w:val="28"/>
          <w:highlight w:val="none"/>
          <w:lang w:eastAsia="zh-CN"/>
        </w:rPr>
        <w:t>项目设定的效益指标及评价标准未细化、明确</w:t>
      </w:r>
      <w:r>
        <w:rPr>
          <w:rFonts w:hint="eastAsia" w:ascii="宋体" w:hAnsi="宋体" w:cs="宋体"/>
          <w:b w:val="0"/>
          <w:bCs w:val="0"/>
          <w:color w:val="auto"/>
          <w:sz w:val="28"/>
          <w:szCs w:val="28"/>
          <w:highlight w:val="none"/>
          <w:lang w:eastAsia="zh-CN"/>
        </w:rPr>
        <w:t>，部分</w:t>
      </w:r>
      <w:r>
        <w:rPr>
          <w:rFonts w:hint="eastAsia" w:ascii="宋体" w:hAnsi="宋体" w:eastAsia="宋体" w:cs="宋体"/>
          <w:color w:val="auto"/>
          <w:sz w:val="28"/>
          <w:szCs w:val="28"/>
          <w:highlight w:val="none"/>
          <w:lang w:eastAsia="zh-CN"/>
        </w:rPr>
        <w:t>指标值</w:t>
      </w:r>
      <w:r>
        <w:rPr>
          <w:rFonts w:hint="eastAsia" w:ascii="宋体" w:hAnsi="宋体" w:cs="宋体"/>
          <w:color w:val="auto"/>
          <w:sz w:val="28"/>
          <w:szCs w:val="28"/>
          <w:highlight w:val="none"/>
          <w:lang w:eastAsia="zh-CN"/>
        </w:rPr>
        <w:t>不</w:t>
      </w:r>
      <w:r>
        <w:rPr>
          <w:rFonts w:hint="eastAsia" w:ascii="宋体" w:hAnsi="宋体" w:eastAsia="宋体" w:cs="宋体"/>
          <w:color w:val="auto"/>
          <w:sz w:val="28"/>
          <w:szCs w:val="28"/>
          <w:highlight w:val="none"/>
          <w:lang w:eastAsia="zh-CN"/>
        </w:rPr>
        <w:t>清晰</w:t>
      </w:r>
      <w:r>
        <w:rPr>
          <w:rFonts w:hint="eastAsia" w:ascii="宋体" w:hAnsi="宋体" w:cs="宋体"/>
          <w:color w:val="auto"/>
          <w:sz w:val="28"/>
          <w:szCs w:val="28"/>
          <w:highlight w:val="none"/>
          <w:lang w:eastAsia="zh-CN"/>
        </w:rPr>
        <w:t>，难以</w:t>
      </w:r>
      <w:r>
        <w:rPr>
          <w:rFonts w:hint="eastAsia" w:ascii="宋体" w:hAnsi="宋体" w:eastAsia="宋体" w:cs="宋体"/>
          <w:color w:val="auto"/>
          <w:sz w:val="28"/>
          <w:szCs w:val="28"/>
          <w:highlight w:val="none"/>
          <w:lang w:eastAsia="zh-CN"/>
        </w:rPr>
        <w:t>衡量</w:t>
      </w:r>
      <w:r>
        <w:rPr>
          <w:rFonts w:hint="eastAsia" w:ascii="宋体" w:hAnsi="宋体" w:eastAsia="宋体" w:cs="宋体"/>
          <w:b w:val="0"/>
          <w:bCs w:val="0"/>
          <w:color w:val="auto"/>
          <w:sz w:val="28"/>
          <w:szCs w:val="28"/>
          <w:highlight w:val="none"/>
          <w:lang w:eastAsia="zh-CN"/>
        </w:rPr>
        <w:t>。</w:t>
      </w:r>
    </w:p>
    <w:p>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该指标满分</w:t>
      </w:r>
      <w:r>
        <w:rPr>
          <w:rFonts w:hint="eastAsia" w:ascii="宋体" w:hAnsi="宋体" w:eastAsia="宋体" w:cs="宋体"/>
          <w:color w:val="auto"/>
          <w:sz w:val="28"/>
          <w:szCs w:val="28"/>
          <w:highlight w:val="none"/>
          <w:lang w:val="en-US" w:eastAsia="zh-CN"/>
        </w:rPr>
        <w:t>3</w:t>
      </w:r>
      <w:r>
        <w:rPr>
          <w:rFonts w:hint="eastAsia" w:ascii="宋体" w:hAnsi="宋体" w:eastAsia="宋体" w:cs="宋体"/>
          <w:color w:val="auto"/>
          <w:sz w:val="28"/>
          <w:szCs w:val="28"/>
          <w:highlight w:val="none"/>
          <w:lang w:eastAsia="zh-CN"/>
        </w:rPr>
        <w:t>分，根据评分标准得</w:t>
      </w:r>
      <w:r>
        <w:rPr>
          <w:rFonts w:hint="eastAsia" w:ascii="宋体" w:hAnsi="宋体" w:eastAsia="宋体" w:cs="宋体"/>
          <w:color w:val="auto"/>
          <w:sz w:val="28"/>
          <w:szCs w:val="28"/>
          <w:highlight w:val="none"/>
          <w:lang w:val="en-US" w:eastAsia="zh-CN"/>
        </w:rPr>
        <w:t>2.5</w:t>
      </w:r>
      <w:r>
        <w:rPr>
          <w:rFonts w:hint="eastAsia" w:ascii="宋体" w:hAnsi="宋体" w:eastAsia="宋体" w:cs="宋体"/>
          <w:color w:val="auto"/>
          <w:sz w:val="28"/>
          <w:szCs w:val="28"/>
          <w:highlight w:val="none"/>
          <w:lang w:eastAsia="zh-CN"/>
        </w:rPr>
        <w:t>分。</w:t>
      </w:r>
    </w:p>
    <w:p>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5、预算编制科学性</w:t>
      </w:r>
    </w:p>
    <w:p>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val="en-US" w:eastAsia="zh-CN"/>
        </w:rPr>
        <w:t>项目依据偃师区当地脱贫攻坚工作需要和财力状况编制偃师区2022年小额信贷贴息项目的年度预算，并将上级财政扶贫资金全部纳入预算管理，编制项目绩效目标。</w:t>
      </w:r>
      <w:r>
        <w:rPr>
          <w:rFonts w:hint="eastAsia" w:ascii="宋体" w:hAnsi="宋体" w:eastAsia="宋体" w:cs="宋体"/>
          <w:color w:val="auto"/>
          <w:sz w:val="28"/>
          <w:szCs w:val="28"/>
          <w:highlight w:val="none"/>
          <w:lang w:eastAsia="zh-CN"/>
        </w:rPr>
        <w:t>项目预算编制时，严格桉相关标准进行编列，预算编制科学合理，预算内容与项目内容相匹配，预算额度测算依据充分，资金量与工作任务相匹配，资金额度与年度目标相适应。</w:t>
      </w:r>
    </w:p>
    <w:p>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该指标满分</w:t>
      </w:r>
      <w:r>
        <w:rPr>
          <w:rFonts w:hint="eastAsia" w:ascii="宋体" w:hAnsi="宋体" w:cs="宋体"/>
          <w:color w:val="auto"/>
          <w:sz w:val="28"/>
          <w:szCs w:val="28"/>
          <w:highlight w:val="none"/>
          <w:lang w:val="en-US" w:eastAsia="zh-CN"/>
        </w:rPr>
        <w:t>3</w:t>
      </w:r>
      <w:r>
        <w:rPr>
          <w:rFonts w:hint="eastAsia" w:ascii="宋体" w:hAnsi="宋体" w:eastAsia="宋体" w:cs="宋体"/>
          <w:color w:val="auto"/>
          <w:sz w:val="28"/>
          <w:szCs w:val="28"/>
          <w:highlight w:val="none"/>
          <w:lang w:eastAsia="zh-CN"/>
        </w:rPr>
        <w:t>分，根据评分标准得</w:t>
      </w:r>
      <w:r>
        <w:rPr>
          <w:rFonts w:hint="eastAsia" w:ascii="宋体" w:hAnsi="宋体" w:cs="宋体"/>
          <w:color w:val="auto"/>
          <w:sz w:val="28"/>
          <w:szCs w:val="28"/>
          <w:highlight w:val="none"/>
          <w:lang w:val="en-US" w:eastAsia="zh-CN"/>
        </w:rPr>
        <w:t>3</w:t>
      </w:r>
      <w:r>
        <w:rPr>
          <w:rFonts w:hint="eastAsia" w:ascii="宋体" w:hAnsi="宋体" w:eastAsia="宋体" w:cs="宋体"/>
          <w:color w:val="auto"/>
          <w:sz w:val="28"/>
          <w:szCs w:val="28"/>
          <w:highlight w:val="none"/>
          <w:lang w:eastAsia="zh-CN"/>
        </w:rPr>
        <w:t>分。</w:t>
      </w:r>
    </w:p>
    <w:p>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eastAsia="宋体" w:cs="宋体"/>
          <w:strike w:val="0"/>
          <w:dstrike w:val="0"/>
          <w:color w:val="auto"/>
          <w:sz w:val="28"/>
          <w:szCs w:val="28"/>
          <w:highlight w:val="none"/>
          <w:lang w:eastAsia="zh-CN"/>
        </w:rPr>
      </w:pPr>
      <w:r>
        <w:rPr>
          <w:rFonts w:hint="eastAsia" w:ascii="宋体" w:hAnsi="宋体" w:eastAsia="宋体" w:cs="宋体"/>
          <w:strike w:val="0"/>
          <w:dstrike w:val="0"/>
          <w:color w:val="auto"/>
          <w:sz w:val="28"/>
          <w:szCs w:val="28"/>
          <w:highlight w:val="none"/>
          <w:lang w:eastAsia="zh-CN"/>
        </w:rPr>
        <w:t>6、资金分配合理性</w:t>
      </w:r>
    </w:p>
    <w:p>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eastAsia="宋体" w:cs="宋体"/>
          <w:strike w:val="0"/>
          <w:dstrike w:val="0"/>
          <w:color w:val="auto"/>
          <w:sz w:val="28"/>
          <w:szCs w:val="28"/>
          <w:highlight w:val="none"/>
          <w:lang w:eastAsia="zh-CN"/>
        </w:rPr>
      </w:pPr>
      <w:r>
        <w:rPr>
          <w:rFonts w:hint="eastAsia" w:ascii="宋体" w:hAnsi="宋体" w:eastAsia="宋体" w:cs="宋体"/>
          <w:strike w:val="0"/>
          <w:dstrike w:val="0"/>
          <w:color w:val="auto"/>
          <w:sz w:val="28"/>
          <w:szCs w:val="28"/>
          <w:highlight w:val="none"/>
          <w:lang w:eastAsia="zh-CN"/>
        </w:rPr>
        <w:t>项目根据《洛阳市财政局</w:t>
      </w:r>
      <w:r>
        <w:rPr>
          <w:rFonts w:hint="eastAsia" w:ascii="宋体" w:hAnsi="宋体" w:eastAsia="宋体" w:cs="宋体"/>
          <w:strike w:val="0"/>
          <w:dstrike w:val="0"/>
          <w:color w:val="auto"/>
          <w:sz w:val="28"/>
          <w:szCs w:val="28"/>
          <w:highlight w:val="none"/>
          <w:lang w:val="en-US" w:eastAsia="zh-CN"/>
        </w:rPr>
        <w:t xml:space="preserve"> </w:t>
      </w:r>
      <w:r>
        <w:rPr>
          <w:rFonts w:hint="eastAsia" w:ascii="宋体" w:hAnsi="宋体" w:eastAsia="宋体" w:cs="宋体"/>
          <w:strike w:val="0"/>
          <w:dstrike w:val="0"/>
          <w:color w:val="auto"/>
          <w:sz w:val="28"/>
          <w:szCs w:val="28"/>
          <w:highlight w:val="none"/>
          <w:lang w:eastAsia="zh-CN"/>
        </w:rPr>
        <w:t>洛阳市乡村振兴局关于提前下达2022年财政衔接推进乡村振兴补助资金（巩固脱贫攻坚成果和乡村振兴任务）的通知》（洛财预【2021】550号）、《洛阳市财政局</w:t>
      </w:r>
      <w:r>
        <w:rPr>
          <w:rFonts w:hint="eastAsia" w:ascii="宋体" w:hAnsi="宋体" w:eastAsia="宋体" w:cs="宋体"/>
          <w:strike w:val="0"/>
          <w:dstrike w:val="0"/>
          <w:color w:val="auto"/>
          <w:sz w:val="28"/>
          <w:szCs w:val="28"/>
          <w:highlight w:val="none"/>
          <w:lang w:val="en-US" w:eastAsia="zh-CN"/>
        </w:rPr>
        <w:t xml:space="preserve"> </w:t>
      </w:r>
      <w:r>
        <w:rPr>
          <w:rFonts w:hint="eastAsia" w:ascii="宋体" w:hAnsi="宋体" w:eastAsia="宋体" w:cs="宋体"/>
          <w:strike w:val="0"/>
          <w:dstrike w:val="0"/>
          <w:color w:val="auto"/>
          <w:sz w:val="28"/>
          <w:szCs w:val="28"/>
          <w:highlight w:val="none"/>
          <w:lang w:eastAsia="zh-CN"/>
        </w:rPr>
        <w:t>洛阳市民族宗教事务局关于提前下达2022年财政衔接推进乡村振兴补助资金（少数民族发展任务）的通知》（洛财预【2021】551号）、《洛阳市财政局</w:t>
      </w:r>
      <w:r>
        <w:rPr>
          <w:rFonts w:hint="eastAsia" w:ascii="宋体" w:hAnsi="宋体" w:eastAsia="宋体" w:cs="宋体"/>
          <w:strike w:val="0"/>
          <w:dstrike w:val="0"/>
          <w:color w:val="auto"/>
          <w:sz w:val="28"/>
          <w:szCs w:val="28"/>
          <w:highlight w:val="none"/>
          <w:lang w:val="en-US" w:eastAsia="zh-CN"/>
        </w:rPr>
        <w:t xml:space="preserve"> </w:t>
      </w:r>
      <w:r>
        <w:rPr>
          <w:rFonts w:hint="eastAsia" w:ascii="宋体" w:hAnsi="宋体" w:eastAsia="宋体" w:cs="宋体"/>
          <w:strike w:val="0"/>
          <w:dstrike w:val="0"/>
          <w:color w:val="auto"/>
          <w:sz w:val="28"/>
          <w:szCs w:val="28"/>
          <w:highlight w:val="none"/>
          <w:lang w:eastAsia="zh-CN"/>
        </w:rPr>
        <w:t>洛阳市乡村振兴局关于下达2022年中央和省级财政衔接推进乡村振兴补助资金（巩固脱贫攻坚成果和乡村振兴任务）预算的通知》（洛财农【2022】38号）、《洛阳市财政局</w:t>
      </w:r>
      <w:r>
        <w:rPr>
          <w:rFonts w:hint="eastAsia" w:ascii="宋体" w:hAnsi="宋体" w:eastAsia="宋体" w:cs="宋体"/>
          <w:strike w:val="0"/>
          <w:dstrike w:val="0"/>
          <w:color w:val="auto"/>
          <w:sz w:val="28"/>
          <w:szCs w:val="28"/>
          <w:highlight w:val="none"/>
          <w:lang w:val="en-US" w:eastAsia="zh-CN"/>
        </w:rPr>
        <w:t xml:space="preserve"> </w:t>
      </w:r>
      <w:r>
        <w:rPr>
          <w:rFonts w:hint="eastAsia" w:ascii="宋体" w:hAnsi="宋体" w:eastAsia="宋体" w:cs="宋体"/>
          <w:strike w:val="0"/>
          <w:dstrike w:val="0"/>
          <w:color w:val="auto"/>
          <w:sz w:val="28"/>
          <w:szCs w:val="28"/>
          <w:highlight w:val="none"/>
          <w:lang w:eastAsia="zh-CN"/>
        </w:rPr>
        <w:t>洛阳市乡村振兴局关于提前下达2022年市级财政衔接推进乡村振兴补助资金（巩固脱贫攻坚成果和乡村振兴任务）的通知》（洛财预【2021】625号），按照偃师区巩固拓展脱贫攻坚成果领导小组办公室《关于 2022年偃师区第六批财政衔接推进乡村振兴补助资金分配情况的通知》（偃巩固脱贫办【2022】33号），结合偃师区2022年预算安排及实际分配情况，下达2022年第六批财政衔接推进乡村振兴补助资金。依据《洛阳市偃师区财政局 洛阳市偃师区乡村振兴局 关于拨付2022年第六批财政衔接推进乡村振兴补助资金的通知》（偃财预【2022】56号）及时提出预算资金分配方案，分配依据充分，分配方案符合相关规定，分配额度合理、符合当</w:t>
      </w:r>
      <w:r>
        <w:rPr>
          <w:rFonts w:hint="eastAsia" w:ascii="宋体" w:hAnsi="宋体" w:cs="宋体"/>
          <w:strike w:val="0"/>
          <w:dstrike w:val="0"/>
          <w:color w:val="auto"/>
          <w:sz w:val="28"/>
          <w:szCs w:val="28"/>
          <w:highlight w:val="none"/>
          <w:lang w:eastAsia="zh-CN"/>
        </w:rPr>
        <w:t>地</w:t>
      </w:r>
      <w:r>
        <w:rPr>
          <w:rFonts w:hint="eastAsia" w:ascii="宋体" w:hAnsi="宋体" w:eastAsia="宋体" w:cs="宋体"/>
          <w:strike w:val="0"/>
          <w:dstrike w:val="0"/>
          <w:color w:val="auto"/>
          <w:sz w:val="28"/>
          <w:szCs w:val="28"/>
          <w:highlight w:val="none"/>
          <w:lang w:eastAsia="zh-CN"/>
        </w:rPr>
        <w:t>实际情况，与项目相适应。</w:t>
      </w:r>
    </w:p>
    <w:p>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eastAsia="宋体" w:cs="宋体"/>
          <w:strike w:val="0"/>
          <w:dstrike w:val="0"/>
          <w:color w:val="auto"/>
          <w:sz w:val="28"/>
          <w:szCs w:val="28"/>
          <w:highlight w:val="none"/>
          <w:lang w:eastAsia="zh-CN"/>
        </w:rPr>
      </w:pPr>
      <w:r>
        <w:rPr>
          <w:rFonts w:hint="eastAsia" w:ascii="宋体" w:hAnsi="宋体" w:eastAsia="宋体" w:cs="宋体"/>
          <w:strike w:val="0"/>
          <w:dstrike w:val="0"/>
          <w:color w:val="auto"/>
          <w:sz w:val="28"/>
          <w:szCs w:val="28"/>
          <w:highlight w:val="none"/>
          <w:lang w:eastAsia="zh-CN"/>
        </w:rPr>
        <w:t>该指标满分</w:t>
      </w:r>
      <w:r>
        <w:rPr>
          <w:rFonts w:hint="eastAsia" w:ascii="宋体" w:hAnsi="宋体" w:cs="宋体"/>
          <w:strike w:val="0"/>
          <w:dstrike w:val="0"/>
          <w:color w:val="auto"/>
          <w:sz w:val="28"/>
          <w:szCs w:val="28"/>
          <w:highlight w:val="none"/>
          <w:lang w:val="en-US" w:eastAsia="zh-CN"/>
        </w:rPr>
        <w:t>3</w:t>
      </w:r>
      <w:r>
        <w:rPr>
          <w:rFonts w:hint="eastAsia" w:ascii="宋体" w:hAnsi="宋体" w:eastAsia="宋体" w:cs="宋体"/>
          <w:strike w:val="0"/>
          <w:dstrike w:val="0"/>
          <w:color w:val="auto"/>
          <w:sz w:val="28"/>
          <w:szCs w:val="28"/>
          <w:highlight w:val="none"/>
          <w:lang w:eastAsia="zh-CN"/>
        </w:rPr>
        <w:t>分，根据评分标准得</w:t>
      </w:r>
      <w:r>
        <w:rPr>
          <w:rFonts w:hint="eastAsia" w:ascii="宋体" w:hAnsi="宋体" w:cs="宋体"/>
          <w:strike w:val="0"/>
          <w:dstrike w:val="0"/>
          <w:color w:val="auto"/>
          <w:sz w:val="28"/>
          <w:szCs w:val="28"/>
          <w:highlight w:val="none"/>
          <w:lang w:val="en-US" w:eastAsia="zh-CN"/>
        </w:rPr>
        <w:t>3</w:t>
      </w:r>
      <w:r>
        <w:rPr>
          <w:rFonts w:hint="eastAsia" w:ascii="宋体" w:hAnsi="宋体" w:eastAsia="宋体" w:cs="宋体"/>
          <w:strike w:val="0"/>
          <w:dstrike w:val="0"/>
          <w:color w:val="auto"/>
          <w:sz w:val="28"/>
          <w:szCs w:val="28"/>
          <w:highlight w:val="none"/>
          <w:lang w:eastAsia="zh-CN"/>
        </w:rPr>
        <w:t>分。</w:t>
      </w:r>
    </w:p>
    <w:p>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eastAsia="宋体" w:cs="宋体"/>
          <w:strike w:val="0"/>
          <w:dstrike w:val="0"/>
          <w:color w:val="auto"/>
          <w:sz w:val="28"/>
          <w:szCs w:val="28"/>
          <w:highlight w:val="none"/>
          <w:lang w:eastAsia="zh-CN"/>
        </w:rPr>
      </w:pPr>
      <w:r>
        <w:rPr>
          <w:rFonts w:hint="eastAsia" w:ascii="宋体" w:hAnsi="宋体" w:eastAsia="宋体" w:cs="宋体"/>
          <w:strike w:val="0"/>
          <w:dstrike w:val="0"/>
          <w:color w:val="auto"/>
          <w:sz w:val="28"/>
          <w:szCs w:val="28"/>
          <w:highlight w:val="none"/>
          <w:lang w:eastAsia="zh-CN"/>
        </w:rPr>
        <w:t>（二）项目</w:t>
      </w:r>
      <w:r>
        <w:rPr>
          <w:rFonts w:hint="eastAsia" w:ascii="宋体" w:hAnsi="宋体" w:cs="宋体"/>
          <w:strike w:val="0"/>
          <w:dstrike w:val="0"/>
          <w:color w:val="auto"/>
          <w:sz w:val="28"/>
          <w:szCs w:val="28"/>
          <w:highlight w:val="none"/>
          <w:lang w:eastAsia="zh-CN"/>
        </w:rPr>
        <w:t>过程</w:t>
      </w:r>
      <w:r>
        <w:rPr>
          <w:rFonts w:hint="eastAsia" w:ascii="宋体" w:hAnsi="宋体" w:eastAsia="宋体" w:cs="宋体"/>
          <w:strike w:val="0"/>
          <w:dstrike w:val="0"/>
          <w:color w:val="auto"/>
          <w:sz w:val="28"/>
          <w:szCs w:val="28"/>
          <w:highlight w:val="none"/>
          <w:lang w:eastAsia="zh-CN"/>
        </w:rPr>
        <w:t>情况</w:t>
      </w:r>
    </w:p>
    <w:p>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项目</w:t>
      </w:r>
      <w:r>
        <w:rPr>
          <w:rFonts w:hint="eastAsia" w:ascii="宋体" w:hAnsi="宋体" w:cs="宋体"/>
          <w:color w:val="auto"/>
          <w:sz w:val="28"/>
          <w:szCs w:val="28"/>
          <w:highlight w:val="none"/>
          <w:lang w:eastAsia="zh-CN"/>
        </w:rPr>
        <w:t>过程</w:t>
      </w:r>
      <w:r>
        <w:rPr>
          <w:rFonts w:hint="eastAsia" w:ascii="宋体" w:hAnsi="宋体" w:eastAsia="宋体" w:cs="宋体"/>
          <w:color w:val="auto"/>
          <w:sz w:val="28"/>
          <w:szCs w:val="28"/>
          <w:highlight w:val="none"/>
          <w:lang w:eastAsia="zh-CN"/>
        </w:rPr>
        <w:t>类指标由2个二级指标、</w:t>
      </w:r>
      <w:r>
        <w:rPr>
          <w:rFonts w:hint="eastAsia" w:ascii="宋体" w:hAnsi="宋体" w:eastAsia="宋体" w:cs="宋体"/>
          <w:color w:val="auto"/>
          <w:sz w:val="28"/>
          <w:szCs w:val="28"/>
          <w:highlight w:val="none"/>
          <w:lang w:val="en-US" w:eastAsia="zh-CN"/>
        </w:rPr>
        <w:t>6</w:t>
      </w:r>
      <w:r>
        <w:rPr>
          <w:rFonts w:hint="eastAsia" w:ascii="宋体" w:hAnsi="宋体" w:eastAsia="宋体" w:cs="宋体"/>
          <w:color w:val="auto"/>
          <w:sz w:val="28"/>
          <w:szCs w:val="28"/>
          <w:highlight w:val="none"/>
          <w:lang w:eastAsia="zh-CN"/>
        </w:rPr>
        <w:t>个三级指标构成，</w:t>
      </w:r>
      <w:r>
        <w:rPr>
          <w:rFonts w:hint="eastAsia" w:ascii="宋体" w:hAnsi="宋体" w:cs="宋体"/>
          <w:color w:val="auto"/>
          <w:sz w:val="28"/>
          <w:szCs w:val="28"/>
          <w:highlight w:val="none"/>
          <w:lang w:eastAsia="zh-CN"/>
        </w:rPr>
        <w:t>分值</w:t>
      </w:r>
      <w:r>
        <w:rPr>
          <w:rFonts w:hint="eastAsia" w:ascii="宋体" w:hAnsi="宋体" w:eastAsia="宋体" w:cs="宋体"/>
          <w:color w:val="auto"/>
          <w:sz w:val="28"/>
          <w:szCs w:val="28"/>
          <w:highlight w:val="none"/>
          <w:lang w:val="en-US" w:eastAsia="zh-CN"/>
        </w:rPr>
        <w:t>2</w:t>
      </w:r>
      <w:r>
        <w:rPr>
          <w:rFonts w:hint="eastAsia" w:ascii="宋体" w:hAnsi="宋体" w:cs="宋体"/>
          <w:color w:val="auto"/>
          <w:sz w:val="28"/>
          <w:szCs w:val="28"/>
          <w:highlight w:val="none"/>
          <w:lang w:val="en-US" w:eastAsia="zh-CN"/>
        </w:rPr>
        <w:t>2分</w:t>
      </w:r>
      <w:r>
        <w:rPr>
          <w:rFonts w:hint="eastAsia" w:ascii="宋体" w:hAnsi="宋体" w:eastAsia="宋体" w:cs="宋体"/>
          <w:color w:val="auto"/>
          <w:sz w:val="28"/>
          <w:szCs w:val="28"/>
          <w:highlight w:val="none"/>
          <w:lang w:eastAsia="zh-CN"/>
        </w:rPr>
        <w:t>，实际得分</w:t>
      </w:r>
      <w:r>
        <w:rPr>
          <w:rFonts w:hint="eastAsia" w:ascii="宋体" w:hAnsi="宋体" w:cs="宋体"/>
          <w:color w:val="auto"/>
          <w:sz w:val="28"/>
          <w:szCs w:val="28"/>
          <w:highlight w:val="none"/>
          <w:lang w:val="en-US" w:eastAsia="zh-CN"/>
        </w:rPr>
        <w:t>21.00</w:t>
      </w:r>
      <w:r>
        <w:rPr>
          <w:rFonts w:hint="eastAsia" w:ascii="宋体" w:hAnsi="宋体" w:eastAsia="宋体" w:cs="宋体"/>
          <w:color w:val="auto"/>
          <w:sz w:val="28"/>
          <w:szCs w:val="28"/>
          <w:highlight w:val="none"/>
          <w:lang w:eastAsia="zh-CN"/>
        </w:rPr>
        <w:t>分。</w:t>
      </w:r>
    </w:p>
    <w:p>
      <w:pPr>
        <w:keepNext w:val="0"/>
        <w:keepLines w:val="0"/>
        <w:pageBreakBefore w:val="0"/>
        <w:widowControl w:val="0"/>
        <w:numPr>
          <w:ilvl w:val="0"/>
          <w:numId w:val="5"/>
        </w:numPr>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资金到位率</w:t>
      </w:r>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val="en-US" w:eastAsia="zh-CN"/>
        </w:rPr>
        <w:t>项目依据《洛阳市偃师区财政局 洛阳市偃师区乡村振兴局 关于拨付2022年第六批财政衔接推进乡村振兴补助资金的通知》（偃财预【2022】56号）</w:t>
      </w:r>
      <w:r>
        <w:rPr>
          <w:rFonts w:hint="eastAsia" w:ascii="宋体" w:hAnsi="宋体" w:cs="宋体"/>
          <w:color w:val="auto"/>
          <w:sz w:val="28"/>
          <w:szCs w:val="28"/>
          <w:highlight w:val="none"/>
          <w:lang w:val="en-US" w:eastAsia="zh-CN"/>
        </w:rPr>
        <w:t>、《洛阳市偃师区财政局 洛阳市偃师区乡村振兴局 关于2022年第八批财政衔接推进乡村振兴补助资金部分调整分配的通知》（偃财预【2022】83号）</w:t>
      </w:r>
      <w:r>
        <w:rPr>
          <w:rFonts w:hint="eastAsia" w:ascii="宋体" w:hAnsi="宋体" w:eastAsia="宋体" w:cs="宋体"/>
          <w:color w:val="auto"/>
          <w:sz w:val="28"/>
          <w:szCs w:val="28"/>
          <w:highlight w:val="none"/>
          <w:lang w:val="en-US" w:eastAsia="zh-CN"/>
        </w:rPr>
        <w:t>文件，及时拨付偃师区2022年小额信贷贴息项目预算资金89.557486万元，实际到位资金89.557486万元，资金全部及时到位。</w:t>
      </w:r>
      <w:r>
        <w:rPr>
          <w:rFonts w:hint="eastAsia" w:ascii="宋体" w:hAnsi="宋体" w:eastAsia="宋体" w:cs="宋体"/>
          <w:color w:val="auto"/>
          <w:sz w:val="28"/>
          <w:szCs w:val="28"/>
          <w:highlight w:val="none"/>
          <w:lang w:eastAsia="zh-CN"/>
        </w:rPr>
        <w:t>资金到位率</w:t>
      </w:r>
      <w:r>
        <w:rPr>
          <w:rFonts w:hint="eastAsia" w:ascii="宋体" w:hAnsi="宋体" w:eastAsia="宋体" w:cs="宋体"/>
          <w:color w:val="auto"/>
          <w:sz w:val="28"/>
          <w:szCs w:val="28"/>
          <w:highlight w:val="none"/>
          <w:lang w:val="en-US" w:eastAsia="zh-CN"/>
        </w:rPr>
        <w:t>100</w:t>
      </w:r>
      <w:r>
        <w:rPr>
          <w:rFonts w:hint="eastAsia" w:ascii="宋体" w:hAnsi="宋体" w:eastAsia="宋体" w:cs="宋体"/>
          <w:color w:val="auto"/>
          <w:sz w:val="28"/>
          <w:szCs w:val="28"/>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该指标满分</w:t>
      </w:r>
      <w:r>
        <w:rPr>
          <w:rFonts w:hint="eastAsia" w:ascii="宋体" w:hAnsi="宋体" w:eastAsia="宋体" w:cs="宋体"/>
          <w:color w:val="auto"/>
          <w:sz w:val="28"/>
          <w:szCs w:val="28"/>
          <w:highlight w:val="none"/>
          <w:lang w:val="en-US" w:eastAsia="zh-CN"/>
        </w:rPr>
        <w:t>3</w:t>
      </w:r>
      <w:r>
        <w:rPr>
          <w:rFonts w:hint="eastAsia" w:ascii="宋体" w:hAnsi="宋体" w:eastAsia="宋体" w:cs="宋体"/>
          <w:color w:val="auto"/>
          <w:sz w:val="28"/>
          <w:szCs w:val="28"/>
          <w:highlight w:val="none"/>
          <w:lang w:eastAsia="zh-CN"/>
        </w:rPr>
        <w:t>分，根据评分标准得</w:t>
      </w:r>
      <w:r>
        <w:rPr>
          <w:rFonts w:hint="eastAsia" w:ascii="宋体" w:hAnsi="宋体" w:eastAsia="宋体" w:cs="宋体"/>
          <w:color w:val="auto"/>
          <w:sz w:val="28"/>
          <w:szCs w:val="28"/>
          <w:highlight w:val="none"/>
          <w:lang w:val="en-US" w:eastAsia="zh-CN"/>
        </w:rPr>
        <w:t>3</w:t>
      </w:r>
      <w:r>
        <w:rPr>
          <w:rFonts w:hint="eastAsia" w:ascii="宋体" w:hAnsi="宋体" w:eastAsia="宋体" w:cs="宋体"/>
          <w:color w:val="auto"/>
          <w:sz w:val="28"/>
          <w:szCs w:val="28"/>
          <w:highlight w:val="none"/>
          <w:lang w:eastAsia="zh-CN"/>
        </w:rPr>
        <w:t>分。</w:t>
      </w:r>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2、预算执行率</w:t>
      </w:r>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本项目财政预算拨付资金</w:t>
      </w:r>
      <w:r>
        <w:rPr>
          <w:rFonts w:hint="eastAsia" w:ascii="宋体" w:hAnsi="宋体" w:eastAsia="宋体" w:cs="宋体"/>
          <w:color w:val="auto"/>
          <w:sz w:val="28"/>
          <w:szCs w:val="28"/>
          <w:highlight w:val="none"/>
          <w:lang w:val="en-US" w:eastAsia="zh-CN"/>
        </w:rPr>
        <w:t>89.557486万</w:t>
      </w:r>
      <w:r>
        <w:rPr>
          <w:rFonts w:hint="eastAsia" w:ascii="宋体" w:hAnsi="宋体" w:eastAsia="宋体" w:cs="宋体"/>
          <w:color w:val="auto"/>
          <w:sz w:val="28"/>
          <w:szCs w:val="28"/>
          <w:highlight w:val="none"/>
          <w:lang w:eastAsia="zh-CN"/>
        </w:rPr>
        <w:t>元，经过绩效评价小组对预算单位的支出凭证复核，截止到</w:t>
      </w:r>
      <w:r>
        <w:rPr>
          <w:rFonts w:hint="eastAsia" w:ascii="宋体" w:hAnsi="宋体" w:cs="宋体"/>
          <w:color w:val="auto"/>
          <w:sz w:val="28"/>
          <w:szCs w:val="28"/>
          <w:highlight w:val="none"/>
          <w:lang w:val="en-US" w:eastAsia="zh-CN"/>
        </w:rPr>
        <w:t>2022年底</w:t>
      </w:r>
      <w:r>
        <w:rPr>
          <w:rFonts w:hint="eastAsia" w:ascii="宋体" w:hAnsi="宋体" w:eastAsia="宋体" w:cs="宋体"/>
          <w:color w:val="auto"/>
          <w:sz w:val="28"/>
          <w:szCs w:val="28"/>
          <w:highlight w:val="none"/>
          <w:lang w:eastAsia="zh-CN"/>
        </w:rPr>
        <w:t>，项目实际支出</w:t>
      </w:r>
      <w:r>
        <w:rPr>
          <w:rFonts w:hint="eastAsia" w:ascii="宋体" w:hAnsi="宋体" w:eastAsia="宋体" w:cs="宋体"/>
          <w:color w:val="auto"/>
          <w:sz w:val="28"/>
          <w:szCs w:val="28"/>
          <w:highlight w:val="none"/>
          <w:lang w:val="en-US" w:eastAsia="zh-CN"/>
        </w:rPr>
        <w:t>89.557486</w:t>
      </w:r>
      <w:r>
        <w:rPr>
          <w:rFonts w:hint="eastAsia" w:ascii="宋体" w:hAnsi="宋体" w:eastAsia="宋体" w:cs="宋体"/>
          <w:color w:val="auto"/>
          <w:sz w:val="28"/>
          <w:szCs w:val="28"/>
          <w:highlight w:val="none"/>
          <w:lang w:eastAsia="zh-CN"/>
        </w:rPr>
        <w:t>元，预算执行率</w:t>
      </w:r>
      <w:r>
        <w:rPr>
          <w:rFonts w:hint="eastAsia" w:ascii="宋体" w:hAnsi="宋体" w:cs="宋体"/>
          <w:color w:val="auto"/>
          <w:sz w:val="28"/>
          <w:szCs w:val="28"/>
          <w:highlight w:val="none"/>
          <w:lang w:val="en-US" w:eastAsia="zh-CN"/>
        </w:rPr>
        <w:t>100</w:t>
      </w:r>
      <w:r>
        <w:rPr>
          <w:rFonts w:hint="eastAsia" w:ascii="宋体" w:hAnsi="宋体" w:eastAsia="宋体" w:cs="宋体"/>
          <w:color w:val="auto"/>
          <w:sz w:val="28"/>
          <w:szCs w:val="28"/>
          <w:highlight w:val="none"/>
          <w:lang w:eastAsia="zh-CN"/>
        </w:rPr>
        <w:t>%</w:t>
      </w:r>
      <w:r>
        <w:rPr>
          <w:rFonts w:hint="eastAsia" w:ascii="宋体" w:hAnsi="宋体" w:cs="宋体"/>
          <w:color w:val="auto"/>
          <w:sz w:val="28"/>
          <w:szCs w:val="28"/>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该指标满分</w:t>
      </w:r>
      <w:r>
        <w:rPr>
          <w:rFonts w:hint="eastAsia" w:ascii="宋体" w:hAnsi="宋体" w:eastAsia="宋体" w:cs="宋体"/>
          <w:color w:val="auto"/>
          <w:sz w:val="28"/>
          <w:szCs w:val="28"/>
          <w:highlight w:val="none"/>
          <w:lang w:val="en-US" w:eastAsia="zh-CN"/>
        </w:rPr>
        <w:t>4</w:t>
      </w:r>
      <w:r>
        <w:rPr>
          <w:rFonts w:hint="eastAsia" w:ascii="宋体" w:hAnsi="宋体" w:eastAsia="宋体" w:cs="宋体"/>
          <w:color w:val="auto"/>
          <w:sz w:val="28"/>
          <w:szCs w:val="28"/>
          <w:highlight w:val="none"/>
          <w:lang w:eastAsia="zh-CN"/>
        </w:rPr>
        <w:t>分，根据评分标准得</w:t>
      </w:r>
      <w:r>
        <w:rPr>
          <w:rFonts w:hint="eastAsia" w:ascii="宋体" w:hAnsi="宋体" w:cs="宋体"/>
          <w:color w:val="auto"/>
          <w:sz w:val="28"/>
          <w:szCs w:val="28"/>
          <w:highlight w:val="none"/>
          <w:lang w:val="en-US" w:eastAsia="zh-CN"/>
        </w:rPr>
        <w:t>4</w:t>
      </w:r>
      <w:r>
        <w:rPr>
          <w:rFonts w:hint="eastAsia" w:ascii="宋体" w:hAnsi="宋体" w:eastAsia="宋体" w:cs="宋体"/>
          <w:color w:val="auto"/>
          <w:sz w:val="28"/>
          <w:szCs w:val="28"/>
          <w:highlight w:val="none"/>
          <w:lang w:eastAsia="zh-CN"/>
        </w:rPr>
        <w:t>分。</w:t>
      </w:r>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3、资金使用合规性</w:t>
      </w:r>
    </w:p>
    <w:p>
      <w:pPr>
        <w:pStyle w:val="6"/>
        <w:ind w:firstLine="560" w:firstLineChars="200"/>
        <w:rPr>
          <w:rFonts w:hint="eastAsia"/>
          <w:color w:val="auto"/>
          <w:sz w:val="28"/>
          <w:szCs w:val="28"/>
          <w:highlight w:val="none"/>
          <w:lang w:eastAsia="zh-CN"/>
        </w:rPr>
      </w:pPr>
      <w:r>
        <w:rPr>
          <w:rFonts w:hint="eastAsia"/>
          <w:color w:val="auto"/>
          <w:sz w:val="28"/>
          <w:szCs w:val="28"/>
          <w:highlight w:val="none"/>
          <w:lang w:eastAsia="zh-CN"/>
        </w:rPr>
        <w:t>在资金拨付使用过程中，项目资金全部用于小额信贷贴息工作，做到了专款专用；在申报使用过程中，严格申报、审核、公示、贴息资金发放程序，严格按照国库集中支付等有关规范执行，履行了严格的审批程序，审批程序和手续完整，资金管理使用程序合法合规。</w:t>
      </w:r>
      <w:r>
        <w:rPr>
          <w:rFonts w:hint="eastAsia"/>
          <w:color w:val="auto"/>
          <w:sz w:val="28"/>
          <w:szCs w:val="28"/>
          <w:highlight w:val="none"/>
          <w:u w:val="none"/>
          <w:lang w:eastAsia="zh-CN"/>
        </w:rPr>
        <w:t>项目资金的拨付使用有完整的审批程序和手续，资金的使用符合投资项目批复规定用途。</w:t>
      </w:r>
      <w:r>
        <w:rPr>
          <w:rFonts w:hint="eastAsia" w:ascii="宋体" w:hAnsi="宋体" w:eastAsia="宋体" w:cs="宋体"/>
          <w:strike w:val="0"/>
          <w:dstrike w:val="0"/>
          <w:color w:val="auto"/>
          <w:sz w:val="28"/>
          <w:szCs w:val="28"/>
          <w:highlight w:val="none"/>
          <w:u w:val="none"/>
          <w:lang w:eastAsia="zh-CN"/>
        </w:rPr>
        <w:t>符合国家财经法规和财务管理制度以及有关专项资金管理办法的规定</w:t>
      </w:r>
      <w:r>
        <w:rPr>
          <w:rFonts w:hint="eastAsia" w:ascii="宋体" w:hAnsi="宋体" w:eastAsia="宋体" w:cs="宋体"/>
          <w:color w:val="auto"/>
          <w:sz w:val="28"/>
          <w:szCs w:val="28"/>
          <w:highlight w:val="none"/>
          <w:u w:val="none"/>
          <w:lang w:eastAsia="zh-CN"/>
        </w:rPr>
        <w:t>，未发现截留、挤占、挪用、虚列支出等情况。</w:t>
      </w:r>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该指标满分</w:t>
      </w:r>
      <w:r>
        <w:rPr>
          <w:rFonts w:hint="eastAsia" w:ascii="宋体" w:hAnsi="宋体" w:eastAsia="宋体" w:cs="宋体"/>
          <w:color w:val="auto"/>
          <w:sz w:val="28"/>
          <w:szCs w:val="28"/>
          <w:highlight w:val="none"/>
          <w:lang w:val="en-US" w:eastAsia="zh-CN"/>
        </w:rPr>
        <w:t>4</w:t>
      </w:r>
      <w:r>
        <w:rPr>
          <w:rFonts w:hint="eastAsia" w:ascii="宋体" w:hAnsi="宋体" w:eastAsia="宋体" w:cs="宋体"/>
          <w:color w:val="auto"/>
          <w:sz w:val="28"/>
          <w:szCs w:val="28"/>
          <w:highlight w:val="none"/>
          <w:lang w:eastAsia="zh-CN"/>
        </w:rPr>
        <w:t>分，根据评分标准得</w:t>
      </w:r>
      <w:r>
        <w:rPr>
          <w:rFonts w:hint="eastAsia" w:ascii="宋体" w:hAnsi="宋体" w:eastAsia="宋体" w:cs="宋体"/>
          <w:color w:val="auto"/>
          <w:sz w:val="28"/>
          <w:szCs w:val="28"/>
          <w:highlight w:val="none"/>
          <w:lang w:val="en-US" w:eastAsia="zh-CN"/>
        </w:rPr>
        <w:t>4</w:t>
      </w:r>
      <w:r>
        <w:rPr>
          <w:rFonts w:hint="eastAsia" w:ascii="宋体" w:hAnsi="宋体" w:eastAsia="宋体" w:cs="宋体"/>
          <w:color w:val="auto"/>
          <w:sz w:val="28"/>
          <w:szCs w:val="28"/>
          <w:highlight w:val="none"/>
          <w:lang w:eastAsia="zh-CN"/>
        </w:rPr>
        <w:t>分。</w:t>
      </w:r>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4、组织机构明确性</w:t>
      </w:r>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偃师区2022年小额信贷贴息项目由偃师区乡村振兴局组织实施，偃师区金融办、财政局等部门监督管理，协助完成，实施责任主体明确，组织机构健全。项目依照《偃师区小额信贷贴息项目实施方案》组织实施，组织实施严格。</w:t>
      </w:r>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该指标满分3分，根据评分标准得3分。</w:t>
      </w:r>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5</w:t>
      </w:r>
      <w:r>
        <w:rPr>
          <w:rFonts w:hint="eastAsia" w:ascii="宋体" w:hAnsi="宋体" w:eastAsia="宋体" w:cs="宋体"/>
          <w:color w:val="auto"/>
          <w:sz w:val="28"/>
          <w:szCs w:val="28"/>
          <w:highlight w:val="none"/>
          <w:lang w:eastAsia="zh-CN"/>
        </w:rPr>
        <w:t>、管理制度健全性</w:t>
      </w:r>
      <w:r>
        <w:rPr>
          <w:rFonts w:hint="eastAsia" w:ascii="宋体" w:hAnsi="宋体" w:eastAsia="宋体" w:cs="宋体"/>
          <w:color w:val="auto"/>
          <w:sz w:val="28"/>
          <w:szCs w:val="28"/>
          <w:highlight w:val="none"/>
          <w:lang w:val="en-US" w:eastAsia="zh-CN"/>
        </w:rPr>
        <w:tab/>
      </w:r>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cs="宋体"/>
          <w:color w:val="auto"/>
          <w:sz w:val="28"/>
          <w:szCs w:val="28"/>
          <w:highlight w:val="none"/>
          <w:lang w:eastAsia="zh-CN"/>
        </w:rPr>
      </w:pPr>
      <w:r>
        <w:rPr>
          <w:rFonts w:hint="eastAsia" w:ascii="宋体" w:hAnsi="宋体" w:cs="宋体"/>
          <w:color w:val="auto"/>
          <w:sz w:val="28"/>
          <w:szCs w:val="28"/>
          <w:highlight w:val="none"/>
          <w:lang w:eastAsia="zh-CN"/>
        </w:rPr>
        <w:t>偃师市乡村振兴局执行偃师区农业农村局管理制度，依据《偃师区小额信贷贴息项目实施方案》及《偃师区巩固拓展脱贫攻坚成果领导小组办公室</w:t>
      </w:r>
      <w:r>
        <w:rPr>
          <w:rFonts w:hint="eastAsia" w:ascii="宋体" w:hAnsi="宋体" w:cs="宋体"/>
          <w:color w:val="auto"/>
          <w:sz w:val="28"/>
          <w:szCs w:val="28"/>
          <w:highlight w:val="none"/>
          <w:lang w:val="en-US" w:eastAsia="zh-CN"/>
        </w:rPr>
        <w:t xml:space="preserve"> 关于&lt;偃师区小额信贷贴息项目实施方案&gt;的批复</w:t>
      </w:r>
      <w:r>
        <w:rPr>
          <w:rFonts w:hint="eastAsia" w:ascii="宋体" w:hAnsi="宋体" w:cs="宋体"/>
          <w:color w:val="auto"/>
          <w:sz w:val="28"/>
          <w:szCs w:val="28"/>
          <w:highlight w:val="none"/>
          <w:lang w:eastAsia="zh-CN"/>
        </w:rPr>
        <w:t>》实施项目，制定年度扶贫小额信贷计划，制定实施扶贫小额信贷专项考评制度，制定专门的扶贫小额信贷实施方案和工作措施。项目制定了相应的业务管理制度，管理制度合法、合规、完整。未提供项目相应的财务管理制度及本级专项资金管理办法。</w:t>
      </w:r>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该指标满分</w:t>
      </w:r>
      <w:r>
        <w:rPr>
          <w:rFonts w:hint="eastAsia" w:ascii="宋体" w:hAnsi="宋体" w:eastAsia="宋体" w:cs="宋体"/>
          <w:color w:val="auto"/>
          <w:sz w:val="28"/>
          <w:szCs w:val="28"/>
          <w:highlight w:val="none"/>
          <w:lang w:val="en-US" w:eastAsia="zh-CN"/>
        </w:rPr>
        <w:t>4</w:t>
      </w:r>
      <w:r>
        <w:rPr>
          <w:rFonts w:hint="eastAsia" w:ascii="宋体" w:hAnsi="宋体" w:eastAsia="宋体" w:cs="宋体"/>
          <w:color w:val="auto"/>
          <w:sz w:val="28"/>
          <w:szCs w:val="28"/>
          <w:highlight w:val="none"/>
          <w:lang w:eastAsia="zh-CN"/>
        </w:rPr>
        <w:t>分，根据评分标准得</w:t>
      </w:r>
      <w:r>
        <w:rPr>
          <w:rFonts w:hint="eastAsia" w:ascii="宋体" w:hAnsi="宋体" w:cs="宋体"/>
          <w:color w:val="auto"/>
          <w:sz w:val="28"/>
          <w:szCs w:val="28"/>
          <w:highlight w:val="none"/>
          <w:lang w:val="en-US" w:eastAsia="zh-CN"/>
        </w:rPr>
        <w:t>3</w:t>
      </w:r>
      <w:r>
        <w:rPr>
          <w:rFonts w:hint="eastAsia" w:ascii="宋体" w:hAnsi="宋体" w:eastAsia="宋体" w:cs="宋体"/>
          <w:color w:val="auto"/>
          <w:sz w:val="28"/>
          <w:szCs w:val="28"/>
          <w:highlight w:val="none"/>
          <w:lang w:eastAsia="zh-CN"/>
        </w:rPr>
        <w:t>分。</w:t>
      </w:r>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val="en-US" w:eastAsia="zh-CN"/>
        </w:rPr>
        <w:t>6</w:t>
      </w:r>
      <w:r>
        <w:rPr>
          <w:rFonts w:hint="eastAsia" w:ascii="宋体" w:hAnsi="宋体" w:eastAsia="宋体" w:cs="宋体"/>
          <w:color w:val="auto"/>
          <w:sz w:val="28"/>
          <w:szCs w:val="28"/>
          <w:highlight w:val="none"/>
          <w:lang w:eastAsia="zh-CN"/>
        </w:rPr>
        <w:t>、制度执行规范性</w:t>
      </w:r>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项目在制度执行方面，相关人员严格按照国家有关财政资金的管理要求，在工作过程中严格遵守各项规章制度</w:t>
      </w:r>
      <w:r>
        <w:rPr>
          <w:rFonts w:hint="eastAsia" w:ascii="宋体" w:hAnsi="宋体" w:cs="宋体"/>
          <w:color w:val="auto"/>
          <w:sz w:val="28"/>
          <w:szCs w:val="28"/>
          <w:highlight w:val="none"/>
          <w:lang w:eastAsia="zh-CN"/>
        </w:rPr>
        <w:t>；</w:t>
      </w:r>
      <w:r>
        <w:rPr>
          <w:rFonts w:hint="eastAsia" w:ascii="宋体" w:hAnsi="宋体" w:eastAsia="宋体" w:cs="宋体"/>
          <w:color w:val="auto"/>
          <w:sz w:val="28"/>
          <w:szCs w:val="28"/>
          <w:highlight w:val="none"/>
          <w:lang w:eastAsia="zh-CN"/>
        </w:rPr>
        <w:t>在资金管理方面，按照政府财务会计制度进行会计核算，资金的支出严格执行国家及乡镇财政有关财务法规。项目严格执行相应的财务和业务管理制度，会计核算规范，相关手续完备、合规。项目相关资料及时、完整归档。</w:t>
      </w:r>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eastAsia="zh-CN"/>
        </w:rPr>
        <w:t>该指标满分</w:t>
      </w:r>
      <w:r>
        <w:rPr>
          <w:rFonts w:hint="eastAsia" w:ascii="宋体" w:hAnsi="宋体" w:eastAsia="宋体" w:cs="宋体"/>
          <w:color w:val="auto"/>
          <w:sz w:val="28"/>
          <w:szCs w:val="28"/>
          <w:highlight w:val="none"/>
          <w:lang w:val="en-US" w:eastAsia="zh-CN"/>
        </w:rPr>
        <w:t>4</w:t>
      </w:r>
      <w:r>
        <w:rPr>
          <w:rFonts w:hint="eastAsia" w:ascii="宋体" w:hAnsi="宋体" w:eastAsia="宋体" w:cs="宋体"/>
          <w:color w:val="auto"/>
          <w:sz w:val="28"/>
          <w:szCs w:val="28"/>
          <w:highlight w:val="none"/>
          <w:lang w:eastAsia="zh-CN"/>
        </w:rPr>
        <w:t>分，根据评分标准得</w:t>
      </w:r>
      <w:r>
        <w:rPr>
          <w:rFonts w:hint="eastAsia" w:ascii="宋体" w:hAnsi="宋体" w:eastAsia="宋体" w:cs="宋体"/>
          <w:color w:val="auto"/>
          <w:sz w:val="28"/>
          <w:szCs w:val="28"/>
          <w:highlight w:val="none"/>
          <w:lang w:val="en-US" w:eastAsia="zh-CN"/>
        </w:rPr>
        <w:t>4</w:t>
      </w:r>
      <w:r>
        <w:rPr>
          <w:rFonts w:hint="eastAsia" w:ascii="宋体" w:hAnsi="宋体" w:eastAsia="宋体" w:cs="宋体"/>
          <w:color w:val="auto"/>
          <w:sz w:val="28"/>
          <w:szCs w:val="28"/>
          <w:highlight w:val="none"/>
          <w:lang w:eastAsia="zh-CN"/>
        </w:rPr>
        <w:t>分。</w:t>
      </w:r>
      <w:r>
        <w:rPr>
          <w:rFonts w:hint="eastAsia" w:ascii="宋体" w:hAnsi="宋体" w:eastAsia="宋体" w:cs="宋体"/>
          <w:color w:val="auto"/>
          <w:sz w:val="28"/>
          <w:szCs w:val="28"/>
          <w:highlight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（三）项目产出情况</w:t>
      </w:r>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项目产出类指标由4个二级指标和</w:t>
      </w:r>
      <w:r>
        <w:rPr>
          <w:rFonts w:hint="eastAsia" w:ascii="宋体" w:hAnsi="宋体" w:eastAsia="宋体" w:cs="宋体"/>
          <w:color w:val="auto"/>
          <w:sz w:val="28"/>
          <w:szCs w:val="28"/>
          <w:highlight w:val="none"/>
          <w:lang w:val="en-US" w:eastAsia="zh-CN"/>
        </w:rPr>
        <w:t>7</w:t>
      </w:r>
      <w:r>
        <w:rPr>
          <w:rFonts w:hint="eastAsia" w:ascii="宋体" w:hAnsi="宋体" w:eastAsia="宋体" w:cs="宋体"/>
          <w:color w:val="auto"/>
          <w:sz w:val="28"/>
          <w:szCs w:val="28"/>
          <w:highlight w:val="none"/>
          <w:lang w:eastAsia="zh-CN"/>
        </w:rPr>
        <w:t>个三级指标构成，</w:t>
      </w:r>
      <w:r>
        <w:rPr>
          <w:rFonts w:hint="eastAsia" w:ascii="宋体" w:hAnsi="宋体" w:cs="宋体"/>
          <w:color w:val="auto"/>
          <w:sz w:val="28"/>
          <w:szCs w:val="28"/>
          <w:highlight w:val="none"/>
          <w:lang w:eastAsia="zh-CN"/>
        </w:rPr>
        <w:t>分值</w:t>
      </w:r>
      <w:r>
        <w:rPr>
          <w:rFonts w:hint="eastAsia" w:ascii="宋体" w:hAnsi="宋体" w:cs="宋体"/>
          <w:color w:val="auto"/>
          <w:sz w:val="28"/>
          <w:szCs w:val="28"/>
          <w:highlight w:val="none"/>
          <w:lang w:val="en-US" w:eastAsia="zh-CN"/>
        </w:rPr>
        <w:t>25分</w:t>
      </w:r>
      <w:r>
        <w:rPr>
          <w:rFonts w:hint="eastAsia" w:ascii="宋体" w:hAnsi="宋体" w:eastAsia="宋体" w:cs="宋体"/>
          <w:color w:val="auto"/>
          <w:sz w:val="28"/>
          <w:szCs w:val="28"/>
          <w:highlight w:val="none"/>
          <w:lang w:eastAsia="zh-CN"/>
        </w:rPr>
        <w:t>，实际得分</w:t>
      </w:r>
      <w:r>
        <w:rPr>
          <w:rFonts w:hint="eastAsia" w:ascii="宋体" w:hAnsi="宋体" w:cs="宋体"/>
          <w:color w:val="auto"/>
          <w:sz w:val="28"/>
          <w:szCs w:val="28"/>
          <w:highlight w:val="none"/>
          <w:lang w:val="en-US" w:eastAsia="zh-CN"/>
        </w:rPr>
        <w:t>24.00</w:t>
      </w:r>
      <w:r>
        <w:rPr>
          <w:rFonts w:hint="eastAsia" w:ascii="宋体" w:hAnsi="宋体" w:eastAsia="宋体" w:cs="宋体"/>
          <w:color w:val="auto"/>
          <w:sz w:val="28"/>
          <w:szCs w:val="28"/>
          <w:highlight w:val="none"/>
          <w:lang w:eastAsia="zh-CN"/>
        </w:rPr>
        <w:t>分。</w:t>
      </w:r>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val="en-US" w:eastAsia="zh-CN"/>
        </w:rPr>
        <w:t>1、</w:t>
      </w:r>
      <w:r>
        <w:rPr>
          <w:rFonts w:hint="eastAsia" w:ascii="宋体" w:hAnsi="宋体" w:eastAsia="宋体" w:cs="宋体"/>
          <w:color w:val="auto"/>
          <w:sz w:val="28"/>
          <w:szCs w:val="28"/>
          <w:highlight w:val="none"/>
          <w:lang w:eastAsia="zh-CN"/>
        </w:rPr>
        <w:t>产出数量</w:t>
      </w:r>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（1）享受贴息的建档立卡脱贫户（含监测对象）人数</w:t>
      </w:r>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firstLine="560" w:firstLineChars="200"/>
        <w:textAlignment w:val="auto"/>
        <w:outlineLvl w:val="0"/>
        <w:rPr>
          <w:rFonts w:hint="default" w:ascii="宋体" w:hAnsi="宋体" w:eastAsia="宋体" w:cs="宋体"/>
          <w:color w:val="auto"/>
          <w:sz w:val="28"/>
          <w:szCs w:val="28"/>
          <w:highlight w:val="none"/>
          <w:lang w:val="en-US" w:eastAsia="zh-CN"/>
        </w:rPr>
      </w:pPr>
      <w:r>
        <w:rPr>
          <w:rFonts w:hint="default" w:ascii="宋体" w:hAnsi="宋体" w:eastAsia="宋体" w:cs="宋体"/>
          <w:color w:val="auto"/>
          <w:sz w:val="28"/>
          <w:szCs w:val="28"/>
          <w:highlight w:val="none"/>
          <w:lang w:val="en-US" w:eastAsia="zh-CN"/>
        </w:rPr>
        <w:t>2022年偃师区乡村振兴局预对全区2020年7月</w:t>
      </w:r>
      <w:r>
        <w:rPr>
          <w:rFonts w:hint="eastAsia" w:ascii="宋体" w:hAnsi="宋体" w:eastAsia="宋体" w:cs="宋体"/>
          <w:color w:val="auto"/>
          <w:sz w:val="28"/>
          <w:szCs w:val="28"/>
          <w:highlight w:val="none"/>
          <w:lang w:val="en-US" w:eastAsia="zh-CN"/>
        </w:rPr>
        <w:t>至</w:t>
      </w:r>
      <w:r>
        <w:rPr>
          <w:rFonts w:hint="default" w:ascii="宋体" w:hAnsi="宋体" w:eastAsia="宋体" w:cs="宋体"/>
          <w:color w:val="auto"/>
          <w:sz w:val="28"/>
          <w:szCs w:val="28"/>
          <w:highlight w:val="none"/>
          <w:lang w:val="en-US" w:eastAsia="zh-CN"/>
        </w:rPr>
        <w:t>2021年6月的746笔贷款进行贴息，实际</w:t>
      </w:r>
      <w:r>
        <w:rPr>
          <w:rFonts w:hint="eastAsia" w:ascii="宋体" w:hAnsi="宋体" w:cs="宋体"/>
          <w:color w:val="auto"/>
          <w:sz w:val="28"/>
          <w:szCs w:val="28"/>
          <w:highlight w:val="none"/>
          <w:lang w:val="en-US" w:eastAsia="zh-CN"/>
        </w:rPr>
        <w:t>发放</w:t>
      </w:r>
      <w:r>
        <w:rPr>
          <w:rFonts w:hint="eastAsia" w:ascii="宋体" w:hAnsi="宋体" w:eastAsia="宋体" w:cs="宋体"/>
          <w:color w:val="auto"/>
          <w:sz w:val="28"/>
          <w:szCs w:val="28"/>
          <w:highlight w:val="none"/>
          <w:lang w:val="en-US" w:eastAsia="zh-CN"/>
        </w:rPr>
        <w:t>贴息</w:t>
      </w:r>
      <w:r>
        <w:rPr>
          <w:rFonts w:hint="default" w:ascii="宋体" w:hAnsi="宋体" w:eastAsia="宋体" w:cs="宋体"/>
          <w:color w:val="auto"/>
          <w:sz w:val="28"/>
          <w:szCs w:val="28"/>
          <w:highlight w:val="none"/>
          <w:lang w:val="en-US" w:eastAsia="zh-CN"/>
        </w:rPr>
        <w:t>746笔</w:t>
      </w:r>
      <w:r>
        <w:rPr>
          <w:rFonts w:hint="eastAsia" w:ascii="宋体" w:hAnsi="宋体" w:eastAsia="宋体" w:cs="宋体"/>
          <w:color w:val="auto"/>
          <w:sz w:val="28"/>
          <w:szCs w:val="28"/>
          <w:highlight w:val="none"/>
          <w:lang w:val="en-US" w:eastAsia="zh-CN"/>
        </w:rPr>
        <w:t>，实际享受贴息的建档立卡脱贫户（含</w:t>
      </w:r>
      <w:r>
        <w:rPr>
          <w:rFonts w:hint="eastAsia" w:ascii="宋体" w:hAnsi="宋体" w:cs="宋体"/>
          <w:color w:val="auto"/>
          <w:sz w:val="28"/>
          <w:szCs w:val="28"/>
          <w:highlight w:val="none"/>
          <w:lang w:val="en-US" w:eastAsia="zh-CN"/>
        </w:rPr>
        <w:t>监测对象</w:t>
      </w:r>
      <w:r>
        <w:rPr>
          <w:rFonts w:hint="eastAsia" w:ascii="宋体" w:hAnsi="宋体" w:eastAsia="宋体" w:cs="宋体"/>
          <w:color w:val="auto"/>
          <w:sz w:val="28"/>
          <w:szCs w:val="28"/>
          <w:highlight w:val="none"/>
          <w:lang w:val="en-US" w:eastAsia="zh-CN"/>
        </w:rPr>
        <w:t>）为746户，完成率为</w:t>
      </w:r>
      <w:r>
        <w:rPr>
          <w:rFonts w:hint="eastAsia" w:ascii="宋体" w:hAnsi="宋体" w:cs="宋体"/>
          <w:color w:val="auto"/>
          <w:sz w:val="28"/>
          <w:szCs w:val="28"/>
          <w:highlight w:val="none"/>
          <w:lang w:val="en-US" w:eastAsia="zh-CN"/>
        </w:rPr>
        <w:t>100</w:t>
      </w:r>
      <w:r>
        <w:rPr>
          <w:rFonts w:hint="eastAsia" w:ascii="宋体" w:hAnsi="宋体" w:eastAsia="宋体" w:cs="宋体"/>
          <w:color w:val="auto"/>
          <w:sz w:val="28"/>
          <w:szCs w:val="28"/>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该指标满分</w:t>
      </w:r>
      <w:r>
        <w:rPr>
          <w:rFonts w:hint="eastAsia" w:ascii="宋体" w:hAnsi="宋体" w:eastAsia="宋体" w:cs="宋体"/>
          <w:color w:val="auto"/>
          <w:sz w:val="28"/>
          <w:szCs w:val="28"/>
          <w:highlight w:val="none"/>
          <w:lang w:val="en-US" w:eastAsia="zh-CN"/>
        </w:rPr>
        <w:t>3</w:t>
      </w:r>
      <w:r>
        <w:rPr>
          <w:rFonts w:hint="eastAsia" w:ascii="宋体" w:hAnsi="宋体" w:cs="宋体"/>
          <w:color w:val="auto"/>
          <w:sz w:val="28"/>
          <w:szCs w:val="28"/>
          <w:highlight w:val="none"/>
          <w:lang w:val="en-US" w:eastAsia="zh-CN"/>
        </w:rPr>
        <w:t>.5</w:t>
      </w:r>
      <w:r>
        <w:rPr>
          <w:rFonts w:hint="eastAsia" w:ascii="宋体" w:hAnsi="宋体" w:eastAsia="宋体" w:cs="宋体"/>
          <w:color w:val="auto"/>
          <w:sz w:val="28"/>
          <w:szCs w:val="28"/>
          <w:highlight w:val="none"/>
          <w:lang w:eastAsia="zh-CN"/>
        </w:rPr>
        <w:t>分，根据评分标准得</w:t>
      </w:r>
      <w:r>
        <w:rPr>
          <w:rFonts w:hint="eastAsia" w:ascii="宋体" w:hAnsi="宋体" w:cs="宋体"/>
          <w:color w:val="auto"/>
          <w:sz w:val="28"/>
          <w:szCs w:val="28"/>
          <w:highlight w:val="none"/>
          <w:lang w:val="en-US" w:eastAsia="zh-CN"/>
        </w:rPr>
        <w:t>3.5</w:t>
      </w:r>
      <w:r>
        <w:rPr>
          <w:rFonts w:hint="eastAsia" w:ascii="宋体" w:hAnsi="宋体" w:eastAsia="宋体" w:cs="宋体"/>
          <w:color w:val="auto"/>
          <w:sz w:val="28"/>
          <w:szCs w:val="28"/>
          <w:highlight w:val="none"/>
          <w:lang w:eastAsia="zh-CN"/>
        </w:rPr>
        <w:t>分。</w:t>
      </w:r>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2</w:t>
      </w:r>
      <w:r>
        <w:rPr>
          <w:rFonts w:hint="eastAsia" w:ascii="宋体" w:hAnsi="宋体" w:eastAsia="宋体" w:cs="宋体"/>
          <w:color w:val="auto"/>
          <w:sz w:val="28"/>
          <w:szCs w:val="28"/>
          <w:highlight w:val="none"/>
          <w:lang w:eastAsia="zh-CN"/>
        </w:rPr>
        <w:t>）贴息资金实际使用总额</w:t>
      </w:r>
    </w:p>
    <w:p>
      <w:pPr>
        <w:pStyle w:val="6"/>
        <w:keepNext w:val="0"/>
        <w:keepLines w:val="0"/>
        <w:pageBreakBefore w:val="0"/>
        <w:widowControl w:val="0"/>
        <w:kinsoku/>
        <w:wordWrap/>
        <w:overflowPunct/>
        <w:topLinePunct w:val="0"/>
        <w:autoSpaceDE/>
        <w:autoSpaceDN/>
        <w:bidi w:val="0"/>
        <w:adjustRightInd/>
        <w:spacing w:line="520" w:lineRule="exact"/>
        <w:ind w:firstLine="560" w:firstLineChars="200"/>
        <w:textAlignment w:val="auto"/>
        <w:rPr>
          <w:rFonts w:hint="eastAsia" w:cs="宋体"/>
          <w:color w:val="auto"/>
          <w:sz w:val="28"/>
          <w:szCs w:val="28"/>
          <w:highlight w:val="none"/>
          <w:lang w:eastAsia="zh-CN"/>
        </w:rPr>
      </w:pPr>
      <w:r>
        <w:rPr>
          <w:rFonts w:hint="eastAsia" w:cs="宋体"/>
          <w:color w:val="auto"/>
          <w:sz w:val="28"/>
          <w:szCs w:val="28"/>
          <w:highlight w:val="none"/>
          <w:lang w:eastAsia="zh-CN"/>
        </w:rPr>
        <w:t>项目计划贴息资金总额为89.557486万元。2022年洛阳市偃师区国库支付中心通过财政直接支付方式向偃师区工商银行惠农补贴资金一卡通专户拨付2022年本级财政衔接推进乡村振兴补助资金89.557486万元，用于2022年偃师区小额信贷贴息项目，贴息资金实际使用总额为89.557486万元。</w:t>
      </w:r>
    </w:p>
    <w:p>
      <w:pPr>
        <w:pStyle w:val="6"/>
        <w:keepNext w:val="0"/>
        <w:keepLines w:val="0"/>
        <w:pageBreakBefore w:val="0"/>
        <w:widowControl w:val="0"/>
        <w:kinsoku/>
        <w:wordWrap/>
        <w:overflowPunct/>
        <w:topLinePunct w:val="0"/>
        <w:autoSpaceDE/>
        <w:autoSpaceDN/>
        <w:bidi w:val="0"/>
        <w:adjustRightInd/>
        <w:spacing w:line="520" w:lineRule="exact"/>
        <w:ind w:firstLine="560" w:firstLineChars="200"/>
        <w:textAlignment w:val="auto"/>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该指标满分3</w:t>
      </w:r>
      <w:r>
        <w:rPr>
          <w:rFonts w:hint="eastAsia" w:cs="宋体"/>
          <w:color w:val="auto"/>
          <w:sz w:val="28"/>
          <w:szCs w:val="28"/>
          <w:highlight w:val="none"/>
          <w:lang w:val="en-US" w:eastAsia="zh-CN"/>
        </w:rPr>
        <w:t>.5</w:t>
      </w:r>
      <w:r>
        <w:rPr>
          <w:rFonts w:hint="eastAsia" w:ascii="宋体" w:hAnsi="宋体" w:eastAsia="宋体" w:cs="宋体"/>
          <w:color w:val="auto"/>
          <w:sz w:val="28"/>
          <w:szCs w:val="28"/>
          <w:highlight w:val="none"/>
          <w:lang w:eastAsia="zh-CN"/>
        </w:rPr>
        <w:t>分，根据评分标准得</w:t>
      </w:r>
      <w:r>
        <w:rPr>
          <w:rFonts w:hint="eastAsia" w:cs="宋体"/>
          <w:color w:val="auto"/>
          <w:sz w:val="28"/>
          <w:szCs w:val="28"/>
          <w:highlight w:val="none"/>
          <w:lang w:val="en-US" w:eastAsia="zh-CN"/>
        </w:rPr>
        <w:t>3.5</w:t>
      </w:r>
      <w:r>
        <w:rPr>
          <w:rFonts w:hint="eastAsia" w:ascii="宋体" w:hAnsi="宋体" w:eastAsia="宋体" w:cs="宋体"/>
          <w:color w:val="auto"/>
          <w:sz w:val="28"/>
          <w:szCs w:val="28"/>
          <w:highlight w:val="none"/>
          <w:lang w:eastAsia="zh-CN"/>
        </w:rPr>
        <w:t>分。</w:t>
      </w:r>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2、产出质量</w:t>
      </w:r>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（1）贴息资金拨付准确率</w:t>
      </w:r>
    </w:p>
    <w:p>
      <w:pPr>
        <w:pStyle w:val="6"/>
        <w:keepNext w:val="0"/>
        <w:keepLines w:val="0"/>
        <w:pageBreakBefore w:val="0"/>
        <w:widowControl w:val="0"/>
        <w:kinsoku/>
        <w:wordWrap/>
        <w:overflowPunct/>
        <w:topLinePunct w:val="0"/>
        <w:autoSpaceDE/>
        <w:autoSpaceDN/>
        <w:bidi w:val="0"/>
        <w:adjustRightInd/>
        <w:spacing w:line="520" w:lineRule="exact"/>
        <w:ind w:firstLine="560" w:firstLineChars="200"/>
        <w:textAlignment w:val="auto"/>
        <w:rPr>
          <w:rFonts w:hint="eastAsia" w:cs="宋体"/>
          <w:color w:val="auto"/>
          <w:sz w:val="28"/>
          <w:szCs w:val="28"/>
          <w:highlight w:val="none"/>
          <w:lang w:eastAsia="zh-CN"/>
        </w:rPr>
      </w:pPr>
      <w:r>
        <w:rPr>
          <w:rFonts w:hint="eastAsia" w:cs="宋体"/>
          <w:color w:val="auto"/>
          <w:sz w:val="28"/>
          <w:szCs w:val="28"/>
          <w:highlight w:val="none"/>
          <w:lang w:eastAsia="zh-CN"/>
        </w:rPr>
        <w:t>本项目根据国家和省有关政策规定，据实审核补贴对象相关信息（含个人姓名、身份证号、银行卡号）、发放标准、发放金额等内容，核实补贴对象建档立卡脱贫户（含监测对象）身份，并及时报偃师区乡村振兴局。偃师区乡村振兴局依据经相关部门审核确认的补贴对象信息，</w:t>
      </w:r>
      <w:r>
        <w:rPr>
          <w:rFonts w:hint="eastAsia" w:ascii="宋体" w:hAnsi="宋体" w:eastAsia="宋体" w:cs="宋体"/>
          <w:color w:val="auto"/>
          <w:sz w:val="28"/>
          <w:szCs w:val="28"/>
          <w:highlight w:val="none"/>
          <w:lang w:eastAsia="zh-CN"/>
        </w:rPr>
        <w:t>通过财政“一卡通”系统</w:t>
      </w:r>
      <w:r>
        <w:rPr>
          <w:rFonts w:hint="eastAsia" w:cs="宋体"/>
          <w:color w:val="auto"/>
          <w:sz w:val="28"/>
          <w:szCs w:val="28"/>
          <w:highlight w:val="none"/>
          <w:lang w:eastAsia="zh-CN"/>
        </w:rPr>
        <w:t>及时将补助资金核拨到脱贫户个人账户。项目贴息人员名单经严格审核，贴息资金拨付准确率为100%，贴息资金发放准确到位。</w:t>
      </w:r>
    </w:p>
    <w:p>
      <w:pPr>
        <w:pStyle w:val="6"/>
        <w:keepNext w:val="0"/>
        <w:keepLines w:val="0"/>
        <w:pageBreakBefore w:val="0"/>
        <w:widowControl w:val="0"/>
        <w:kinsoku/>
        <w:wordWrap/>
        <w:overflowPunct/>
        <w:topLinePunct w:val="0"/>
        <w:autoSpaceDE/>
        <w:autoSpaceDN/>
        <w:bidi w:val="0"/>
        <w:adjustRightInd/>
        <w:ind w:firstLine="560" w:firstLineChars="200"/>
        <w:textAlignment w:val="auto"/>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该指标满分3分，根据评分标准得3分。</w:t>
      </w:r>
    </w:p>
    <w:p>
      <w:pPr>
        <w:keepNext w:val="0"/>
        <w:keepLines w:val="0"/>
        <w:pageBreakBefore w:val="0"/>
        <w:widowControl w:val="0"/>
        <w:numPr>
          <w:ilvl w:val="0"/>
          <w:numId w:val="6"/>
        </w:numPr>
        <w:kinsoku/>
        <w:wordWrap/>
        <w:overflowPunct/>
        <w:topLinePunct w:val="0"/>
        <w:autoSpaceDE/>
        <w:autoSpaceDN/>
        <w:bidi w:val="0"/>
        <w:adjustRightInd/>
        <w:snapToGrid w:val="0"/>
        <w:spacing w:line="520" w:lineRule="exact"/>
        <w:ind w:left="0" w:leftChars="0" w:firstLine="560" w:firstLineChars="200"/>
        <w:textAlignment w:val="auto"/>
        <w:outlineLvl w:val="0"/>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小额贷款回收率</w:t>
      </w:r>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偃师区2022年小额信贷贴息项目实际</w:t>
      </w:r>
      <w:r>
        <w:rPr>
          <w:rFonts w:hint="eastAsia" w:ascii="宋体" w:hAnsi="宋体" w:cs="宋体"/>
          <w:color w:val="auto"/>
          <w:sz w:val="28"/>
          <w:szCs w:val="28"/>
          <w:highlight w:val="none"/>
          <w:lang w:val="en-US" w:eastAsia="zh-CN"/>
        </w:rPr>
        <w:t>补贴的</w:t>
      </w:r>
      <w:r>
        <w:rPr>
          <w:rFonts w:hint="eastAsia" w:ascii="宋体" w:hAnsi="宋体" w:eastAsia="宋体" w:cs="宋体"/>
          <w:color w:val="auto"/>
          <w:sz w:val="28"/>
          <w:szCs w:val="28"/>
          <w:highlight w:val="none"/>
          <w:lang w:val="en-US" w:eastAsia="zh-CN"/>
        </w:rPr>
        <w:t>746笔小额贷款</w:t>
      </w:r>
      <w:r>
        <w:rPr>
          <w:rFonts w:hint="eastAsia" w:ascii="宋体" w:hAnsi="宋体" w:cs="宋体"/>
          <w:color w:val="auto"/>
          <w:sz w:val="28"/>
          <w:szCs w:val="28"/>
          <w:highlight w:val="none"/>
          <w:lang w:val="en-US" w:eastAsia="zh-CN"/>
        </w:rPr>
        <w:t>本金</w:t>
      </w:r>
      <w:r>
        <w:rPr>
          <w:rFonts w:hint="eastAsia" w:ascii="宋体" w:hAnsi="宋体" w:eastAsia="宋体" w:cs="宋体"/>
          <w:color w:val="auto"/>
          <w:sz w:val="28"/>
          <w:szCs w:val="28"/>
          <w:highlight w:val="none"/>
          <w:lang w:val="en-US" w:eastAsia="zh-CN"/>
        </w:rPr>
        <w:t>均</w:t>
      </w:r>
      <w:r>
        <w:rPr>
          <w:rFonts w:hint="eastAsia" w:ascii="宋体" w:hAnsi="宋体" w:cs="宋体"/>
          <w:color w:val="auto"/>
          <w:sz w:val="28"/>
          <w:szCs w:val="28"/>
          <w:highlight w:val="none"/>
          <w:lang w:val="en-US" w:eastAsia="zh-CN"/>
        </w:rPr>
        <w:t>已</w:t>
      </w:r>
      <w:r>
        <w:rPr>
          <w:rFonts w:hint="eastAsia" w:ascii="宋体" w:hAnsi="宋体" w:eastAsia="宋体" w:cs="宋体"/>
          <w:color w:val="auto"/>
          <w:sz w:val="28"/>
          <w:szCs w:val="28"/>
          <w:highlight w:val="none"/>
          <w:lang w:val="en-US" w:eastAsia="zh-CN"/>
        </w:rPr>
        <w:t>收回，银行扶贫贷款的回收率为100%。</w:t>
      </w:r>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该指标满分3分，根据评分标准得</w:t>
      </w:r>
      <w:r>
        <w:rPr>
          <w:rFonts w:hint="eastAsia" w:ascii="宋体" w:hAnsi="宋体" w:eastAsia="宋体" w:cs="宋体"/>
          <w:color w:val="auto"/>
          <w:sz w:val="28"/>
          <w:szCs w:val="28"/>
          <w:highlight w:val="none"/>
          <w:lang w:val="en-US" w:eastAsia="zh-CN"/>
        </w:rPr>
        <w:t>3</w:t>
      </w:r>
      <w:r>
        <w:rPr>
          <w:rFonts w:hint="eastAsia" w:ascii="宋体" w:hAnsi="宋体" w:eastAsia="宋体" w:cs="宋体"/>
          <w:color w:val="auto"/>
          <w:sz w:val="28"/>
          <w:szCs w:val="28"/>
          <w:highlight w:val="none"/>
          <w:lang w:eastAsia="zh-CN"/>
        </w:rPr>
        <w:t>分。</w:t>
      </w:r>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（3）贴息标准达标率</w:t>
      </w:r>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根据偃师区乡村振兴局提供的《2022年贴息明细表》</w:t>
      </w:r>
      <w:r>
        <w:rPr>
          <w:rFonts w:hint="eastAsia" w:ascii="宋体" w:hAnsi="宋体" w:cs="宋体"/>
          <w:color w:val="auto"/>
          <w:sz w:val="28"/>
          <w:szCs w:val="28"/>
          <w:highlight w:val="none"/>
          <w:lang w:eastAsia="zh-CN"/>
        </w:rPr>
        <w:t>计算</w:t>
      </w:r>
      <w:r>
        <w:rPr>
          <w:rFonts w:hint="eastAsia" w:ascii="宋体" w:hAnsi="宋体" w:eastAsia="宋体" w:cs="宋体"/>
          <w:color w:val="auto"/>
          <w:sz w:val="28"/>
          <w:szCs w:val="28"/>
          <w:highlight w:val="none"/>
          <w:lang w:eastAsia="zh-CN"/>
        </w:rPr>
        <w:t>得出，偃师区2022年小额信贷贴息项目中，746户脱贫户贷款贴息金额按照政策要求的基准利率进行</w:t>
      </w:r>
      <w:r>
        <w:rPr>
          <w:rFonts w:hint="eastAsia" w:ascii="宋体" w:hAnsi="宋体" w:cs="宋体"/>
          <w:color w:val="auto"/>
          <w:sz w:val="28"/>
          <w:szCs w:val="28"/>
          <w:highlight w:val="none"/>
          <w:lang w:eastAsia="zh-CN"/>
        </w:rPr>
        <w:t>发放。</w:t>
      </w:r>
      <w:r>
        <w:rPr>
          <w:rFonts w:hint="eastAsia" w:ascii="宋体" w:hAnsi="宋体" w:eastAsia="宋体" w:cs="宋体"/>
          <w:color w:val="auto"/>
          <w:sz w:val="28"/>
          <w:szCs w:val="28"/>
          <w:highlight w:val="none"/>
          <w:lang w:eastAsia="zh-CN"/>
        </w:rPr>
        <w:t>贷款贴息</w:t>
      </w:r>
      <w:r>
        <w:rPr>
          <w:rFonts w:hint="eastAsia" w:ascii="宋体" w:hAnsi="宋体" w:cs="宋体"/>
          <w:color w:val="auto"/>
          <w:sz w:val="28"/>
          <w:szCs w:val="28"/>
          <w:highlight w:val="none"/>
          <w:lang w:eastAsia="zh-CN"/>
        </w:rPr>
        <w:t>金额</w:t>
      </w:r>
      <w:r>
        <w:rPr>
          <w:rFonts w:hint="eastAsia" w:ascii="宋体" w:hAnsi="宋体" w:eastAsia="宋体" w:cs="宋体"/>
          <w:color w:val="auto"/>
          <w:sz w:val="28"/>
          <w:szCs w:val="28"/>
          <w:highlight w:val="none"/>
          <w:lang w:eastAsia="zh-CN"/>
        </w:rPr>
        <w:t>严格执行国家和省确定的扶贫小额贷款贴息标准和定额，无超标补贴情况</w:t>
      </w:r>
      <w:r>
        <w:rPr>
          <w:rFonts w:hint="eastAsia" w:ascii="宋体" w:hAnsi="宋体" w:cs="宋体"/>
          <w:color w:val="auto"/>
          <w:sz w:val="28"/>
          <w:szCs w:val="28"/>
          <w:highlight w:val="none"/>
          <w:lang w:eastAsia="zh-CN"/>
        </w:rPr>
        <w:t>，</w:t>
      </w:r>
      <w:r>
        <w:rPr>
          <w:rFonts w:hint="eastAsia" w:ascii="宋体" w:hAnsi="宋体" w:eastAsia="宋体" w:cs="宋体"/>
          <w:color w:val="auto"/>
          <w:sz w:val="28"/>
          <w:szCs w:val="28"/>
          <w:highlight w:val="none"/>
          <w:lang w:eastAsia="zh-CN"/>
        </w:rPr>
        <w:t>贴息标准达标率为100%。</w:t>
      </w:r>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该指标满分</w:t>
      </w:r>
      <w:r>
        <w:rPr>
          <w:rFonts w:hint="eastAsia" w:ascii="宋体" w:hAnsi="宋体" w:cs="宋体"/>
          <w:color w:val="auto"/>
          <w:sz w:val="28"/>
          <w:szCs w:val="28"/>
          <w:highlight w:val="none"/>
          <w:lang w:val="en-US" w:eastAsia="zh-CN"/>
        </w:rPr>
        <w:t>4</w:t>
      </w:r>
      <w:r>
        <w:rPr>
          <w:rFonts w:hint="eastAsia" w:ascii="宋体" w:hAnsi="宋体" w:eastAsia="宋体" w:cs="宋体"/>
          <w:color w:val="auto"/>
          <w:sz w:val="28"/>
          <w:szCs w:val="28"/>
          <w:highlight w:val="none"/>
          <w:lang w:eastAsia="zh-CN"/>
        </w:rPr>
        <w:t>分，根据评分标准得</w:t>
      </w:r>
      <w:r>
        <w:rPr>
          <w:rFonts w:hint="eastAsia" w:ascii="宋体" w:hAnsi="宋体" w:cs="宋体"/>
          <w:color w:val="auto"/>
          <w:sz w:val="28"/>
          <w:szCs w:val="28"/>
          <w:highlight w:val="none"/>
          <w:lang w:val="en-US" w:eastAsia="zh-CN"/>
        </w:rPr>
        <w:t>4</w:t>
      </w:r>
      <w:r>
        <w:rPr>
          <w:rFonts w:hint="eastAsia" w:ascii="宋体" w:hAnsi="宋体" w:eastAsia="宋体" w:cs="宋体"/>
          <w:color w:val="auto"/>
          <w:sz w:val="28"/>
          <w:szCs w:val="28"/>
          <w:highlight w:val="none"/>
          <w:lang w:eastAsia="zh-CN"/>
        </w:rPr>
        <w:t>分。</w:t>
      </w:r>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3、产出时效</w:t>
      </w:r>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完成及时性：</w:t>
      </w:r>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firstLine="560" w:firstLineChars="200"/>
        <w:textAlignment w:val="auto"/>
        <w:outlineLvl w:val="0"/>
        <w:rPr>
          <w:rFonts w:hint="default"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eastAsia="zh-CN"/>
        </w:rPr>
        <w:t>偃师区2022年小额信贷贴息项目</w:t>
      </w:r>
      <w:r>
        <w:rPr>
          <w:rFonts w:hint="eastAsia" w:ascii="宋体" w:hAnsi="宋体" w:eastAsia="宋体" w:cs="宋体"/>
          <w:color w:val="auto"/>
          <w:sz w:val="28"/>
          <w:szCs w:val="28"/>
          <w:highlight w:val="none"/>
          <w:lang w:val="en-US" w:eastAsia="zh-CN"/>
        </w:rPr>
        <w:t>在</w:t>
      </w:r>
      <w:r>
        <w:rPr>
          <w:rFonts w:hint="eastAsia" w:ascii="宋体" w:hAnsi="宋体" w:cs="宋体"/>
          <w:color w:val="auto"/>
          <w:sz w:val="28"/>
          <w:szCs w:val="28"/>
          <w:highlight w:val="none"/>
          <w:lang w:val="en-US" w:eastAsia="zh-CN"/>
        </w:rPr>
        <w:t>任务</w:t>
      </w:r>
      <w:r>
        <w:rPr>
          <w:rFonts w:hint="eastAsia" w:ascii="宋体" w:hAnsi="宋体" w:eastAsia="宋体" w:cs="宋体"/>
          <w:color w:val="auto"/>
          <w:sz w:val="28"/>
          <w:szCs w:val="28"/>
          <w:highlight w:val="none"/>
          <w:lang w:val="en-US" w:eastAsia="zh-CN"/>
        </w:rPr>
        <w:t>计划时间内（2022年底）</w:t>
      </w:r>
      <w:r>
        <w:rPr>
          <w:rFonts w:hint="eastAsia" w:ascii="宋体" w:hAnsi="宋体" w:cs="宋体"/>
          <w:color w:val="auto"/>
          <w:sz w:val="28"/>
          <w:szCs w:val="28"/>
          <w:highlight w:val="none"/>
          <w:lang w:val="en-US" w:eastAsia="zh-CN"/>
        </w:rPr>
        <w:t>补贴到位、</w:t>
      </w:r>
      <w:r>
        <w:rPr>
          <w:rFonts w:hint="eastAsia" w:ascii="宋体" w:hAnsi="宋体" w:eastAsia="宋体" w:cs="宋体"/>
          <w:color w:val="auto"/>
          <w:sz w:val="28"/>
          <w:szCs w:val="28"/>
          <w:highlight w:val="none"/>
          <w:lang w:val="en-US" w:eastAsia="zh-CN"/>
        </w:rPr>
        <w:t>实施完成，符合文件规定时间要求。</w:t>
      </w:r>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该指标满分</w:t>
      </w:r>
      <w:r>
        <w:rPr>
          <w:rFonts w:hint="eastAsia" w:ascii="宋体" w:hAnsi="宋体" w:eastAsia="宋体" w:cs="宋体"/>
          <w:color w:val="auto"/>
          <w:sz w:val="28"/>
          <w:szCs w:val="28"/>
          <w:highlight w:val="none"/>
          <w:lang w:val="en-US" w:eastAsia="zh-CN"/>
        </w:rPr>
        <w:t>4</w:t>
      </w:r>
      <w:r>
        <w:rPr>
          <w:rFonts w:hint="eastAsia" w:ascii="宋体" w:hAnsi="宋体" w:eastAsia="宋体" w:cs="宋体"/>
          <w:color w:val="auto"/>
          <w:sz w:val="28"/>
          <w:szCs w:val="28"/>
          <w:highlight w:val="none"/>
          <w:lang w:eastAsia="zh-CN"/>
        </w:rPr>
        <w:t>分，根据评分标准得</w:t>
      </w:r>
      <w:r>
        <w:rPr>
          <w:rFonts w:hint="eastAsia" w:ascii="宋体" w:hAnsi="宋体" w:eastAsia="宋体" w:cs="宋体"/>
          <w:color w:val="auto"/>
          <w:sz w:val="28"/>
          <w:szCs w:val="28"/>
          <w:highlight w:val="none"/>
          <w:lang w:val="en-US" w:eastAsia="zh-CN"/>
        </w:rPr>
        <w:t>4</w:t>
      </w:r>
      <w:r>
        <w:rPr>
          <w:rFonts w:hint="eastAsia" w:ascii="宋体" w:hAnsi="宋体" w:eastAsia="宋体" w:cs="宋体"/>
          <w:color w:val="auto"/>
          <w:sz w:val="28"/>
          <w:szCs w:val="28"/>
          <w:highlight w:val="none"/>
          <w:lang w:eastAsia="zh-CN"/>
        </w:rPr>
        <w:t>分。</w:t>
      </w:r>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4、产出成本</w:t>
      </w:r>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eastAsia="宋体" w:cs="宋体"/>
          <w:strike/>
          <w:dstrike w:val="0"/>
          <w:color w:val="auto"/>
          <w:sz w:val="28"/>
          <w:szCs w:val="28"/>
          <w:highlight w:val="none"/>
          <w:lang w:eastAsia="zh-CN"/>
        </w:rPr>
      </w:pPr>
      <w:r>
        <w:rPr>
          <w:rFonts w:hint="eastAsia" w:ascii="宋体" w:hAnsi="宋体" w:eastAsia="宋体" w:cs="宋体"/>
          <w:color w:val="auto"/>
          <w:sz w:val="28"/>
          <w:szCs w:val="28"/>
          <w:highlight w:val="none"/>
          <w:lang w:eastAsia="zh-CN"/>
        </w:rPr>
        <w:t>成本节约率：</w:t>
      </w:r>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firstLine="560" w:firstLineChars="200"/>
        <w:textAlignment w:val="auto"/>
        <w:outlineLvl w:val="0"/>
        <w:rPr>
          <w:rFonts w:hint="default" w:ascii="宋体" w:hAnsi="宋体" w:eastAsia="宋体" w:cs="宋体"/>
          <w:strike w:val="0"/>
          <w:dstrike w:val="0"/>
          <w:color w:val="auto"/>
          <w:sz w:val="28"/>
          <w:szCs w:val="28"/>
          <w:highlight w:val="none"/>
          <w:lang w:val="en-US" w:eastAsia="zh-CN"/>
        </w:rPr>
      </w:pPr>
      <w:r>
        <w:rPr>
          <w:rFonts w:hint="eastAsia" w:ascii="宋体" w:hAnsi="宋体" w:eastAsia="宋体" w:cs="宋体"/>
          <w:strike w:val="0"/>
          <w:dstrike w:val="0"/>
          <w:color w:val="auto"/>
          <w:sz w:val="28"/>
          <w:szCs w:val="28"/>
          <w:highlight w:val="none"/>
          <w:lang w:eastAsia="zh-CN"/>
        </w:rPr>
        <w:t>截止</w:t>
      </w:r>
      <w:r>
        <w:rPr>
          <w:rFonts w:hint="eastAsia" w:ascii="宋体" w:hAnsi="宋体" w:cs="宋体"/>
          <w:strike w:val="0"/>
          <w:dstrike w:val="0"/>
          <w:color w:val="auto"/>
          <w:sz w:val="28"/>
          <w:szCs w:val="28"/>
          <w:highlight w:val="none"/>
          <w:lang w:val="en-US" w:eastAsia="zh-CN"/>
        </w:rPr>
        <w:t>2022年底</w:t>
      </w:r>
      <w:r>
        <w:rPr>
          <w:rFonts w:hint="eastAsia" w:ascii="宋体" w:hAnsi="宋体" w:eastAsia="宋体" w:cs="宋体"/>
          <w:strike w:val="0"/>
          <w:dstrike w:val="0"/>
          <w:color w:val="auto"/>
          <w:sz w:val="28"/>
          <w:szCs w:val="28"/>
          <w:highlight w:val="none"/>
          <w:lang w:eastAsia="zh-CN"/>
        </w:rPr>
        <w:t>，预算资金用于</w:t>
      </w:r>
      <w:r>
        <w:rPr>
          <w:rFonts w:hint="eastAsia" w:ascii="宋体" w:hAnsi="宋体" w:cs="宋体"/>
          <w:strike w:val="0"/>
          <w:dstrike w:val="0"/>
          <w:color w:val="auto"/>
          <w:sz w:val="28"/>
          <w:szCs w:val="28"/>
          <w:highlight w:val="none"/>
          <w:lang w:eastAsia="zh-CN"/>
        </w:rPr>
        <w:t>小额信贷贴息</w:t>
      </w:r>
      <w:r>
        <w:rPr>
          <w:rFonts w:hint="eastAsia" w:ascii="宋体" w:hAnsi="宋体" w:eastAsia="宋体" w:cs="宋体"/>
          <w:strike w:val="0"/>
          <w:dstrike w:val="0"/>
          <w:color w:val="auto"/>
          <w:sz w:val="28"/>
          <w:szCs w:val="28"/>
          <w:highlight w:val="none"/>
          <w:lang w:eastAsia="zh-CN"/>
        </w:rPr>
        <w:t>项目共89.557486万元，</w:t>
      </w:r>
      <w:r>
        <w:rPr>
          <w:rFonts w:hint="eastAsia" w:ascii="宋体" w:hAnsi="宋体" w:eastAsia="宋体" w:cs="宋体"/>
          <w:strike w:val="0"/>
          <w:dstrike w:val="0"/>
          <w:color w:val="auto"/>
          <w:sz w:val="28"/>
          <w:szCs w:val="28"/>
          <w:highlight w:val="none"/>
          <w:lang w:val="en-US" w:eastAsia="zh-CN"/>
        </w:rPr>
        <w:t>未超出年度预算资金总额，</w:t>
      </w:r>
      <w:r>
        <w:rPr>
          <w:rFonts w:hint="eastAsia" w:ascii="宋体" w:hAnsi="宋体" w:eastAsia="宋体" w:cs="宋体"/>
          <w:strike w:val="0"/>
          <w:dstrike w:val="0"/>
          <w:color w:val="auto"/>
          <w:sz w:val="28"/>
          <w:szCs w:val="28"/>
          <w:highlight w:val="none"/>
          <w:lang w:eastAsia="zh-CN"/>
        </w:rPr>
        <w:t>将贴息资金控制在89.557486万元以内，资金额度符合指标文件批复内容。</w:t>
      </w:r>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该指标满分</w:t>
      </w:r>
      <w:r>
        <w:rPr>
          <w:rFonts w:hint="eastAsia" w:ascii="宋体" w:hAnsi="宋体" w:eastAsia="宋体" w:cs="宋体"/>
          <w:color w:val="auto"/>
          <w:sz w:val="28"/>
          <w:szCs w:val="28"/>
          <w:highlight w:val="none"/>
          <w:lang w:val="en-US" w:eastAsia="zh-CN"/>
        </w:rPr>
        <w:t>4</w:t>
      </w:r>
      <w:r>
        <w:rPr>
          <w:rFonts w:hint="eastAsia" w:ascii="宋体" w:hAnsi="宋体" w:eastAsia="宋体" w:cs="宋体"/>
          <w:color w:val="auto"/>
          <w:sz w:val="28"/>
          <w:szCs w:val="28"/>
          <w:highlight w:val="none"/>
          <w:lang w:eastAsia="zh-CN"/>
        </w:rPr>
        <w:t>分，根据评分标准</w:t>
      </w:r>
      <w:r>
        <w:rPr>
          <w:rFonts w:hint="eastAsia" w:ascii="宋体" w:hAnsi="宋体" w:cs="宋体"/>
          <w:color w:val="auto"/>
          <w:sz w:val="28"/>
          <w:szCs w:val="28"/>
          <w:highlight w:val="none"/>
          <w:lang w:val="en-US" w:eastAsia="zh-CN"/>
        </w:rPr>
        <w:t>4</w:t>
      </w:r>
      <w:r>
        <w:rPr>
          <w:rFonts w:hint="eastAsia" w:ascii="宋体" w:hAnsi="宋体" w:eastAsia="宋体" w:cs="宋体"/>
          <w:color w:val="auto"/>
          <w:sz w:val="28"/>
          <w:szCs w:val="28"/>
          <w:highlight w:val="none"/>
          <w:lang w:eastAsia="zh-CN"/>
        </w:rPr>
        <w:t>分。</w:t>
      </w:r>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（四）项目效益情况</w:t>
      </w:r>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项目效益类指标由</w:t>
      </w:r>
      <w:r>
        <w:rPr>
          <w:rFonts w:hint="eastAsia" w:ascii="宋体" w:hAnsi="宋体" w:eastAsia="宋体" w:cs="宋体"/>
          <w:color w:val="auto"/>
          <w:sz w:val="28"/>
          <w:szCs w:val="28"/>
          <w:highlight w:val="none"/>
          <w:lang w:val="en-US" w:eastAsia="zh-CN"/>
        </w:rPr>
        <w:t>4</w:t>
      </w:r>
      <w:r>
        <w:rPr>
          <w:rFonts w:hint="eastAsia" w:ascii="宋体" w:hAnsi="宋体" w:eastAsia="宋体" w:cs="宋体"/>
          <w:color w:val="auto"/>
          <w:sz w:val="28"/>
          <w:szCs w:val="28"/>
          <w:highlight w:val="none"/>
          <w:lang w:eastAsia="zh-CN"/>
        </w:rPr>
        <w:t>个二级指标</w:t>
      </w:r>
      <w:r>
        <w:rPr>
          <w:rFonts w:hint="eastAsia" w:ascii="宋体" w:hAnsi="宋体" w:cs="宋体"/>
          <w:color w:val="auto"/>
          <w:sz w:val="28"/>
          <w:szCs w:val="28"/>
          <w:highlight w:val="none"/>
          <w:lang w:eastAsia="zh-CN"/>
        </w:rPr>
        <w:t>、</w:t>
      </w:r>
      <w:r>
        <w:rPr>
          <w:rFonts w:hint="eastAsia" w:ascii="宋体" w:hAnsi="宋体" w:cs="宋体"/>
          <w:color w:val="auto"/>
          <w:sz w:val="28"/>
          <w:szCs w:val="28"/>
          <w:highlight w:val="none"/>
          <w:lang w:val="en-US" w:eastAsia="zh-CN"/>
        </w:rPr>
        <w:t>6</w:t>
      </w:r>
      <w:r>
        <w:rPr>
          <w:rFonts w:hint="eastAsia" w:ascii="宋体" w:hAnsi="宋体" w:eastAsia="宋体" w:cs="宋体"/>
          <w:color w:val="auto"/>
          <w:sz w:val="28"/>
          <w:szCs w:val="28"/>
          <w:highlight w:val="none"/>
          <w:lang w:eastAsia="zh-CN"/>
        </w:rPr>
        <w:t>个三级指标构成，</w:t>
      </w:r>
      <w:r>
        <w:rPr>
          <w:rFonts w:hint="eastAsia" w:ascii="宋体" w:hAnsi="宋体" w:cs="宋体"/>
          <w:color w:val="auto"/>
          <w:sz w:val="28"/>
          <w:szCs w:val="28"/>
          <w:highlight w:val="none"/>
          <w:lang w:eastAsia="zh-CN"/>
        </w:rPr>
        <w:t>分值</w:t>
      </w:r>
      <w:r>
        <w:rPr>
          <w:rFonts w:hint="eastAsia" w:ascii="宋体" w:hAnsi="宋体" w:cs="宋体"/>
          <w:color w:val="auto"/>
          <w:sz w:val="28"/>
          <w:szCs w:val="28"/>
          <w:highlight w:val="none"/>
          <w:lang w:val="en-US" w:eastAsia="zh-CN"/>
        </w:rPr>
        <w:t>35分</w:t>
      </w:r>
      <w:r>
        <w:rPr>
          <w:rFonts w:hint="eastAsia" w:ascii="宋体" w:hAnsi="宋体" w:eastAsia="宋体" w:cs="宋体"/>
          <w:color w:val="auto"/>
          <w:sz w:val="28"/>
          <w:szCs w:val="28"/>
          <w:highlight w:val="none"/>
          <w:lang w:eastAsia="zh-CN"/>
        </w:rPr>
        <w:t>，实际得分</w:t>
      </w:r>
      <w:r>
        <w:rPr>
          <w:rFonts w:hint="eastAsia" w:ascii="宋体" w:hAnsi="宋体" w:cs="宋体"/>
          <w:color w:val="auto"/>
          <w:sz w:val="28"/>
          <w:szCs w:val="28"/>
          <w:highlight w:val="none"/>
          <w:lang w:val="en-US" w:eastAsia="zh-CN"/>
        </w:rPr>
        <w:t>32.38</w:t>
      </w:r>
      <w:r>
        <w:rPr>
          <w:rFonts w:hint="eastAsia" w:ascii="宋体" w:hAnsi="宋体" w:eastAsia="宋体" w:cs="宋体"/>
          <w:color w:val="auto"/>
          <w:sz w:val="28"/>
          <w:szCs w:val="28"/>
          <w:highlight w:val="none"/>
          <w:lang w:eastAsia="zh-CN"/>
        </w:rPr>
        <w:t>分。</w:t>
      </w:r>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firstLine="560" w:firstLineChars="200"/>
        <w:textAlignment w:val="auto"/>
        <w:outlineLvl w:val="0"/>
        <w:rPr>
          <w:color w:val="auto"/>
          <w:highlight w:val="none"/>
        </w:rPr>
      </w:pPr>
      <w:r>
        <w:rPr>
          <w:rFonts w:hint="eastAsia" w:ascii="宋体" w:hAnsi="宋体" w:eastAsia="宋体" w:cs="宋体"/>
          <w:color w:val="auto"/>
          <w:sz w:val="28"/>
          <w:szCs w:val="28"/>
          <w:highlight w:val="none"/>
          <w:lang w:val="en-US" w:eastAsia="zh-CN"/>
        </w:rPr>
        <w:t>1、</w:t>
      </w:r>
      <w:r>
        <w:rPr>
          <w:rFonts w:hint="eastAsia" w:ascii="宋体" w:hAnsi="宋体" w:eastAsia="宋体" w:cs="宋体"/>
          <w:color w:val="auto"/>
          <w:sz w:val="28"/>
          <w:szCs w:val="28"/>
          <w:highlight w:val="none"/>
          <w:lang w:eastAsia="zh-CN"/>
        </w:rPr>
        <w:t>经济效益</w:t>
      </w:r>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（1）提高创收带动发展</w:t>
      </w:r>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偃师区财政局认真做好过渡期脱贫人口小额信贷工作，切实满足脱贫人口小额信贷需求</w:t>
      </w:r>
      <w:r>
        <w:rPr>
          <w:rFonts w:hint="eastAsia" w:ascii="宋体" w:hAnsi="宋体" w:cs="宋体"/>
          <w:color w:val="auto"/>
          <w:sz w:val="28"/>
          <w:szCs w:val="28"/>
          <w:highlight w:val="none"/>
          <w:lang w:eastAsia="zh-CN"/>
        </w:rPr>
        <w:t>。</w:t>
      </w:r>
      <w:r>
        <w:rPr>
          <w:rFonts w:hint="eastAsia" w:ascii="宋体" w:hAnsi="宋体" w:eastAsia="宋体" w:cs="宋体"/>
          <w:color w:val="auto"/>
          <w:sz w:val="28"/>
          <w:szCs w:val="28"/>
          <w:highlight w:val="none"/>
          <w:lang w:eastAsia="zh-CN"/>
        </w:rPr>
        <w:t>通过小额信贷项目，进一步改善脱贫人口基本生产生活条件，提高脱贫人口创收能力，增加脱贫人口经济收入，带动脱贫地区</w:t>
      </w:r>
      <w:r>
        <w:rPr>
          <w:rFonts w:hint="eastAsia" w:ascii="宋体" w:hAnsi="宋体" w:cs="宋体"/>
          <w:color w:val="auto"/>
          <w:sz w:val="28"/>
          <w:szCs w:val="28"/>
          <w:highlight w:val="none"/>
          <w:lang w:eastAsia="zh-CN"/>
        </w:rPr>
        <w:t>生产</w:t>
      </w:r>
      <w:r>
        <w:rPr>
          <w:rFonts w:hint="eastAsia" w:ascii="宋体" w:hAnsi="宋体" w:eastAsia="宋体" w:cs="宋体"/>
          <w:color w:val="auto"/>
          <w:sz w:val="28"/>
          <w:szCs w:val="28"/>
          <w:highlight w:val="none"/>
          <w:lang w:eastAsia="zh-CN"/>
        </w:rPr>
        <w:t>经济发展。</w:t>
      </w:r>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该指标满分</w:t>
      </w:r>
      <w:r>
        <w:rPr>
          <w:rFonts w:hint="eastAsia" w:ascii="宋体" w:hAnsi="宋体" w:eastAsia="宋体" w:cs="宋体"/>
          <w:color w:val="auto"/>
          <w:sz w:val="28"/>
          <w:szCs w:val="28"/>
          <w:highlight w:val="none"/>
          <w:lang w:val="en-US" w:eastAsia="zh-CN"/>
        </w:rPr>
        <w:t>5</w:t>
      </w:r>
      <w:r>
        <w:rPr>
          <w:rFonts w:hint="eastAsia" w:ascii="宋体" w:hAnsi="宋体" w:eastAsia="宋体" w:cs="宋体"/>
          <w:color w:val="auto"/>
          <w:sz w:val="28"/>
          <w:szCs w:val="28"/>
          <w:highlight w:val="none"/>
          <w:lang w:eastAsia="zh-CN"/>
        </w:rPr>
        <w:t>分，根据评分标准得</w:t>
      </w:r>
      <w:r>
        <w:rPr>
          <w:rFonts w:hint="eastAsia" w:ascii="宋体" w:hAnsi="宋体" w:eastAsia="宋体" w:cs="宋体"/>
          <w:color w:val="auto"/>
          <w:sz w:val="28"/>
          <w:szCs w:val="28"/>
          <w:highlight w:val="none"/>
          <w:lang w:val="en-US" w:eastAsia="zh-CN"/>
        </w:rPr>
        <w:t>4.5</w:t>
      </w:r>
      <w:r>
        <w:rPr>
          <w:rFonts w:hint="eastAsia" w:ascii="宋体" w:hAnsi="宋体" w:eastAsia="宋体" w:cs="宋体"/>
          <w:color w:val="auto"/>
          <w:sz w:val="28"/>
          <w:szCs w:val="28"/>
          <w:highlight w:val="none"/>
          <w:lang w:eastAsia="zh-CN"/>
        </w:rPr>
        <w:t>分。</w:t>
      </w:r>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cs="宋体"/>
          <w:color w:val="auto"/>
          <w:sz w:val="28"/>
          <w:szCs w:val="28"/>
          <w:highlight w:val="none"/>
          <w:lang w:eastAsia="zh-CN"/>
        </w:rPr>
      </w:pPr>
      <w:r>
        <w:rPr>
          <w:rFonts w:hint="eastAsia" w:ascii="宋体" w:hAnsi="宋体" w:eastAsia="宋体" w:cs="宋体"/>
          <w:color w:val="auto"/>
          <w:sz w:val="28"/>
          <w:szCs w:val="28"/>
          <w:highlight w:val="none"/>
          <w:lang w:eastAsia="zh-CN"/>
        </w:rPr>
        <w:t>（</w:t>
      </w:r>
      <w:r>
        <w:rPr>
          <w:rFonts w:hint="eastAsia" w:ascii="宋体" w:hAnsi="宋体" w:cs="宋体"/>
          <w:color w:val="auto"/>
          <w:sz w:val="28"/>
          <w:szCs w:val="28"/>
          <w:highlight w:val="none"/>
          <w:lang w:val="en-US" w:eastAsia="zh-CN"/>
        </w:rPr>
        <w:t>2</w:t>
      </w:r>
      <w:r>
        <w:rPr>
          <w:rFonts w:hint="eastAsia" w:ascii="宋体" w:hAnsi="宋体" w:eastAsia="宋体" w:cs="宋体"/>
          <w:color w:val="auto"/>
          <w:sz w:val="28"/>
          <w:szCs w:val="28"/>
          <w:highlight w:val="none"/>
          <w:lang w:eastAsia="zh-CN"/>
        </w:rPr>
        <w:t>）</w:t>
      </w:r>
      <w:r>
        <w:rPr>
          <w:rFonts w:hint="eastAsia" w:ascii="宋体" w:hAnsi="宋体" w:cs="宋体"/>
          <w:color w:val="auto"/>
          <w:sz w:val="28"/>
          <w:szCs w:val="28"/>
          <w:highlight w:val="none"/>
          <w:lang w:eastAsia="zh-CN"/>
        </w:rPr>
        <w:t>缓解贷款难融资贵</w:t>
      </w:r>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cs="宋体"/>
          <w:color w:val="auto"/>
          <w:sz w:val="28"/>
          <w:szCs w:val="28"/>
          <w:highlight w:val="none"/>
          <w:lang w:eastAsia="zh-CN"/>
        </w:rPr>
      </w:pPr>
      <w:r>
        <w:rPr>
          <w:rFonts w:hint="eastAsia" w:ascii="宋体" w:hAnsi="宋体" w:cs="宋体"/>
          <w:color w:val="auto"/>
          <w:sz w:val="28"/>
          <w:szCs w:val="28"/>
          <w:highlight w:val="none"/>
          <w:lang w:eastAsia="zh-CN"/>
        </w:rPr>
        <w:t>通过项目实施</w:t>
      </w:r>
      <w:r>
        <w:rPr>
          <w:rFonts w:hint="eastAsia" w:ascii="宋体" w:hAnsi="宋体" w:eastAsia="宋体" w:cs="宋体"/>
          <w:color w:val="auto"/>
          <w:sz w:val="28"/>
          <w:szCs w:val="28"/>
          <w:highlight w:val="none"/>
          <w:lang w:eastAsia="zh-CN"/>
        </w:rPr>
        <w:t>，</w:t>
      </w:r>
      <w:r>
        <w:rPr>
          <w:rFonts w:hint="eastAsia" w:ascii="宋体" w:hAnsi="宋体" w:cs="宋体"/>
          <w:color w:val="auto"/>
          <w:sz w:val="28"/>
          <w:szCs w:val="28"/>
          <w:highlight w:val="none"/>
          <w:lang w:eastAsia="zh-CN"/>
        </w:rPr>
        <w:t>改善</w:t>
      </w:r>
      <w:r>
        <w:rPr>
          <w:rFonts w:hint="eastAsia" w:ascii="宋体" w:hAnsi="宋体" w:eastAsia="宋体" w:cs="宋体"/>
          <w:color w:val="auto"/>
          <w:sz w:val="28"/>
          <w:szCs w:val="28"/>
          <w:highlight w:val="none"/>
          <w:lang w:eastAsia="zh-CN"/>
        </w:rPr>
        <w:t>了脱贫人口农业经营贷款难</w:t>
      </w:r>
      <w:r>
        <w:rPr>
          <w:rFonts w:hint="eastAsia" w:ascii="宋体" w:hAnsi="宋体" w:cs="宋体"/>
          <w:color w:val="auto"/>
          <w:sz w:val="28"/>
          <w:szCs w:val="28"/>
          <w:highlight w:val="none"/>
          <w:lang w:eastAsia="zh-CN"/>
        </w:rPr>
        <w:t>、</w:t>
      </w:r>
      <w:r>
        <w:rPr>
          <w:rFonts w:hint="eastAsia" w:ascii="宋体" w:hAnsi="宋体" w:eastAsia="宋体" w:cs="宋体"/>
          <w:color w:val="auto"/>
          <w:sz w:val="28"/>
          <w:szCs w:val="28"/>
          <w:highlight w:val="none"/>
          <w:lang w:eastAsia="zh-CN"/>
        </w:rPr>
        <w:t>融资贵</w:t>
      </w:r>
      <w:r>
        <w:rPr>
          <w:rFonts w:hint="eastAsia" w:ascii="宋体" w:hAnsi="宋体" w:cs="宋体"/>
          <w:color w:val="auto"/>
          <w:sz w:val="28"/>
          <w:szCs w:val="28"/>
          <w:highlight w:val="none"/>
          <w:lang w:eastAsia="zh-CN"/>
        </w:rPr>
        <w:t>的</w:t>
      </w:r>
      <w:r>
        <w:rPr>
          <w:rFonts w:hint="eastAsia" w:ascii="宋体" w:hAnsi="宋体" w:eastAsia="宋体" w:cs="宋体"/>
          <w:color w:val="auto"/>
          <w:sz w:val="28"/>
          <w:szCs w:val="28"/>
          <w:highlight w:val="none"/>
          <w:lang w:eastAsia="zh-CN"/>
        </w:rPr>
        <w:t>问题。各脱贫户以</w:t>
      </w:r>
      <w:r>
        <w:rPr>
          <w:rFonts w:hint="eastAsia" w:ascii="宋体" w:hAnsi="宋体" w:eastAsia="宋体" w:cs="宋体"/>
          <w:color w:val="auto"/>
          <w:sz w:val="28"/>
          <w:szCs w:val="28"/>
          <w:highlight w:val="none"/>
          <w:lang w:val="en-US" w:eastAsia="zh-CN"/>
        </w:rPr>
        <w:t>3.53</w:t>
      </w:r>
      <w:r>
        <w:rPr>
          <w:rFonts w:hint="eastAsia" w:ascii="宋体" w:hAnsi="宋体" w:eastAsia="宋体" w:cs="宋体"/>
          <w:color w:val="auto"/>
          <w:sz w:val="28"/>
          <w:szCs w:val="28"/>
          <w:highlight w:val="none"/>
          <w:lang w:eastAsia="zh-CN"/>
        </w:rPr>
        <w:t>%或</w:t>
      </w:r>
      <w:r>
        <w:rPr>
          <w:rFonts w:hint="eastAsia" w:ascii="宋体" w:hAnsi="宋体" w:eastAsia="宋体" w:cs="宋体"/>
          <w:color w:val="auto"/>
          <w:sz w:val="28"/>
          <w:szCs w:val="28"/>
          <w:highlight w:val="none"/>
          <w:lang w:val="en-US" w:eastAsia="zh-CN"/>
        </w:rPr>
        <w:t>4.35%</w:t>
      </w:r>
      <w:r>
        <w:rPr>
          <w:rFonts w:hint="eastAsia" w:ascii="宋体" w:hAnsi="宋体" w:eastAsia="宋体" w:cs="宋体"/>
          <w:color w:val="auto"/>
          <w:sz w:val="28"/>
          <w:szCs w:val="28"/>
          <w:highlight w:val="none"/>
          <w:lang w:eastAsia="zh-CN"/>
        </w:rPr>
        <w:t>的年化利率水平获取贷款，</w:t>
      </w:r>
      <w:r>
        <w:rPr>
          <w:rFonts w:hint="eastAsia" w:ascii="宋体" w:hAnsi="宋体" w:cs="宋体"/>
          <w:color w:val="auto"/>
          <w:sz w:val="28"/>
          <w:szCs w:val="28"/>
          <w:highlight w:val="none"/>
          <w:lang w:eastAsia="zh-CN"/>
        </w:rPr>
        <w:t>为改善农业</w:t>
      </w:r>
      <w:r>
        <w:rPr>
          <w:rFonts w:hint="eastAsia" w:ascii="宋体" w:hAnsi="宋体" w:eastAsia="宋体" w:cs="宋体"/>
          <w:color w:val="auto"/>
          <w:sz w:val="28"/>
          <w:szCs w:val="28"/>
          <w:highlight w:val="none"/>
          <w:lang w:eastAsia="zh-CN"/>
        </w:rPr>
        <w:t>生产经营</w:t>
      </w:r>
      <w:r>
        <w:rPr>
          <w:rFonts w:hint="eastAsia" w:ascii="宋体" w:hAnsi="宋体" w:cs="宋体"/>
          <w:color w:val="auto"/>
          <w:sz w:val="28"/>
          <w:szCs w:val="28"/>
          <w:highlight w:val="none"/>
          <w:lang w:eastAsia="zh-CN"/>
        </w:rPr>
        <w:t>提供了</w:t>
      </w:r>
      <w:r>
        <w:rPr>
          <w:rFonts w:hint="eastAsia" w:ascii="宋体" w:hAnsi="宋体" w:eastAsia="宋体" w:cs="宋体"/>
          <w:color w:val="auto"/>
          <w:sz w:val="28"/>
          <w:szCs w:val="28"/>
          <w:highlight w:val="none"/>
          <w:lang w:eastAsia="zh-CN"/>
        </w:rPr>
        <w:t>流动资金，</w:t>
      </w:r>
      <w:r>
        <w:rPr>
          <w:rFonts w:hint="eastAsia" w:ascii="宋体" w:hAnsi="宋体" w:cs="宋体"/>
          <w:color w:val="auto"/>
          <w:sz w:val="28"/>
          <w:szCs w:val="28"/>
          <w:highlight w:val="none"/>
          <w:lang w:eastAsia="zh-CN"/>
        </w:rPr>
        <w:t>缓解了脱贫人口农业生产贷款难的问题，促进脱贫户主动改善农业种养殖条件，加大农业生产经营投资，提高农业科技水平和产品质量，带动偃师区农业高质量发展。</w:t>
      </w:r>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根据财政局数据统计，202</w:t>
      </w:r>
      <w:r>
        <w:rPr>
          <w:rFonts w:hint="eastAsia" w:ascii="宋体" w:hAnsi="宋体" w:eastAsia="宋体" w:cs="宋体"/>
          <w:color w:val="auto"/>
          <w:sz w:val="28"/>
          <w:szCs w:val="28"/>
          <w:highlight w:val="none"/>
          <w:lang w:val="en-US" w:eastAsia="zh-CN"/>
        </w:rPr>
        <w:t>2</w:t>
      </w:r>
      <w:r>
        <w:rPr>
          <w:rFonts w:hint="eastAsia" w:ascii="宋体" w:hAnsi="宋体" w:eastAsia="宋体" w:cs="宋体"/>
          <w:color w:val="auto"/>
          <w:sz w:val="28"/>
          <w:szCs w:val="28"/>
          <w:highlight w:val="none"/>
          <w:lang w:eastAsia="zh-CN"/>
        </w:rPr>
        <w:t>年</w:t>
      </w:r>
      <w:r>
        <w:rPr>
          <w:rFonts w:hint="eastAsia" w:ascii="宋体" w:hAnsi="宋体" w:cs="宋体"/>
          <w:color w:val="auto"/>
          <w:sz w:val="28"/>
          <w:szCs w:val="28"/>
          <w:highlight w:val="none"/>
          <w:lang w:eastAsia="zh-CN"/>
        </w:rPr>
        <w:t>偃师区扶贫</w:t>
      </w:r>
      <w:r>
        <w:rPr>
          <w:rFonts w:hint="eastAsia" w:ascii="宋体" w:hAnsi="宋体" w:eastAsia="宋体" w:cs="宋体"/>
          <w:color w:val="auto"/>
          <w:sz w:val="28"/>
          <w:szCs w:val="28"/>
          <w:highlight w:val="none"/>
          <w:lang w:eastAsia="zh-CN"/>
        </w:rPr>
        <w:t>贷款贴息</w:t>
      </w:r>
      <w:r>
        <w:rPr>
          <w:rFonts w:hint="eastAsia" w:ascii="宋体" w:hAnsi="宋体" w:cs="宋体"/>
          <w:color w:val="auto"/>
          <w:sz w:val="28"/>
          <w:szCs w:val="28"/>
          <w:highlight w:val="none"/>
          <w:lang w:eastAsia="zh-CN"/>
        </w:rPr>
        <w:t>实际支出</w:t>
      </w:r>
      <w:r>
        <w:rPr>
          <w:rFonts w:hint="eastAsia" w:ascii="宋体" w:hAnsi="宋体" w:eastAsia="宋体" w:cs="宋体"/>
          <w:color w:val="auto"/>
          <w:sz w:val="28"/>
          <w:szCs w:val="28"/>
          <w:highlight w:val="none"/>
          <w:lang w:eastAsia="zh-CN"/>
        </w:rPr>
        <w:t>89.557486万元，项目总投资</w:t>
      </w:r>
      <w:r>
        <w:rPr>
          <w:rFonts w:hint="eastAsia" w:ascii="宋体" w:hAnsi="宋体" w:eastAsia="宋体" w:cs="宋体"/>
          <w:color w:val="auto"/>
          <w:sz w:val="28"/>
          <w:szCs w:val="28"/>
          <w:highlight w:val="none"/>
          <w:lang w:val="en-US" w:eastAsia="zh-CN"/>
        </w:rPr>
        <w:t>100万</w:t>
      </w:r>
      <w:r>
        <w:rPr>
          <w:rFonts w:hint="eastAsia" w:ascii="宋体" w:hAnsi="宋体" w:eastAsia="宋体" w:cs="宋体"/>
          <w:color w:val="auto"/>
          <w:sz w:val="28"/>
          <w:szCs w:val="28"/>
          <w:highlight w:val="none"/>
          <w:lang w:eastAsia="zh-CN"/>
        </w:rPr>
        <w:t>元，财政贴息杠杆比为</w:t>
      </w:r>
      <w:r>
        <w:rPr>
          <w:rFonts w:hint="eastAsia" w:ascii="宋体" w:hAnsi="宋体" w:eastAsia="宋体" w:cs="宋体"/>
          <w:color w:val="auto"/>
          <w:sz w:val="28"/>
          <w:szCs w:val="28"/>
          <w:highlight w:val="none"/>
          <w:lang w:val="en-US" w:eastAsia="zh-CN"/>
        </w:rPr>
        <w:t>1.12</w:t>
      </w:r>
      <w:r>
        <w:rPr>
          <w:rFonts w:hint="eastAsia" w:ascii="宋体" w:hAnsi="宋体" w:eastAsia="宋体" w:cs="宋体"/>
          <w:color w:val="auto"/>
          <w:sz w:val="28"/>
          <w:szCs w:val="28"/>
          <w:highlight w:val="none"/>
          <w:lang w:eastAsia="zh-CN"/>
        </w:rPr>
        <w:t>倍，有效放大</w:t>
      </w:r>
      <w:r>
        <w:rPr>
          <w:rFonts w:hint="eastAsia" w:ascii="宋体" w:hAnsi="宋体" w:cs="宋体"/>
          <w:color w:val="auto"/>
          <w:sz w:val="28"/>
          <w:szCs w:val="28"/>
          <w:highlight w:val="none"/>
          <w:lang w:eastAsia="zh-CN"/>
        </w:rPr>
        <w:t>了</w:t>
      </w:r>
      <w:r>
        <w:rPr>
          <w:rFonts w:hint="eastAsia" w:ascii="宋体" w:hAnsi="宋体" w:eastAsia="宋体" w:cs="宋体"/>
          <w:color w:val="auto"/>
          <w:sz w:val="28"/>
          <w:szCs w:val="28"/>
          <w:highlight w:val="none"/>
          <w:lang w:eastAsia="zh-CN"/>
        </w:rPr>
        <w:t>社会资金对农业项目投资的积极性，</w:t>
      </w:r>
      <w:r>
        <w:rPr>
          <w:rFonts w:hint="eastAsia" w:ascii="宋体" w:hAnsi="宋体" w:cs="宋体"/>
          <w:color w:val="auto"/>
          <w:sz w:val="28"/>
          <w:szCs w:val="28"/>
          <w:highlight w:val="none"/>
          <w:lang w:eastAsia="zh-CN"/>
        </w:rPr>
        <w:t>改善了脱贫人口</w:t>
      </w:r>
      <w:r>
        <w:rPr>
          <w:rFonts w:hint="eastAsia" w:ascii="宋体" w:hAnsi="宋体" w:eastAsia="宋体" w:cs="宋体"/>
          <w:color w:val="auto"/>
          <w:sz w:val="28"/>
          <w:szCs w:val="28"/>
          <w:highlight w:val="none"/>
          <w:lang w:eastAsia="zh-CN"/>
        </w:rPr>
        <w:t>农业融资费用高</w:t>
      </w:r>
      <w:r>
        <w:rPr>
          <w:rFonts w:hint="eastAsia" w:ascii="宋体" w:hAnsi="宋体" w:cs="宋体"/>
          <w:color w:val="auto"/>
          <w:sz w:val="28"/>
          <w:szCs w:val="28"/>
          <w:highlight w:val="none"/>
          <w:lang w:eastAsia="zh-CN"/>
        </w:rPr>
        <w:t>的</w:t>
      </w:r>
      <w:r>
        <w:rPr>
          <w:rFonts w:hint="eastAsia" w:ascii="宋体" w:hAnsi="宋体" w:eastAsia="宋体" w:cs="宋体"/>
          <w:color w:val="auto"/>
          <w:sz w:val="28"/>
          <w:szCs w:val="28"/>
          <w:highlight w:val="none"/>
          <w:lang w:eastAsia="zh-CN"/>
        </w:rPr>
        <w:t>问题，扩大财政资金杠杆效应，促进了</w:t>
      </w:r>
      <w:r>
        <w:rPr>
          <w:rFonts w:hint="eastAsia" w:ascii="宋体" w:hAnsi="宋体" w:cs="宋体"/>
          <w:color w:val="auto"/>
          <w:sz w:val="28"/>
          <w:szCs w:val="28"/>
          <w:highlight w:val="none"/>
          <w:lang w:eastAsia="zh-CN"/>
        </w:rPr>
        <w:t>偃师区</w:t>
      </w:r>
      <w:r>
        <w:rPr>
          <w:rFonts w:hint="eastAsia" w:ascii="宋体" w:hAnsi="宋体" w:eastAsia="宋体" w:cs="宋体"/>
          <w:color w:val="auto"/>
          <w:sz w:val="28"/>
          <w:szCs w:val="28"/>
          <w:highlight w:val="none"/>
          <w:lang w:eastAsia="zh-CN"/>
        </w:rPr>
        <w:t>农业可持续发展。</w:t>
      </w:r>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该指标满分</w:t>
      </w:r>
      <w:r>
        <w:rPr>
          <w:rFonts w:hint="eastAsia" w:ascii="宋体" w:hAnsi="宋体" w:eastAsia="宋体" w:cs="宋体"/>
          <w:color w:val="auto"/>
          <w:sz w:val="28"/>
          <w:szCs w:val="28"/>
          <w:highlight w:val="none"/>
          <w:lang w:val="en-US" w:eastAsia="zh-CN"/>
        </w:rPr>
        <w:t>5</w:t>
      </w:r>
      <w:r>
        <w:rPr>
          <w:rFonts w:hint="eastAsia" w:ascii="宋体" w:hAnsi="宋体" w:eastAsia="宋体" w:cs="宋体"/>
          <w:color w:val="auto"/>
          <w:sz w:val="28"/>
          <w:szCs w:val="28"/>
          <w:highlight w:val="none"/>
          <w:lang w:eastAsia="zh-CN"/>
        </w:rPr>
        <w:t>分，根据评分标准得</w:t>
      </w:r>
      <w:r>
        <w:rPr>
          <w:rFonts w:hint="eastAsia" w:ascii="宋体" w:hAnsi="宋体" w:eastAsia="宋体" w:cs="宋体"/>
          <w:color w:val="auto"/>
          <w:sz w:val="28"/>
          <w:szCs w:val="28"/>
          <w:highlight w:val="none"/>
          <w:lang w:val="en-US" w:eastAsia="zh-CN"/>
        </w:rPr>
        <w:t>4</w:t>
      </w:r>
      <w:r>
        <w:rPr>
          <w:rFonts w:hint="eastAsia" w:ascii="宋体" w:hAnsi="宋体" w:cs="宋体"/>
          <w:color w:val="auto"/>
          <w:sz w:val="28"/>
          <w:szCs w:val="28"/>
          <w:highlight w:val="none"/>
          <w:lang w:val="en-US" w:eastAsia="zh-CN"/>
        </w:rPr>
        <w:t>.5</w:t>
      </w:r>
      <w:r>
        <w:rPr>
          <w:rFonts w:hint="eastAsia" w:ascii="宋体" w:hAnsi="宋体" w:eastAsia="宋体" w:cs="宋体"/>
          <w:color w:val="auto"/>
          <w:sz w:val="28"/>
          <w:szCs w:val="28"/>
          <w:highlight w:val="none"/>
          <w:lang w:eastAsia="zh-CN"/>
        </w:rPr>
        <w:t>分。</w:t>
      </w:r>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2、社会效益</w:t>
      </w:r>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eastAsia="宋体" w:cs="宋体"/>
          <w:strike w:val="0"/>
          <w:dstrike w:val="0"/>
          <w:color w:val="auto"/>
          <w:sz w:val="28"/>
          <w:szCs w:val="28"/>
          <w:highlight w:val="none"/>
          <w:lang w:eastAsia="zh-CN"/>
        </w:rPr>
      </w:pPr>
      <w:r>
        <w:rPr>
          <w:rFonts w:hint="eastAsia" w:ascii="宋体" w:hAnsi="宋体" w:eastAsia="宋体" w:cs="宋体"/>
          <w:color w:val="auto"/>
          <w:sz w:val="28"/>
          <w:szCs w:val="28"/>
          <w:highlight w:val="none"/>
          <w:lang w:eastAsia="zh-CN"/>
        </w:rPr>
        <w:t>（</w:t>
      </w:r>
      <w:r>
        <w:rPr>
          <w:rFonts w:hint="eastAsia" w:ascii="宋体" w:hAnsi="宋体" w:cs="宋体"/>
          <w:color w:val="auto"/>
          <w:sz w:val="28"/>
          <w:szCs w:val="28"/>
          <w:highlight w:val="none"/>
          <w:lang w:val="en-US" w:eastAsia="zh-CN"/>
        </w:rPr>
        <w:t>1</w:t>
      </w:r>
      <w:r>
        <w:rPr>
          <w:rFonts w:hint="eastAsia" w:ascii="宋体" w:hAnsi="宋体" w:eastAsia="宋体" w:cs="宋体"/>
          <w:color w:val="auto"/>
          <w:sz w:val="28"/>
          <w:szCs w:val="28"/>
          <w:highlight w:val="none"/>
          <w:lang w:eastAsia="zh-CN"/>
        </w:rPr>
        <w:t>）规范经营增强抗风险</w:t>
      </w:r>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eastAsia="宋体" w:cs="宋体"/>
          <w:color w:val="auto"/>
          <w:sz w:val="28"/>
          <w:szCs w:val="28"/>
          <w:highlight w:val="none"/>
          <w:lang w:eastAsia="zh-CN"/>
        </w:rPr>
      </w:pPr>
      <w:r>
        <w:rPr>
          <w:rFonts w:hint="eastAsia" w:ascii="宋体" w:hAnsi="宋体" w:eastAsia="宋体" w:cs="宋体"/>
          <w:strike w:val="0"/>
          <w:dstrike w:val="0"/>
          <w:color w:val="auto"/>
          <w:sz w:val="28"/>
          <w:szCs w:val="28"/>
          <w:highlight w:val="none"/>
          <w:lang w:eastAsia="zh-CN"/>
        </w:rPr>
        <w:t>通过项目实施，助力脱贫</w:t>
      </w:r>
      <w:r>
        <w:rPr>
          <w:rFonts w:hint="eastAsia" w:ascii="宋体" w:hAnsi="宋体" w:cs="宋体"/>
          <w:strike w:val="0"/>
          <w:dstrike w:val="0"/>
          <w:color w:val="auto"/>
          <w:sz w:val="28"/>
          <w:szCs w:val="28"/>
          <w:highlight w:val="none"/>
          <w:lang w:eastAsia="zh-CN"/>
        </w:rPr>
        <w:t>人口</w:t>
      </w:r>
      <w:r>
        <w:rPr>
          <w:rFonts w:hint="eastAsia" w:ascii="宋体" w:hAnsi="宋体" w:eastAsia="宋体" w:cs="宋体"/>
          <w:strike w:val="0"/>
          <w:dstrike w:val="0"/>
          <w:color w:val="auto"/>
          <w:sz w:val="28"/>
          <w:szCs w:val="28"/>
          <w:highlight w:val="none"/>
          <w:lang w:eastAsia="zh-CN"/>
        </w:rPr>
        <w:t>发展种养业、农业自主化经营，提升</w:t>
      </w:r>
      <w:r>
        <w:rPr>
          <w:rFonts w:hint="eastAsia" w:ascii="宋体" w:hAnsi="宋体" w:cs="宋体"/>
          <w:strike w:val="0"/>
          <w:dstrike w:val="0"/>
          <w:color w:val="auto"/>
          <w:sz w:val="28"/>
          <w:szCs w:val="28"/>
          <w:highlight w:val="none"/>
          <w:lang w:eastAsia="zh-CN"/>
        </w:rPr>
        <w:t>偃师区</w:t>
      </w:r>
      <w:r>
        <w:rPr>
          <w:rFonts w:hint="eastAsia" w:ascii="宋体" w:hAnsi="宋体" w:eastAsia="宋体" w:cs="宋体"/>
          <w:strike w:val="0"/>
          <w:dstrike w:val="0"/>
          <w:color w:val="auto"/>
          <w:sz w:val="28"/>
          <w:szCs w:val="28"/>
          <w:highlight w:val="none"/>
          <w:lang w:eastAsia="zh-CN"/>
        </w:rPr>
        <w:t>的农业发展质量，规范脱贫</w:t>
      </w:r>
      <w:r>
        <w:rPr>
          <w:rFonts w:hint="eastAsia" w:ascii="宋体" w:hAnsi="宋体" w:cs="宋体"/>
          <w:strike w:val="0"/>
          <w:dstrike w:val="0"/>
          <w:color w:val="auto"/>
          <w:sz w:val="28"/>
          <w:szCs w:val="28"/>
          <w:highlight w:val="none"/>
          <w:lang w:eastAsia="zh-CN"/>
        </w:rPr>
        <w:t>人口</w:t>
      </w:r>
      <w:r>
        <w:rPr>
          <w:rFonts w:hint="eastAsia" w:ascii="宋体" w:hAnsi="宋体" w:eastAsia="宋体" w:cs="宋体"/>
          <w:strike w:val="0"/>
          <w:dstrike w:val="0"/>
          <w:color w:val="auto"/>
          <w:sz w:val="28"/>
          <w:szCs w:val="28"/>
          <w:highlight w:val="none"/>
          <w:lang w:eastAsia="zh-CN"/>
        </w:rPr>
        <w:t>个体农业经营管理，提高</w:t>
      </w:r>
      <w:r>
        <w:rPr>
          <w:rFonts w:hint="eastAsia" w:ascii="宋体" w:hAnsi="宋体" w:eastAsia="宋体" w:cs="宋体"/>
          <w:b w:val="0"/>
          <w:bCs w:val="0"/>
          <w:color w:val="auto"/>
          <w:sz w:val="28"/>
          <w:szCs w:val="28"/>
          <w:highlight w:val="none"/>
          <w:lang w:eastAsia="zh-CN"/>
        </w:rPr>
        <w:t>脱贫</w:t>
      </w:r>
      <w:r>
        <w:rPr>
          <w:rFonts w:hint="eastAsia" w:ascii="宋体" w:hAnsi="宋体" w:cs="宋体"/>
          <w:b w:val="0"/>
          <w:bCs w:val="0"/>
          <w:color w:val="auto"/>
          <w:sz w:val="28"/>
          <w:szCs w:val="28"/>
          <w:highlight w:val="none"/>
          <w:lang w:eastAsia="zh-CN"/>
        </w:rPr>
        <w:t>人口</w:t>
      </w:r>
      <w:r>
        <w:rPr>
          <w:rFonts w:hint="eastAsia" w:ascii="宋体" w:hAnsi="宋体" w:eastAsia="宋体" w:cs="宋体"/>
          <w:strike w:val="0"/>
          <w:dstrike w:val="0"/>
          <w:color w:val="auto"/>
          <w:sz w:val="28"/>
          <w:szCs w:val="28"/>
          <w:highlight w:val="none"/>
          <w:lang w:eastAsia="zh-CN"/>
        </w:rPr>
        <w:t>的生产经营能力，将脱贫</w:t>
      </w:r>
      <w:r>
        <w:rPr>
          <w:rFonts w:hint="eastAsia" w:ascii="宋体" w:hAnsi="宋体" w:cs="宋体"/>
          <w:strike w:val="0"/>
          <w:dstrike w:val="0"/>
          <w:color w:val="auto"/>
          <w:sz w:val="28"/>
          <w:szCs w:val="28"/>
          <w:highlight w:val="none"/>
          <w:lang w:eastAsia="zh-CN"/>
        </w:rPr>
        <w:t>人口</w:t>
      </w:r>
      <w:r>
        <w:rPr>
          <w:rFonts w:hint="eastAsia" w:ascii="宋体" w:hAnsi="宋体" w:eastAsia="宋体" w:cs="宋体"/>
          <w:strike w:val="0"/>
          <w:dstrike w:val="0"/>
          <w:color w:val="auto"/>
          <w:sz w:val="28"/>
          <w:szCs w:val="28"/>
          <w:highlight w:val="none"/>
          <w:lang w:eastAsia="zh-CN"/>
        </w:rPr>
        <w:t>镶嵌到农业产业化经营的生产链上，带动新型农业、现代农业发展，增强小农户抵御市场风险能力，带动脱贫</w:t>
      </w:r>
      <w:r>
        <w:rPr>
          <w:rFonts w:hint="eastAsia" w:ascii="宋体" w:hAnsi="宋体" w:cs="宋体"/>
          <w:strike w:val="0"/>
          <w:dstrike w:val="0"/>
          <w:color w:val="auto"/>
          <w:sz w:val="28"/>
          <w:szCs w:val="28"/>
          <w:highlight w:val="none"/>
          <w:lang w:eastAsia="zh-CN"/>
        </w:rPr>
        <w:t>人口稳定脱贫</w:t>
      </w:r>
      <w:r>
        <w:rPr>
          <w:rFonts w:hint="eastAsia" w:ascii="宋体" w:hAnsi="宋体" w:eastAsia="宋体" w:cs="宋体"/>
          <w:strike w:val="0"/>
          <w:dstrike w:val="0"/>
          <w:color w:val="auto"/>
          <w:sz w:val="28"/>
          <w:szCs w:val="28"/>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该指标满分5分，根据评分标准得4</w:t>
      </w:r>
      <w:r>
        <w:rPr>
          <w:rFonts w:hint="eastAsia" w:ascii="宋体" w:hAnsi="宋体" w:cs="宋体"/>
          <w:color w:val="auto"/>
          <w:sz w:val="28"/>
          <w:szCs w:val="28"/>
          <w:highlight w:val="none"/>
          <w:lang w:val="en-US" w:eastAsia="zh-CN"/>
        </w:rPr>
        <w:t>.5</w:t>
      </w:r>
      <w:r>
        <w:rPr>
          <w:rFonts w:hint="eastAsia" w:ascii="宋体" w:hAnsi="宋体" w:eastAsia="宋体" w:cs="宋体"/>
          <w:color w:val="auto"/>
          <w:sz w:val="28"/>
          <w:szCs w:val="28"/>
          <w:highlight w:val="none"/>
          <w:lang w:eastAsia="zh-CN"/>
        </w:rPr>
        <w:t>分。</w:t>
      </w:r>
    </w:p>
    <w:p>
      <w:pPr>
        <w:keepNext w:val="0"/>
        <w:keepLines w:val="0"/>
        <w:pageBreakBefore w:val="0"/>
        <w:widowControl w:val="0"/>
        <w:numPr>
          <w:ilvl w:val="0"/>
          <w:numId w:val="7"/>
        </w:numPr>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鼓励</w:t>
      </w:r>
      <w:r>
        <w:rPr>
          <w:rFonts w:hint="eastAsia" w:ascii="宋体" w:hAnsi="宋体" w:cs="宋体"/>
          <w:color w:val="auto"/>
          <w:sz w:val="28"/>
          <w:szCs w:val="28"/>
          <w:highlight w:val="none"/>
          <w:lang w:eastAsia="zh-CN"/>
        </w:rPr>
        <w:t>农业多元化发展</w:t>
      </w:r>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eastAsia="宋体" w:cs="宋体"/>
          <w:b w:val="0"/>
          <w:bCs w:val="0"/>
          <w:color w:val="auto"/>
          <w:sz w:val="28"/>
          <w:szCs w:val="28"/>
          <w:highlight w:val="none"/>
          <w:lang w:eastAsia="zh-CN"/>
        </w:rPr>
      </w:pPr>
      <w:r>
        <w:rPr>
          <w:rFonts w:hint="eastAsia" w:ascii="宋体" w:hAnsi="宋体" w:eastAsia="宋体" w:cs="宋体"/>
          <w:b w:val="0"/>
          <w:bCs w:val="0"/>
          <w:color w:val="auto"/>
          <w:sz w:val="28"/>
          <w:szCs w:val="28"/>
          <w:highlight w:val="none"/>
          <w:lang w:eastAsia="zh-CN"/>
        </w:rPr>
        <w:t>依据财政贷款贴息政策，实施小额信贷贴息项目</w:t>
      </w:r>
      <w:r>
        <w:rPr>
          <w:rFonts w:hint="eastAsia" w:ascii="宋体" w:hAnsi="宋体" w:cs="宋体"/>
          <w:b w:val="0"/>
          <w:bCs w:val="0"/>
          <w:color w:val="auto"/>
          <w:sz w:val="28"/>
          <w:szCs w:val="28"/>
          <w:highlight w:val="none"/>
          <w:lang w:eastAsia="zh-CN"/>
        </w:rPr>
        <w:t>，</w:t>
      </w:r>
      <w:r>
        <w:rPr>
          <w:rFonts w:hint="eastAsia" w:ascii="宋体" w:hAnsi="宋体" w:eastAsia="宋体" w:cs="宋体"/>
          <w:b w:val="0"/>
          <w:bCs w:val="0"/>
          <w:color w:val="auto"/>
          <w:sz w:val="28"/>
          <w:szCs w:val="28"/>
          <w:highlight w:val="none"/>
          <w:lang w:eastAsia="zh-CN"/>
        </w:rPr>
        <w:t>根据脱贫</w:t>
      </w:r>
      <w:r>
        <w:rPr>
          <w:rFonts w:hint="eastAsia" w:ascii="宋体" w:hAnsi="宋体" w:cs="宋体"/>
          <w:b w:val="0"/>
          <w:bCs w:val="0"/>
          <w:color w:val="auto"/>
          <w:sz w:val="28"/>
          <w:szCs w:val="28"/>
          <w:highlight w:val="none"/>
          <w:lang w:eastAsia="zh-CN"/>
        </w:rPr>
        <w:t>人口</w:t>
      </w:r>
      <w:r>
        <w:rPr>
          <w:rFonts w:hint="eastAsia" w:ascii="宋体" w:hAnsi="宋体" w:eastAsia="宋体" w:cs="宋体"/>
          <w:b w:val="0"/>
          <w:bCs w:val="0"/>
          <w:color w:val="auto"/>
          <w:sz w:val="28"/>
          <w:szCs w:val="28"/>
          <w:highlight w:val="none"/>
          <w:lang w:eastAsia="zh-CN"/>
        </w:rPr>
        <w:t>个体差别化补贴，极大</w:t>
      </w:r>
      <w:r>
        <w:rPr>
          <w:rFonts w:hint="eastAsia" w:ascii="宋体" w:hAnsi="宋体" w:cs="宋体"/>
          <w:b w:val="0"/>
          <w:bCs w:val="0"/>
          <w:color w:val="auto"/>
          <w:sz w:val="28"/>
          <w:szCs w:val="28"/>
          <w:highlight w:val="none"/>
          <w:lang w:eastAsia="zh-CN"/>
        </w:rPr>
        <w:t>地</w:t>
      </w:r>
      <w:r>
        <w:rPr>
          <w:rFonts w:hint="eastAsia" w:ascii="宋体" w:hAnsi="宋体" w:eastAsia="宋体" w:cs="宋体"/>
          <w:b w:val="0"/>
          <w:bCs w:val="0"/>
          <w:color w:val="auto"/>
          <w:sz w:val="28"/>
          <w:szCs w:val="28"/>
          <w:highlight w:val="none"/>
          <w:lang w:eastAsia="zh-CN"/>
        </w:rPr>
        <w:t>调动</w:t>
      </w:r>
      <w:r>
        <w:rPr>
          <w:rFonts w:hint="eastAsia" w:ascii="宋体" w:hAnsi="宋体" w:cs="宋体"/>
          <w:b w:val="0"/>
          <w:bCs w:val="0"/>
          <w:color w:val="auto"/>
          <w:sz w:val="28"/>
          <w:szCs w:val="28"/>
          <w:highlight w:val="none"/>
          <w:lang w:eastAsia="zh-CN"/>
        </w:rPr>
        <w:t>了</w:t>
      </w:r>
      <w:r>
        <w:rPr>
          <w:rFonts w:hint="eastAsia" w:ascii="宋体" w:hAnsi="宋体" w:eastAsia="宋体" w:cs="宋体"/>
          <w:b w:val="0"/>
          <w:bCs w:val="0"/>
          <w:color w:val="auto"/>
          <w:sz w:val="28"/>
          <w:szCs w:val="28"/>
          <w:highlight w:val="none"/>
          <w:lang w:eastAsia="zh-CN"/>
        </w:rPr>
        <w:t>脱贫</w:t>
      </w:r>
      <w:r>
        <w:rPr>
          <w:rFonts w:hint="eastAsia" w:ascii="宋体" w:hAnsi="宋体" w:cs="宋体"/>
          <w:b w:val="0"/>
          <w:bCs w:val="0"/>
          <w:color w:val="auto"/>
          <w:sz w:val="28"/>
          <w:szCs w:val="28"/>
          <w:highlight w:val="none"/>
          <w:lang w:eastAsia="zh-CN"/>
        </w:rPr>
        <w:t>人口</w:t>
      </w:r>
      <w:r>
        <w:rPr>
          <w:rFonts w:hint="eastAsia" w:ascii="宋体" w:hAnsi="宋体" w:eastAsia="宋体" w:cs="宋体"/>
          <w:b w:val="0"/>
          <w:bCs w:val="0"/>
          <w:color w:val="auto"/>
          <w:sz w:val="28"/>
          <w:szCs w:val="28"/>
          <w:highlight w:val="none"/>
          <w:lang w:eastAsia="zh-CN"/>
        </w:rPr>
        <w:t>生产积极性，减轻</w:t>
      </w:r>
      <w:r>
        <w:rPr>
          <w:rFonts w:hint="eastAsia" w:ascii="宋体" w:hAnsi="宋体" w:cs="宋体"/>
          <w:b w:val="0"/>
          <w:bCs w:val="0"/>
          <w:color w:val="auto"/>
          <w:sz w:val="28"/>
          <w:szCs w:val="28"/>
          <w:highlight w:val="none"/>
          <w:lang w:eastAsia="zh-CN"/>
        </w:rPr>
        <w:t>了</w:t>
      </w:r>
      <w:r>
        <w:rPr>
          <w:rFonts w:hint="eastAsia" w:ascii="宋体" w:hAnsi="宋体" w:eastAsia="宋体" w:cs="宋体"/>
          <w:b w:val="0"/>
          <w:bCs w:val="0"/>
          <w:color w:val="auto"/>
          <w:sz w:val="28"/>
          <w:szCs w:val="28"/>
          <w:highlight w:val="none"/>
          <w:lang w:eastAsia="zh-CN"/>
        </w:rPr>
        <w:t>脱贫</w:t>
      </w:r>
      <w:r>
        <w:rPr>
          <w:rFonts w:hint="eastAsia" w:ascii="宋体" w:hAnsi="宋体" w:cs="宋体"/>
          <w:b w:val="0"/>
          <w:bCs w:val="0"/>
          <w:color w:val="auto"/>
          <w:sz w:val="28"/>
          <w:szCs w:val="28"/>
          <w:highlight w:val="none"/>
          <w:lang w:eastAsia="zh-CN"/>
        </w:rPr>
        <w:t>人口</w:t>
      </w:r>
      <w:r>
        <w:rPr>
          <w:rFonts w:hint="eastAsia" w:ascii="宋体" w:hAnsi="宋体" w:eastAsia="宋体" w:cs="宋体"/>
          <w:b w:val="0"/>
          <w:bCs w:val="0"/>
          <w:color w:val="auto"/>
          <w:sz w:val="28"/>
          <w:szCs w:val="28"/>
          <w:highlight w:val="none"/>
          <w:lang w:eastAsia="zh-CN"/>
        </w:rPr>
        <w:t>的贷款负担，带动</w:t>
      </w:r>
      <w:r>
        <w:rPr>
          <w:rFonts w:hint="eastAsia" w:ascii="宋体" w:hAnsi="宋体" w:cs="宋体"/>
          <w:b w:val="0"/>
          <w:bCs w:val="0"/>
          <w:color w:val="auto"/>
          <w:sz w:val="28"/>
          <w:szCs w:val="28"/>
          <w:highlight w:val="none"/>
          <w:lang w:eastAsia="zh-CN"/>
        </w:rPr>
        <w:t>了偃师区</w:t>
      </w:r>
      <w:r>
        <w:rPr>
          <w:rFonts w:hint="eastAsia" w:ascii="宋体" w:hAnsi="宋体" w:eastAsia="宋体" w:cs="宋体"/>
          <w:b w:val="0"/>
          <w:bCs w:val="0"/>
          <w:color w:val="auto"/>
          <w:sz w:val="28"/>
          <w:szCs w:val="28"/>
          <w:highlight w:val="none"/>
          <w:lang w:eastAsia="zh-CN"/>
        </w:rPr>
        <w:t>农业相关产业（如农产品种养殖、农产品加工、农产品零售</w:t>
      </w:r>
      <w:r>
        <w:rPr>
          <w:rFonts w:hint="eastAsia" w:ascii="宋体" w:hAnsi="宋体" w:cs="宋体"/>
          <w:b w:val="0"/>
          <w:bCs w:val="0"/>
          <w:color w:val="auto"/>
          <w:sz w:val="28"/>
          <w:szCs w:val="28"/>
          <w:highlight w:val="none"/>
          <w:lang w:eastAsia="zh-CN"/>
        </w:rPr>
        <w:t>等</w:t>
      </w:r>
      <w:r>
        <w:rPr>
          <w:rFonts w:hint="eastAsia" w:ascii="宋体" w:hAnsi="宋体" w:eastAsia="宋体" w:cs="宋体"/>
          <w:b w:val="0"/>
          <w:bCs w:val="0"/>
          <w:color w:val="auto"/>
          <w:sz w:val="28"/>
          <w:szCs w:val="28"/>
          <w:highlight w:val="none"/>
          <w:lang w:eastAsia="zh-CN"/>
        </w:rPr>
        <w:t>）发展，促进</w:t>
      </w:r>
      <w:r>
        <w:rPr>
          <w:rFonts w:hint="eastAsia" w:ascii="宋体" w:hAnsi="宋体" w:cs="宋体"/>
          <w:b w:val="0"/>
          <w:bCs w:val="0"/>
          <w:color w:val="auto"/>
          <w:sz w:val="28"/>
          <w:szCs w:val="28"/>
          <w:highlight w:val="none"/>
          <w:lang w:eastAsia="zh-CN"/>
        </w:rPr>
        <w:t>了</w:t>
      </w:r>
      <w:r>
        <w:rPr>
          <w:rFonts w:hint="eastAsia" w:ascii="宋体" w:hAnsi="宋体" w:eastAsia="宋体" w:cs="宋体"/>
          <w:b w:val="0"/>
          <w:bCs w:val="0"/>
          <w:color w:val="auto"/>
          <w:sz w:val="28"/>
          <w:szCs w:val="28"/>
          <w:highlight w:val="none"/>
          <w:lang w:eastAsia="zh-CN"/>
        </w:rPr>
        <w:t>农业产业多元化经营发展，进一步</w:t>
      </w:r>
      <w:r>
        <w:rPr>
          <w:rFonts w:hint="eastAsia" w:ascii="宋体" w:hAnsi="宋体" w:eastAsia="宋体" w:cs="宋体"/>
          <w:color w:val="auto"/>
          <w:sz w:val="28"/>
          <w:szCs w:val="28"/>
          <w:highlight w:val="none"/>
          <w:lang w:eastAsia="zh-CN"/>
        </w:rPr>
        <w:t>推动</w:t>
      </w:r>
      <w:r>
        <w:rPr>
          <w:rFonts w:hint="eastAsia" w:ascii="宋体" w:hAnsi="宋体" w:cs="宋体"/>
          <w:color w:val="auto"/>
          <w:sz w:val="28"/>
          <w:szCs w:val="28"/>
          <w:highlight w:val="none"/>
          <w:lang w:eastAsia="zh-CN"/>
        </w:rPr>
        <w:t>偃师区</w:t>
      </w:r>
      <w:r>
        <w:rPr>
          <w:rFonts w:hint="eastAsia" w:ascii="宋体" w:hAnsi="宋体" w:eastAsia="宋体" w:cs="宋体"/>
          <w:color w:val="auto"/>
          <w:sz w:val="28"/>
          <w:szCs w:val="28"/>
          <w:highlight w:val="none"/>
          <w:lang w:eastAsia="zh-CN"/>
        </w:rPr>
        <w:t>农业</w:t>
      </w:r>
      <w:r>
        <w:rPr>
          <w:rFonts w:hint="eastAsia" w:ascii="宋体" w:hAnsi="宋体" w:eastAsia="宋体" w:cs="宋体"/>
          <w:b w:val="0"/>
          <w:bCs w:val="0"/>
          <w:color w:val="auto"/>
          <w:sz w:val="28"/>
          <w:szCs w:val="28"/>
          <w:highlight w:val="none"/>
          <w:lang w:eastAsia="zh-CN"/>
        </w:rPr>
        <w:t>经济健康、可持续发展。</w:t>
      </w:r>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firstLine="560" w:firstLineChars="200"/>
        <w:textAlignment w:val="auto"/>
        <w:outlineLvl w:val="0"/>
        <w:rPr>
          <w:rFonts w:hint="eastAsia"/>
          <w:color w:val="auto"/>
          <w:highlight w:val="none"/>
          <w:lang w:eastAsia="zh-CN"/>
        </w:rPr>
      </w:pPr>
      <w:r>
        <w:rPr>
          <w:rFonts w:hint="eastAsia" w:ascii="宋体" w:hAnsi="宋体" w:eastAsia="宋体" w:cs="宋体"/>
          <w:color w:val="auto"/>
          <w:sz w:val="28"/>
          <w:szCs w:val="28"/>
          <w:highlight w:val="none"/>
          <w:lang w:eastAsia="zh-CN"/>
        </w:rPr>
        <w:t>该指标满分</w:t>
      </w:r>
      <w:r>
        <w:rPr>
          <w:rFonts w:hint="eastAsia" w:ascii="宋体" w:hAnsi="宋体" w:eastAsia="宋体" w:cs="宋体"/>
          <w:color w:val="auto"/>
          <w:sz w:val="28"/>
          <w:szCs w:val="28"/>
          <w:highlight w:val="none"/>
          <w:lang w:val="en-US" w:eastAsia="zh-CN"/>
        </w:rPr>
        <w:t>5</w:t>
      </w:r>
      <w:r>
        <w:rPr>
          <w:rFonts w:hint="eastAsia" w:ascii="宋体" w:hAnsi="宋体" w:eastAsia="宋体" w:cs="宋体"/>
          <w:color w:val="auto"/>
          <w:sz w:val="28"/>
          <w:szCs w:val="28"/>
          <w:highlight w:val="none"/>
          <w:lang w:eastAsia="zh-CN"/>
        </w:rPr>
        <w:t>分，根据评分标准得</w:t>
      </w:r>
      <w:r>
        <w:rPr>
          <w:rFonts w:hint="eastAsia" w:ascii="宋体" w:hAnsi="宋体" w:eastAsia="宋体" w:cs="宋体"/>
          <w:color w:val="auto"/>
          <w:sz w:val="28"/>
          <w:szCs w:val="28"/>
          <w:highlight w:val="none"/>
          <w:lang w:val="en-US" w:eastAsia="zh-CN"/>
        </w:rPr>
        <w:t>4</w:t>
      </w:r>
      <w:r>
        <w:rPr>
          <w:rFonts w:hint="eastAsia" w:ascii="宋体" w:hAnsi="宋体" w:cs="宋体"/>
          <w:color w:val="auto"/>
          <w:sz w:val="28"/>
          <w:szCs w:val="28"/>
          <w:highlight w:val="none"/>
          <w:lang w:val="en-US" w:eastAsia="zh-CN"/>
        </w:rPr>
        <w:t>.5</w:t>
      </w:r>
      <w:r>
        <w:rPr>
          <w:rFonts w:hint="eastAsia" w:ascii="宋体" w:hAnsi="宋体" w:eastAsia="宋体" w:cs="宋体"/>
          <w:color w:val="auto"/>
          <w:sz w:val="28"/>
          <w:szCs w:val="28"/>
          <w:highlight w:val="none"/>
          <w:lang w:eastAsia="zh-CN"/>
        </w:rPr>
        <w:t>分。</w:t>
      </w:r>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val="en-US" w:eastAsia="zh-CN"/>
        </w:rPr>
        <w:t>3、</w:t>
      </w:r>
      <w:r>
        <w:rPr>
          <w:rFonts w:hint="eastAsia" w:ascii="宋体" w:hAnsi="宋体" w:eastAsia="宋体" w:cs="宋体"/>
          <w:color w:val="auto"/>
          <w:sz w:val="28"/>
          <w:szCs w:val="28"/>
          <w:highlight w:val="none"/>
          <w:lang w:eastAsia="zh-CN"/>
        </w:rPr>
        <w:t>可持续影响</w:t>
      </w:r>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巩固脱贫攻坚助力乡村振兴：</w:t>
      </w:r>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eastAsia="宋体" w:cs="宋体"/>
          <w:b w:val="0"/>
          <w:bCs w:val="0"/>
          <w:color w:val="auto"/>
          <w:sz w:val="28"/>
          <w:szCs w:val="28"/>
          <w:highlight w:val="none"/>
          <w:lang w:eastAsia="zh-CN"/>
        </w:rPr>
      </w:pPr>
      <w:r>
        <w:rPr>
          <w:rFonts w:hint="eastAsia" w:ascii="宋体" w:hAnsi="宋体" w:eastAsia="宋体" w:cs="宋体"/>
          <w:b w:val="0"/>
          <w:bCs w:val="0"/>
          <w:color w:val="auto"/>
          <w:sz w:val="28"/>
          <w:szCs w:val="28"/>
          <w:highlight w:val="none"/>
          <w:lang w:eastAsia="zh-CN"/>
        </w:rPr>
        <w:t>通过项目实施，增强脱贫地区和脱贫群众内生发展动力，提升</w:t>
      </w:r>
      <w:r>
        <w:rPr>
          <w:rFonts w:hint="eastAsia" w:ascii="宋体" w:hAnsi="宋体" w:cs="宋体"/>
          <w:b w:val="0"/>
          <w:bCs w:val="0"/>
          <w:color w:val="auto"/>
          <w:sz w:val="28"/>
          <w:szCs w:val="28"/>
          <w:highlight w:val="none"/>
          <w:lang w:eastAsia="zh-CN"/>
        </w:rPr>
        <w:t>了</w:t>
      </w:r>
      <w:r>
        <w:rPr>
          <w:rFonts w:hint="eastAsia" w:ascii="宋体" w:hAnsi="宋体" w:eastAsia="宋体" w:cs="宋体"/>
          <w:b w:val="0"/>
          <w:bCs w:val="0"/>
          <w:color w:val="auto"/>
          <w:sz w:val="28"/>
          <w:szCs w:val="28"/>
          <w:highlight w:val="none"/>
          <w:lang w:eastAsia="zh-CN"/>
        </w:rPr>
        <w:t>当地农业发展水平，帮助脱贫人口持续稳定增收，带动</w:t>
      </w:r>
      <w:r>
        <w:rPr>
          <w:rFonts w:hint="eastAsia" w:ascii="宋体" w:hAnsi="宋体" w:cs="宋体"/>
          <w:b w:val="0"/>
          <w:bCs w:val="0"/>
          <w:color w:val="auto"/>
          <w:sz w:val="28"/>
          <w:szCs w:val="28"/>
          <w:highlight w:val="none"/>
          <w:lang w:eastAsia="zh-CN"/>
        </w:rPr>
        <w:t>偃师区</w:t>
      </w:r>
      <w:r>
        <w:rPr>
          <w:rFonts w:hint="eastAsia" w:ascii="宋体" w:hAnsi="宋体" w:eastAsia="宋体" w:cs="宋体"/>
          <w:b w:val="0"/>
          <w:bCs w:val="0"/>
          <w:color w:val="auto"/>
          <w:sz w:val="28"/>
          <w:szCs w:val="28"/>
          <w:highlight w:val="none"/>
          <w:lang w:eastAsia="zh-CN"/>
        </w:rPr>
        <w:t>经济发展，</w:t>
      </w:r>
      <w:r>
        <w:rPr>
          <w:rFonts w:hint="eastAsia" w:ascii="宋体" w:hAnsi="宋体" w:eastAsia="宋体" w:cs="宋体"/>
          <w:color w:val="auto"/>
          <w:sz w:val="28"/>
          <w:szCs w:val="28"/>
          <w:highlight w:val="none"/>
          <w:lang w:eastAsia="zh-CN"/>
        </w:rPr>
        <w:t>持续减轻脱贫</w:t>
      </w:r>
      <w:r>
        <w:rPr>
          <w:rFonts w:hint="eastAsia" w:ascii="宋体" w:hAnsi="宋体" w:cs="宋体"/>
          <w:color w:val="auto"/>
          <w:sz w:val="28"/>
          <w:szCs w:val="28"/>
          <w:highlight w:val="none"/>
          <w:lang w:eastAsia="zh-CN"/>
        </w:rPr>
        <w:t>人口</w:t>
      </w:r>
      <w:r>
        <w:rPr>
          <w:rFonts w:hint="eastAsia" w:ascii="宋体" w:hAnsi="宋体" w:eastAsia="宋体" w:cs="宋体"/>
          <w:color w:val="auto"/>
          <w:sz w:val="28"/>
          <w:szCs w:val="28"/>
          <w:highlight w:val="none"/>
          <w:lang w:eastAsia="zh-CN"/>
        </w:rPr>
        <w:t>经济负担</w:t>
      </w:r>
      <w:r>
        <w:rPr>
          <w:rFonts w:hint="eastAsia" w:ascii="宋体" w:hAnsi="宋体" w:cs="宋体"/>
          <w:color w:val="auto"/>
          <w:sz w:val="28"/>
          <w:szCs w:val="28"/>
          <w:highlight w:val="none"/>
          <w:lang w:eastAsia="zh-CN"/>
        </w:rPr>
        <w:t>，</w:t>
      </w:r>
      <w:r>
        <w:rPr>
          <w:rFonts w:hint="eastAsia" w:ascii="宋体" w:hAnsi="宋体" w:eastAsia="宋体" w:cs="宋体"/>
          <w:b w:val="0"/>
          <w:bCs w:val="0"/>
          <w:color w:val="auto"/>
          <w:sz w:val="28"/>
          <w:szCs w:val="28"/>
          <w:highlight w:val="none"/>
          <w:lang w:eastAsia="zh-CN"/>
        </w:rPr>
        <w:t>推动拓展脱贫攻坚成果同乡村振兴有效衔接高质量发展，持续巩固拓展脱贫攻坚成果，推进乡村振兴开新局。</w:t>
      </w:r>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该指标满分</w:t>
      </w:r>
      <w:r>
        <w:rPr>
          <w:rFonts w:hint="eastAsia" w:ascii="宋体" w:hAnsi="宋体" w:eastAsia="宋体" w:cs="宋体"/>
          <w:color w:val="auto"/>
          <w:sz w:val="28"/>
          <w:szCs w:val="28"/>
          <w:highlight w:val="none"/>
          <w:lang w:val="en-US" w:eastAsia="zh-CN"/>
        </w:rPr>
        <w:t>5</w:t>
      </w:r>
      <w:r>
        <w:rPr>
          <w:rFonts w:hint="eastAsia" w:ascii="宋体" w:hAnsi="宋体" w:eastAsia="宋体" w:cs="宋体"/>
          <w:color w:val="auto"/>
          <w:sz w:val="28"/>
          <w:szCs w:val="28"/>
          <w:highlight w:val="none"/>
          <w:lang w:eastAsia="zh-CN"/>
        </w:rPr>
        <w:t>分，根据评分标准得</w:t>
      </w:r>
      <w:r>
        <w:rPr>
          <w:rFonts w:hint="eastAsia" w:ascii="宋体" w:hAnsi="宋体" w:eastAsia="宋体" w:cs="宋体"/>
          <w:color w:val="auto"/>
          <w:sz w:val="28"/>
          <w:szCs w:val="28"/>
          <w:highlight w:val="none"/>
          <w:lang w:val="en-US" w:eastAsia="zh-CN"/>
        </w:rPr>
        <w:t>4</w:t>
      </w:r>
      <w:r>
        <w:rPr>
          <w:rFonts w:hint="eastAsia" w:ascii="宋体" w:hAnsi="宋体" w:cs="宋体"/>
          <w:color w:val="auto"/>
          <w:sz w:val="28"/>
          <w:szCs w:val="28"/>
          <w:highlight w:val="none"/>
          <w:lang w:val="en-US" w:eastAsia="zh-CN"/>
        </w:rPr>
        <w:t>.5</w:t>
      </w:r>
      <w:r>
        <w:rPr>
          <w:rFonts w:hint="eastAsia" w:ascii="宋体" w:hAnsi="宋体" w:eastAsia="宋体" w:cs="宋体"/>
          <w:color w:val="auto"/>
          <w:sz w:val="28"/>
          <w:szCs w:val="28"/>
          <w:highlight w:val="none"/>
          <w:lang w:eastAsia="zh-CN"/>
        </w:rPr>
        <w:t>分。</w:t>
      </w:r>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eastAsia="宋体" w:cs="宋体"/>
          <w:b w:val="0"/>
          <w:bCs w:val="0"/>
          <w:color w:val="auto"/>
          <w:sz w:val="28"/>
          <w:szCs w:val="28"/>
          <w:highlight w:val="none"/>
          <w:lang w:eastAsia="zh-CN"/>
        </w:rPr>
      </w:pPr>
      <w:r>
        <w:rPr>
          <w:rFonts w:hint="eastAsia" w:ascii="宋体" w:hAnsi="宋体" w:cs="宋体"/>
          <w:b w:val="0"/>
          <w:bCs w:val="0"/>
          <w:color w:val="auto"/>
          <w:sz w:val="28"/>
          <w:szCs w:val="28"/>
          <w:highlight w:val="none"/>
          <w:lang w:val="en-US" w:eastAsia="zh-CN"/>
        </w:rPr>
        <w:t>4、</w:t>
      </w:r>
      <w:r>
        <w:rPr>
          <w:rFonts w:hint="eastAsia" w:ascii="宋体" w:hAnsi="宋体" w:eastAsia="宋体" w:cs="宋体"/>
          <w:b w:val="0"/>
          <w:bCs w:val="0"/>
          <w:color w:val="auto"/>
          <w:sz w:val="28"/>
          <w:szCs w:val="28"/>
          <w:highlight w:val="none"/>
          <w:lang w:eastAsia="zh-CN"/>
        </w:rPr>
        <w:t>服务对象满意度</w:t>
      </w:r>
      <w:r>
        <w:rPr>
          <w:rFonts w:hint="eastAsia" w:ascii="宋体" w:hAnsi="宋体" w:cs="宋体"/>
          <w:b w:val="0"/>
          <w:bCs w:val="0"/>
          <w:color w:val="auto"/>
          <w:sz w:val="28"/>
          <w:szCs w:val="28"/>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eastAsia="宋体" w:cs="宋体"/>
          <w:color w:val="auto"/>
          <w:sz w:val="28"/>
          <w:szCs w:val="28"/>
          <w:highlight w:val="none"/>
          <w:lang w:eastAsia="zh-CN"/>
        </w:rPr>
      </w:pPr>
      <w:r>
        <w:rPr>
          <w:rFonts w:hint="eastAsia" w:ascii="宋体" w:hAnsi="宋体" w:cs="宋体"/>
          <w:color w:val="auto"/>
          <w:sz w:val="28"/>
          <w:szCs w:val="28"/>
          <w:highlight w:val="none"/>
          <w:lang w:eastAsia="zh-CN"/>
        </w:rPr>
        <w:t>评价小组制作了</w:t>
      </w:r>
      <w:r>
        <w:rPr>
          <w:rFonts w:hint="eastAsia" w:ascii="宋体" w:hAnsi="宋体" w:eastAsia="宋体" w:cs="宋体"/>
          <w:color w:val="auto"/>
          <w:sz w:val="28"/>
          <w:szCs w:val="28"/>
          <w:highlight w:val="none"/>
          <w:lang w:eastAsia="zh-CN"/>
        </w:rPr>
        <w:t>调查问卷，</w:t>
      </w:r>
      <w:r>
        <w:rPr>
          <w:rFonts w:hint="eastAsia" w:ascii="宋体" w:hAnsi="宋体" w:cs="宋体"/>
          <w:color w:val="auto"/>
          <w:sz w:val="28"/>
          <w:szCs w:val="28"/>
          <w:highlight w:val="none"/>
          <w:lang w:eastAsia="zh-CN"/>
        </w:rPr>
        <w:t>并通过</w:t>
      </w:r>
      <w:r>
        <w:rPr>
          <w:rFonts w:hint="eastAsia" w:ascii="宋体" w:hAnsi="宋体" w:eastAsia="宋体" w:cs="宋体"/>
          <w:color w:val="auto"/>
          <w:sz w:val="28"/>
          <w:szCs w:val="28"/>
          <w:highlight w:val="none"/>
          <w:lang w:eastAsia="zh-CN"/>
        </w:rPr>
        <w:t>微信</w:t>
      </w:r>
      <w:r>
        <w:rPr>
          <w:rFonts w:hint="eastAsia" w:ascii="宋体" w:hAnsi="宋体" w:cs="宋体"/>
          <w:color w:val="auto"/>
          <w:sz w:val="28"/>
          <w:szCs w:val="28"/>
          <w:highlight w:val="none"/>
          <w:lang w:eastAsia="zh-CN"/>
        </w:rPr>
        <w:t>小程序面向偃师区各乡镇农户及受益群众发放</w:t>
      </w:r>
      <w:r>
        <w:rPr>
          <w:rFonts w:hint="eastAsia" w:ascii="宋体" w:hAnsi="宋体" w:eastAsia="宋体" w:cs="宋体"/>
          <w:color w:val="auto"/>
          <w:sz w:val="28"/>
          <w:szCs w:val="28"/>
          <w:highlight w:val="none"/>
          <w:lang w:eastAsia="zh-CN"/>
        </w:rPr>
        <w:t>，实际回收有效问卷</w:t>
      </w:r>
      <w:r>
        <w:rPr>
          <w:rFonts w:hint="eastAsia" w:ascii="宋体" w:hAnsi="宋体" w:eastAsia="宋体" w:cs="宋体"/>
          <w:color w:val="auto"/>
          <w:sz w:val="28"/>
          <w:szCs w:val="28"/>
          <w:highlight w:val="none"/>
          <w:lang w:val="en-US" w:eastAsia="zh-CN"/>
        </w:rPr>
        <w:t>67</w:t>
      </w:r>
      <w:r>
        <w:rPr>
          <w:rFonts w:hint="eastAsia" w:ascii="宋体" w:hAnsi="宋体" w:eastAsia="宋体" w:cs="宋体"/>
          <w:color w:val="auto"/>
          <w:sz w:val="28"/>
          <w:szCs w:val="28"/>
          <w:highlight w:val="none"/>
          <w:lang w:eastAsia="zh-CN"/>
        </w:rPr>
        <w:t>份，其中享受过小额信贷贴息的</w:t>
      </w:r>
      <w:r>
        <w:rPr>
          <w:rFonts w:hint="eastAsia" w:ascii="宋体" w:hAnsi="宋体" w:cs="宋体"/>
          <w:color w:val="auto"/>
          <w:sz w:val="28"/>
          <w:szCs w:val="28"/>
          <w:highlight w:val="none"/>
          <w:lang w:eastAsia="zh-CN"/>
        </w:rPr>
        <w:t>问卷数</w:t>
      </w:r>
      <w:r>
        <w:rPr>
          <w:rFonts w:hint="eastAsia" w:ascii="宋体" w:hAnsi="宋体" w:eastAsia="宋体" w:cs="宋体"/>
          <w:color w:val="auto"/>
          <w:sz w:val="28"/>
          <w:szCs w:val="28"/>
          <w:highlight w:val="none"/>
          <w:lang w:eastAsia="zh-CN"/>
        </w:rPr>
        <w:t>为</w:t>
      </w:r>
      <w:r>
        <w:rPr>
          <w:rFonts w:hint="eastAsia" w:ascii="宋体" w:hAnsi="宋体" w:eastAsia="宋体" w:cs="宋体"/>
          <w:color w:val="auto"/>
          <w:sz w:val="28"/>
          <w:szCs w:val="28"/>
          <w:highlight w:val="none"/>
          <w:lang w:val="en-US" w:eastAsia="zh-CN"/>
        </w:rPr>
        <w:t>3</w:t>
      </w:r>
      <w:r>
        <w:rPr>
          <w:rFonts w:hint="eastAsia" w:ascii="宋体" w:hAnsi="宋体" w:cs="宋体"/>
          <w:color w:val="auto"/>
          <w:sz w:val="28"/>
          <w:szCs w:val="28"/>
          <w:highlight w:val="none"/>
          <w:lang w:val="en-US" w:eastAsia="zh-CN"/>
        </w:rPr>
        <w:t>2份</w:t>
      </w:r>
      <w:r>
        <w:rPr>
          <w:rFonts w:hint="eastAsia" w:ascii="宋体" w:hAnsi="宋体" w:eastAsia="宋体" w:cs="宋体"/>
          <w:color w:val="auto"/>
          <w:sz w:val="28"/>
          <w:szCs w:val="28"/>
          <w:highlight w:val="none"/>
          <w:lang w:val="en-US" w:eastAsia="zh-CN"/>
        </w:rPr>
        <w:t>。</w:t>
      </w:r>
      <w:r>
        <w:rPr>
          <w:rFonts w:hint="eastAsia" w:ascii="宋体" w:hAnsi="宋体" w:eastAsia="宋体" w:cs="宋体"/>
          <w:color w:val="auto"/>
          <w:sz w:val="28"/>
          <w:szCs w:val="28"/>
          <w:highlight w:val="none"/>
          <w:lang w:eastAsia="zh-CN"/>
        </w:rPr>
        <w:t>根据公式计算得出，受益居民综合满意度</w:t>
      </w:r>
      <w:r>
        <w:rPr>
          <w:rFonts w:hint="eastAsia" w:ascii="宋体" w:hAnsi="宋体" w:cs="宋体"/>
          <w:color w:val="auto"/>
          <w:sz w:val="28"/>
          <w:szCs w:val="28"/>
          <w:highlight w:val="none"/>
          <w:lang w:val="en-US" w:eastAsia="zh-CN"/>
        </w:rPr>
        <w:t>98.81%</w:t>
      </w:r>
      <w:r>
        <w:rPr>
          <w:rFonts w:hint="eastAsia" w:ascii="宋体" w:hAnsi="宋体" w:eastAsia="宋体" w:cs="宋体"/>
          <w:color w:val="auto"/>
          <w:sz w:val="28"/>
          <w:szCs w:val="28"/>
          <w:highlight w:val="none"/>
          <w:lang w:eastAsia="zh-CN"/>
        </w:rPr>
        <w:t>，总体情况属于“满意”的范畴。该指标满分</w:t>
      </w:r>
      <w:r>
        <w:rPr>
          <w:rFonts w:hint="eastAsia" w:ascii="宋体" w:hAnsi="宋体" w:cs="宋体"/>
          <w:color w:val="auto"/>
          <w:sz w:val="28"/>
          <w:szCs w:val="28"/>
          <w:highlight w:val="none"/>
          <w:lang w:val="en-US" w:eastAsia="zh-CN"/>
        </w:rPr>
        <w:t>10</w:t>
      </w:r>
      <w:r>
        <w:rPr>
          <w:rFonts w:hint="eastAsia" w:ascii="宋体" w:hAnsi="宋体" w:eastAsia="宋体" w:cs="宋体"/>
          <w:color w:val="auto"/>
          <w:sz w:val="28"/>
          <w:szCs w:val="28"/>
          <w:highlight w:val="none"/>
          <w:lang w:eastAsia="zh-CN"/>
        </w:rPr>
        <w:t>分，根据评分标准得</w:t>
      </w:r>
      <w:r>
        <w:rPr>
          <w:rFonts w:hint="eastAsia" w:ascii="宋体" w:hAnsi="宋体" w:cs="宋体"/>
          <w:color w:val="auto"/>
          <w:sz w:val="28"/>
          <w:szCs w:val="28"/>
          <w:highlight w:val="none"/>
          <w:lang w:val="en-US" w:eastAsia="zh-CN"/>
        </w:rPr>
        <w:t>9.88</w:t>
      </w:r>
      <w:r>
        <w:rPr>
          <w:rFonts w:hint="eastAsia" w:ascii="宋体" w:hAnsi="宋体" w:eastAsia="宋体" w:cs="宋体"/>
          <w:color w:val="auto"/>
          <w:sz w:val="28"/>
          <w:szCs w:val="28"/>
          <w:highlight w:val="none"/>
          <w:lang w:eastAsia="zh-CN"/>
        </w:rPr>
        <w:t>分。</w:t>
      </w:r>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lang w:eastAsia="zh-CN"/>
        </w:rPr>
        <w:t>该指标满分</w:t>
      </w:r>
      <w:r>
        <w:rPr>
          <w:rFonts w:hint="eastAsia" w:ascii="宋体" w:hAnsi="宋体" w:eastAsia="宋体" w:cs="宋体"/>
          <w:color w:val="auto"/>
          <w:sz w:val="28"/>
          <w:szCs w:val="28"/>
          <w:highlight w:val="none"/>
          <w:lang w:val="en-US" w:eastAsia="zh-CN"/>
        </w:rPr>
        <w:t>10</w:t>
      </w:r>
      <w:r>
        <w:rPr>
          <w:rFonts w:hint="eastAsia" w:ascii="宋体" w:hAnsi="宋体" w:eastAsia="宋体" w:cs="宋体"/>
          <w:color w:val="auto"/>
          <w:sz w:val="28"/>
          <w:szCs w:val="28"/>
          <w:highlight w:val="none"/>
          <w:lang w:eastAsia="zh-CN"/>
        </w:rPr>
        <w:t>分，根据评分标准得</w:t>
      </w:r>
      <w:r>
        <w:rPr>
          <w:rFonts w:hint="eastAsia" w:ascii="宋体" w:hAnsi="宋体" w:cs="宋体"/>
          <w:color w:val="auto"/>
          <w:sz w:val="28"/>
          <w:szCs w:val="28"/>
          <w:highlight w:val="none"/>
          <w:lang w:val="en-US" w:eastAsia="zh-CN"/>
        </w:rPr>
        <w:t>9.88</w:t>
      </w:r>
      <w:r>
        <w:rPr>
          <w:rFonts w:hint="eastAsia" w:ascii="宋体" w:hAnsi="宋体" w:eastAsia="宋体" w:cs="宋体"/>
          <w:color w:val="auto"/>
          <w:sz w:val="28"/>
          <w:szCs w:val="28"/>
          <w:highlight w:val="none"/>
          <w:lang w:eastAsia="zh-CN"/>
        </w:rPr>
        <w:t>分。</w:t>
      </w:r>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leftChars="200"/>
        <w:textAlignment w:val="auto"/>
        <w:outlineLvl w:val="0"/>
        <w:rPr>
          <w:rFonts w:hint="eastAsia" w:ascii="宋体" w:hAnsi="宋体" w:cs="宋体"/>
          <w:b/>
          <w:color w:val="auto"/>
          <w:sz w:val="28"/>
          <w:szCs w:val="28"/>
          <w:highlight w:val="none"/>
          <w:lang w:val="en-US" w:eastAsia="zh-CN"/>
        </w:rPr>
      </w:pPr>
      <w:r>
        <w:rPr>
          <w:rFonts w:hint="eastAsia" w:ascii="宋体" w:hAnsi="宋体" w:cs="宋体"/>
          <w:b/>
          <w:color w:val="auto"/>
          <w:sz w:val="28"/>
          <w:szCs w:val="28"/>
          <w:highlight w:val="none"/>
          <w:lang w:val="en-US" w:eastAsia="zh-CN"/>
        </w:rPr>
        <w:t>五、成功经验及做法</w:t>
      </w:r>
    </w:p>
    <w:p>
      <w:pPr>
        <w:keepNext w:val="0"/>
        <w:keepLines w:val="0"/>
        <w:pageBreakBefore w:val="0"/>
        <w:widowControl w:val="0"/>
        <w:kinsoku/>
        <w:wordWrap/>
        <w:overflowPunct/>
        <w:topLinePunct w:val="0"/>
        <w:autoSpaceDE/>
        <w:autoSpaceDN/>
        <w:bidi w:val="0"/>
        <w:adjustRightInd/>
        <w:snapToGrid w:val="0"/>
        <w:spacing w:line="520" w:lineRule="exact"/>
        <w:ind w:firstLine="560" w:firstLineChars="200"/>
        <w:textAlignment w:val="auto"/>
        <w:outlineLvl w:val="1"/>
        <w:rPr>
          <w:rFonts w:hint="eastAsia" w:ascii="宋体" w:hAnsi="宋体" w:eastAsia="宋体" w:cs="宋体"/>
          <w:bCs/>
          <w:color w:val="auto"/>
          <w:sz w:val="28"/>
          <w:szCs w:val="28"/>
          <w:highlight w:val="none"/>
          <w:lang w:eastAsia="zh-CN"/>
        </w:rPr>
      </w:pPr>
      <w:r>
        <w:rPr>
          <w:rFonts w:hint="eastAsia" w:ascii="宋体" w:hAnsi="宋体" w:cs="宋体"/>
          <w:bCs/>
          <w:color w:val="auto"/>
          <w:sz w:val="28"/>
          <w:szCs w:val="28"/>
          <w:highlight w:val="none"/>
        </w:rPr>
        <w:t>1、项目决策过程规范</w:t>
      </w:r>
      <w:r>
        <w:rPr>
          <w:rFonts w:hint="eastAsia" w:ascii="宋体" w:hAnsi="宋体" w:cs="宋体"/>
          <w:bCs/>
          <w:color w:val="auto"/>
          <w:sz w:val="28"/>
          <w:szCs w:val="28"/>
          <w:highlight w:val="none"/>
          <w:lang w:eastAsia="zh-CN"/>
        </w:rPr>
        <w:t>，资金拨付准确及时</w:t>
      </w:r>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cs="宋体"/>
          <w:b w:val="0"/>
          <w:bCs/>
          <w:i w:val="0"/>
          <w:iCs w:val="0"/>
          <w:color w:val="auto"/>
          <w:sz w:val="28"/>
          <w:szCs w:val="28"/>
          <w:highlight w:val="none"/>
          <w:lang w:val="en-US" w:eastAsia="zh-CN"/>
        </w:rPr>
      </w:pPr>
      <w:r>
        <w:rPr>
          <w:rFonts w:hint="eastAsia" w:ascii="宋体" w:hAnsi="宋体" w:cs="宋体"/>
          <w:b w:val="0"/>
          <w:bCs/>
          <w:i w:val="0"/>
          <w:iCs w:val="0"/>
          <w:color w:val="auto"/>
          <w:sz w:val="28"/>
          <w:szCs w:val="28"/>
          <w:highlight w:val="none"/>
          <w:lang w:val="en-US" w:eastAsia="zh-CN"/>
        </w:rPr>
        <w:t>本项目组织有方，实施有力、项目前期准备工作充分，推动了小额贷款贴息项目实施进度，审批小额贷款贴息项目时，充分论证、按规定批复项目，项目在计划时间内实施完成；按项目实施方案及时报账，资金拨付准确，按规定审核报账资料，扶贫资金支付及时。</w:t>
      </w:r>
    </w:p>
    <w:p>
      <w:pPr>
        <w:keepNext w:val="0"/>
        <w:keepLines w:val="0"/>
        <w:pageBreakBefore w:val="0"/>
        <w:widowControl w:val="0"/>
        <w:numPr>
          <w:ilvl w:val="0"/>
          <w:numId w:val="5"/>
        </w:numPr>
        <w:kinsoku/>
        <w:wordWrap/>
        <w:overflowPunct/>
        <w:topLinePunct w:val="0"/>
        <w:autoSpaceDE/>
        <w:autoSpaceDN/>
        <w:bidi w:val="0"/>
        <w:adjustRightInd/>
        <w:snapToGrid w:val="0"/>
        <w:spacing w:line="520" w:lineRule="exact"/>
        <w:ind w:left="0" w:leftChars="0" w:firstLine="560" w:firstLineChars="200"/>
        <w:textAlignment w:val="auto"/>
        <w:outlineLvl w:val="0"/>
        <w:rPr>
          <w:rFonts w:hint="eastAsia" w:ascii="宋体" w:hAnsi="宋体" w:cs="宋体"/>
          <w:b w:val="0"/>
          <w:bCs/>
          <w:i w:val="0"/>
          <w:iCs w:val="0"/>
          <w:color w:val="auto"/>
          <w:sz w:val="28"/>
          <w:szCs w:val="28"/>
          <w:highlight w:val="none"/>
          <w:lang w:val="en-US" w:eastAsia="zh-CN"/>
        </w:rPr>
      </w:pPr>
      <w:r>
        <w:rPr>
          <w:rFonts w:hint="eastAsia" w:ascii="宋体" w:hAnsi="宋体" w:cs="宋体"/>
          <w:b w:val="0"/>
          <w:bCs/>
          <w:i w:val="0"/>
          <w:iCs w:val="0"/>
          <w:color w:val="auto"/>
          <w:sz w:val="28"/>
          <w:szCs w:val="28"/>
          <w:highlight w:val="none"/>
          <w:lang w:val="en-US" w:eastAsia="zh-CN"/>
        </w:rPr>
        <w:t>项目实施的经济、社会效益明显</w:t>
      </w:r>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firstLine="560" w:firstLineChars="200"/>
        <w:textAlignment w:val="auto"/>
        <w:outlineLvl w:val="0"/>
        <w:rPr>
          <w:rFonts w:hint="default" w:ascii="宋体" w:hAnsi="宋体" w:cs="宋体"/>
          <w:b w:val="0"/>
          <w:bCs/>
          <w:i w:val="0"/>
          <w:iCs w:val="0"/>
          <w:color w:val="auto"/>
          <w:sz w:val="28"/>
          <w:szCs w:val="28"/>
          <w:highlight w:val="none"/>
          <w:lang w:val="en-US" w:eastAsia="zh-CN"/>
        </w:rPr>
      </w:pPr>
      <w:r>
        <w:rPr>
          <w:rFonts w:hint="eastAsia" w:ascii="宋体" w:hAnsi="宋体" w:cs="宋体"/>
          <w:b w:val="0"/>
          <w:bCs/>
          <w:i w:val="0"/>
          <w:iCs w:val="0"/>
          <w:color w:val="auto"/>
          <w:sz w:val="28"/>
          <w:szCs w:val="28"/>
          <w:highlight w:val="none"/>
          <w:lang w:val="en-US" w:eastAsia="zh-CN"/>
        </w:rPr>
        <w:t>本项目通过对</w:t>
      </w:r>
      <w:r>
        <w:rPr>
          <w:rFonts w:hint="default" w:ascii="宋体" w:hAnsi="宋体" w:cs="宋体"/>
          <w:b w:val="0"/>
          <w:bCs/>
          <w:i w:val="0"/>
          <w:iCs w:val="0"/>
          <w:color w:val="auto"/>
          <w:sz w:val="28"/>
          <w:szCs w:val="28"/>
          <w:highlight w:val="none"/>
          <w:lang w:val="en-US" w:eastAsia="zh-CN"/>
        </w:rPr>
        <w:t>偃师全区2020年7月-2021年6月</w:t>
      </w:r>
      <w:r>
        <w:rPr>
          <w:rFonts w:hint="eastAsia" w:ascii="宋体" w:hAnsi="宋体" w:cs="宋体"/>
          <w:b w:val="0"/>
          <w:bCs/>
          <w:i w:val="0"/>
          <w:iCs w:val="0"/>
          <w:color w:val="auto"/>
          <w:sz w:val="28"/>
          <w:szCs w:val="28"/>
          <w:highlight w:val="none"/>
          <w:lang w:val="en-US" w:eastAsia="zh-CN"/>
        </w:rPr>
        <w:t>的746</w:t>
      </w:r>
      <w:r>
        <w:rPr>
          <w:rFonts w:hint="default" w:ascii="宋体" w:hAnsi="宋体" w:cs="宋体"/>
          <w:b w:val="0"/>
          <w:bCs/>
          <w:i w:val="0"/>
          <w:iCs w:val="0"/>
          <w:color w:val="auto"/>
          <w:sz w:val="28"/>
          <w:szCs w:val="28"/>
          <w:highlight w:val="none"/>
          <w:lang w:val="en-US" w:eastAsia="zh-CN"/>
        </w:rPr>
        <w:t>笔贷款进行贴息</w:t>
      </w:r>
      <w:r>
        <w:rPr>
          <w:rFonts w:hint="eastAsia" w:ascii="宋体" w:hAnsi="宋体" w:cs="宋体"/>
          <w:b w:val="0"/>
          <w:bCs/>
          <w:i w:val="0"/>
          <w:iCs w:val="0"/>
          <w:color w:val="auto"/>
          <w:sz w:val="28"/>
          <w:szCs w:val="28"/>
          <w:highlight w:val="none"/>
          <w:lang w:val="en-US" w:eastAsia="zh-CN"/>
        </w:rPr>
        <w:t>，切实满足了脱贫人口及边缘人口合理的贷款需求，</w:t>
      </w:r>
      <w:r>
        <w:rPr>
          <w:rFonts w:hint="default" w:ascii="宋体" w:hAnsi="宋体" w:cs="宋体"/>
          <w:b w:val="0"/>
          <w:bCs/>
          <w:i w:val="0"/>
          <w:iCs w:val="0"/>
          <w:color w:val="auto"/>
          <w:sz w:val="28"/>
          <w:szCs w:val="28"/>
          <w:highlight w:val="none"/>
          <w:lang w:val="en-US" w:eastAsia="zh-CN"/>
        </w:rPr>
        <w:t>进一步改善脱贫人口基本生产生活条件，增加脱贫人口</w:t>
      </w:r>
      <w:r>
        <w:rPr>
          <w:rFonts w:hint="eastAsia" w:ascii="宋体" w:hAnsi="宋体" w:cs="宋体"/>
          <w:b w:val="0"/>
          <w:bCs/>
          <w:i w:val="0"/>
          <w:iCs w:val="0"/>
          <w:color w:val="auto"/>
          <w:sz w:val="28"/>
          <w:szCs w:val="28"/>
          <w:highlight w:val="none"/>
          <w:lang w:val="en-US" w:eastAsia="zh-CN"/>
        </w:rPr>
        <w:t>家庭</w:t>
      </w:r>
      <w:r>
        <w:rPr>
          <w:rFonts w:hint="default" w:ascii="宋体" w:hAnsi="宋体" w:cs="宋体"/>
          <w:b w:val="0"/>
          <w:bCs/>
          <w:i w:val="0"/>
          <w:iCs w:val="0"/>
          <w:color w:val="auto"/>
          <w:sz w:val="28"/>
          <w:szCs w:val="28"/>
          <w:highlight w:val="none"/>
          <w:lang w:val="en-US" w:eastAsia="zh-CN"/>
        </w:rPr>
        <w:t>收入，促进</w:t>
      </w:r>
      <w:r>
        <w:rPr>
          <w:rFonts w:hint="eastAsia" w:ascii="宋体" w:hAnsi="宋体" w:cs="宋体"/>
          <w:b w:val="0"/>
          <w:bCs/>
          <w:i w:val="0"/>
          <w:iCs w:val="0"/>
          <w:color w:val="auto"/>
          <w:sz w:val="28"/>
          <w:szCs w:val="28"/>
          <w:highlight w:val="none"/>
          <w:lang w:val="en-US" w:eastAsia="zh-CN"/>
        </w:rPr>
        <w:t>当地</w:t>
      </w:r>
      <w:r>
        <w:rPr>
          <w:rFonts w:hint="default" w:ascii="宋体" w:hAnsi="宋体" w:cs="宋体"/>
          <w:b w:val="0"/>
          <w:bCs/>
          <w:i w:val="0"/>
          <w:iCs w:val="0"/>
          <w:color w:val="auto"/>
          <w:sz w:val="28"/>
          <w:szCs w:val="28"/>
          <w:highlight w:val="none"/>
          <w:lang w:val="en-US" w:eastAsia="zh-CN"/>
        </w:rPr>
        <w:t>农业产业化经营发展，带动新型农业、现代农业发展，带动脱贫</w:t>
      </w:r>
      <w:r>
        <w:rPr>
          <w:rFonts w:hint="eastAsia" w:ascii="宋体" w:hAnsi="宋体" w:cs="宋体"/>
          <w:b w:val="0"/>
          <w:bCs/>
          <w:i w:val="0"/>
          <w:iCs w:val="0"/>
          <w:color w:val="auto"/>
          <w:sz w:val="28"/>
          <w:szCs w:val="28"/>
          <w:highlight w:val="none"/>
          <w:lang w:val="en-US" w:eastAsia="zh-CN"/>
        </w:rPr>
        <w:t>人口稳定脱贫</w:t>
      </w:r>
      <w:r>
        <w:rPr>
          <w:rFonts w:hint="default" w:ascii="宋体" w:hAnsi="宋体" w:cs="宋体"/>
          <w:b w:val="0"/>
          <w:bCs/>
          <w:i w:val="0"/>
          <w:iCs w:val="0"/>
          <w:color w:val="auto"/>
          <w:sz w:val="28"/>
          <w:szCs w:val="28"/>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leftChars="200"/>
        <w:textAlignment w:val="auto"/>
        <w:rPr>
          <w:rFonts w:hint="eastAsia" w:ascii="宋体" w:hAnsi="宋体" w:cs="宋体"/>
          <w:b/>
          <w:color w:val="auto"/>
          <w:sz w:val="28"/>
          <w:szCs w:val="28"/>
          <w:highlight w:val="none"/>
        </w:rPr>
      </w:pPr>
      <w:r>
        <w:rPr>
          <w:rFonts w:hint="eastAsia" w:ascii="宋体" w:hAnsi="宋体" w:cs="宋体"/>
          <w:b/>
          <w:color w:val="auto"/>
          <w:sz w:val="28"/>
          <w:szCs w:val="28"/>
          <w:highlight w:val="none"/>
          <w:lang w:eastAsia="zh-CN"/>
        </w:rPr>
        <w:t>六、</w:t>
      </w:r>
      <w:r>
        <w:rPr>
          <w:rFonts w:hint="eastAsia" w:ascii="宋体" w:hAnsi="宋体" w:cs="宋体"/>
          <w:b/>
          <w:color w:val="auto"/>
          <w:sz w:val="28"/>
          <w:szCs w:val="28"/>
          <w:highlight w:val="none"/>
        </w:rPr>
        <w:t>存在的问题及建议</w:t>
      </w:r>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firstLine="560" w:firstLineChars="200"/>
        <w:textAlignment w:val="auto"/>
        <w:rPr>
          <w:rFonts w:hint="eastAsia" w:ascii="宋体" w:hAnsi="宋体" w:cs="宋体"/>
          <w:b w:val="0"/>
          <w:bCs/>
          <w:color w:val="auto"/>
          <w:sz w:val="28"/>
          <w:szCs w:val="28"/>
          <w:highlight w:val="none"/>
          <w:lang w:val="en-US" w:eastAsia="zh-CN"/>
        </w:rPr>
      </w:pPr>
      <w:r>
        <w:rPr>
          <w:rFonts w:hint="eastAsia" w:ascii="宋体" w:hAnsi="宋体" w:cs="宋体"/>
          <w:b w:val="0"/>
          <w:bCs/>
          <w:color w:val="auto"/>
          <w:sz w:val="28"/>
          <w:szCs w:val="28"/>
          <w:highlight w:val="none"/>
          <w:lang w:val="en-US" w:eastAsia="zh-CN"/>
        </w:rPr>
        <w:t>1、加强全过程绩效管理，强化绩效指标设置</w:t>
      </w:r>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firstLine="560" w:firstLineChars="200"/>
        <w:textAlignment w:val="auto"/>
        <w:rPr>
          <w:rFonts w:hint="eastAsia" w:ascii="宋体" w:hAnsi="宋体" w:cs="宋体"/>
          <w:b w:val="0"/>
          <w:bCs/>
          <w:color w:val="auto"/>
          <w:sz w:val="28"/>
          <w:szCs w:val="28"/>
          <w:highlight w:val="none"/>
          <w:lang w:val="en-US" w:eastAsia="zh-CN"/>
        </w:rPr>
      </w:pPr>
      <w:r>
        <w:rPr>
          <w:rFonts w:hint="eastAsia" w:ascii="宋体" w:hAnsi="宋体" w:cs="宋体"/>
          <w:b w:val="0"/>
          <w:bCs/>
          <w:color w:val="auto"/>
          <w:sz w:val="28"/>
          <w:szCs w:val="28"/>
          <w:highlight w:val="none"/>
          <w:lang w:val="en-US" w:eastAsia="zh-CN"/>
        </w:rPr>
        <w:t>项目绩效目标设定时缺乏详细、具体的量化指标，建议项目实施单位制定绩效目标时，应考虑项目实际情况并结合考评需求，科学合理地进行绩效指标编制，细化、量化绩效指标，保障设定的绩效目标和相应绩效指标清晰、具体、可衡量，提高项目绩效目标设置工作的科学化、精细化水平，以确保年度绩效目标如期实现。</w:t>
      </w:r>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firstLine="560" w:firstLineChars="200"/>
        <w:textAlignment w:val="auto"/>
        <w:rPr>
          <w:rFonts w:hint="eastAsia" w:ascii="宋体" w:hAnsi="宋体" w:cs="宋体"/>
          <w:b w:val="0"/>
          <w:bCs/>
          <w:color w:val="auto"/>
          <w:sz w:val="28"/>
          <w:szCs w:val="28"/>
          <w:highlight w:val="none"/>
          <w:lang w:val="en-US" w:eastAsia="zh-CN"/>
        </w:rPr>
      </w:pPr>
      <w:r>
        <w:rPr>
          <w:rFonts w:hint="eastAsia" w:ascii="宋体" w:hAnsi="宋体" w:cs="宋体"/>
          <w:b w:val="0"/>
          <w:bCs/>
          <w:color w:val="auto"/>
          <w:sz w:val="28"/>
          <w:szCs w:val="28"/>
          <w:highlight w:val="none"/>
          <w:lang w:val="en-US" w:eastAsia="zh-CN"/>
        </w:rPr>
        <w:t>2</w:t>
      </w:r>
      <w:r>
        <w:rPr>
          <w:rFonts w:hint="default" w:ascii="宋体" w:hAnsi="宋体" w:cs="宋体"/>
          <w:b w:val="0"/>
          <w:bCs/>
          <w:color w:val="auto"/>
          <w:sz w:val="28"/>
          <w:szCs w:val="28"/>
          <w:highlight w:val="none"/>
          <w:lang w:val="en-US" w:eastAsia="zh-CN"/>
        </w:rPr>
        <w:t>、</w:t>
      </w:r>
      <w:r>
        <w:rPr>
          <w:rFonts w:hint="eastAsia" w:ascii="宋体" w:hAnsi="宋体" w:cs="宋体"/>
          <w:b w:val="0"/>
          <w:bCs/>
          <w:color w:val="auto"/>
          <w:sz w:val="28"/>
          <w:szCs w:val="28"/>
          <w:highlight w:val="none"/>
          <w:lang w:val="en-US" w:eastAsia="zh-CN"/>
        </w:rPr>
        <w:t>进一步简化扶贫贷款贴息申请流程</w:t>
      </w:r>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firstLine="560" w:firstLineChars="200"/>
        <w:textAlignment w:val="auto"/>
        <w:rPr>
          <w:rFonts w:hint="eastAsia" w:ascii="宋体" w:hAnsi="宋体" w:cs="宋体"/>
          <w:b w:val="0"/>
          <w:bCs/>
          <w:color w:val="auto"/>
          <w:sz w:val="28"/>
          <w:szCs w:val="28"/>
          <w:highlight w:val="none"/>
          <w:lang w:val="en-US" w:eastAsia="zh-CN"/>
        </w:rPr>
      </w:pPr>
      <w:r>
        <w:rPr>
          <w:rFonts w:hint="eastAsia" w:ascii="宋体" w:hAnsi="宋体" w:cs="宋体"/>
          <w:b w:val="0"/>
          <w:bCs/>
          <w:color w:val="auto"/>
          <w:sz w:val="28"/>
          <w:szCs w:val="28"/>
          <w:highlight w:val="none"/>
          <w:lang w:val="en-US" w:eastAsia="zh-CN"/>
        </w:rPr>
        <w:t xml:space="preserve">各级有关部门要健全服务机制，简化审批流程、提高审批效率，为符合条件的脱贫人口办理扶贫贷款贴息提供便利化服务，探索将申请受理、材料审核等贷款贴息手续一次性办结的审批方式。有条件的地方，应积极探索电子化审批流转模式，优化贷款贴息申请、审核、发放各环节，保障服务的快捷优质。 </w:t>
      </w:r>
    </w:p>
    <w:p>
      <w:pPr>
        <w:keepNext w:val="0"/>
        <w:keepLines w:val="0"/>
        <w:pageBreakBefore w:val="0"/>
        <w:widowControl w:val="0"/>
        <w:numPr>
          <w:ilvl w:val="0"/>
          <w:numId w:val="5"/>
        </w:numPr>
        <w:kinsoku/>
        <w:wordWrap/>
        <w:overflowPunct/>
        <w:topLinePunct w:val="0"/>
        <w:autoSpaceDE/>
        <w:autoSpaceDN/>
        <w:bidi w:val="0"/>
        <w:adjustRightInd/>
        <w:snapToGrid w:val="0"/>
        <w:spacing w:line="520" w:lineRule="exact"/>
        <w:ind w:left="0" w:leftChars="0" w:firstLine="560" w:firstLineChars="200"/>
        <w:textAlignment w:val="auto"/>
        <w:rPr>
          <w:rFonts w:hint="default" w:ascii="宋体" w:hAnsi="宋体" w:cs="宋体"/>
          <w:b w:val="0"/>
          <w:bCs/>
          <w:color w:val="auto"/>
          <w:sz w:val="28"/>
          <w:szCs w:val="28"/>
          <w:highlight w:val="none"/>
          <w:lang w:val="en-US" w:eastAsia="zh-CN"/>
        </w:rPr>
      </w:pPr>
      <w:r>
        <w:rPr>
          <w:rFonts w:hint="eastAsia" w:ascii="宋体" w:hAnsi="宋体" w:cs="宋体"/>
          <w:b w:val="0"/>
          <w:bCs/>
          <w:color w:val="auto"/>
          <w:sz w:val="28"/>
          <w:szCs w:val="28"/>
          <w:highlight w:val="none"/>
          <w:lang w:val="en-US" w:eastAsia="zh-CN"/>
        </w:rPr>
        <w:t>加大扶贫</w:t>
      </w:r>
      <w:r>
        <w:rPr>
          <w:rFonts w:hint="default" w:ascii="宋体" w:hAnsi="宋体" w:cs="宋体"/>
          <w:b w:val="0"/>
          <w:bCs/>
          <w:color w:val="auto"/>
          <w:sz w:val="28"/>
          <w:szCs w:val="28"/>
          <w:highlight w:val="none"/>
          <w:lang w:val="en-US" w:eastAsia="zh-CN"/>
        </w:rPr>
        <w:t>贷款贴息政策宣传力度</w:t>
      </w:r>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firstLine="560" w:firstLineChars="200"/>
        <w:textAlignment w:val="auto"/>
        <w:outlineLvl w:val="0"/>
        <w:rPr>
          <w:rFonts w:hint="eastAsia" w:ascii="宋体" w:hAnsi="宋体" w:cs="宋体"/>
          <w:b w:val="0"/>
          <w:bCs/>
          <w:i w:val="0"/>
          <w:iCs w:val="0"/>
          <w:color w:val="auto"/>
          <w:sz w:val="28"/>
          <w:szCs w:val="28"/>
          <w:highlight w:val="none"/>
          <w:lang w:val="en-US" w:eastAsia="zh-CN"/>
        </w:rPr>
      </w:pPr>
      <w:r>
        <w:rPr>
          <w:rFonts w:hint="eastAsia" w:ascii="宋体" w:hAnsi="宋体" w:cs="宋体"/>
          <w:b w:val="0"/>
          <w:bCs/>
          <w:i w:val="0"/>
          <w:iCs w:val="0"/>
          <w:color w:val="auto"/>
          <w:sz w:val="28"/>
          <w:szCs w:val="28"/>
          <w:highlight w:val="none"/>
          <w:lang w:val="en-US" w:eastAsia="zh-CN"/>
        </w:rPr>
        <w:t>针对潜在受益群体特点，各级有关部门积极</w:t>
      </w:r>
      <w:r>
        <w:rPr>
          <w:rFonts w:hint="default" w:ascii="宋体" w:hAnsi="宋体" w:cs="宋体"/>
          <w:b w:val="0"/>
          <w:bCs/>
          <w:i w:val="0"/>
          <w:iCs w:val="0"/>
          <w:color w:val="auto"/>
          <w:sz w:val="28"/>
          <w:szCs w:val="28"/>
          <w:highlight w:val="none"/>
          <w:lang w:val="en-US" w:eastAsia="zh-CN"/>
        </w:rPr>
        <w:t>下乡组织开展讲座</w:t>
      </w:r>
      <w:r>
        <w:rPr>
          <w:rFonts w:hint="eastAsia" w:ascii="宋体" w:hAnsi="宋体" w:cs="宋体"/>
          <w:b w:val="0"/>
          <w:bCs/>
          <w:i w:val="0"/>
          <w:iCs w:val="0"/>
          <w:color w:val="auto"/>
          <w:sz w:val="28"/>
          <w:szCs w:val="28"/>
          <w:highlight w:val="none"/>
          <w:lang w:val="en-US" w:eastAsia="zh-CN"/>
        </w:rPr>
        <w:t>、</w:t>
      </w:r>
      <w:r>
        <w:rPr>
          <w:rFonts w:hint="default" w:ascii="宋体" w:hAnsi="宋体" w:cs="宋体"/>
          <w:b w:val="0"/>
          <w:bCs/>
          <w:i w:val="0"/>
          <w:iCs w:val="0"/>
          <w:color w:val="auto"/>
          <w:sz w:val="28"/>
          <w:szCs w:val="28"/>
          <w:highlight w:val="none"/>
          <w:lang w:val="en-US" w:eastAsia="zh-CN"/>
        </w:rPr>
        <w:t>发放宣传手册，面对面解读贷款</w:t>
      </w:r>
      <w:r>
        <w:rPr>
          <w:rFonts w:hint="eastAsia" w:ascii="宋体" w:hAnsi="宋体" w:cs="宋体"/>
          <w:b w:val="0"/>
          <w:bCs/>
          <w:i w:val="0"/>
          <w:iCs w:val="0"/>
          <w:color w:val="auto"/>
          <w:sz w:val="28"/>
          <w:szCs w:val="28"/>
          <w:highlight w:val="none"/>
          <w:lang w:val="en-US" w:eastAsia="zh-CN"/>
        </w:rPr>
        <w:t>贴息</w:t>
      </w:r>
      <w:r>
        <w:rPr>
          <w:rFonts w:hint="default" w:ascii="宋体" w:hAnsi="宋体" w:cs="宋体"/>
          <w:b w:val="0"/>
          <w:bCs/>
          <w:i w:val="0"/>
          <w:iCs w:val="0"/>
          <w:color w:val="auto"/>
          <w:sz w:val="28"/>
          <w:szCs w:val="28"/>
          <w:highlight w:val="none"/>
          <w:lang w:val="en-US" w:eastAsia="zh-CN"/>
        </w:rPr>
        <w:t>政策和办理流程</w:t>
      </w:r>
      <w:r>
        <w:rPr>
          <w:rFonts w:hint="eastAsia" w:ascii="宋体" w:hAnsi="宋体" w:cs="宋体"/>
          <w:b w:val="0"/>
          <w:bCs/>
          <w:i w:val="0"/>
          <w:iCs w:val="0"/>
          <w:color w:val="auto"/>
          <w:sz w:val="28"/>
          <w:szCs w:val="28"/>
          <w:highlight w:val="none"/>
          <w:lang w:val="en-US" w:eastAsia="zh-CN"/>
        </w:rPr>
        <w:t>，加强政策解释宣传，</w:t>
      </w:r>
      <w:r>
        <w:rPr>
          <w:rFonts w:hint="default" w:ascii="宋体" w:hAnsi="宋体" w:cs="宋体"/>
          <w:b w:val="0"/>
          <w:bCs/>
          <w:i w:val="0"/>
          <w:iCs w:val="0"/>
          <w:color w:val="auto"/>
          <w:sz w:val="28"/>
          <w:szCs w:val="28"/>
          <w:highlight w:val="none"/>
          <w:lang w:val="en-US" w:eastAsia="zh-CN"/>
        </w:rPr>
        <w:t>使辖区内</w:t>
      </w:r>
      <w:r>
        <w:rPr>
          <w:rFonts w:hint="eastAsia" w:ascii="宋体" w:hAnsi="宋体" w:cs="宋体"/>
          <w:b w:val="0"/>
          <w:bCs/>
          <w:i w:val="0"/>
          <w:iCs w:val="0"/>
          <w:color w:val="auto"/>
          <w:sz w:val="28"/>
          <w:szCs w:val="28"/>
          <w:highlight w:val="none"/>
          <w:lang w:val="en-US" w:eastAsia="zh-CN"/>
        </w:rPr>
        <w:t>的群众</w:t>
      </w:r>
      <w:r>
        <w:rPr>
          <w:rFonts w:hint="default" w:ascii="宋体" w:hAnsi="宋体" w:cs="宋体"/>
          <w:b w:val="0"/>
          <w:bCs/>
          <w:i w:val="0"/>
          <w:iCs w:val="0"/>
          <w:color w:val="auto"/>
          <w:sz w:val="28"/>
          <w:szCs w:val="28"/>
          <w:highlight w:val="none"/>
          <w:lang w:val="en-US" w:eastAsia="zh-CN"/>
        </w:rPr>
        <w:t>方便快捷地享受到国家的</w:t>
      </w:r>
      <w:r>
        <w:rPr>
          <w:rFonts w:hint="eastAsia" w:ascii="宋体" w:hAnsi="宋体" w:cs="宋体"/>
          <w:b w:val="0"/>
          <w:bCs/>
          <w:i w:val="0"/>
          <w:iCs w:val="0"/>
          <w:color w:val="auto"/>
          <w:sz w:val="28"/>
          <w:szCs w:val="28"/>
          <w:highlight w:val="none"/>
          <w:lang w:val="en-US" w:eastAsia="zh-CN"/>
        </w:rPr>
        <w:t>扶贫</w:t>
      </w:r>
      <w:r>
        <w:rPr>
          <w:rFonts w:hint="default" w:ascii="宋体" w:hAnsi="宋体" w:cs="宋体"/>
          <w:b w:val="0"/>
          <w:bCs/>
          <w:i w:val="0"/>
          <w:iCs w:val="0"/>
          <w:color w:val="auto"/>
          <w:sz w:val="28"/>
          <w:szCs w:val="28"/>
          <w:highlight w:val="none"/>
          <w:lang w:val="en-US" w:eastAsia="zh-CN"/>
        </w:rPr>
        <w:t>政策，提高</w:t>
      </w:r>
      <w:r>
        <w:rPr>
          <w:rFonts w:hint="eastAsia" w:ascii="宋体" w:hAnsi="宋体" w:cs="宋体"/>
          <w:b w:val="0"/>
          <w:bCs/>
          <w:i w:val="0"/>
          <w:iCs w:val="0"/>
          <w:color w:val="auto"/>
          <w:sz w:val="28"/>
          <w:szCs w:val="28"/>
          <w:highlight w:val="none"/>
          <w:lang w:val="en-US" w:eastAsia="zh-CN"/>
        </w:rPr>
        <w:t>群众</w:t>
      </w:r>
      <w:r>
        <w:rPr>
          <w:rFonts w:hint="default" w:ascii="宋体" w:hAnsi="宋体" w:cs="宋体"/>
          <w:b w:val="0"/>
          <w:bCs/>
          <w:i w:val="0"/>
          <w:iCs w:val="0"/>
          <w:color w:val="auto"/>
          <w:sz w:val="28"/>
          <w:szCs w:val="28"/>
          <w:highlight w:val="none"/>
          <w:lang w:val="en-US" w:eastAsia="zh-CN"/>
        </w:rPr>
        <w:t>对</w:t>
      </w:r>
      <w:r>
        <w:rPr>
          <w:rFonts w:hint="eastAsia" w:ascii="宋体" w:hAnsi="宋体" w:cs="宋体"/>
          <w:b w:val="0"/>
          <w:bCs/>
          <w:i w:val="0"/>
          <w:iCs w:val="0"/>
          <w:color w:val="auto"/>
          <w:sz w:val="28"/>
          <w:szCs w:val="28"/>
          <w:highlight w:val="none"/>
          <w:lang w:val="en-US" w:eastAsia="zh-CN"/>
        </w:rPr>
        <w:t>扶贫</w:t>
      </w:r>
      <w:r>
        <w:rPr>
          <w:rFonts w:hint="default" w:ascii="宋体" w:hAnsi="宋体" w:cs="宋体"/>
          <w:b w:val="0"/>
          <w:bCs/>
          <w:i w:val="0"/>
          <w:iCs w:val="0"/>
          <w:color w:val="auto"/>
          <w:sz w:val="28"/>
          <w:szCs w:val="28"/>
          <w:highlight w:val="none"/>
          <w:lang w:val="en-US" w:eastAsia="zh-CN"/>
        </w:rPr>
        <w:t>贷款贴息政策的知晓率。</w:t>
      </w:r>
    </w:p>
    <w:p>
      <w:pPr>
        <w:keepNext w:val="0"/>
        <w:keepLines w:val="0"/>
        <w:pageBreakBefore w:val="0"/>
        <w:widowControl w:val="0"/>
        <w:numPr>
          <w:ilvl w:val="0"/>
          <w:numId w:val="5"/>
        </w:numPr>
        <w:kinsoku/>
        <w:wordWrap/>
        <w:overflowPunct/>
        <w:topLinePunct w:val="0"/>
        <w:autoSpaceDE/>
        <w:autoSpaceDN/>
        <w:bidi w:val="0"/>
        <w:adjustRightInd/>
        <w:snapToGrid w:val="0"/>
        <w:spacing w:line="520" w:lineRule="exact"/>
        <w:ind w:left="0" w:leftChars="0" w:firstLine="560" w:firstLineChars="200"/>
        <w:textAlignment w:val="auto"/>
        <w:outlineLvl w:val="0"/>
        <w:rPr>
          <w:rFonts w:hint="eastAsia" w:ascii="宋体" w:hAnsi="宋体" w:cs="宋体"/>
          <w:b w:val="0"/>
          <w:bCs/>
          <w:i w:val="0"/>
          <w:iCs w:val="0"/>
          <w:color w:val="auto"/>
          <w:sz w:val="28"/>
          <w:szCs w:val="28"/>
          <w:highlight w:val="none"/>
          <w:lang w:val="en-US" w:eastAsia="zh-CN"/>
        </w:rPr>
      </w:pPr>
      <w:r>
        <w:rPr>
          <w:rFonts w:hint="eastAsia" w:ascii="宋体" w:hAnsi="宋体" w:cs="宋体"/>
          <w:b w:val="0"/>
          <w:bCs/>
          <w:i w:val="0"/>
          <w:iCs w:val="0"/>
          <w:color w:val="auto"/>
          <w:sz w:val="28"/>
          <w:szCs w:val="28"/>
          <w:highlight w:val="none"/>
          <w:lang w:val="en-US" w:eastAsia="zh-CN"/>
        </w:rPr>
        <w:t>逐步扩大扶贫贷款贴息政策覆盖面</w:t>
      </w:r>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firstLine="560" w:firstLineChars="200"/>
        <w:textAlignment w:val="auto"/>
        <w:outlineLvl w:val="0"/>
        <w:rPr>
          <w:rFonts w:hint="default" w:ascii="宋体" w:hAnsi="宋体" w:cs="宋体"/>
          <w:b w:val="0"/>
          <w:bCs/>
          <w:i w:val="0"/>
          <w:iCs w:val="0"/>
          <w:color w:val="auto"/>
          <w:sz w:val="28"/>
          <w:szCs w:val="28"/>
          <w:highlight w:val="none"/>
          <w:lang w:val="en-US" w:eastAsia="zh-CN"/>
        </w:rPr>
      </w:pPr>
      <w:r>
        <w:rPr>
          <w:rFonts w:hint="eastAsia" w:ascii="宋体" w:hAnsi="宋体" w:cs="宋体"/>
          <w:b w:val="0"/>
          <w:bCs/>
          <w:i w:val="0"/>
          <w:iCs w:val="0"/>
          <w:color w:val="auto"/>
          <w:sz w:val="28"/>
          <w:szCs w:val="28"/>
          <w:highlight w:val="none"/>
          <w:lang w:val="en-US" w:eastAsia="zh-CN"/>
        </w:rPr>
        <w:t>为更大程度的发挥小额贷款贴息</w:t>
      </w:r>
      <w:r>
        <w:rPr>
          <w:rFonts w:hint="default" w:ascii="宋体" w:hAnsi="宋体" w:cs="宋体"/>
          <w:b w:val="0"/>
          <w:bCs/>
          <w:i w:val="0"/>
          <w:iCs w:val="0"/>
          <w:color w:val="auto"/>
          <w:sz w:val="28"/>
          <w:szCs w:val="28"/>
          <w:highlight w:val="none"/>
          <w:lang w:val="en-US" w:eastAsia="zh-CN"/>
        </w:rPr>
        <w:t>政策</w:t>
      </w:r>
      <w:r>
        <w:rPr>
          <w:rFonts w:hint="eastAsia" w:ascii="宋体" w:hAnsi="宋体" w:cs="宋体"/>
          <w:b w:val="0"/>
          <w:bCs/>
          <w:i w:val="0"/>
          <w:iCs w:val="0"/>
          <w:color w:val="auto"/>
          <w:sz w:val="28"/>
          <w:szCs w:val="28"/>
          <w:highlight w:val="none"/>
          <w:lang w:val="en-US" w:eastAsia="zh-CN"/>
        </w:rPr>
        <w:t>效益、</w:t>
      </w:r>
      <w:r>
        <w:rPr>
          <w:rFonts w:hint="default" w:ascii="宋体" w:hAnsi="宋体" w:cs="宋体"/>
          <w:b w:val="0"/>
          <w:bCs/>
          <w:i w:val="0"/>
          <w:iCs w:val="0"/>
          <w:color w:val="auto"/>
          <w:sz w:val="28"/>
          <w:szCs w:val="28"/>
          <w:highlight w:val="none"/>
          <w:lang w:val="en-US" w:eastAsia="zh-CN"/>
        </w:rPr>
        <w:t>扩大惠民覆盖面</w:t>
      </w:r>
      <w:r>
        <w:rPr>
          <w:rFonts w:hint="eastAsia" w:ascii="宋体" w:hAnsi="宋体" w:cs="宋体"/>
          <w:b w:val="0"/>
          <w:bCs/>
          <w:i w:val="0"/>
          <w:iCs w:val="0"/>
          <w:color w:val="auto"/>
          <w:sz w:val="28"/>
          <w:szCs w:val="28"/>
          <w:highlight w:val="none"/>
          <w:lang w:val="en-US" w:eastAsia="zh-CN"/>
        </w:rPr>
        <w:t>，</w:t>
      </w:r>
      <w:r>
        <w:rPr>
          <w:rFonts w:hint="default" w:ascii="宋体" w:hAnsi="宋体" w:cs="宋体"/>
          <w:b w:val="0"/>
          <w:bCs/>
          <w:i w:val="0"/>
          <w:iCs w:val="0"/>
          <w:color w:val="auto"/>
          <w:sz w:val="28"/>
          <w:szCs w:val="28"/>
          <w:highlight w:val="none"/>
          <w:lang w:val="en-US" w:eastAsia="zh-CN"/>
        </w:rPr>
        <w:t>各</w:t>
      </w:r>
      <w:r>
        <w:rPr>
          <w:rFonts w:hint="eastAsia" w:ascii="宋体" w:hAnsi="宋体" w:cs="宋体"/>
          <w:b w:val="0"/>
          <w:bCs/>
          <w:i w:val="0"/>
          <w:iCs w:val="0"/>
          <w:color w:val="auto"/>
          <w:sz w:val="28"/>
          <w:szCs w:val="28"/>
          <w:highlight w:val="none"/>
          <w:lang w:val="en-US" w:eastAsia="zh-CN"/>
        </w:rPr>
        <w:t>地区</w:t>
      </w:r>
      <w:r>
        <w:rPr>
          <w:rFonts w:hint="default" w:ascii="宋体" w:hAnsi="宋体" w:cs="宋体"/>
          <w:b w:val="0"/>
          <w:bCs/>
          <w:i w:val="0"/>
          <w:iCs w:val="0"/>
          <w:color w:val="auto"/>
          <w:sz w:val="28"/>
          <w:szCs w:val="28"/>
          <w:highlight w:val="none"/>
          <w:lang w:val="en-US" w:eastAsia="zh-CN"/>
        </w:rPr>
        <w:t>可以根据本</w:t>
      </w:r>
      <w:r>
        <w:rPr>
          <w:rFonts w:hint="eastAsia" w:ascii="宋体" w:hAnsi="宋体" w:cs="宋体"/>
          <w:b w:val="0"/>
          <w:bCs/>
          <w:i w:val="0"/>
          <w:iCs w:val="0"/>
          <w:color w:val="auto"/>
          <w:sz w:val="28"/>
          <w:szCs w:val="28"/>
          <w:highlight w:val="none"/>
          <w:lang w:val="en-US" w:eastAsia="zh-CN"/>
        </w:rPr>
        <w:t>地</w:t>
      </w:r>
      <w:r>
        <w:rPr>
          <w:rFonts w:hint="default" w:ascii="宋体" w:hAnsi="宋体" w:cs="宋体"/>
          <w:b w:val="0"/>
          <w:bCs/>
          <w:i w:val="0"/>
          <w:iCs w:val="0"/>
          <w:color w:val="auto"/>
          <w:sz w:val="28"/>
          <w:szCs w:val="28"/>
          <w:highlight w:val="none"/>
          <w:lang w:val="en-US" w:eastAsia="zh-CN"/>
        </w:rPr>
        <w:t>贴息工作实际和财力状况，有条件地放宽贴息条件，明确户籍地在乡村的</w:t>
      </w:r>
      <w:r>
        <w:rPr>
          <w:rFonts w:hint="eastAsia" w:ascii="宋体" w:hAnsi="宋体" w:cs="宋体"/>
          <w:b w:val="0"/>
          <w:bCs/>
          <w:i w:val="0"/>
          <w:iCs w:val="0"/>
          <w:color w:val="auto"/>
          <w:sz w:val="28"/>
          <w:szCs w:val="28"/>
          <w:highlight w:val="none"/>
          <w:lang w:val="en-US" w:eastAsia="zh-CN"/>
        </w:rPr>
        <w:t>建档立卡脱贫户（含监测对象）</w:t>
      </w:r>
      <w:r>
        <w:rPr>
          <w:rFonts w:hint="default" w:ascii="宋体" w:hAnsi="宋体" w:cs="宋体"/>
          <w:b w:val="0"/>
          <w:bCs/>
          <w:i w:val="0"/>
          <w:iCs w:val="0"/>
          <w:color w:val="auto"/>
          <w:sz w:val="28"/>
          <w:szCs w:val="28"/>
          <w:highlight w:val="none"/>
          <w:lang w:val="en-US" w:eastAsia="zh-CN"/>
        </w:rPr>
        <w:t>用于涉农用途的贷款</w:t>
      </w:r>
      <w:r>
        <w:rPr>
          <w:rFonts w:hint="eastAsia" w:ascii="宋体" w:hAnsi="宋体" w:cs="宋体"/>
          <w:b w:val="0"/>
          <w:bCs/>
          <w:i w:val="0"/>
          <w:iCs w:val="0"/>
          <w:color w:val="auto"/>
          <w:sz w:val="28"/>
          <w:szCs w:val="28"/>
          <w:highlight w:val="none"/>
          <w:lang w:val="en-US" w:eastAsia="zh-CN"/>
        </w:rPr>
        <w:t>均</w:t>
      </w:r>
      <w:r>
        <w:rPr>
          <w:rFonts w:hint="default" w:ascii="宋体" w:hAnsi="宋体" w:cs="宋体"/>
          <w:b w:val="0"/>
          <w:bCs/>
          <w:i w:val="0"/>
          <w:iCs w:val="0"/>
          <w:color w:val="auto"/>
          <w:sz w:val="28"/>
          <w:szCs w:val="28"/>
          <w:highlight w:val="none"/>
          <w:lang w:val="en-US" w:eastAsia="zh-CN"/>
        </w:rPr>
        <w:t>可享受贴息</w:t>
      </w:r>
      <w:r>
        <w:rPr>
          <w:rFonts w:hint="eastAsia" w:ascii="宋体" w:hAnsi="宋体" w:cs="宋体"/>
          <w:b w:val="0"/>
          <w:bCs/>
          <w:i w:val="0"/>
          <w:iCs w:val="0"/>
          <w:color w:val="auto"/>
          <w:sz w:val="28"/>
          <w:szCs w:val="28"/>
          <w:highlight w:val="none"/>
          <w:lang w:val="en-US" w:eastAsia="zh-CN"/>
        </w:rPr>
        <w:t>，</w:t>
      </w:r>
      <w:r>
        <w:rPr>
          <w:rFonts w:hint="default" w:ascii="宋体" w:hAnsi="宋体" w:cs="宋体"/>
          <w:b w:val="0"/>
          <w:bCs/>
          <w:i w:val="0"/>
          <w:iCs w:val="0"/>
          <w:color w:val="auto"/>
          <w:sz w:val="28"/>
          <w:szCs w:val="28"/>
          <w:highlight w:val="none"/>
          <w:lang w:val="en-US" w:eastAsia="zh-CN"/>
        </w:rPr>
        <w:t>进一步扩大</w:t>
      </w:r>
      <w:r>
        <w:rPr>
          <w:rFonts w:hint="eastAsia" w:ascii="宋体" w:hAnsi="宋体" w:cs="宋体"/>
          <w:b w:val="0"/>
          <w:bCs/>
          <w:i w:val="0"/>
          <w:iCs w:val="0"/>
          <w:color w:val="auto"/>
          <w:sz w:val="28"/>
          <w:szCs w:val="28"/>
          <w:highlight w:val="none"/>
          <w:lang w:val="en-US" w:eastAsia="zh-CN"/>
        </w:rPr>
        <w:t>小额贷款</w:t>
      </w:r>
      <w:r>
        <w:rPr>
          <w:rFonts w:hint="default" w:ascii="宋体" w:hAnsi="宋体" w:cs="宋体"/>
          <w:b w:val="0"/>
          <w:bCs/>
          <w:i w:val="0"/>
          <w:iCs w:val="0"/>
          <w:color w:val="auto"/>
          <w:sz w:val="28"/>
          <w:szCs w:val="28"/>
          <w:highlight w:val="none"/>
          <w:lang w:val="en-US" w:eastAsia="zh-CN"/>
        </w:rPr>
        <w:t>贴息对象范围</w:t>
      </w:r>
      <w:r>
        <w:rPr>
          <w:rFonts w:hint="eastAsia" w:ascii="宋体" w:hAnsi="宋体" w:cs="宋体"/>
          <w:b w:val="0"/>
          <w:bCs/>
          <w:i w:val="0"/>
          <w:iCs w:val="0"/>
          <w:color w:val="auto"/>
          <w:sz w:val="28"/>
          <w:szCs w:val="28"/>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val="0"/>
        <w:spacing w:before="151" w:beforeLines="50" w:line="520" w:lineRule="exact"/>
        <w:ind w:leftChars="200"/>
        <w:textAlignment w:val="auto"/>
        <w:rPr>
          <w:rFonts w:hint="eastAsia" w:ascii="宋体" w:hAnsi="宋体" w:cs="宋体"/>
          <w:b/>
          <w:bCs/>
          <w:color w:val="auto"/>
          <w:sz w:val="28"/>
          <w:szCs w:val="28"/>
          <w:highlight w:val="none"/>
          <w:lang w:eastAsia="zh-CN"/>
        </w:rPr>
      </w:pPr>
      <w:r>
        <w:rPr>
          <w:rFonts w:hint="eastAsia" w:ascii="宋体" w:hAnsi="宋体" w:cs="宋体"/>
          <w:b/>
          <w:bCs/>
          <w:color w:val="auto"/>
          <w:sz w:val="28"/>
          <w:szCs w:val="28"/>
          <w:highlight w:val="none"/>
          <w:lang w:eastAsia="zh-CN"/>
        </w:rPr>
        <w:t>七、其他需要说明的问题</w:t>
      </w:r>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firstLine="560" w:firstLineChars="200"/>
        <w:textAlignment w:val="auto"/>
        <w:rPr>
          <w:rFonts w:hint="eastAsia" w:ascii="宋体" w:hAnsi="宋体" w:cs="宋体"/>
          <w:b w:val="0"/>
          <w:bCs w:val="0"/>
          <w:color w:val="auto"/>
          <w:sz w:val="28"/>
          <w:szCs w:val="28"/>
          <w:highlight w:val="none"/>
          <w:lang w:eastAsia="zh-CN"/>
        </w:rPr>
      </w:pPr>
      <w:r>
        <w:rPr>
          <w:rFonts w:hint="eastAsia" w:ascii="宋体" w:hAnsi="宋体" w:cs="宋体"/>
          <w:b w:val="0"/>
          <w:bCs w:val="0"/>
          <w:color w:val="auto"/>
          <w:sz w:val="28"/>
          <w:szCs w:val="28"/>
          <w:highlight w:val="none"/>
          <w:lang w:eastAsia="zh-CN"/>
        </w:rPr>
        <w:t>1、本事务所及评价人员与委托评价单位和项目实施单位之间不存在任何特殊的、需要回避的利害关系，评价人员在评价过程恪守了职业道德规范。</w:t>
      </w:r>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firstLine="560" w:firstLineChars="200"/>
        <w:textAlignment w:val="auto"/>
        <w:rPr>
          <w:rFonts w:hint="eastAsia" w:ascii="宋体" w:hAnsi="宋体" w:cs="宋体"/>
          <w:b w:val="0"/>
          <w:bCs w:val="0"/>
          <w:color w:val="auto"/>
          <w:sz w:val="28"/>
          <w:szCs w:val="28"/>
          <w:highlight w:val="none"/>
          <w:lang w:eastAsia="zh-CN"/>
        </w:rPr>
      </w:pPr>
      <w:r>
        <w:rPr>
          <w:rFonts w:hint="eastAsia" w:ascii="宋体" w:hAnsi="宋体" w:cs="宋体"/>
          <w:b w:val="0"/>
          <w:bCs w:val="0"/>
          <w:color w:val="auto"/>
          <w:sz w:val="28"/>
          <w:szCs w:val="28"/>
          <w:highlight w:val="none"/>
          <w:lang w:eastAsia="zh-CN"/>
        </w:rPr>
        <w:t>2、</w:t>
      </w:r>
      <w:r>
        <w:rPr>
          <w:rFonts w:hint="eastAsia" w:ascii="宋体" w:hAnsi="宋体" w:cs="宋体"/>
          <w:b w:val="0"/>
          <w:bCs w:val="0"/>
          <w:strike w:val="0"/>
          <w:dstrike w:val="0"/>
          <w:color w:val="auto"/>
          <w:sz w:val="28"/>
          <w:szCs w:val="28"/>
          <w:highlight w:val="none"/>
          <w:lang w:eastAsia="zh-CN"/>
        </w:rPr>
        <w:t>偃师市乡村振兴局的责任是</w:t>
      </w:r>
      <w:r>
        <w:rPr>
          <w:rFonts w:hint="eastAsia" w:ascii="宋体" w:hAnsi="宋体" w:cs="宋体"/>
          <w:b w:val="0"/>
          <w:bCs w:val="0"/>
          <w:strike w:val="0"/>
          <w:color w:val="auto"/>
          <w:sz w:val="28"/>
          <w:szCs w:val="28"/>
          <w:highlight w:val="none"/>
          <w:lang w:eastAsia="zh-CN"/>
        </w:rPr>
        <w:t>提供与形成本项目绩效财政评价报告相关的基础工作材料和项目资金财务</w:t>
      </w:r>
      <w:r>
        <w:rPr>
          <w:rFonts w:hint="eastAsia" w:ascii="宋体" w:hAnsi="宋体" w:cs="宋体"/>
          <w:b w:val="0"/>
          <w:bCs w:val="0"/>
          <w:color w:val="auto"/>
          <w:sz w:val="28"/>
          <w:szCs w:val="28"/>
          <w:highlight w:val="none"/>
          <w:lang w:eastAsia="zh-CN"/>
        </w:rPr>
        <w:t>核算等相关资料，并对其真实性、合法性、完整性负责。</w:t>
      </w:r>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firstLine="560" w:firstLineChars="200"/>
        <w:textAlignment w:val="auto"/>
        <w:rPr>
          <w:rFonts w:hint="eastAsia" w:ascii="宋体" w:hAnsi="宋体" w:cs="宋体"/>
          <w:color w:val="auto"/>
          <w:sz w:val="28"/>
          <w:szCs w:val="28"/>
          <w:highlight w:val="none"/>
        </w:rPr>
      </w:pPr>
    </w:p>
    <w:p>
      <w:pPr>
        <w:keepNext w:val="0"/>
        <w:keepLines w:val="0"/>
        <w:pageBreakBefore w:val="0"/>
        <w:widowControl w:val="0"/>
        <w:numPr>
          <w:ilvl w:val="0"/>
          <w:numId w:val="0"/>
        </w:numPr>
        <w:kinsoku/>
        <w:wordWrap/>
        <w:overflowPunct/>
        <w:topLinePunct w:val="0"/>
        <w:autoSpaceDE/>
        <w:autoSpaceDN/>
        <w:bidi w:val="0"/>
        <w:adjustRightInd/>
        <w:snapToGrid w:val="0"/>
        <w:spacing w:line="520" w:lineRule="exact"/>
        <w:ind w:firstLine="560" w:firstLineChars="200"/>
        <w:textAlignment w:val="auto"/>
        <w:rPr>
          <w:rFonts w:hint="eastAsia" w:ascii="宋体" w:hAnsi="宋体" w:cs="宋体"/>
          <w:color w:val="auto"/>
          <w:sz w:val="28"/>
          <w:szCs w:val="28"/>
          <w:highlight w:val="none"/>
        </w:rPr>
      </w:pPr>
      <w:r>
        <w:rPr>
          <w:rFonts w:hint="eastAsia" w:ascii="宋体" w:hAnsi="宋体" w:cs="宋体"/>
          <w:color w:val="auto"/>
          <w:sz w:val="28"/>
          <w:szCs w:val="28"/>
          <w:highlight w:val="none"/>
        </w:rPr>
        <w:t>附件：</w:t>
      </w:r>
    </w:p>
    <w:p>
      <w:pPr>
        <w:keepNext w:val="0"/>
        <w:keepLines w:val="0"/>
        <w:pageBreakBefore w:val="0"/>
        <w:widowControl w:val="0"/>
        <w:numPr>
          <w:ilvl w:val="0"/>
          <w:numId w:val="8"/>
        </w:numPr>
        <w:kinsoku/>
        <w:wordWrap/>
        <w:overflowPunct/>
        <w:topLinePunct w:val="0"/>
        <w:autoSpaceDE/>
        <w:autoSpaceDN/>
        <w:bidi w:val="0"/>
        <w:adjustRightInd/>
        <w:snapToGrid w:val="0"/>
        <w:spacing w:line="520" w:lineRule="exact"/>
        <w:ind w:firstLine="560" w:firstLineChars="200"/>
        <w:textAlignment w:val="auto"/>
        <w:rPr>
          <w:rFonts w:hint="eastAsia" w:ascii="宋体" w:hAnsi="宋体" w:cs="宋体"/>
          <w:color w:val="auto"/>
          <w:sz w:val="28"/>
          <w:szCs w:val="28"/>
          <w:highlight w:val="none"/>
        </w:rPr>
      </w:pPr>
      <w:r>
        <w:rPr>
          <w:rFonts w:hint="eastAsia" w:ascii="宋体" w:hAnsi="宋体" w:cs="宋体"/>
          <w:bCs/>
          <w:color w:val="auto"/>
          <w:sz w:val="28"/>
          <w:szCs w:val="28"/>
          <w:highlight w:val="none"/>
          <w:lang w:eastAsia="zh-CN"/>
        </w:rPr>
        <w:t>偃师区2022年小额信贷贴息项目</w:t>
      </w:r>
      <w:r>
        <w:rPr>
          <w:rFonts w:hint="eastAsia" w:ascii="宋体" w:hAnsi="宋体" w:cs="宋体"/>
          <w:color w:val="auto"/>
          <w:sz w:val="28"/>
          <w:szCs w:val="28"/>
          <w:highlight w:val="none"/>
        </w:rPr>
        <w:t>绩效评价指标体系</w:t>
      </w:r>
    </w:p>
    <w:p>
      <w:pPr>
        <w:keepNext w:val="0"/>
        <w:keepLines w:val="0"/>
        <w:pageBreakBefore w:val="0"/>
        <w:widowControl w:val="0"/>
        <w:kinsoku/>
        <w:wordWrap/>
        <w:overflowPunct/>
        <w:topLinePunct w:val="0"/>
        <w:autoSpaceDE/>
        <w:autoSpaceDN/>
        <w:bidi w:val="0"/>
        <w:adjustRightInd/>
        <w:snapToGrid w:val="0"/>
        <w:spacing w:line="520" w:lineRule="exact"/>
        <w:textAlignment w:val="auto"/>
        <w:rPr>
          <w:rFonts w:hint="eastAsia" w:ascii="宋体" w:hAnsi="宋体" w:eastAsia="宋体" w:cs="宋体"/>
          <w:color w:val="auto"/>
          <w:sz w:val="28"/>
          <w:szCs w:val="28"/>
          <w:highlight w:val="none"/>
          <w:lang w:eastAsia="zh-CN"/>
        </w:rPr>
      </w:pPr>
    </w:p>
    <w:p>
      <w:pPr>
        <w:keepNext w:val="0"/>
        <w:keepLines w:val="0"/>
        <w:pageBreakBefore w:val="0"/>
        <w:widowControl w:val="0"/>
        <w:kinsoku/>
        <w:wordWrap/>
        <w:overflowPunct/>
        <w:topLinePunct w:val="0"/>
        <w:autoSpaceDE/>
        <w:autoSpaceDN/>
        <w:bidi w:val="0"/>
        <w:adjustRightInd/>
        <w:snapToGrid w:val="0"/>
        <w:spacing w:line="520" w:lineRule="exact"/>
        <w:textAlignment w:val="auto"/>
        <w:rPr>
          <w:rFonts w:hint="eastAsia" w:ascii="宋体" w:hAnsi="宋体" w:cs="宋体"/>
          <w:color w:val="auto"/>
          <w:sz w:val="28"/>
          <w:szCs w:val="28"/>
          <w:highlight w:val="none"/>
        </w:rPr>
      </w:pPr>
    </w:p>
    <w:p>
      <w:pPr>
        <w:keepNext w:val="0"/>
        <w:keepLines w:val="0"/>
        <w:pageBreakBefore w:val="0"/>
        <w:widowControl w:val="0"/>
        <w:kinsoku/>
        <w:wordWrap/>
        <w:overflowPunct/>
        <w:topLinePunct w:val="0"/>
        <w:autoSpaceDE/>
        <w:autoSpaceDN/>
        <w:bidi w:val="0"/>
        <w:adjustRightInd/>
        <w:snapToGrid w:val="0"/>
        <w:spacing w:line="520" w:lineRule="exact"/>
        <w:textAlignment w:val="auto"/>
        <w:rPr>
          <w:rFonts w:hint="eastAsia" w:ascii="宋体" w:hAnsi="宋体" w:cs="宋体"/>
          <w:color w:val="auto"/>
          <w:sz w:val="28"/>
          <w:szCs w:val="28"/>
          <w:highlight w:val="none"/>
        </w:rPr>
      </w:pPr>
    </w:p>
    <w:p>
      <w:pPr>
        <w:keepNext w:val="0"/>
        <w:keepLines w:val="0"/>
        <w:pageBreakBefore w:val="0"/>
        <w:widowControl w:val="0"/>
        <w:kinsoku/>
        <w:wordWrap/>
        <w:overflowPunct/>
        <w:topLinePunct w:val="0"/>
        <w:autoSpaceDE/>
        <w:autoSpaceDN/>
        <w:bidi w:val="0"/>
        <w:adjustRightInd/>
        <w:snapToGrid w:val="0"/>
        <w:spacing w:line="520" w:lineRule="exact"/>
        <w:textAlignment w:val="auto"/>
        <w:rPr>
          <w:rFonts w:hint="eastAsia" w:ascii="宋体" w:hAnsi="宋体" w:cs="宋体"/>
          <w:color w:val="auto"/>
          <w:sz w:val="28"/>
          <w:szCs w:val="28"/>
          <w:highlight w:val="none"/>
        </w:rPr>
      </w:pPr>
      <w:r>
        <w:rPr>
          <w:rFonts w:hint="eastAsia" w:ascii="宋体" w:hAnsi="宋体" w:cs="宋体"/>
          <w:color w:val="auto"/>
          <w:sz w:val="28"/>
          <w:szCs w:val="28"/>
          <w:highlight w:val="none"/>
        </w:rPr>
        <w:t>河南燎旺会计师事务所</w:t>
      </w:r>
      <w:r>
        <w:rPr>
          <w:rFonts w:hint="eastAsia" w:ascii="宋体" w:hAnsi="宋体" w:cs="宋体"/>
          <w:color w:val="auto"/>
          <w:sz w:val="28"/>
          <w:szCs w:val="28"/>
          <w:highlight w:val="none"/>
          <w:lang w:eastAsia="zh-CN"/>
        </w:rPr>
        <w:t>（</w:t>
      </w:r>
      <w:r>
        <w:rPr>
          <w:rFonts w:hint="eastAsia" w:ascii="宋体" w:hAnsi="宋体" w:cs="宋体"/>
          <w:color w:val="auto"/>
          <w:sz w:val="28"/>
          <w:szCs w:val="28"/>
          <w:highlight w:val="none"/>
        </w:rPr>
        <w:t>普通合伙</w:t>
      </w:r>
      <w:r>
        <w:rPr>
          <w:rFonts w:hint="eastAsia" w:ascii="宋体" w:hAnsi="宋体" w:cs="宋体"/>
          <w:color w:val="auto"/>
          <w:sz w:val="28"/>
          <w:szCs w:val="28"/>
          <w:highlight w:val="none"/>
          <w:lang w:eastAsia="zh-CN"/>
        </w:rPr>
        <w:t>）</w:t>
      </w:r>
      <w:r>
        <w:rPr>
          <w:rFonts w:hint="eastAsia" w:ascii="宋体" w:hAnsi="宋体" w:cs="宋体"/>
          <w:color w:val="auto"/>
          <w:sz w:val="28"/>
          <w:szCs w:val="28"/>
          <w:highlight w:val="none"/>
          <w:lang w:val="en-US" w:eastAsia="zh-CN"/>
        </w:rPr>
        <w:t xml:space="preserve"> </w:t>
      </w:r>
      <w:r>
        <w:rPr>
          <w:rFonts w:hint="eastAsia" w:ascii="宋体" w:hAnsi="宋体" w:cs="宋体"/>
          <w:color w:val="auto"/>
          <w:sz w:val="28"/>
          <w:szCs w:val="28"/>
          <w:highlight w:val="none"/>
        </w:rPr>
        <w:t xml:space="preserve">           中国注册会计师：</w:t>
      </w:r>
    </w:p>
    <w:p>
      <w:pPr>
        <w:keepNext w:val="0"/>
        <w:keepLines w:val="0"/>
        <w:pageBreakBefore w:val="0"/>
        <w:widowControl w:val="0"/>
        <w:kinsoku/>
        <w:wordWrap/>
        <w:overflowPunct/>
        <w:topLinePunct w:val="0"/>
        <w:autoSpaceDE/>
        <w:autoSpaceDN/>
        <w:bidi w:val="0"/>
        <w:adjustRightInd/>
        <w:snapToGrid w:val="0"/>
        <w:spacing w:line="520" w:lineRule="exact"/>
        <w:textAlignment w:val="auto"/>
        <w:rPr>
          <w:rFonts w:hint="eastAsia" w:ascii="宋体" w:hAnsi="宋体" w:cs="宋体"/>
          <w:color w:val="auto"/>
          <w:sz w:val="28"/>
          <w:szCs w:val="28"/>
          <w:highlight w:val="none"/>
        </w:rPr>
      </w:pPr>
    </w:p>
    <w:p>
      <w:pPr>
        <w:keepNext w:val="0"/>
        <w:keepLines w:val="0"/>
        <w:pageBreakBefore w:val="0"/>
        <w:widowControl w:val="0"/>
        <w:kinsoku/>
        <w:wordWrap/>
        <w:overflowPunct/>
        <w:topLinePunct w:val="0"/>
        <w:autoSpaceDE/>
        <w:autoSpaceDN/>
        <w:bidi w:val="0"/>
        <w:adjustRightInd/>
        <w:snapToGrid w:val="0"/>
        <w:spacing w:line="520" w:lineRule="exact"/>
        <w:ind w:firstLine="840" w:firstLineChars="300"/>
        <w:textAlignment w:val="auto"/>
        <w:rPr>
          <w:rFonts w:hint="eastAsia" w:ascii="宋体" w:hAnsi="宋体" w:cs="宋体"/>
          <w:color w:val="auto"/>
          <w:sz w:val="28"/>
          <w:szCs w:val="28"/>
          <w:highlight w:val="none"/>
        </w:rPr>
      </w:pPr>
      <w:r>
        <w:rPr>
          <w:rFonts w:hint="eastAsia" w:ascii="宋体" w:hAnsi="宋体" w:cs="宋体"/>
          <w:color w:val="auto"/>
          <w:sz w:val="28"/>
          <w:szCs w:val="28"/>
          <w:highlight w:val="none"/>
        </w:rPr>
        <w:t>中国·</w:t>
      </w:r>
      <w:r>
        <w:rPr>
          <w:rFonts w:hint="eastAsia" w:ascii="宋体" w:hAnsi="宋体" w:cs="宋体"/>
          <w:color w:val="auto"/>
          <w:sz w:val="28"/>
          <w:szCs w:val="28"/>
          <w:highlight w:val="none"/>
          <w:lang w:eastAsia="zh-CN"/>
        </w:rPr>
        <w:t>洛阳</w:t>
      </w:r>
      <w:r>
        <w:rPr>
          <w:rFonts w:hint="eastAsia" w:ascii="宋体" w:hAnsi="宋体" w:cs="宋体"/>
          <w:color w:val="auto"/>
          <w:sz w:val="28"/>
          <w:szCs w:val="28"/>
          <w:highlight w:val="none"/>
        </w:rPr>
        <w:t xml:space="preserve">                           </w:t>
      </w:r>
      <w:r>
        <w:rPr>
          <w:rFonts w:hint="eastAsia" w:ascii="宋体" w:hAnsi="宋体" w:cs="宋体"/>
          <w:color w:val="auto"/>
          <w:sz w:val="28"/>
          <w:szCs w:val="28"/>
          <w:highlight w:val="none"/>
          <w:lang w:val="en-US" w:eastAsia="zh-CN"/>
        </w:rPr>
        <w:t xml:space="preserve"> </w:t>
      </w:r>
      <w:r>
        <w:rPr>
          <w:rFonts w:hint="eastAsia" w:ascii="宋体" w:hAnsi="宋体" w:cs="宋体"/>
          <w:color w:val="auto"/>
          <w:sz w:val="28"/>
          <w:szCs w:val="28"/>
          <w:highlight w:val="none"/>
        </w:rPr>
        <w:t>中国注册会计师：</w:t>
      </w:r>
    </w:p>
    <w:p>
      <w:pPr>
        <w:keepNext w:val="0"/>
        <w:keepLines w:val="0"/>
        <w:pageBreakBefore w:val="0"/>
        <w:widowControl w:val="0"/>
        <w:kinsoku/>
        <w:wordWrap/>
        <w:overflowPunct/>
        <w:topLinePunct w:val="0"/>
        <w:autoSpaceDE/>
        <w:autoSpaceDN/>
        <w:bidi w:val="0"/>
        <w:adjustRightInd/>
        <w:snapToGrid w:val="0"/>
        <w:spacing w:line="520" w:lineRule="exact"/>
        <w:textAlignment w:val="auto"/>
        <w:rPr>
          <w:rFonts w:hint="eastAsia" w:ascii="宋体" w:hAnsi="宋体" w:cs="宋体"/>
          <w:color w:val="auto"/>
          <w:sz w:val="28"/>
          <w:szCs w:val="28"/>
          <w:highlight w:val="none"/>
        </w:rPr>
      </w:pPr>
      <w:r>
        <w:rPr>
          <w:rFonts w:hint="eastAsia" w:ascii="宋体" w:hAnsi="宋体" w:cs="宋体"/>
          <w:color w:val="auto"/>
          <w:sz w:val="28"/>
          <w:szCs w:val="28"/>
          <w:highlight w:val="none"/>
        </w:rPr>
        <w:t xml:space="preserve">                                               </w:t>
      </w:r>
    </w:p>
    <w:p>
      <w:pPr>
        <w:keepNext w:val="0"/>
        <w:keepLines w:val="0"/>
        <w:pageBreakBefore w:val="0"/>
        <w:widowControl w:val="0"/>
        <w:kinsoku/>
        <w:wordWrap/>
        <w:overflowPunct/>
        <w:topLinePunct w:val="0"/>
        <w:autoSpaceDE/>
        <w:autoSpaceDN/>
        <w:bidi w:val="0"/>
        <w:adjustRightInd/>
        <w:snapToGrid w:val="0"/>
        <w:spacing w:line="520" w:lineRule="exact"/>
        <w:jc w:val="right"/>
        <w:textAlignment w:val="auto"/>
        <w:rPr>
          <w:rFonts w:ascii="宋体" w:hAnsi="宋体" w:cs="宋体"/>
          <w:color w:val="auto"/>
          <w:sz w:val="28"/>
          <w:szCs w:val="28"/>
          <w:highlight w:val="none"/>
        </w:rPr>
      </w:pPr>
      <w:r>
        <w:rPr>
          <w:rFonts w:hint="eastAsia" w:ascii="宋体" w:hAnsi="宋体" w:cs="宋体"/>
          <w:color w:val="auto"/>
          <w:sz w:val="28"/>
          <w:szCs w:val="28"/>
          <w:highlight w:val="none"/>
        </w:rPr>
        <w:t>二〇二</w:t>
      </w:r>
      <w:r>
        <w:rPr>
          <w:rFonts w:hint="eastAsia" w:ascii="宋体" w:hAnsi="宋体" w:cs="宋体"/>
          <w:color w:val="auto"/>
          <w:sz w:val="28"/>
          <w:szCs w:val="28"/>
          <w:highlight w:val="none"/>
          <w:lang w:eastAsia="zh-CN"/>
        </w:rPr>
        <w:t>三</w:t>
      </w:r>
      <w:r>
        <w:rPr>
          <w:rFonts w:hint="eastAsia" w:ascii="宋体" w:hAnsi="宋体" w:cs="宋体"/>
          <w:color w:val="auto"/>
          <w:sz w:val="28"/>
          <w:szCs w:val="28"/>
          <w:highlight w:val="none"/>
        </w:rPr>
        <w:t>年</w:t>
      </w:r>
      <w:r>
        <w:rPr>
          <w:rFonts w:hint="eastAsia" w:ascii="宋体" w:hAnsi="宋体" w:cs="宋体"/>
          <w:color w:val="auto"/>
          <w:sz w:val="28"/>
          <w:szCs w:val="28"/>
          <w:highlight w:val="none"/>
          <w:lang w:eastAsia="zh-CN"/>
        </w:rPr>
        <w:t>十二</w:t>
      </w:r>
      <w:r>
        <w:rPr>
          <w:rFonts w:hint="eastAsia" w:ascii="宋体" w:hAnsi="宋体" w:cs="宋体"/>
          <w:color w:val="auto"/>
          <w:sz w:val="28"/>
          <w:szCs w:val="28"/>
          <w:highlight w:val="none"/>
        </w:rPr>
        <w:t>月</w:t>
      </w:r>
      <w:r>
        <w:rPr>
          <w:rFonts w:hint="eastAsia" w:ascii="宋体" w:hAnsi="宋体" w:cs="宋体"/>
          <w:color w:val="auto"/>
          <w:sz w:val="28"/>
          <w:szCs w:val="28"/>
          <w:highlight w:val="none"/>
          <w:lang w:eastAsia="zh-CN"/>
        </w:rPr>
        <w:t>二十八</w:t>
      </w:r>
      <w:r>
        <w:rPr>
          <w:rFonts w:hint="eastAsia" w:ascii="宋体" w:hAnsi="宋体" w:cs="宋体"/>
          <w:color w:val="auto"/>
          <w:sz w:val="28"/>
          <w:szCs w:val="28"/>
          <w:highlight w:val="none"/>
        </w:rPr>
        <w:t>日</w:t>
      </w:r>
    </w:p>
    <w:sectPr>
      <w:headerReference r:id="rId3" w:type="default"/>
      <w:footerReference r:id="rId5" w:type="default"/>
      <w:headerReference r:id="rId4" w:type="even"/>
      <w:footerReference r:id="rId6" w:type="even"/>
      <w:pgSz w:w="11907" w:h="16840"/>
      <w:pgMar w:top="1349" w:right="1648" w:bottom="907" w:left="1219" w:header="851" w:footer="737" w:gutter="0"/>
      <w:pgNumType w:fmt="decimal" w:start="1"/>
      <w:cols w:space="720" w:num="1"/>
      <w:docGrid w:type="lines" w:linePitch="30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top w:val="double" w:color="auto" w:sz="4" w:space="1"/>
      </w:pBdr>
      <w:ind w:right="360"/>
      <w:jc w:val="both"/>
      <w:rPr>
        <w:rFonts w:hint="eastAsia" w:eastAsia="宋体"/>
        <w:szCs w:val="15"/>
        <w:lang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2"/>
                          </w:pPr>
                          <w:r>
                            <w:fldChar w:fldCharType="begin"/>
                          </w:r>
                          <w:r>
                            <w:instrText xml:space="preserve"> PAGE  \* MERGEFORMAT </w:instrText>
                          </w:r>
                          <w:r>
                            <w:fldChar w:fldCharType="separate"/>
                          </w:r>
                          <w:r>
                            <w:t>1</w:t>
                          </w:r>
                          <w:r>
                            <w:fldChar w:fldCharType="end"/>
                          </w:r>
                        </w:p>
                      </w:txbxContent>
                    </wps:txbx>
                    <wps:bodyPr vert="horz" wrap="none" lIns="0" tIns="0" rIns="0" bIns="0" anchor="t" anchorCtr="0" upright="0">
                      <a:spAutoFit/>
                    </wps:bodyPr>
                  </wps:wsp>
                </a:graphicData>
              </a:graphic>
            </wp:anchor>
          </w:drawing>
        </mc:Choice>
        <mc:Fallback>
          <w:pict>
            <v:shape id="文本框 3"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6pebnPAAAABQEAAA8AAAAAAAAAAQAg&#10;AAAAIgAAAGRycy9kb3ducmV2LnhtbFBLAQIUABQAAAAIAIdO4kCcUoWg3gEAAL4DAAAOAAAAAAAA&#10;AAEAIAAAAB4BAABkcnMvZTJvRG9jLnhtbFBLBQYAAAAABgAGAFkBAABuBQAAAAA=&#10;">
              <v:fill on="f" focussize="0,0"/>
              <v:stroke on="f"/>
              <v:imagedata o:title=""/>
              <o:lock v:ext="edit" aspectratio="f"/>
              <v:textbox inset="0mm,0mm,0mm,0mm" style="mso-fit-shape-to-text:t;">
                <w:txbxContent>
                  <w:p>
                    <w:pPr>
                      <w:pStyle w:val="12"/>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szCs w:val="15"/>
      </w:rPr>
      <w:t xml:space="preserve"> 河南燎旺会计师事务所</w:t>
    </w:r>
    <w:r>
      <w:rPr>
        <w:rFonts w:hint="eastAsia"/>
        <w:szCs w:val="15"/>
        <w:lang w:eastAsia="zh-CN"/>
      </w:rPr>
      <w:t>（</w:t>
    </w:r>
    <w:r>
      <w:rPr>
        <w:rFonts w:hint="eastAsia"/>
        <w:szCs w:val="15"/>
      </w:rPr>
      <w:t>普通合伙</w:t>
    </w:r>
    <w:r>
      <w:rPr>
        <w:rFonts w:hint="eastAsia"/>
        <w:szCs w:val="15"/>
        <w:lang w:eastAsia="zh-CN"/>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right="360" w:firstLine="36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2"/>
                          </w:pPr>
                          <w:r>
                            <w:fldChar w:fldCharType="begin"/>
                          </w:r>
                          <w:r>
                            <w:instrText xml:space="preserve"> PAGE  \* MERGEFORMAT </w:instrText>
                          </w:r>
                          <w:r>
                            <w:fldChar w:fldCharType="separate"/>
                          </w:r>
                          <w:r>
                            <w:t>2</w:t>
                          </w:r>
                          <w:r>
                            <w:fldChar w:fldCharType="end"/>
                          </w:r>
                        </w:p>
                      </w:txbxContent>
                    </wps:txbx>
                    <wps:bodyPr vert="horz" wrap="none" lIns="0" tIns="0" rIns="0" bIns="0" anchor="t" anchorCtr="0" upright="0">
                      <a:spAutoFit/>
                    </wps:bodyPr>
                  </wps:wsp>
                </a:graphicData>
              </a:graphic>
            </wp:anchor>
          </w:drawing>
        </mc:Choice>
        <mc:Fallback>
          <w:pict>
            <v:shape id="文本框 4"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6pebnPAAAABQEAAA8AAAAAAAAAAQAg&#10;AAAAIgAAAGRycy9kb3ducmV2LnhtbFBLAQIUABQAAAAIAIdO4kDhYfcS3gEAAL4DAAAOAAAAAAAA&#10;AAEAIAAAAB4BAABkcnMvZTJvRG9jLnhtbFBLBQYAAAAABgAGAFkBAABuBQAAAAA=&#10;">
              <v:fill on="f" focussize="0,0"/>
              <v:stroke on="f"/>
              <v:imagedata o:title=""/>
              <o:lock v:ext="edit" aspectratio="f"/>
              <v:textbox inset="0mm,0mm,0mm,0mm" style="mso-fit-shape-to-text:t;">
                <w:txbxContent>
                  <w:p>
                    <w:pPr>
                      <w:pStyle w:val="12"/>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double" w:color="auto" w:sz="8" w:space="1"/>
      </w:pBdr>
      <w:jc w:val="left"/>
      <w:rPr>
        <w:rFonts w:hint="eastAsia" w:ascii="宋体"/>
        <w:iCs/>
      </w:rPr>
    </w:pPr>
    <w:r>
      <w:rPr>
        <w:rFonts w:hint="eastAsia" w:ascii="宋体"/>
        <w:iCs/>
        <w:lang w:val="en-US" w:eastAsia="zh-CN"/>
      </w:rPr>
      <w:t>偃师区2022年小额信贷贴息项目</w:t>
    </w:r>
    <w:r>
      <w:rPr>
        <w:rFonts w:hint="eastAsia" w:ascii="宋体"/>
        <w:iCs/>
      </w:rPr>
      <w:t>绩效评价报告</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01798D"/>
    <w:multiLevelType w:val="singleLevel"/>
    <w:tmpl w:val="8201798D"/>
    <w:lvl w:ilvl="0" w:tentative="0">
      <w:start w:val="2"/>
      <w:numFmt w:val="chineseCounting"/>
      <w:suff w:val="nothing"/>
      <w:lvlText w:val="%1、"/>
      <w:lvlJc w:val="left"/>
      <w:rPr>
        <w:rFonts w:hint="eastAsia"/>
      </w:rPr>
    </w:lvl>
  </w:abstractNum>
  <w:abstractNum w:abstractNumId="1">
    <w:nsid w:val="A98718BB"/>
    <w:multiLevelType w:val="singleLevel"/>
    <w:tmpl w:val="A98718BB"/>
    <w:lvl w:ilvl="0" w:tentative="0">
      <w:start w:val="2"/>
      <w:numFmt w:val="decimal"/>
      <w:suff w:val="nothing"/>
      <w:lvlText w:val="（%1）"/>
      <w:lvlJc w:val="left"/>
    </w:lvl>
  </w:abstractNum>
  <w:abstractNum w:abstractNumId="2">
    <w:nsid w:val="0B7C1534"/>
    <w:multiLevelType w:val="singleLevel"/>
    <w:tmpl w:val="0B7C1534"/>
    <w:lvl w:ilvl="0" w:tentative="0">
      <w:start w:val="1"/>
      <w:numFmt w:val="chineseCounting"/>
      <w:suff w:val="nothing"/>
      <w:lvlText w:val="（%1）"/>
      <w:lvlJc w:val="left"/>
      <w:pPr>
        <w:ind w:left="-166"/>
      </w:pPr>
      <w:rPr>
        <w:rFonts w:hint="eastAsia"/>
      </w:rPr>
    </w:lvl>
  </w:abstractNum>
  <w:abstractNum w:abstractNumId="3">
    <w:nsid w:val="0C485354"/>
    <w:multiLevelType w:val="singleLevel"/>
    <w:tmpl w:val="0C485354"/>
    <w:lvl w:ilvl="0" w:tentative="0">
      <w:start w:val="2"/>
      <w:numFmt w:val="decimal"/>
      <w:suff w:val="nothing"/>
      <w:lvlText w:val="（%1）"/>
      <w:lvlJc w:val="left"/>
    </w:lvl>
  </w:abstractNum>
  <w:abstractNum w:abstractNumId="4">
    <w:nsid w:val="1EF7F483"/>
    <w:multiLevelType w:val="singleLevel"/>
    <w:tmpl w:val="1EF7F483"/>
    <w:lvl w:ilvl="0" w:tentative="0">
      <w:start w:val="1"/>
      <w:numFmt w:val="decimal"/>
      <w:suff w:val="nothing"/>
      <w:lvlText w:val="%1、"/>
      <w:lvlJc w:val="left"/>
    </w:lvl>
  </w:abstractNum>
  <w:abstractNum w:abstractNumId="5">
    <w:nsid w:val="3A849500"/>
    <w:multiLevelType w:val="singleLevel"/>
    <w:tmpl w:val="3A849500"/>
    <w:lvl w:ilvl="0" w:tentative="0">
      <w:start w:val="2"/>
      <w:numFmt w:val="decimal"/>
      <w:suff w:val="nothing"/>
      <w:lvlText w:val="（%1）"/>
      <w:lvlJc w:val="left"/>
    </w:lvl>
  </w:abstractNum>
  <w:abstractNum w:abstractNumId="6">
    <w:nsid w:val="3FB7FD77"/>
    <w:multiLevelType w:val="singleLevel"/>
    <w:tmpl w:val="3FB7FD77"/>
    <w:lvl w:ilvl="0" w:tentative="0">
      <w:start w:val="2"/>
      <w:numFmt w:val="decimal"/>
      <w:suff w:val="nothing"/>
      <w:lvlText w:val="%1、"/>
      <w:lvlJc w:val="left"/>
    </w:lvl>
  </w:abstractNum>
  <w:abstractNum w:abstractNumId="7">
    <w:nsid w:val="644D0091"/>
    <w:multiLevelType w:val="singleLevel"/>
    <w:tmpl w:val="644D0091"/>
    <w:lvl w:ilvl="0" w:tentative="0">
      <w:start w:val="1"/>
      <w:numFmt w:val="decimal"/>
      <w:suff w:val="nothing"/>
      <w:lvlText w:val="%1、"/>
      <w:lvlJc w:val="left"/>
    </w:lvl>
  </w:abstractNum>
  <w:num w:numId="1">
    <w:abstractNumId w:val="5"/>
  </w:num>
  <w:num w:numId="2">
    <w:abstractNumId w:val="6"/>
  </w:num>
  <w:num w:numId="3">
    <w:abstractNumId w:val="0"/>
  </w:num>
  <w:num w:numId="4">
    <w:abstractNumId w:val="2"/>
  </w:num>
  <w:num w:numId="5">
    <w:abstractNumId w:val="4"/>
  </w:num>
  <w:num w:numId="6">
    <w:abstractNumId w:val="1"/>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rawingGridHorizontalSpacing w:val="105"/>
  <w:drawingGridVerticalSpacing w:val="150"/>
  <w:displayHorizontalDrawingGridEvery w:val="1"/>
  <w:displayVerticalDrawingGridEvery w:val="1"/>
  <w:noPunctuationKerning w:val="1"/>
  <w:characterSpacingControl w:val="compressPunctuation"/>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UyMDUzNjhhOTYyNmMxMmZlN2UyMzAwZmZlMzAxYjUifQ=="/>
    <w:docVar w:name="KSO_WPS_MARK_KEY" w:val="5a64018e-438f-41e1-aa2d-384510cd8b14"/>
  </w:docVars>
  <w:rsids>
    <w:rsidRoot w:val="00172A27"/>
    <w:rsid w:val="00005DA4"/>
    <w:rsid w:val="00006EF1"/>
    <w:rsid w:val="0001291D"/>
    <w:rsid w:val="00015364"/>
    <w:rsid w:val="00020960"/>
    <w:rsid w:val="00021084"/>
    <w:rsid w:val="00022B0A"/>
    <w:rsid w:val="00023005"/>
    <w:rsid w:val="0002477F"/>
    <w:rsid w:val="000264EA"/>
    <w:rsid w:val="00027C78"/>
    <w:rsid w:val="00030B45"/>
    <w:rsid w:val="0003254F"/>
    <w:rsid w:val="0003352E"/>
    <w:rsid w:val="0004139F"/>
    <w:rsid w:val="00042D71"/>
    <w:rsid w:val="00042E2B"/>
    <w:rsid w:val="0004417F"/>
    <w:rsid w:val="000441F2"/>
    <w:rsid w:val="00045911"/>
    <w:rsid w:val="00046EB7"/>
    <w:rsid w:val="00047390"/>
    <w:rsid w:val="0004770D"/>
    <w:rsid w:val="00047910"/>
    <w:rsid w:val="00051640"/>
    <w:rsid w:val="0005265D"/>
    <w:rsid w:val="00053D05"/>
    <w:rsid w:val="00064975"/>
    <w:rsid w:val="00064C33"/>
    <w:rsid w:val="0006751F"/>
    <w:rsid w:val="00072389"/>
    <w:rsid w:val="00072B88"/>
    <w:rsid w:val="0008346B"/>
    <w:rsid w:val="00086EA4"/>
    <w:rsid w:val="00090BA3"/>
    <w:rsid w:val="00092043"/>
    <w:rsid w:val="00094C8C"/>
    <w:rsid w:val="00095F38"/>
    <w:rsid w:val="00096CAA"/>
    <w:rsid w:val="00096E05"/>
    <w:rsid w:val="00097FD0"/>
    <w:rsid w:val="000A1BA1"/>
    <w:rsid w:val="000A2051"/>
    <w:rsid w:val="000A4FC6"/>
    <w:rsid w:val="000B18A4"/>
    <w:rsid w:val="000B2113"/>
    <w:rsid w:val="000B331D"/>
    <w:rsid w:val="000B7739"/>
    <w:rsid w:val="000C096B"/>
    <w:rsid w:val="000C2AA1"/>
    <w:rsid w:val="000C2ABF"/>
    <w:rsid w:val="000C53E5"/>
    <w:rsid w:val="000C547E"/>
    <w:rsid w:val="000C585D"/>
    <w:rsid w:val="000C5ED5"/>
    <w:rsid w:val="000C6385"/>
    <w:rsid w:val="000D048D"/>
    <w:rsid w:val="000D39A8"/>
    <w:rsid w:val="000D5559"/>
    <w:rsid w:val="000D5CBF"/>
    <w:rsid w:val="000D7D4F"/>
    <w:rsid w:val="000E45BA"/>
    <w:rsid w:val="000E4EE2"/>
    <w:rsid w:val="000E5077"/>
    <w:rsid w:val="000E67CE"/>
    <w:rsid w:val="000E6EA7"/>
    <w:rsid w:val="000F3058"/>
    <w:rsid w:val="000F39BA"/>
    <w:rsid w:val="000F3D52"/>
    <w:rsid w:val="000F63A5"/>
    <w:rsid w:val="000F7214"/>
    <w:rsid w:val="00102686"/>
    <w:rsid w:val="00111E6F"/>
    <w:rsid w:val="00112DAE"/>
    <w:rsid w:val="00112F3F"/>
    <w:rsid w:val="00121D61"/>
    <w:rsid w:val="0012421E"/>
    <w:rsid w:val="001256EF"/>
    <w:rsid w:val="00132AD7"/>
    <w:rsid w:val="00134CC6"/>
    <w:rsid w:val="00134EAF"/>
    <w:rsid w:val="001352DC"/>
    <w:rsid w:val="00136CF6"/>
    <w:rsid w:val="001406AD"/>
    <w:rsid w:val="00140CE3"/>
    <w:rsid w:val="001410B4"/>
    <w:rsid w:val="001414B3"/>
    <w:rsid w:val="00143112"/>
    <w:rsid w:val="00147DAB"/>
    <w:rsid w:val="001515CC"/>
    <w:rsid w:val="001528C2"/>
    <w:rsid w:val="0015411A"/>
    <w:rsid w:val="0015497E"/>
    <w:rsid w:val="001573F3"/>
    <w:rsid w:val="00160F53"/>
    <w:rsid w:val="00162401"/>
    <w:rsid w:val="00166CF5"/>
    <w:rsid w:val="00167B19"/>
    <w:rsid w:val="00167D41"/>
    <w:rsid w:val="001710B3"/>
    <w:rsid w:val="0017323C"/>
    <w:rsid w:val="0017421C"/>
    <w:rsid w:val="0017435F"/>
    <w:rsid w:val="001747F1"/>
    <w:rsid w:val="0017735C"/>
    <w:rsid w:val="00177E49"/>
    <w:rsid w:val="001802AF"/>
    <w:rsid w:val="00181578"/>
    <w:rsid w:val="001826D5"/>
    <w:rsid w:val="00182849"/>
    <w:rsid w:val="00183D05"/>
    <w:rsid w:val="001865B0"/>
    <w:rsid w:val="001870AE"/>
    <w:rsid w:val="00187E81"/>
    <w:rsid w:val="0019287C"/>
    <w:rsid w:val="0019425F"/>
    <w:rsid w:val="001970CF"/>
    <w:rsid w:val="001A0778"/>
    <w:rsid w:val="001A28DA"/>
    <w:rsid w:val="001A2CA7"/>
    <w:rsid w:val="001A3DCB"/>
    <w:rsid w:val="001A3F60"/>
    <w:rsid w:val="001A41D3"/>
    <w:rsid w:val="001A4EFA"/>
    <w:rsid w:val="001A6798"/>
    <w:rsid w:val="001A76E8"/>
    <w:rsid w:val="001B0644"/>
    <w:rsid w:val="001B258F"/>
    <w:rsid w:val="001B35CB"/>
    <w:rsid w:val="001B4B71"/>
    <w:rsid w:val="001B6979"/>
    <w:rsid w:val="001B7A34"/>
    <w:rsid w:val="001C0CA3"/>
    <w:rsid w:val="001C16DC"/>
    <w:rsid w:val="001C18E9"/>
    <w:rsid w:val="001D1972"/>
    <w:rsid w:val="001D1FD2"/>
    <w:rsid w:val="001D2F49"/>
    <w:rsid w:val="001D40F6"/>
    <w:rsid w:val="001D4B77"/>
    <w:rsid w:val="001E036A"/>
    <w:rsid w:val="001E1093"/>
    <w:rsid w:val="001E1359"/>
    <w:rsid w:val="001E1CCB"/>
    <w:rsid w:val="001E575E"/>
    <w:rsid w:val="001E64EF"/>
    <w:rsid w:val="001E659F"/>
    <w:rsid w:val="001F01B0"/>
    <w:rsid w:val="001F01CD"/>
    <w:rsid w:val="001F0C2A"/>
    <w:rsid w:val="001F2582"/>
    <w:rsid w:val="001F45F6"/>
    <w:rsid w:val="001F500D"/>
    <w:rsid w:val="001F55A9"/>
    <w:rsid w:val="00200E70"/>
    <w:rsid w:val="00202124"/>
    <w:rsid w:val="002042AB"/>
    <w:rsid w:val="00207177"/>
    <w:rsid w:val="002079E1"/>
    <w:rsid w:val="00210B0A"/>
    <w:rsid w:val="00211490"/>
    <w:rsid w:val="00212416"/>
    <w:rsid w:val="00213304"/>
    <w:rsid w:val="00214B27"/>
    <w:rsid w:val="00216564"/>
    <w:rsid w:val="00222341"/>
    <w:rsid w:val="00222844"/>
    <w:rsid w:val="002236A1"/>
    <w:rsid w:val="00223E56"/>
    <w:rsid w:val="002241F8"/>
    <w:rsid w:val="00226A83"/>
    <w:rsid w:val="00230033"/>
    <w:rsid w:val="002310C0"/>
    <w:rsid w:val="002321B4"/>
    <w:rsid w:val="00233136"/>
    <w:rsid w:val="0024141F"/>
    <w:rsid w:val="00241960"/>
    <w:rsid w:val="00241A96"/>
    <w:rsid w:val="0024241A"/>
    <w:rsid w:val="00242486"/>
    <w:rsid w:val="00242CF8"/>
    <w:rsid w:val="00244037"/>
    <w:rsid w:val="00246348"/>
    <w:rsid w:val="00251242"/>
    <w:rsid w:val="00253525"/>
    <w:rsid w:val="002536E1"/>
    <w:rsid w:val="00256D3B"/>
    <w:rsid w:val="00257651"/>
    <w:rsid w:val="00261CC9"/>
    <w:rsid w:val="00271448"/>
    <w:rsid w:val="00272B5B"/>
    <w:rsid w:val="00272C02"/>
    <w:rsid w:val="00273565"/>
    <w:rsid w:val="00277CED"/>
    <w:rsid w:val="00281CB4"/>
    <w:rsid w:val="00282C3A"/>
    <w:rsid w:val="00282C9A"/>
    <w:rsid w:val="002838FD"/>
    <w:rsid w:val="002852FB"/>
    <w:rsid w:val="00285EE0"/>
    <w:rsid w:val="00286958"/>
    <w:rsid w:val="00286B04"/>
    <w:rsid w:val="00294105"/>
    <w:rsid w:val="00295461"/>
    <w:rsid w:val="0029796A"/>
    <w:rsid w:val="00297981"/>
    <w:rsid w:val="002A4067"/>
    <w:rsid w:val="002A48A3"/>
    <w:rsid w:val="002A5DE3"/>
    <w:rsid w:val="002A6217"/>
    <w:rsid w:val="002A7940"/>
    <w:rsid w:val="002B0B8D"/>
    <w:rsid w:val="002B13E1"/>
    <w:rsid w:val="002B17E4"/>
    <w:rsid w:val="002B4B8E"/>
    <w:rsid w:val="002B6949"/>
    <w:rsid w:val="002C0111"/>
    <w:rsid w:val="002C1687"/>
    <w:rsid w:val="002C4920"/>
    <w:rsid w:val="002C5EF4"/>
    <w:rsid w:val="002C61A1"/>
    <w:rsid w:val="002C6A63"/>
    <w:rsid w:val="002D059D"/>
    <w:rsid w:val="002D554A"/>
    <w:rsid w:val="002D67C5"/>
    <w:rsid w:val="002D6E5B"/>
    <w:rsid w:val="002D78B1"/>
    <w:rsid w:val="002E0E5C"/>
    <w:rsid w:val="002E2148"/>
    <w:rsid w:val="002E29B5"/>
    <w:rsid w:val="002E2D64"/>
    <w:rsid w:val="002E5174"/>
    <w:rsid w:val="002E5746"/>
    <w:rsid w:val="002F060F"/>
    <w:rsid w:val="002F1111"/>
    <w:rsid w:val="002F1A91"/>
    <w:rsid w:val="002F1D5C"/>
    <w:rsid w:val="002F3815"/>
    <w:rsid w:val="002F5B3B"/>
    <w:rsid w:val="002F68B4"/>
    <w:rsid w:val="002F75C7"/>
    <w:rsid w:val="002F778B"/>
    <w:rsid w:val="002F7A24"/>
    <w:rsid w:val="002F7FBA"/>
    <w:rsid w:val="00300046"/>
    <w:rsid w:val="00301285"/>
    <w:rsid w:val="00303E22"/>
    <w:rsid w:val="0030686A"/>
    <w:rsid w:val="00307965"/>
    <w:rsid w:val="00311AA2"/>
    <w:rsid w:val="00313FAC"/>
    <w:rsid w:val="00320CEA"/>
    <w:rsid w:val="00322510"/>
    <w:rsid w:val="00322772"/>
    <w:rsid w:val="00323BFB"/>
    <w:rsid w:val="0032739C"/>
    <w:rsid w:val="00327908"/>
    <w:rsid w:val="0033257A"/>
    <w:rsid w:val="00334F78"/>
    <w:rsid w:val="003455C4"/>
    <w:rsid w:val="00347C85"/>
    <w:rsid w:val="003515E4"/>
    <w:rsid w:val="00352651"/>
    <w:rsid w:val="0035315C"/>
    <w:rsid w:val="00356AB6"/>
    <w:rsid w:val="00363F00"/>
    <w:rsid w:val="0036742C"/>
    <w:rsid w:val="00374181"/>
    <w:rsid w:val="003742DD"/>
    <w:rsid w:val="0037505C"/>
    <w:rsid w:val="003761A4"/>
    <w:rsid w:val="0037678A"/>
    <w:rsid w:val="00381ACD"/>
    <w:rsid w:val="00382FC5"/>
    <w:rsid w:val="0038716B"/>
    <w:rsid w:val="003905DF"/>
    <w:rsid w:val="00390658"/>
    <w:rsid w:val="00391CD1"/>
    <w:rsid w:val="00391F2B"/>
    <w:rsid w:val="00392E38"/>
    <w:rsid w:val="00393136"/>
    <w:rsid w:val="00393E6C"/>
    <w:rsid w:val="003A0095"/>
    <w:rsid w:val="003A0B25"/>
    <w:rsid w:val="003A6B33"/>
    <w:rsid w:val="003A7647"/>
    <w:rsid w:val="003A7AE9"/>
    <w:rsid w:val="003B1776"/>
    <w:rsid w:val="003B2E4D"/>
    <w:rsid w:val="003B51B6"/>
    <w:rsid w:val="003B5E82"/>
    <w:rsid w:val="003B5FC0"/>
    <w:rsid w:val="003C0188"/>
    <w:rsid w:val="003C0E1C"/>
    <w:rsid w:val="003C1915"/>
    <w:rsid w:val="003C19EC"/>
    <w:rsid w:val="003C23D2"/>
    <w:rsid w:val="003C28DE"/>
    <w:rsid w:val="003C3FA8"/>
    <w:rsid w:val="003C4EB8"/>
    <w:rsid w:val="003C719D"/>
    <w:rsid w:val="003D116E"/>
    <w:rsid w:val="003D3877"/>
    <w:rsid w:val="003D3AE7"/>
    <w:rsid w:val="003D3FFD"/>
    <w:rsid w:val="003D59D8"/>
    <w:rsid w:val="003D7186"/>
    <w:rsid w:val="003E219F"/>
    <w:rsid w:val="003E21BF"/>
    <w:rsid w:val="003E2B26"/>
    <w:rsid w:val="003E3679"/>
    <w:rsid w:val="003F03B9"/>
    <w:rsid w:val="003F2481"/>
    <w:rsid w:val="003F3E11"/>
    <w:rsid w:val="003F5B52"/>
    <w:rsid w:val="003F737D"/>
    <w:rsid w:val="004047A2"/>
    <w:rsid w:val="00410568"/>
    <w:rsid w:val="00412AB2"/>
    <w:rsid w:val="00412C46"/>
    <w:rsid w:val="00414071"/>
    <w:rsid w:val="0041475C"/>
    <w:rsid w:val="004148C9"/>
    <w:rsid w:val="004148F3"/>
    <w:rsid w:val="00414AD2"/>
    <w:rsid w:val="004156B1"/>
    <w:rsid w:val="00415A78"/>
    <w:rsid w:val="0041665F"/>
    <w:rsid w:val="00416A79"/>
    <w:rsid w:val="00417033"/>
    <w:rsid w:val="00422A95"/>
    <w:rsid w:val="00422EA6"/>
    <w:rsid w:val="004250C8"/>
    <w:rsid w:val="00431AD9"/>
    <w:rsid w:val="00435AFF"/>
    <w:rsid w:val="00437CB9"/>
    <w:rsid w:val="00440318"/>
    <w:rsid w:val="004427A2"/>
    <w:rsid w:val="00442DBD"/>
    <w:rsid w:val="0044383A"/>
    <w:rsid w:val="004473D4"/>
    <w:rsid w:val="004540C8"/>
    <w:rsid w:val="00456E7B"/>
    <w:rsid w:val="00460853"/>
    <w:rsid w:val="00460E05"/>
    <w:rsid w:val="00461256"/>
    <w:rsid w:val="00463452"/>
    <w:rsid w:val="0046427B"/>
    <w:rsid w:val="00464F49"/>
    <w:rsid w:val="0047059E"/>
    <w:rsid w:val="00470828"/>
    <w:rsid w:val="00470C6E"/>
    <w:rsid w:val="004714BB"/>
    <w:rsid w:val="00475FAB"/>
    <w:rsid w:val="00477DE5"/>
    <w:rsid w:val="00483806"/>
    <w:rsid w:val="00484106"/>
    <w:rsid w:val="00487BE5"/>
    <w:rsid w:val="00493123"/>
    <w:rsid w:val="00494DE2"/>
    <w:rsid w:val="004962AF"/>
    <w:rsid w:val="00496886"/>
    <w:rsid w:val="004974F3"/>
    <w:rsid w:val="004A62F3"/>
    <w:rsid w:val="004A6ABD"/>
    <w:rsid w:val="004B1ADC"/>
    <w:rsid w:val="004B29BC"/>
    <w:rsid w:val="004B463F"/>
    <w:rsid w:val="004B51AA"/>
    <w:rsid w:val="004B5B1F"/>
    <w:rsid w:val="004B6CCA"/>
    <w:rsid w:val="004C243D"/>
    <w:rsid w:val="004C38F3"/>
    <w:rsid w:val="004D22B2"/>
    <w:rsid w:val="004D463F"/>
    <w:rsid w:val="004D5704"/>
    <w:rsid w:val="004D7A5D"/>
    <w:rsid w:val="004E2611"/>
    <w:rsid w:val="004E3208"/>
    <w:rsid w:val="004E3A69"/>
    <w:rsid w:val="004E6D0F"/>
    <w:rsid w:val="004F4396"/>
    <w:rsid w:val="004F45E3"/>
    <w:rsid w:val="004F4AA2"/>
    <w:rsid w:val="004F67B3"/>
    <w:rsid w:val="004F6E81"/>
    <w:rsid w:val="0050031F"/>
    <w:rsid w:val="00501186"/>
    <w:rsid w:val="00501377"/>
    <w:rsid w:val="00503C07"/>
    <w:rsid w:val="0050423C"/>
    <w:rsid w:val="00505B90"/>
    <w:rsid w:val="00507A14"/>
    <w:rsid w:val="0051231D"/>
    <w:rsid w:val="00512FB8"/>
    <w:rsid w:val="0051304A"/>
    <w:rsid w:val="00513763"/>
    <w:rsid w:val="00513BB4"/>
    <w:rsid w:val="00513C33"/>
    <w:rsid w:val="00515B26"/>
    <w:rsid w:val="00517C46"/>
    <w:rsid w:val="0052318D"/>
    <w:rsid w:val="0052387C"/>
    <w:rsid w:val="00524ECA"/>
    <w:rsid w:val="00526BBD"/>
    <w:rsid w:val="0053270E"/>
    <w:rsid w:val="00534293"/>
    <w:rsid w:val="0053535F"/>
    <w:rsid w:val="0054243D"/>
    <w:rsid w:val="00542831"/>
    <w:rsid w:val="00543C9A"/>
    <w:rsid w:val="00547D8F"/>
    <w:rsid w:val="005507B9"/>
    <w:rsid w:val="005535ED"/>
    <w:rsid w:val="00554062"/>
    <w:rsid w:val="00554B69"/>
    <w:rsid w:val="00555D5F"/>
    <w:rsid w:val="005566CC"/>
    <w:rsid w:val="00557141"/>
    <w:rsid w:val="005608CE"/>
    <w:rsid w:val="00560C27"/>
    <w:rsid w:val="00561D43"/>
    <w:rsid w:val="005624D3"/>
    <w:rsid w:val="00564528"/>
    <w:rsid w:val="0056609E"/>
    <w:rsid w:val="00566B3B"/>
    <w:rsid w:val="00571559"/>
    <w:rsid w:val="00572718"/>
    <w:rsid w:val="00575777"/>
    <w:rsid w:val="005806D4"/>
    <w:rsid w:val="00583198"/>
    <w:rsid w:val="005845F8"/>
    <w:rsid w:val="00585392"/>
    <w:rsid w:val="00587B84"/>
    <w:rsid w:val="00590AD2"/>
    <w:rsid w:val="00590CE7"/>
    <w:rsid w:val="00594770"/>
    <w:rsid w:val="00597CF2"/>
    <w:rsid w:val="005A3708"/>
    <w:rsid w:val="005A41E7"/>
    <w:rsid w:val="005A5C75"/>
    <w:rsid w:val="005B0C51"/>
    <w:rsid w:val="005B4399"/>
    <w:rsid w:val="005B5546"/>
    <w:rsid w:val="005B62D3"/>
    <w:rsid w:val="005C0907"/>
    <w:rsid w:val="005C105F"/>
    <w:rsid w:val="005C170B"/>
    <w:rsid w:val="005C44B4"/>
    <w:rsid w:val="005C454F"/>
    <w:rsid w:val="005C4765"/>
    <w:rsid w:val="005C501D"/>
    <w:rsid w:val="005C5109"/>
    <w:rsid w:val="005C721E"/>
    <w:rsid w:val="005D20A7"/>
    <w:rsid w:val="005D2C16"/>
    <w:rsid w:val="005D3395"/>
    <w:rsid w:val="005D33EB"/>
    <w:rsid w:val="005D6328"/>
    <w:rsid w:val="005E0140"/>
    <w:rsid w:val="005E1EA4"/>
    <w:rsid w:val="005E4FB4"/>
    <w:rsid w:val="005E567B"/>
    <w:rsid w:val="005E631A"/>
    <w:rsid w:val="005E75A4"/>
    <w:rsid w:val="005F07CA"/>
    <w:rsid w:val="005F1B52"/>
    <w:rsid w:val="005F506D"/>
    <w:rsid w:val="005F584F"/>
    <w:rsid w:val="005F5DF4"/>
    <w:rsid w:val="006017D6"/>
    <w:rsid w:val="00601B9E"/>
    <w:rsid w:val="0060510C"/>
    <w:rsid w:val="006060A3"/>
    <w:rsid w:val="00606381"/>
    <w:rsid w:val="00607334"/>
    <w:rsid w:val="00611602"/>
    <w:rsid w:val="00612226"/>
    <w:rsid w:val="00612F67"/>
    <w:rsid w:val="006137DB"/>
    <w:rsid w:val="00615FFA"/>
    <w:rsid w:val="00616F7D"/>
    <w:rsid w:val="00617083"/>
    <w:rsid w:val="00623606"/>
    <w:rsid w:val="00624E43"/>
    <w:rsid w:val="00627549"/>
    <w:rsid w:val="006334FF"/>
    <w:rsid w:val="00637A27"/>
    <w:rsid w:val="006408C4"/>
    <w:rsid w:val="006437CB"/>
    <w:rsid w:val="0064589F"/>
    <w:rsid w:val="00646609"/>
    <w:rsid w:val="00650E77"/>
    <w:rsid w:val="00653E3A"/>
    <w:rsid w:val="00654AE2"/>
    <w:rsid w:val="00662172"/>
    <w:rsid w:val="00662AA7"/>
    <w:rsid w:val="00664C9E"/>
    <w:rsid w:val="00664D9A"/>
    <w:rsid w:val="00665743"/>
    <w:rsid w:val="00666BFC"/>
    <w:rsid w:val="006674BF"/>
    <w:rsid w:val="006677ED"/>
    <w:rsid w:val="00667F6C"/>
    <w:rsid w:val="006716C7"/>
    <w:rsid w:val="00676E8D"/>
    <w:rsid w:val="0067702A"/>
    <w:rsid w:val="006776AE"/>
    <w:rsid w:val="00681173"/>
    <w:rsid w:val="0068428F"/>
    <w:rsid w:val="0068466F"/>
    <w:rsid w:val="00684AC2"/>
    <w:rsid w:val="0068692F"/>
    <w:rsid w:val="0069079B"/>
    <w:rsid w:val="00690A57"/>
    <w:rsid w:val="0069125D"/>
    <w:rsid w:val="00691299"/>
    <w:rsid w:val="00692811"/>
    <w:rsid w:val="0069333B"/>
    <w:rsid w:val="00696B1D"/>
    <w:rsid w:val="00697369"/>
    <w:rsid w:val="006A1A3F"/>
    <w:rsid w:val="006A1A6B"/>
    <w:rsid w:val="006A2021"/>
    <w:rsid w:val="006B0432"/>
    <w:rsid w:val="006B4B92"/>
    <w:rsid w:val="006C1BC5"/>
    <w:rsid w:val="006C1D4E"/>
    <w:rsid w:val="006C2240"/>
    <w:rsid w:val="006C2A44"/>
    <w:rsid w:val="006C6638"/>
    <w:rsid w:val="006C7FEE"/>
    <w:rsid w:val="006D2289"/>
    <w:rsid w:val="006D3BE8"/>
    <w:rsid w:val="006D5672"/>
    <w:rsid w:val="006D5C7E"/>
    <w:rsid w:val="006E0147"/>
    <w:rsid w:val="006E1898"/>
    <w:rsid w:val="006E19A1"/>
    <w:rsid w:val="006E2331"/>
    <w:rsid w:val="006E4134"/>
    <w:rsid w:val="006E4939"/>
    <w:rsid w:val="006E73E3"/>
    <w:rsid w:val="006E7D80"/>
    <w:rsid w:val="006E7EA6"/>
    <w:rsid w:val="006F1EEE"/>
    <w:rsid w:val="006F4CFB"/>
    <w:rsid w:val="006F675A"/>
    <w:rsid w:val="006F7EA5"/>
    <w:rsid w:val="007010A3"/>
    <w:rsid w:val="0070153F"/>
    <w:rsid w:val="00701597"/>
    <w:rsid w:val="007029C0"/>
    <w:rsid w:val="00703CE5"/>
    <w:rsid w:val="00705D18"/>
    <w:rsid w:val="00713C3E"/>
    <w:rsid w:val="00716CBD"/>
    <w:rsid w:val="007200AE"/>
    <w:rsid w:val="00720958"/>
    <w:rsid w:val="00724C36"/>
    <w:rsid w:val="00724E51"/>
    <w:rsid w:val="00726158"/>
    <w:rsid w:val="00726DB6"/>
    <w:rsid w:val="00727EE9"/>
    <w:rsid w:val="00730E5D"/>
    <w:rsid w:val="007355BB"/>
    <w:rsid w:val="007356B2"/>
    <w:rsid w:val="00736A89"/>
    <w:rsid w:val="007372D5"/>
    <w:rsid w:val="00737B4B"/>
    <w:rsid w:val="00740FA4"/>
    <w:rsid w:val="007415D4"/>
    <w:rsid w:val="00741C69"/>
    <w:rsid w:val="007440FF"/>
    <w:rsid w:val="00753822"/>
    <w:rsid w:val="00754E73"/>
    <w:rsid w:val="00755B3B"/>
    <w:rsid w:val="007561E5"/>
    <w:rsid w:val="0075759B"/>
    <w:rsid w:val="00762922"/>
    <w:rsid w:val="00764750"/>
    <w:rsid w:val="00764A82"/>
    <w:rsid w:val="00765061"/>
    <w:rsid w:val="007658DF"/>
    <w:rsid w:val="00766BB1"/>
    <w:rsid w:val="00767934"/>
    <w:rsid w:val="00770098"/>
    <w:rsid w:val="0077231A"/>
    <w:rsid w:val="00772E4A"/>
    <w:rsid w:val="0077379F"/>
    <w:rsid w:val="007737FC"/>
    <w:rsid w:val="00776BE2"/>
    <w:rsid w:val="007814EF"/>
    <w:rsid w:val="007859F1"/>
    <w:rsid w:val="00791074"/>
    <w:rsid w:val="00792419"/>
    <w:rsid w:val="00792A9B"/>
    <w:rsid w:val="007936B6"/>
    <w:rsid w:val="0079404E"/>
    <w:rsid w:val="007A03EE"/>
    <w:rsid w:val="007A39EC"/>
    <w:rsid w:val="007A3CB7"/>
    <w:rsid w:val="007A5FC1"/>
    <w:rsid w:val="007A7001"/>
    <w:rsid w:val="007B654D"/>
    <w:rsid w:val="007B7F1E"/>
    <w:rsid w:val="007C0C10"/>
    <w:rsid w:val="007C32C4"/>
    <w:rsid w:val="007C3B1F"/>
    <w:rsid w:val="007C6682"/>
    <w:rsid w:val="007D1473"/>
    <w:rsid w:val="007D2D54"/>
    <w:rsid w:val="007D3C2F"/>
    <w:rsid w:val="007D5150"/>
    <w:rsid w:val="007D6D96"/>
    <w:rsid w:val="007E01DA"/>
    <w:rsid w:val="007E024E"/>
    <w:rsid w:val="007E5713"/>
    <w:rsid w:val="007F0204"/>
    <w:rsid w:val="007F0877"/>
    <w:rsid w:val="007F1B43"/>
    <w:rsid w:val="007F53F0"/>
    <w:rsid w:val="007F69CC"/>
    <w:rsid w:val="00801C18"/>
    <w:rsid w:val="00812D5B"/>
    <w:rsid w:val="00813094"/>
    <w:rsid w:val="00813225"/>
    <w:rsid w:val="008135E2"/>
    <w:rsid w:val="008136A5"/>
    <w:rsid w:val="00813729"/>
    <w:rsid w:val="0081388D"/>
    <w:rsid w:val="00813F36"/>
    <w:rsid w:val="00814F5D"/>
    <w:rsid w:val="0081582B"/>
    <w:rsid w:val="00815DD3"/>
    <w:rsid w:val="00816DF0"/>
    <w:rsid w:val="00820962"/>
    <w:rsid w:val="00820CFD"/>
    <w:rsid w:val="00822836"/>
    <w:rsid w:val="00823073"/>
    <w:rsid w:val="008235B7"/>
    <w:rsid w:val="00823C2C"/>
    <w:rsid w:val="008262D7"/>
    <w:rsid w:val="008312AC"/>
    <w:rsid w:val="0083233E"/>
    <w:rsid w:val="00835970"/>
    <w:rsid w:val="00842022"/>
    <w:rsid w:val="008455DE"/>
    <w:rsid w:val="00846139"/>
    <w:rsid w:val="00846EDB"/>
    <w:rsid w:val="008504EE"/>
    <w:rsid w:val="008542A5"/>
    <w:rsid w:val="00854AF4"/>
    <w:rsid w:val="008554CE"/>
    <w:rsid w:val="008557BA"/>
    <w:rsid w:val="00855891"/>
    <w:rsid w:val="008568E0"/>
    <w:rsid w:val="0085728F"/>
    <w:rsid w:val="008573F3"/>
    <w:rsid w:val="008610B0"/>
    <w:rsid w:val="00863318"/>
    <w:rsid w:val="008642C1"/>
    <w:rsid w:val="00871289"/>
    <w:rsid w:val="008717CE"/>
    <w:rsid w:val="00871EAC"/>
    <w:rsid w:val="00872272"/>
    <w:rsid w:val="008727B1"/>
    <w:rsid w:val="00872B5C"/>
    <w:rsid w:val="00874F82"/>
    <w:rsid w:val="008755D8"/>
    <w:rsid w:val="0088062E"/>
    <w:rsid w:val="008822C2"/>
    <w:rsid w:val="0088748E"/>
    <w:rsid w:val="0089131F"/>
    <w:rsid w:val="00892042"/>
    <w:rsid w:val="00892B70"/>
    <w:rsid w:val="0089311C"/>
    <w:rsid w:val="00893A03"/>
    <w:rsid w:val="008944E5"/>
    <w:rsid w:val="00894C15"/>
    <w:rsid w:val="00895F29"/>
    <w:rsid w:val="008A339D"/>
    <w:rsid w:val="008B08E1"/>
    <w:rsid w:val="008B1944"/>
    <w:rsid w:val="008B2255"/>
    <w:rsid w:val="008B339B"/>
    <w:rsid w:val="008B6358"/>
    <w:rsid w:val="008B77FA"/>
    <w:rsid w:val="008C15E4"/>
    <w:rsid w:val="008C1D8E"/>
    <w:rsid w:val="008C2052"/>
    <w:rsid w:val="008C533B"/>
    <w:rsid w:val="008D2702"/>
    <w:rsid w:val="008D338E"/>
    <w:rsid w:val="008D437A"/>
    <w:rsid w:val="008E01D5"/>
    <w:rsid w:val="008E07C0"/>
    <w:rsid w:val="008E3DC1"/>
    <w:rsid w:val="008E51D1"/>
    <w:rsid w:val="008E6FA9"/>
    <w:rsid w:val="008E704D"/>
    <w:rsid w:val="008F1135"/>
    <w:rsid w:val="008F1C32"/>
    <w:rsid w:val="008F7A3A"/>
    <w:rsid w:val="009007F0"/>
    <w:rsid w:val="00900C01"/>
    <w:rsid w:val="009062DD"/>
    <w:rsid w:val="00907B40"/>
    <w:rsid w:val="00907C7A"/>
    <w:rsid w:val="0091030C"/>
    <w:rsid w:val="0091378A"/>
    <w:rsid w:val="0091394C"/>
    <w:rsid w:val="00914C53"/>
    <w:rsid w:val="00915B7E"/>
    <w:rsid w:val="00916521"/>
    <w:rsid w:val="00916DB6"/>
    <w:rsid w:val="00917C05"/>
    <w:rsid w:val="00924630"/>
    <w:rsid w:val="00926184"/>
    <w:rsid w:val="0093478A"/>
    <w:rsid w:val="00935106"/>
    <w:rsid w:val="009351E6"/>
    <w:rsid w:val="00935568"/>
    <w:rsid w:val="00936D15"/>
    <w:rsid w:val="009372DC"/>
    <w:rsid w:val="009402AE"/>
    <w:rsid w:val="00940F7E"/>
    <w:rsid w:val="0094487B"/>
    <w:rsid w:val="00946490"/>
    <w:rsid w:val="0095007D"/>
    <w:rsid w:val="00951360"/>
    <w:rsid w:val="00952256"/>
    <w:rsid w:val="00952A20"/>
    <w:rsid w:val="00953DC6"/>
    <w:rsid w:val="00955CBA"/>
    <w:rsid w:val="009569ED"/>
    <w:rsid w:val="009574FA"/>
    <w:rsid w:val="00960057"/>
    <w:rsid w:val="009616DB"/>
    <w:rsid w:val="00961853"/>
    <w:rsid w:val="009626AD"/>
    <w:rsid w:val="0096271C"/>
    <w:rsid w:val="009637CC"/>
    <w:rsid w:val="00964DB8"/>
    <w:rsid w:val="0096583A"/>
    <w:rsid w:val="00966A7E"/>
    <w:rsid w:val="009721F0"/>
    <w:rsid w:val="0097290B"/>
    <w:rsid w:val="00976194"/>
    <w:rsid w:val="009811D6"/>
    <w:rsid w:val="00982F5B"/>
    <w:rsid w:val="00983FCE"/>
    <w:rsid w:val="00985BD5"/>
    <w:rsid w:val="0098707D"/>
    <w:rsid w:val="00992C2A"/>
    <w:rsid w:val="009962C3"/>
    <w:rsid w:val="00996896"/>
    <w:rsid w:val="009A1480"/>
    <w:rsid w:val="009A2E6E"/>
    <w:rsid w:val="009B24EB"/>
    <w:rsid w:val="009B3BE8"/>
    <w:rsid w:val="009B3F82"/>
    <w:rsid w:val="009B4339"/>
    <w:rsid w:val="009B7096"/>
    <w:rsid w:val="009B73E7"/>
    <w:rsid w:val="009C07EA"/>
    <w:rsid w:val="009C69C2"/>
    <w:rsid w:val="009D0570"/>
    <w:rsid w:val="009D0741"/>
    <w:rsid w:val="009D2254"/>
    <w:rsid w:val="009D41D1"/>
    <w:rsid w:val="009D4834"/>
    <w:rsid w:val="009E21CD"/>
    <w:rsid w:val="009E38E7"/>
    <w:rsid w:val="009E3CC9"/>
    <w:rsid w:val="009E4596"/>
    <w:rsid w:val="009E5E4E"/>
    <w:rsid w:val="009F23B1"/>
    <w:rsid w:val="009F29C4"/>
    <w:rsid w:val="009F3715"/>
    <w:rsid w:val="009F5A8B"/>
    <w:rsid w:val="009F62F8"/>
    <w:rsid w:val="009F7F6D"/>
    <w:rsid w:val="00A02AC4"/>
    <w:rsid w:val="00A0368D"/>
    <w:rsid w:val="00A03992"/>
    <w:rsid w:val="00A05852"/>
    <w:rsid w:val="00A05E8D"/>
    <w:rsid w:val="00A077C7"/>
    <w:rsid w:val="00A10EE7"/>
    <w:rsid w:val="00A1117F"/>
    <w:rsid w:val="00A13553"/>
    <w:rsid w:val="00A14D80"/>
    <w:rsid w:val="00A14E21"/>
    <w:rsid w:val="00A16D20"/>
    <w:rsid w:val="00A26A3A"/>
    <w:rsid w:val="00A30385"/>
    <w:rsid w:val="00A3165E"/>
    <w:rsid w:val="00A331A9"/>
    <w:rsid w:val="00A33403"/>
    <w:rsid w:val="00A34768"/>
    <w:rsid w:val="00A34B56"/>
    <w:rsid w:val="00A34DD3"/>
    <w:rsid w:val="00A41B35"/>
    <w:rsid w:val="00A41C06"/>
    <w:rsid w:val="00A4201D"/>
    <w:rsid w:val="00A435EE"/>
    <w:rsid w:val="00A44467"/>
    <w:rsid w:val="00A47215"/>
    <w:rsid w:val="00A47F25"/>
    <w:rsid w:val="00A5209A"/>
    <w:rsid w:val="00A520E3"/>
    <w:rsid w:val="00A52D8A"/>
    <w:rsid w:val="00A53407"/>
    <w:rsid w:val="00A54032"/>
    <w:rsid w:val="00A54BE0"/>
    <w:rsid w:val="00A5555C"/>
    <w:rsid w:val="00A561FF"/>
    <w:rsid w:val="00A603E0"/>
    <w:rsid w:val="00A62BF8"/>
    <w:rsid w:val="00A6452F"/>
    <w:rsid w:val="00A66BA8"/>
    <w:rsid w:val="00A66DF1"/>
    <w:rsid w:val="00A71EC2"/>
    <w:rsid w:val="00A73880"/>
    <w:rsid w:val="00A744A3"/>
    <w:rsid w:val="00A75678"/>
    <w:rsid w:val="00A75CC2"/>
    <w:rsid w:val="00A77896"/>
    <w:rsid w:val="00A77AC3"/>
    <w:rsid w:val="00A81D09"/>
    <w:rsid w:val="00A8332C"/>
    <w:rsid w:val="00A83E3C"/>
    <w:rsid w:val="00A8560F"/>
    <w:rsid w:val="00A86560"/>
    <w:rsid w:val="00A90432"/>
    <w:rsid w:val="00AA59FA"/>
    <w:rsid w:val="00AA648C"/>
    <w:rsid w:val="00AB1ECA"/>
    <w:rsid w:val="00AB3EC3"/>
    <w:rsid w:val="00AB4EB7"/>
    <w:rsid w:val="00AB4F04"/>
    <w:rsid w:val="00AB6310"/>
    <w:rsid w:val="00AC1015"/>
    <w:rsid w:val="00AC1F2B"/>
    <w:rsid w:val="00AC223B"/>
    <w:rsid w:val="00AC2793"/>
    <w:rsid w:val="00AC37C5"/>
    <w:rsid w:val="00AC5CBC"/>
    <w:rsid w:val="00AD22A7"/>
    <w:rsid w:val="00AD4518"/>
    <w:rsid w:val="00AD6BFF"/>
    <w:rsid w:val="00AE0340"/>
    <w:rsid w:val="00AE0520"/>
    <w:rsid w:val="00AE0753"/>
    <w:rsid w:val="00AE23E3"/>
    <w:rsid w:val="00AE2F51"/>
    <w:rsid w:val="00AE4BF3"/>
    <w:rsid w:val="00AE6097"/>
    <w:rsid w:val="00AF0067"/>
    <w:rsid w:val="00AF1E6A"/>
    <w:rsid w:val="00AF4404"/>
    <w:rsid w:val="00AF5B9C"/>
    <w:rsid w:val="00AF71E1"/>
    <w:rsid w:val="00AF7D32"/>
    <w:rsid w:val="00B001A2"/>
    <w:rsid w:val="00B001A5"/>
    <w:rsid w:val="00B00735"/>
    <w:rsid w:val="00B023CA"/>
    <w:rsid w:val="00B0298F"/>
    <w:rsid w:val="00B036AB"/>
    <w:rsid w:val="00B048EE"/>
    <w:rsid w:val="00B05E9F"/>
    <w:rsid w:val="00B126D3"/>
    <w:rsid w:val="00B16B99"/>
    <w:rsid w:val="00B1799C"/>
    <w:rsid w:val="00B20541"/>
    <w:rsid w:val="00B225AF"/>
    <w:rsid w:val="00B23DC9"/>
    <w:rsid w:val="00B24758"/>
    <w:rsid w:val="00B25B63"/>
    <w:rsid w:val="00B301E8"/>
    <w:rsid w:val="00B30C04"/>
    <w:rsid w:val="00B311BA"/>
    <w:rsid w:val="00B319BC"/>
    <w:rsid w:val="00B35EC3"/>
    <w:rsid w:val="00B36A86"/>
    <w:rsid w:val="00B3750B"/>
    <w:rsid w:val="00B377E2"/>
    <w:rsid w:val="00B41762"/>
    <w:rsid w:val="00B46C87"/>
    <w:rsid w:val="00B5065E"/>
    <w:rsid w:val="00B5148B"/>
    <w:rsid w:val="00B5179D"/>
    <w:rsid w:val="00B539FF"/>
    <w:rsid w:val="00B54857"/>
    <w:rsid w:val="00B54BF2"/>
    <w:rsid w:val="00B556C6"/>
    <w:rsid w:val="00B576A1"/>
    <w:rsid w:val="00B60E78"/>
    <w:rsid w:val="00B61056"/>
    <w:rsid w:val="00B6364F"/>
    <w:rsid w:val="00B65735"/>
    <w:rsid w:val="00B721D3"/>
    <w:rsid w:val="00B724E6"/>
    <w:rsid w:val="00B72869"/>
    <w:rsid w:val="00B75DEC"/>
    <w:rsid w:val="00B76795"/>
    <w:rsid w:val="00B770E0"/>
    <w:rsid w:val="00B776C0"/>
    <w:rsid w:val="00B77AD7"/>
    <w:rsid w:val="00B81F55"/>
    <w:rsid w:val="00B86DE0"/>
    <w:rsid w:val="00B902FE"/>
    <w:rsid w:val="00B91743"/>
    <w:rsid w:val="00B95743"/>
    <w:rsid w:val="00B97B09"/>
    <w:rsid w:val="00BA1915"/>
    <w:rsid w:val="00BA347A"/>
    <w:rsid w:val="00BA70A3"/>
    <w:rsid w:val="00BA7B59"/>
    <w:rsid w:val="00BB1A75"/>
    <w:rsid w:val="00BB1FF7"/>
    <w:rsid w:val="00BB6579"/>
    <w:rsid w:val="00BC2366"/>
    <w:rsid w:val="00BC2A92"/>
    <w:rsid w:val="00BC60BF"/>
    <w:rsid w:val="00BC6546"/>
    <w:rsid w:val="00BC6E43"/>
    <w:rsid w:val="00BC7814"/>
    <w:rsid w:val="00BC7958"/>
    <w:rsid w:val="00BD0C17"/>
    <w:rsid w:val="00BD4592"/>
    <w:rsid w:val="00BD6A91"/>
    <w:rsid w:val="00BD6E43"/>
    <w:rsid w:val="00BE0E7F"/>
    <w:rsid w:val="00BE1263"/>
    <w:rsid w:val="00BE1E0D"/>
    <w:rsid w:val="00BE30ED"/>
    <w:rsid w:val="00BE33CD"/>
    <w:rsid w:val="00BE5886"/>
    <w:rsid w:val="00BF1228"/>
    <w:rsid w:val="00BF3518"/>
    <w:rsid w:val="00BF44E9"/>
    <w:rsid w:val="00BF4528"/>
    <w:rsid w:val="00BF5365"/>
    <w:rsid w:val="00BF6B09"/>
    <w:rsid w:val="00C00A51"/>
    <w:rsid w:val="00C01D4C"/>
    <w:rsid w:val="00C02E7E"/>
    <w:rsid w:val="00C11728"/>
    <w:rsid w:val="00C11E5C"/>
    <w:rsid w:val="00C12C02"/>
    <w:rsid w:val="00C12C9F"/>
    <w:rsid w:val="00C20BEE"/>
    <w:rsid w:val="00C21960"/>
    <w:rsid w:val="00C2317D"/>
    <w:rsid w:val="00C24F43"/>
    <w:rsid w:val="00C2502D"/>
    <w:rsid w:val="00C25BF1"/>
    <w:rsid w:val="00C309F2"/>
    <w:rsid w:val="00C31AC8"/>
    <w:rsid w:val="00C320A1"/>
    <w:rsid w:val="00C332DC"/>
    <w:rsid w:val="00C34191"/>
    <w:rsid w:val="00C34C8F"/>
    <w:rsid w:val="00C352E5"/>
    <w:rsid w:val="00C3765F"/>
    <w:rsid w:val="00C37BA6"/>
    <w:rsid w:val="00C42A04"/>
    <w:rsid w:val="00C43B61"/>
    <w:rsid w:val="00C44BBA"/>
    <w:rsid w:val="00C507A7"/>
    <w:rsid w:val="00C508E8"/>
    <w:rsid w:val="00C51084"/>
    <w:rsid w:val="00C52B41"/>
    <w:rsid w:val="00C5366C"/>
    <w:rsid w:val="00C57A4A"/>
    <w:rsid w:val="00C64D3B"/>
    <w:rsid w:val="00C66678"/>
    <w:rsid w:val="00C678F2"/>
    <w:rsid w:val="00C705D6"/>
    <w:rsid w:val="00C73567"/>
    <w:rsid w:val="00C739A5"/>
    <w:rsid w:val="00C741DB"/>
    <w:rsid w:val="00C752B1"/>
    <w:rsid w:val="00C753F7"/>
    <w:rsid w:val="00C75A6F"/>
    <w:rsid w:val="00C75F6E"/>
    <w:rsid w:val="00C82989"/>
    <w:rsid w:val="00C85B73"/>
    <w:rsid w:val="00C90193"/>
    <w:rsid w:val="00C90858"/>
    <w:rsid w:val="00C953AB"/>
    <w:rsid w:val="00C9605D"/>
    <w:rsid w:val="00CA229E"/>
    <w:rsid w:val="00CA2D78"/>
    <w:rsid w:val="00CA410A"/>
    <w:rsid w:val="00CA44FD"/>
    <w:rsid w:val="00CA5B92"/>
    <w:rsid w:val="00CA7110"/>
    <w:rsid w:val="00CB0A19"/>
    <w:rsid w:val="00CB15B5"/>
    <w:rsid w:val="00CB2289"/>
    <w:rsid w:val="00CB2E68"/>
    <w:rsid w:val="00CB5A10"/>
    <w:rsid w:val="00CB5EF1"/>
    <w:rsid w:val="00CB63CE"/>
    <w:rsid w:val="00CB6863"/>
    <w:rsid w:val="00CB6F73"/>
    <w:rsid w:val="00CC07E3"/>
    <w:rsid w:val="00CC30E4"/>
    <w:rsid w:val="00CC799A"/>
    <w:rsid w:val="00CD32D5"/>
    <w:rsid w:val="00CD7DD8"/>
    <w:rsid w:val="00CE0EF2"/>
    <w:rsid w:val="00CE1535"/>
    <w:rsid w:val="00CE26DE"/>
    <w:rsid w:val="00CE5DCE"/>
    <w:rsid w:val="00CF2993"/>
    <w:rsid w:val="00CF5A76"/>
    <w:rsid w:val="00CF6A6D"/>
    <w:rsid w:val="00D000C2"/>
    <w:rsid w:val="00D029D1"/>
    <w:rsid w:val="00D0359A"/>
    <w:rsid w:val="00D0379C"/>
    <w:rsid w:val="00D04137"/>
    <w:rsid w:val="00D0454E"/>
    <w:rsid w:val="00D04AFC"/>
    <w:rsid w:val="00D111D5"/>
    <w:rsid w:val="00D120DA"/>
    <w:rsid w:val="00D15F3F"/>
    <w:rsid w:val="00D161F7"/>
    <w:rsid w:val="00D20B34"/>
    <w:rsid w:val="00D21AA4"/>
    <w:rsid w:val="00D22969"/>
    <w:rsid w:val="00D24770"/>
    <w:rsid w:val="00D25A42"/>
    <w:rsid w:val="00D3342F"/>
    <w:rsid w:val="00D366E0"/>
    <w:rsid w:val="00D36F0D"/>
    <w:rsid w:val="00D40345"/>
    <w:rsid w:val="00D41DA1"/>
    <w:rsid w:val="00D44083"/>
    <w:rsid w:val="00D44240"/>
    <w:rsid w:val="00D44BD8"/>
    <w:rsid w:val="00D537FB"/>
    <w:rsid w:val="00D54CF2"/>
    <w:rsid w:val="00D57EAD"/>
    <w:rsid w:val="00D62898"/>
    <w:rsid w:val="00D62A04"/>
    <w:rsid w:val="00D63AD4"/>
    <w:rsid w:val="00D64AE1"/>
    <w:rsid w:val="00D708F0"/>
    <w:rsid w:val="00D70E3B"/>
    <w:rsid w:val="00D71559"/>
    <w:rsid w:val="00D724D3"/>
    <w:rsid w:val="00D731EA"/>
    <w:rsid w:val="00D742CA"/>
    <w:rsid w:val="00D75C5E"/>
    <w:rsid w:val="00D80F4F"/>
    <w:rsid w:val="00D811EA"/>
    <w:rsid w:val="00D84E57"/>
    <w:rsid w:val="00D8725C"/>
    <w:rsid w:val="00D918AB"/>
    <w:rsid w:val="00D928FC"/>
    <w:rsid w:val="00D93563"/>
    <w:rsid w:val="00D93E15"/>
    <w:rsid w:val="00D94B2C"/>
    <w:rsid w:val="00D96C05"/>
    <w:rsid w:val="00DA04E0"/>
    <w:rsid w:val="00DA0526"/>
    <w:rsid w:val="00DA0976"/>
    <w:rsid w:val="00DA24D7"/>
    <w:rsid w:val="00DA34DD"/>
    <w:rsid w:val="00DA6278"/>
    <w:rsid w:val="00DA6B99"/>
    <w:rsid w:val="00DA74A8"/>
    <w:rsid w:val="00DB3B61"/>
    <w:rsid w:val="00DB4353"/>
    <w:rsid w:val="00DB4EF1"/>
    <w:rsid w:val="00DC0DBA"/>
    <w:rsid w:val="00DC424C"/>
    <w:rsid w:val="00DC555E"/>
    <w:rsid w:val="00DC59AA"/>
    <w:rsid w:val="00DC700F"/>
    <w:rsid w:val="00DC7E0B"/>
    <w:rsid w:val="00DD1609"/>
    <w:rsid w:val="00DD31C9"/>
    <w:rsid w:val="00DD41BB"/>
    <w:rsid w:val="00DD41FD"/>
    <w:rsid w:val="00DE2F12"/>
    <w:rsid w:val="00DE6A4B"/>
    <w:rsid w:val="00DE70D7"/>
    <w:rsid w:val="00DE7526"/>
    <w:rsid w:val="00DF3CA8"/>
    <w:rsid w:val="00DF4368"/>
    <w:rsid w:val="00DF4FFB"/>
    <w:rsid w:val="00DF5FD0"/>
    <w:rsid w:val="00DF7D82"/>
    <w:rsid w:val="00E0241A"/>
    <w:rsid w:val="00E137AA"/>
    <w:rsid w:val="00E15953"/>
    <w:rsid w:val="00E1598C"/>
    <w:rsid w:val="00E23C88"/>
    <w:rsid w:val="00E253EE"/>
    <w:rsid w:val="00E32B3A"/>
    <w:rsid w:val="00E3540D"/>
    <w:rsid w:val="00E3605C"/>
    <w:rsid w:val="00E37222"/>
    <w:rsid w:val="00E42B6F"/>
    <w:rsid w:val="00E447ED"/>
    <w:rsid w:val="00E50271"/>
    <w:rsid w:val="00E5145E"/>
    <w:rsid w:val="00E51A89"/>
    <w:rsid w:val="00E535B6"/>
    <w:rsid w:val="00E5386B"/>
    <w:rsid w:val="00E5536F"/>
    <w:rsid w:val="00E561FF"/>
    <w:rsid w:val="00E56D7A"/>
    <w:rsid w:val="00E56E4B"/>
    <w:rsid w:val="00E57C2F"/>
    <w:rsid w:val="00E639B3"/>
    <w:rsid w:val="00E677F3"/>
    <w:rsid w:val="00E71E69"/>
    <w:rsid w:val="00E76162"/>
    <w:rsid w:val="00E764C2"/>
    <w:rsid w:val="00E806C2"/>
    <w:rsid w:val="00E80C5D"/>
    <w:rsid w:val="00E8290C"/>
    <w:rsid w:val="00E86300"/>
    <w:rsid w:val="00E86F4A"/>
    <w:rsid w:val="00E90C8A"/>
    <w:rsid w:val="00E95865"/>
    <w:rsid w:val="00E961C3"/>
    <w:rsid w:val="00EA22C4"/>
    <w:rsid w:val="00EA2985"/>
    <w:rsid w:val="00EA33F5"/>
    <w:rsid w:val="00EA3800"/>
    <w:rsid w:val="00EA599E"/>
    <w:rsid w:val="00EB15BD"/>
    <w:rsid w:val="00EB2A9D"/>
    <w:rsid w:val="00EB336F"/>
    <w:rsid w:val="00EB5876"/>
    <w:rsid w:val="00EB6269"/>
    <w:rsid w:val="00EB68AA"/>
    <w:rsid w:val="00EC12E0"/>
    <w:rsid w:val="00EC19C9"/>
    <w:rsid w:val="00EC25F6"/>
    <w:rsid w:val="00EC38EA"/>
    <w:rsid w:val="00EC6BDB"/>
    <w:rsid w:val="00ED137C"/>
    <w:rsid w:val="00ED2028"/>
    <w:rsid w:val="00ED67E8"/>
    <w:rsid w:val="00EE1CF7"/>
    <w:rsid w:val="00EE4292"/>
    <w:rsid w:val="00EE5B16"/>
    <w:rsid w:val="00EE69EE"/>
    <w:rsid w:val="00EE7FAF"/>
    <w:rsid w:val="00EF123B"/>
    <w:rsid w:val="00EF29B4"/>
    <w:rsid w:val="00EF314F"/>
    <w:rsid w:val="00EF3B49"/>
    <w:rsid w:val="00EF5110"/>
    <w:rsid w:val="00EF632E"/>
    <w:rsid w:val="00F00267"/>
    <w:rsid w:val="00F02D6F"/>
    <w:rsid w:val="00F0317D"/>
    <w:rsid w:val="00F0604B"/>
    <w:rsid w:val="00F073B6"/>
    <w:rsid w:val="00F1274A"/>
    <w:rsid w:val="00F1523C"/>
    <w:rsid w:val="00F21EBA"/>
    <w:rsid w:val="00F26780"/>
    <w:rsid w:val="00F30476"/>
    <w:rsid w:val="00F3422A"/>
    <w:rsid w:val="00F348A6"/>
    <w:rsid w:val="00F410F7"/>
    <w:rsid w:val="00F41110"/>
    <w:rsid w:val="00F42833"/>
    <w:rsid w:val="00F42E29"/>
    <w:rsid w:val="00F4409B"/>
    <w:rsid w:val="00F44969"/>
    <w:rsid w:val="00F45C2F"/>
    <w:rsid w:val="00F52A8D"/>
    <w:rsid w:val="00F53DA7"/>
    <w:rsid w:val="00F54C06"/>
    <w:rsid w:val="00F55032"/>
    <w:rsid w:val="00F55BA4"/>
    <w:rsid w:val="00F56549"/>
    <w:rsid w:val="00F6087B"/>
    <w:rsid w:val="00F6351D"/>
    <w:rsid w:val="00F64FD7"/>
    <w:rsid w:val="00F661B3"/>
    <w:rsid w:val="00F675A9"/>
    <w:rsid w:val="00F769E1"/>
    <w:rsid w:val="00F76A6F"/>
    <w:rsid w:val="00F76DE5"/>
    <w:rsid w:val="00F77176"/>
    <w:rsid w:val="00F80E93"/>
    <w:rsid w:val="00F814C8"/>
    <w:rsid w:val="00F82B8E"/>
    <w:rsid w:val="00F84737"/>
    <w:rsid w:val="00F91DD9"/>
    <w:rsid w:val="00F91F83"/>
    <w:rsid w:val="00F9438D"/>
    <w:rsid w:val="00F95898"/>
    <w:rsid w:val="00F95AD9"/>
    <w:rsid w:val="00F9717F"/>
    <w:rsid w:val="00F97762"/>
    <w:rsid w:val="00F97ED1"/>
    <w:rsid w:val="00FA0430"/>
    <w:rsid w:val="00FA1327"/>
    <w:rsid w:val="00FA2A94"/>
    <w:rsid w:val="00FA3F7D"/>
    <w:rsid w:val="00FA52B9"/>
    <w:rsid w:val="00FA5D2F"/>
    <w:rsid w:val="00FA618B"/>
    <w:rsid w:val="00FB156F"/>
    <w:rsid w:val="00FB3A0E"/>
    <w:rsid w:val="00FB6315"/>
    <w:rsid w:val="00FB6CBE"/>
    <w:rsid w:val="00FC1EAC"/>
    <w:rsid w:val="00FC2584"/>
    <w:rsid w:val="00FC3265"/>
    <w:rsid w:val="00FC3A7F"/>
    <w:rsid w:val="00FC416E"/>
    <w:rsid w:val="00FC5466"/>
    <w:rsid w:val="00FC719F"/>
    <w:rsid w:val="00FD4385"/>
    <w:rsid w:val="00FD4E04"/>
    <w:rsid w:val="00FD59A3"/>
    <w:rsid w:val="00FD5CA8"/>
    <w:rsid w:val="00FD70EE"/>
    <w:rsid w:val="00FE1095"/>
    <w:rsid w:val="00FE2908"/>
    <w:rsid w:val="00FE397F"/>
    <w:rsid w:val="00FE4FE4"/>
    <w:rsid w:val="00FE5DE6"/>
    <w:rsid w:val="00FE5E03"/>
    <w:rsid w:val="00FF044D"/>
    <w:rsid w:val="00FF300F"/>
    <w:rsid w:val="00FF3A62"/>
    <w:rsid w:val="00FF455A"/>
    <w:rsid w:val="00FF5514"/>
    <w:rsid w:val="00FF5956"/>
    <w:rsid w:val="00FF6287"/>
    <w:rsid w:val="00FF6D59"/>
    <w:rsid w:val="010F3B4F"/>
    <w:rsid w:val="015B68E3"/>
    <w:rsid w:val="0175331E"/>
    <w:rsid w:val="01764FD2"/>
    <w:rsid w:val="017F4DC5"/>
    <w:rsid w:val="01A16AD6"/>
    <w:rsid w:val="01AE3368"/>
    <w:rsid w:val="01B7236A"/>
    <w:rsid w:val="01DA10BF"/>
    <w:rsid w:val="01EC3E90"/>
    <w:rsid w:val="020E2058"/>
    <w:rsid w:val="021C7587"/>
    <w:rsid w:val="02363434"/>
    <w:rsid w:val="02496CAE"/>
    <w:rsid w:val="024A6538"/>
    <w:rsid w:val="02777BFD"/>
    <w:rsid w:val="027A0D37"/>
    <w:rsid w:val="02876892"/>
    <w:rsid w:val="02B05B1E"/>
    <w:rsid w:val="02D50DC8"/>
    <w:rsid w:val="02EB05EB"/>
    <w:rsid w:val="02F4218D"/>
    <w:rsid w:val="03084CFA"/>
    <w:rsid w:val="03127B44"/>
    <w:rsid w:val="03127C9B"/>
    <w:rsid w:val="031732D1"/>
    <w:rsid w:val="0321400D"/>
    <w:rsid w:val="0329753F"/>
    <w:rsid w:val="0360715A"/>
    <w:rsid w:val="037979A5"/>
    <w:rsid w:val="037E077D"/>
    <w:rsid w:val="03CB5778"/>
    <w:rsid w:val="03CE597B"/>
    <w:rsid w:val="03E46ADE"/>
    <w:rsid w:val="03E6509A"/>
    <w:rsid w:val="03F91F8E"/>
    <w:rsid w:val="0402799B"/>
    <w:rsid w:val="04243DB5"/>
    <w:rsid w:val="0458127F"/>
    <w:rsid w:val="046619FB"/>
    <w:rsid w:val="047075A6"/>
    <w:rsid w:val="04966335"/>
    <w:rsid w:val="04B50EB1"/>
    <w:rsid w:val="04C11BAE"/>
    <w:rsid w:val="05015EA4"/>
    <w:rsid w:val="051C33D8"/>
    <w:rsid w:val="054A4A8D"/>
    <w:rsid w:val="055D6F40"/>
    <w:rsid w:val="05733549"/>
    <w:rsid w:val="05DC09DA"/>
    <w:rsid w:val="05E302BC"/>
    <w:rsid w:val="05F665B0"/>
    <w:rsid w:val="06936FD0"/>
    <w:rsid w:val="06954AF6"/>
    <w:rsid w:val="06A73E26"/>
    <w:rsid w:val="06AA509D"/>
    <w:rsid w:val="06B71706"/>
    <w:rsid w:val="06D01FD2"/>
    <w:rsid w:val="06E47176"/>
    <w:rsid w:val="071023CF"/>
    <w:rsid w:val="073477A9"/>
    <w:rsid w:val="073651BB"/>
    <w:rsid w:val="075D79A2"/>
    <w:rsid w:val="07797F74"/>
    <w:rsid w:val="078420E1"/>
    <w:rsid w:val="0791793F"/>
    <w:rsid w:val="07BE14E5"/>
    <w:rsid w:val="07D258D6"/>
    <w:rsid w:val="07E4622F"/>
    <w:rsid w:val="07F5348B"/>
    <w:rsid w:val="07FE66CB"/>
    <w:rsid w:val="08275C22"/>
    <w:rsid w:val="08312BA3"/>
    <w:rsid w:val="086C58CE"/>
    <w:rsid w:val="088564CE"/>
    <w:rsid w:val="088A5A8D"/>
    <w:rsid w:val="08ED38CB"/>
    <w:rsid w:val="08F752AF"/>
    <w:rsid w:val="09023120"/>
    <w:rsid w:val="091066B6"/>
    <w:rsid w:val="09151F1E"/>
    <w:rsid w:val="092109AD"/>
    <w:rsid w:val="0922731E"/>
    <w:rsid w:val="09381D91"/>
    <w:rsid w:val="097053A7"/>
    <w:rsid w:val="097924AD"/>
    <w:rsid w:val="099B1640"/>
    <w:rsid w:val="09C0632E"/>
    <w:rsid w:val="09ED69F7"/>
    <w:rsid w:val="09FB1114"/>
    <w:rsid w:val="0A12001B"/>
    <w:rsid w:val="0A1F579B"/>
    <w:rsid w:val="0A27015B"/>
    <w:rsid w:val="0A342878"/>
    <w:rsid w:val="0A36214C"/>
    <w:rsid w:val="0A546A76"/>
    <w:rsid w:val="0A6E1F21"/>
    <w:rsid w:val="0AA55524"/>
    <w:rsid w:val="0AB17A25"/>
    <w:rsid w:val="0ACB323C"/>
    <w:rsid w:val="0AEF3BD8"/>
    <w:rsid w:val="0AF52007"/>
    <w:rsid w:val="0AFF457D"/>
    <w:rsid w:val="0B024724"/>
    <w:rsid w:val="0B1701D0"/>
    <w:rsid w:val="0B332B30"/>
    <w:rsid w:val="0B534608"/>
    <w:rsid w:val="0B6727D9"/>
    <w:rsid w:val="0B6D1546"/>
    <w:rsid w:val="0B6D4294"/>
    <w:rsid w:val="0B7A250D"/>
    <w:rsid w:val="0B7D32D9"/>
    <w:rsid w:val="0BA13F3D"/>
    <w:rsid w:val="0BAB5102"/>
    <w:rsid w:val="0BE36304"/>
    <w:rsid w:val="0C13795F"/>
    <w:rsid w:val="0C5713E6"/>
    <w:rsid w:val="0C760F26"/>
    <w:rsid w:val="0C792B32"/>
    <w:rsid w:val="0C793045"/>
    <w:rsid w:val="0CA337A5"/>
    <w:rsid w:val="0CCC4FEA"/>
    <w:rsid w:val="0CF307C8"/>
    <w:rsid w:val="0D181FDD"/>
    <w:rsid w:val="0D2E7A52"/>
    <w:rsid w:val="0D447276"/>
    <w:rsid w:val="0D494448"/>
    <w:rsid w:val="0D572A5C"/>
    <w:rsid w:val="0D6214AA"/>
    <w:rsid w:val="0D841E79"/>
    <w:rsid w:val="0DAB10A3"/>
    <w:rsid w:val="0DEA4F42"/>
    <w:rsid w:val="0DF036B8"/>
    <w:rsid w:val="0E2449B2"/>
    <w:rsid w:val="0E520F77"/>
    <w:rsid w:val="0E9B576D"/>
    <w:rsid w:val="0ECD2D04"/>
    <w:rsid w:val="0ED42E25"/>
    <w:rsid w:val="0ED62116"/>
    <w:rsid w:val="0EF3685E"/>
    <w:rsid w:val="0EFC002F"/>
    <w:rsid w:val="0F380715"/>
    <w:rsid w:val="0F3B617B"/>
    <w:rsid w:val="0F452E31"/>
    <w:rsid w:val="0F455644"/>
    <w:rsid w:val="0F4B3D8C"/>
    <w:rsid w:val="0F652939"/>
    <w:rsid w:val="0F661BEE"/>
    <w:rsid w:val="0F8737DE"/>
    <w:rsid w:val="0F9B2124"/>
    <w:rsid w:val="0FC135AE"/>
    <w:rsid w:val="0FCE2E27"/>
    <w:rsid w:val="10124535"/>
    <w:rsid w:val="103C2416"/>
    <w:rsid w:val="10452E92"/>
    <w:rsid w:val="105C7C54"/>
    <w:rsid w:val="107439CE"/>
    <w:rsid w:val="10A87B1C"/>
    <w:rsid w:val="10CC380A"/>
    <w:rsid w:val="11074842"/>
    <w:rsid w:val="111758C1"/>
    <w:rsid w:val="11390774"/>
    <w:rsid w:val="115A521B"/>
    <w:rsid w:val="117B3007"/>
    <w:rsid w:val="11AB6E16"/>
    <w:rsid w:val="11BC5C0A"/>
    <w:rsid w:val="123104EB"/>
    <w:rsid w:val="12372F05"/>
    <w:rsid w:val="124D097B"/>
    <w:rsid w:val="1259572B"/>
    <w:rsid w:val="1280472A"/>
    <w:rsid w:val="1283230D"/>
    <w:rsid w:val="1283439D"/>
    <w:rsid w:val="128F04E6"/>
    <w:rsid w:val="1297256E"/>
    <w:rsid w:val="12A83E03"/>
    <w:rsid w:val="12BE1994"/>
    <w:rsid w:val="12C0739F"/>
    <w:rsid w:val="12DB750C"/>
    <w:rsid w:val="12E93804"/>
    <w:rsid w:val="12F92384"/>
    <w:rsid w:val="12FB09E7"/>
    <w:rsid w:val="130B4F3C"/>
    <w:rsid w:val="13186D73"/>
    <w:rsid w:val="13317410"/>
    <w:rsid w:val="13401162"/>
    <w:rsid w:val="13545D39"/>
    <w:rsid w:val="135C53B4"/>
    <w:rsid w:val="13734411"/>
    <w:rsid w:val="13906D71"/>
    <w:rsid w:val="13A20852"/>
    <w:rsid w:val="13A8603E"/>
    <w:rsid w:val="13BB1914"/>
    <w:rsid w:val="13DD3EF7"/>
    <w:rsid w:val="13F15336"/>
    <w:rsid w:val="13F866C4"/>
    <w:rsid w:val="140948F2"/>
    <w:rsid w:val="142032AD"/>
    <w:rsid w:val="14612352"/>
    <w:rsid w:val="14BA0AEF"/>
    <w:rsid w:val="14CB0076"/>
    <w:rsid w:val="14D516D2"/>
    <w:rsid w:val="14D964F6"/>
    <w:rsid w:val="14DB7944"/>
    <w:rsid w:val="14E1184E"/>
    <w:rsid w:val="150A2B53"/>
    <w:rsid w:val="15305728"/>
    <w:rsid w:val="15456153"/>
    <w:rsid w:val="15535FAD"/>
    <w:rsid w:val="15567B46"/>
    <w:rsid w:val="155A79F0"/>
    <w:rsid w:val="156A53A0"/>
    <w:rsid w:val="156F6E5A"/>
    <w:rsid w:val="157074B1"/>
    <w:rsid w:val="15737A28"/>
    <w:rsid w:val="15794784"/>
    <w:rsid w:val="15853B15"/>
    <w:rsid w:val="15AF7257"/>
    <w:rsid w:val="15ED7954"/>
    <w:rsid w:val="15FB5919"/>
    <w:rsid w:val="162B33C4"/>
    <w:rsid w:val="1675224E"/>
    <w:rsid w:val="167C182F"/>
    <w:rsid w:val="16DB0C82"/>
    <w:rsid w:val="16E318AE"/>
    <w:rsid w:val="170035FF"/>
    <w:rsid w:val="17120718"/>
    <w:rsid w:val="17125CEF"/>
    <w:rsid w:val="175C51BC"/>
    <w:rsid w:val="17660E01"/>
    <w:rsid w:val="176973BE"/>
    <w:rsid w:val="176A4665"/>
    <w:rsid w:val="17900BAA"/>
    <w:rsid w:val="17914743"/>
    <w:rsid w:val="17917C5F"/>
    <w:rsid w:val="17996410"/>
    <w:rsid w:val="17B1375A"/>
    <w:rsid w:val="17C92DA0"/>
    <w:rsid w:val="181C134B"/>
    <w:rsid w:val="186500B4"/>
    <w:rsid w:val="189042E0"/>
    <w:rsid w:val="189B3AC2"/>
    <w:rsid w:val="18DE32C0"/>
    <w:rsid w:val="190478B9"/>
    <w:rsid w:val="191916F6"/>
    <w:rsid w:val="19257D1E"/>
    <w:rsid w:val="193365FC"/>
    <w:rsid w:val="19383D27"/>
    <w:rsid w:val="19436634"/>
    <w:rsid w:val="19454FC2"/>
    <w:rsid w:val="196E28C7"/>
    <w:rsid w:val="198D5B01"/>
    <w:rsid w:val="19B001BC"/>
    <w:rsid w:val="19B15A26"/>
    <w:rsid w:val="19C931EF"/>
    <w:rsid w:val="19F0718C"/>
    <w:rsid w:val="19FB55EF"/>
    <w:rsid w:val="1A072D81"/>
    <w:rsid w:val="1A096E72"/>
    <w:rsid w:val="1A100136"/>
    <w:rsid w:val="1A115020"/>
    <w:rsid w:val="1A886E41"/>
    <w:rsid w:val="1A975C0F"/>
    <w:rsid w:val="1A98475D"/>
    <w:rsid w:val="1AA37E16"/>
    <w:rsid w:val="1AC52294"/>
    <w:rsid w:val="1AE34821"/>
    <w:rsid w:val="1AEF2659"/>
    <w:rsid w:val="1AF42245"/>
    <w:rsid w:val="1B021874"/>
    <w:rsid w:val="1B122B6A"/>
    <w:rsid w:val="1B155DAE"/>
    <w:rsid w:val="1B193AF0"/>
    <w:rsid w:val="1B3174B0"/>
    <w:rsid w:val="1B4F7512"/>
    <w:rsid w:val="1B6E3DE2"/>
    <w:rsid w:val="1B753723"/>
    <w:rsid w:val="1B853C43"/>
    <w:rsid w:val="1B9450B3"/>
    <w:rsid w:val="1B9B2783"/>
    <w:rsid w:val="1B9C23C9"/>
    <w:rsid w:val="1BA333BA"/>
    <w:rsid w:val="1BB13D28"/>
    <w:rsid w:val="1BB36D58"/>
    <w:rsid w:val="1BC47A8B"/>
    <w:rsid w:val="1BE81B2C"/>
    <w:rsid w:val="1C1D4132"/>
    <w:rsid w:val="1C1F7C08"/>
    <w:rsid w:val="1C7A236C"/>
    <w:rsid w:val="1C8B457A"/>
    <w:rsid w:val="1CB82E95"/>
    <w:rsid w:val="1CD221A8"/>
    <w:rsid w:val="1CE737C1"/>
    <w:rsid w:val="1CF163A7"/>
    <w:rsid w:val="1D131B09"/>
    <w:rsid w:val="1D140515"/>
    <w:rsid w:val="1D142932"/>
    <w:rsid w:val="1D5D7330"/>
    <w:rsid w:val="1D7A78C9"/>
    <w:rsid w:val="1DAB18A1"/>
    <w:rsid w:val="1DBB0632"/>
    <w:rsid w:val="1DC51C9D"/>
    <w:rsid w:val="1DCB6BF8"/>
    <w:rsid w:val="1DDB4F4E"/>
    <w:rsid w:val="1DEB7371"/>
    <w:rsid w:val="1E4636B1"/>
    <w:rsid w:val="1E4E555F"/>
    <w:rsid w:val="1E5905ED"/>
    <w:rsid w:val="1E5F4F08"/>
    <w:rsid w:val="1E62130A"/>
    <w:rsid w:val="1E682698"/>
    <w:rsid w:val="1E6F6353"/>
    <w:rsid w:val="1E8208B1"/>
    <w:rsid w:val="1E85324A"/>
    <w:rsid w:val="1E894623"/>
    <w:rsid w:val="1EB5625B"/>
    <w:rsid w:val="1ED810E9"/>
    <w:rsid w:val="1EDB2C31"/>
    <w:rsid w:val="1EDE3041"/>
    <w:rsid w:val="1F64589C"/>
    <w:rsid w:val="1F9C084C"/>
    <w:rsid w:val="1F9F033C"/>
    <w:rsid w:val="1F9F2254"/>
    <w:rsid w:val="1FA621E8"/>
    <w:rsid w:val="1FC11AEB"/>
    <w:rsid w:val="1FD64A4D"/>
    <w:rsid w:val="201B5C14"/>
    <w:rsid w:val="20272701"/>
    <w:rsid w:val="202B1BD0"/>
    <w:rsid w:val="20346CD6"/>
    <w:rsid w:val="20500CA4"/>
    <w:rsid w:val="2056393D"/>
    <w:rsid w:val="20831A0C"/>
    <w:rsid w:val="20CA13E8"/>
    <w:rsid w:val="20CE2C87"/>
    <w:rsid w:val="21020B82"/>
    <w:rsid w:val="210353B7"/>
    <w:rsid w:val="21095147"/>
    <w:rsid w:val="215D53D0"/>
    <w:rsid w:val="219226FF"/>
    <w:rsid w:val="21A3111A"/>
    <w:rsid w:val="22001566"/>
    <w:rsid w:val="2204625C"/>
    <w:rsid w:val="220A437A"/>
    <w:rsid w:val="225E628C"/>
    <w:rsid w:val="228E4196"/>
    <w:rsid w:val="22C0440E"/>
    <w:rsid w:val="22EC536D"/>
    <w:rsid w:val="2301490C"/>
    <w:rsid w:val="23016204"/>
    <w:rsid w:val="231D7EF5"/>
    <w:rsid w:val="23226F32"/>
    <w:rsid w:val="23285C5D"/>
    <w:rsid w:val="233B037C"/>
    <w:rsid w:val="23405992"/>
    <w:rsid w:val="23506D78"/>
    <w:rsid w:val="23666FE7"/>
    <w:rsid w:val="23722EFB"/>
    <w:rsid w:val="237A6F65"/>
    <w:rsid w:val="239C0DBE"/>
    <w:rsid w:val="23BE26E2"/>
    <w:rsid w:val="23BF5BFE"/>
    <w:rsid w:val="23CF4D8F"/>
    <w:rsid w:val="23DC57DC"/>
    <w:rsid w:val="23DF6F37"/>
    <w:rsid w:val="23E17175"/>
    <w:rsid w:val="23FD5A71"/>
    <w:rsid w:val="24183A7C"/>
    <w:rsid w:val="241C1F5B"/>
    <w:rsid w:val="242A22B1"/>
    <w:rsid w:val="2448639A"/>
    <w:rsid w:val="24507E57"/>
    <w:rsid w:val="24601E4A"/>
    <w:rsid w:val="246B7ED6"/>
    <w:rsid w:val="248D61A1"/>
    <w:rsid w:val="24B30874"/>
    <w:rsid w:val="24EB2AB2"/>
    <w:rsid w:val="24F20F0E"/>
    <w:rsid w:val="252C5620"/>
    <w:rsid w:val="255742A7"/>
    <w:rsid w:val="25590984"/>
    <w:rsid w:val="256F41E8"/>
    <w:rsid w:val="25794902"/>
    <w:rsid w:val="259A582D"/>
    <w:rsid w:val="25AF524A"/>
    <w:rsid w:val="25B65792"/>
    <w:rsid w:val="25E61F5E"/>
    <w:rsid w:val="26117B5D"/>
    <w:rsid w:val="261301D0"/>
    <w:rsid w:val="26173AE6"/>
    <w:rsid w:val="26237792"/>
    <w:rsid w:val="264D0AF2"/>
    <w:rsid w:val="26AF6605"/>
    <w:rsid w:val="26B9549F"/>
    <w:rsid w:val="26CA3EF0"/>
    <w:rsid w:val="26D62895"/>
    <w:rsid w:val="26F00720"/>
    <w:rsid w:val="26F64CE5"/>
    <w:rsid w:val="26F92A28"/>
    <w:rsid w:val="2712406A"/>
    <w:rsid w:val="271F5747"/>
    <w:rsid w:val="272C37ED"/>
    <w:rsid w:val="274360DC"/>
    <w:rsid w:val="27700408"/>
    <w:rsid w:val="27715E45"/>
    <w:rsid w:val="27893DAB"/>
    <w:rsid w:val="2796430F"/>
    <w:rsid w:val="279A1B15"/>
    <w:rsid w:val="279B54E9"/>
    <w:rsid w:val="27BF77CD"/>
    <w:rsid w:val="27DC3C94"/>
    <w:rsid w:val="27E40FE2"/>
    <w:rsid w:val="27F76F67"/>
    <w:rsid w:val="27FF20EB"/>
    <w:rsid w:val="282D56D0"/>
    <w:rsid w:val="283847C2"/>
    <w:rsid w:val="28434501"/>
    <w:rsid w:val="285722BF"/>
    <w:rsid w:val="286737A1"/>
    <w:rsid w:val="28713CCD"/>
    <w:rsid w:val="28757C64"/>
    <w:rsid w:val="28D9666D"/>
    <w:rsid w:val="28EB0652"/>
    <w:rsid w:val="29204F10"/>
    <w:rsid w:val="294A6B68"/>
    <w:rsid w:val="29676259"/>
    <w:rsid w:val="29A80427"/>
    <w:rsid w:val="29C15A7E"/>
    <w:rsid w:val="29D827FD"/>
    <w:rsid w:val="29DC0F27"/>
    <w:rsid w:val="29EE7EF6"/>
    <w:rsid w:val="29FB6324"/>
    <w:rsid w:val="2A0324DA"/>
    <w:rsid w:val="2A054C4D"/>
    <w:rsid w:val="2A22014A"/>
    <w:rsid w:val="2A353998"/>
    <w:rsid w:val="2A3A0118"/>
    <w:rsid w:val="2A3D2C2B"/>
    <w:rsid w:val="2A3E049A"/>
    <w:rsid w:val="2A701253"/>
    <w:rsid w:val="2A895E70"/>
    <w:rsid w:val="2A9B7D9D"/>
    <w:rsid w:val="2A9D6FB7"/>
    <w:rsid w:val="2AC5334C"/>
    <w:rsid w:val="2AD33099"/>
    <w:rsid w:val="2AD94118"/>
    <w:rsid w:val="2B0A0F1C"/>
    <w:rsid w:val="2B116592"/>
    <w:rsid w:val="2B1F1286"/>
    <w:rsid w:val="2B2D447B"/>
    <w:rsid w:val="2B326508"/>
    <w:rsid w:val="2B377F54"/>
    <w:rsid w:val="2B4A3899"/>
    <w:rsid w:val="2B4F2C31"/>
    <w:rsid w:val="2BFB2D9E"/>
    <w:rsid w:val="2BFF288E"/>
    <w:rsid w:val="2C0D02C9"/>
    <w:rsid w:val="2C212804"/>
    <w:rsid w:val="2C22657D"/>
    <w:rsid w:val="2C29790B"/>
    <w:rsid w:val="2C7F577D"/>
    <w:rsid w:val="2CA11680"/>
    <w:rsid w:val="2CB96025"/>
    <w:rsid w:val="2CCE2B6B"/>
    <w:rsid w:val="2CFF0BAA"/>
    <w:rsid w:val="2D031F0A"/>
    <w:rsid w:val="2D1A1EC6"/>
    <w:rsid w:val="2D27193A"/>
    <w:rsid w:val="2D616C31"/>
    <w:rsid w:val="2D713318"/>
    <w:rsid w:val="2D7411B3"/>
    <w:rsid w:val="2D7B4196"/>
    <w:rsid w:val="2D825525"/>
    <w:rsid w:val="2D9B1ECD"/>
    <w:rsid w:val="2DB7775A"/>
    <w:rsid w:val="2DC04E1D"/>
    <w:rsid w:val="2DC7118A"/>
    <w:rsid w:val="2DD275D2"/>
    <w:rsid w:val="2DF57CA9"/>
    <w:rsid w:val="2E084D56"/>
    <w:rsid w:val="2E0A52EF"/>
    <w:rsid w:val="2E3335C6"/>
    <w:rsid w:val="2E4128FE"/>
    <w:rsid w:val="2E6E3CFB"/>
    <w:rsid w:val="2EA65243"/>
    <w:rsid w:val="2EAD2FC2"/>
    <w:rsid w:val="2EB65C13"/>
    <w:rsid w:val="2EB711FE"/>
    <w:rsid w:val="2EE44DAB"/>
    <w:rsid w:val="2EED2E72"/>
    <w:rsid w:val="2EFF1F83"/>
    <w:rsid w:val="2F3D183C"/>
    <w:rsid w:val="2F4801EB"/>
    <w:rsid w:val="2F4F60AC"/>
    <w:rsid w:val="2F584332"/>
    <w:rsid w:val="2F912229"/>
    <w:rsid w:val="2FA24073"/>
    <w:rsid w:val="2FB864E3"/>
    <w:rsid w:val="2FC652F8"/>
    <w:rsid w:val="2FE05401"/>
    <w:rsid w:val="2FEA115F"/>
    <w:rsid w:val="30100410"/>
    <w:rsid w:val="30290F8B"/>
    <w:rsid w:val="308B162A"/>
    <w:rsid w:val="30AA4E20"/>
    <w:rsid w:val="30E94A59"/>
    <w:rsid w:val="30F5651E"/>
    <w:rsid w:val="3103697D"/>
    <w:rsid w:val="310B7771"/>
    <w:rsid w:val="3121421C"/>
    <w:rsid w:val="312B5ED3"/>
    <w:rsid w:val="3152520E"/>
    <w:rsid w:val="31670BCC"/>
    <w:rsid w:val="31772EC7"/>
    <w:rsid w:val="317B1A16"/>
    <w:rsid w:val="318166E4"/>
    <w:rsid w:val="318F7BB5"/>
    <w:rsid w:val="31DC44CB"/>
    <w:rsid w:val="31EE62EF"/>
    <w:rsid w:val="31FD074E"/>
    <w:rsid w:val="32147A4B"/>
    <w:rsid w:val="32222E32"/>
    <w:rsid w:val="32345B0B"/>
    <w:rsid w:val="32446911"/>
    <w:rsid w:val="326D7279"/>
    <w:rsid w:val="329E7793"/>
    <w:rsid w:val="32AA2E28"/>
    <w:rsid w:val="32E16AAB"/>
    <w:rsid w:val="33040096"/>
    <w:rsid w:val="33073126"/>
    <w:rsid w:val="33172456"/>
    <w:rsid w:val="331F7495"/>
    <w:rsid w:val="334500EF"/>
    <w:rsid w:val="336B3219"/>
    <w:rsid w:val="33863895"/>
    <w:rsid w:val="3386749C"/>
    <w:rsid w:val="338821BC"/>
    <w:rsid w:val="33997124"/>
    <w:rsid w:val="33C411FF"/>
    <w:rsid w:val="33C80F6E"/>
    <w:rsid w:val="340A0022"/>
    <w:rsid w:val="347D1386"/>
    <w:rsid w:val="34D31634"/>
    <w:rsid w:val="35004F81"/>
    <w:rsid w:val="35096EA6"/>
    <w:rsid w:val="350C009D"/>
    <w:rsid w:val="352E5F92"/>
    <w:rsid w:val="35397646"/>
    <w:rsid w:val="353C5F61"/>
    <w:rsid w:val="35584DBD"/>
    <w:rsid w:val="3560378B"/>
    <w:rsid w:val="359C73A0"/>
    <w:rsid w:val="35AF6D18"/>
    <w:rsid w:val="35B91D00"/>
    <w:rsid w:val="35C54F76"/>
    <w:rsid w:val="35D97DF8"/>
    <w:rsid w:val="35E46651"/>
    <w:rsid w:val="35EF127D"/>
    <w:rsid w:val="362936D8"/>
    <w:rsid w:val="36575075"/>
    <w:rsid w:val="366E4F78"/>
    <w:rsid w:val="36783969"/>
    <w:rsid w:val="368262C4"/>
    <w:rsid w:val="368725EB"/>
    <w:rsid w:val="368E7383"/>
    <w:rsid w:val="36A858D0"/>
    <w:rsid w:val="36E20861"/>
    <w:rsid w:val="36F37350"/>
    <w:rsid w:val="37321D6A"/>
    <w:rsid w:val="37507B5F"/>
    <w:rsid w:val="375273EA"/>
    <w:rsid w:val="376678EB"/>
    <w:rsid w:val="376B702A"/>
    <w:rsid w:val="376F5556"/>
    <w:rsid w:val="37853297"/>
    <w:rsid w:val="378B23B5"/>
    <w:rsid w:val="379855D4"/>
    <w:rsid w:val="37BA1D5F"/>
    <w:rsid w:val="37C355F3"/>
    <w:rsid w:val="37C90402"/>
    <w:rsid w:val="37D8190C"/>
    <w:rsid w:val="37EA2644"/>
    <w:rsid w:val="37FD18FB"/>
    <w:rsid w:val="38057900"/>
    <w:rsid w:val="382507E6"/>
    <w:rsid w:val="38420279"/>
    <w:rsid w:val="38435416"/>
    <w:rsid w:val="387A0F08"/>
    <w:rsid w:val="388A6F99"/>
    <w:rsid w:val="38FB10E3"/>
    <w:rsid w:val="38FF3998"/>
    <w:rsid w:val="390037A2"/>
    <w:rsid w:val="39075455"/>
    <w:rsid w:val="39082D1C"/>
    <w:rsid w:val="390D707C"/>
    <w:rsid w:val="392A081F"/>
    <w:rsid w:val="39363667"/>
    <w:rsid w:val="393E413E"/>
    <w:rsid w:val="39706B79"/>
    <w:rsid w:val="39836632"/>
    <w:rsid w:val="39932868"/>
    <w:rsid w:val="39A019F0"/>
    <w:rsid w:val="39DA5B00"/>
    <w:rsid w:val="39E6675D"/>
    <w:rsid w:val="39EC74AD"/>
    <w:rsid w:val="3A4A561C"/>
    <w:rsid w:val="3A6B4CD4"/>
    <w:rsid w:val="3A782189"/>
    <w:rsid w:val="3ACE5697"/>
    <w:rsid w:val="3AD13648"/>
    <w:rsid w:val="3AF410E4"/>
    <w:rsid w:val="3B0A408E"/>
    <w:rsid w:val="3B116C0D"/>
    <w:rsid w:val="3B6C3FAA"/>
    <w:rsid w:val="3B831B7A"/>
    <w:rsid w:val="3B8A3745"/>
    <w:rsid w:val="3BAA1D80"/>
    <w:rsid w:val="3BCB1396"/>
    <w:rsid w:val="3BCD02B3"/>
    <w:rsid w:val="3BD949AC"/>
    <w:rsid w:val="3C145EE2"/>
    <w:rsid w:val="3C16235A"/>
    <w:rsid w:val="3C3417FB"/>
    <w:rsid w:val="3C4E0CAD"/>
    <w:rsid w:val="3C527C38"/>
    <w:rsid w:val="3C8D0CEB"/>
    <w:rsid w:val="3CA06DEF"/>
    <w:rsid w:val="3CB6588F"/>
    <w:rsid w:val="3CBC3E83"/>
    <w:rsid w:val="3CBF0783"/>
    <w:rsid w:val="3CE138EA"/>
    <w:rsid w:val="3D4E2D7F"/>
    <w:rsid w:val="3DB06BC3"/>
    <w:rsid w:val="3DB36518"/>
    <w:rsid w:val="3DBA13D6"/>
    <w:rsid w:val="3DBA201A"/>
    <w:rsid w:val="3E0C1224"/>
    <w:rsid w:val="3E270235"/>
    <w:rsid w:val="3E2B5749"/>
    <w:rsid w:val="3E35597A"/>
    <w:rsid w:val="3E373146"/>
    <w:rsid w:val="3E40417E"/>
    <w:rsid w:val="3E4114A2"/>
    <w:rsid w:val="3E5C76CC"/>
    <w:rsid w:val="3E733798"/>
    <w:rsid w:val="3E860BED"/>
    <w:rsid w:val="3E8C3CC0"/>
    <w:rsid w:val="3EA60EF9"/>
    <w:rsid w:val="3EC4313D"/>
    <w:rsid w:val="3ED43E21"/>
    <w:rsid w:val="3ED71449"/>
    <w:rsid w:val="3ED82C70"/>
    <w:rsid w:val="3EEA2709"/>
    <w:rsid w:val="3EF721A4"/>
    <w:rsid w:val="3F471671"/>
    <w:rsid w:val="3F5D502F"/>
    <w:rsid w:val="3F746C97"/>
    <w:rsid w:val="3F9A3654"/>
    <w:rsid w:val="3FB8669C"/>
    <w:rsid w:val="3FF1682D"/>
    <w:rsid w:val="3FFA719D"/>
    <w:rsid w:val="400224F5"/>
    <w:rsid w:val="40042690"/>
    <w:rsid w:val="400E5BE7"/>
    <w:rsid w:val="4024246B"/>
    <w:rsid w:val="406B3BF6"/>
    <w:rsid w:val="40703903"/>
    <w:rsid w:val="407A01E3"/>
    <w:rsid w:val="409C46F8"/>
    <w:rsid w:val="40A23968"/>
    <w:rsid w:val="40C138F9"/>
    <w:rsid w:val="40E27016"/>
    <w:rsid w:val="40E84A0D"/>
    <w:rsid w:val="40F40090"/>
    <w:rsid w:val="40FD0392"/>
    <w:rsid w:val="40FD1FCC"/>
    <w:rsid w:val="41223D90"/>
    <w:rsid w:val="413B2B52"/>
    <w:rsid w:val="413B60FD"/>
    <w:rsid w:val="416B2215"/>
    <w:rsid w:val="417E7899"/>
    <w:rsid w:val="41B7204D"/>
    <w:rsid w:val="41B810BD"/>
    <w:rsid w:val="41C71300"/>
    <w:rsid w:val="41CE268F"/>
    <w:rsid w:val="41D80600"/>
    <w:rsid w:val="41DA7286"/>
    <w:rsid w:val="41DB2FFE"/>
    <w:rsid w:val="42052FC3"/>
    <w:rsid w:val="42271FFB"/>
    <w:rsid w:val="42342C8C"/>
    <w:rsid w:val="424B3CDF"/>
    <w:rsid w:val="4269060A"/>
    <w:rsid w:val="427F1BDB"/>
    <w:rsid w:val="428D13F8"/>
    <w:rsid w:val="42A22368"/>
    <w:rsid w:val="42C27D1A"/>
    <w:rsid w:val="42FB2735"/>
    <w:rsid w:val="43104F29"/>
    <w:rsid w:val="43125C53"/>
    <w:rsid w:val="43201866"/>
    <w:rsid w:val="432629BD"/>
    <w:rsid w:val="433E1A96"/>
    <w:rsid w:val="43543068"/>
    <w:rsid w:val="4379457A"/>
    <w:rsid w:val="437B2B03"/>
    <w:rsid w:val="438D4A99"/>
    <w:rsid w:val="43984C75"/>
    <w:rsid w:val="43A01A7A"/>
    <w:rsid w:val="43AC2EA4"/>
    <w:rsid w:val="43CA096E"/>
    <w:rsid w:val="44067556"/>
    <w:rsid w:val="440C7351"/>
    <w:rsid w:val="441151E2"/>
    <w:rsid w:val="446135DF"/>
    <w:rsid w:val="447430BF"/>
    <w:rsid w:val="44877206"/>
    <w:rsid w:val="44AD3B0E"/>
    <w:rsid w:val="44C15625"/>
    <w:rsid w:val="44E41ED5"/>
    <w:rsid w:val="44E833CD"/>
    <w:rsid w:val="44ED4E4F"/>
    <w:rsid w:val="44FA19ED"/>
    <w:rsid w:val="44FE14DD"/>
    <w:rsid w:val="4508410A"/>
    <w:rsid w:val="45190276"/>
    <w:rsid w:val="456E1C1F"/>
    <w:rsid w:val="457625E1"/>
    <w:rsid w:val="457D58C5"/>
    <w:rsid w:val="458D460F"/>
    <w:rsid w:val="459228C4"/>
    <w:rsid w:val="459513A1"/>
    <w:rsid w:val="45DE30BD"/>
    <w:rsid w:val="45E87B37"/>
    <w:rsid w:val="45F4468E"/>
    <w:rsid w:val="461567EC"/>
    <w:rsid w:val="46585961"/>
    <w:rsid w:val="467852BF"/>
    <w:rsid w:val="46BD367F"/>
    <w:rsid w:val="46E42955"/>
    <w:rsid w:val="46EB3CE3"/>
    <w:rsid w:val="46F80C29"/>
    <w:rsid w:val="471B18A3"/>
    <w:rsid w:val="472E3C77"/>
    <w:rsid w:val="473236C0"/>
    <w:rsid w:val="4739517F"/>
    <w:rsid w:val="475209E0"/>
    <w:rsid w:val="47541423"/>
    <w:rsid w:val="4774130B"/>
    <w:rsid w:val="477728A8"/>
    <w:rsid w:val="477833E7"/>
    <w:rsid w:val="478F466E"/>
    <w:rsid w:val="479B6DEC"/>
    <w:rsid w:val="47B9030A"/>
    <w:rsid w:val="47D12D58"/>
    <w:rsid w:val="47E116B6"/>
    <w:rsid w:val="482C72EC"/>
    <w:rsid w:val="48752947"/>
    <w:rsid w:val="487C0F51"/>
    <w:rsid w:val="487E06BC"/>
    <w:rsid w:val="487E3BE6"/>
    <w:rsid w:val="489D3665"/>
    <w:rsid w:val="48A30BB7"/>
    <w:rsid w:val="48BD6017"/>
    <w:rsid w:val="48FB181C"/>
    <w:rsid w:val="490726A2"/>
    <w:rsid w:val="49274542"/>
    <w:rsid w:val="49311755"/>
    <w:rsid w:val="4961028C"/>
    <w:rsid w:val="497A134E"/>
    <w:rsid w:val="497E0E3E"/>
    <w:rsid w:val="498B13F1"/>
    <w:rsid w:val="498D2E30"/>
    <w:rsid w:val="49C01457"/>
    <w:rsid w:val="49DA77B8"/>
    <w:rsid w:val="49F96717"/>
    <w:rsid w:val="4A15087F"/>
    <w:rsid w:val="4A2768A1"/>
    <w:rsid w:val="4A317C5F"/>
    <w:rsid w:val="4A393FA1"/>
    <w:rsid w:val="4A4371E9"/>
    <w:rsid w:val="4A61329B"/>
    <w:rsid w:val="4A6D4A0F"/>
    <w:rsid w:val="4A8A55C1"/>
    <w:rsid w:val="4A8E0642"/>
    <w:rsid w:val="4AF62C56"/>
    <w:rsid w:val="4B3218E5"/>
    <w:rsid w:val="4B574316"/>
    <w:rsid w:val="4B610551"/>
    <w:rsid w:val="4B871B00"/>
    <w:rsid w:val="4B8F28DC"/>
    <w:rsid w:val="4B9F51A5"/>
    <w:rsid w:val="4BA1067F"/>
    <w:rsid w:val="4BBA3C84"/>
    <w:rsid w:val="4BCE2DD4"/>
    <w:rsid w:val="4BD17700"/>
    <w:rsid w:val="4BD27220"/>
    <w:rsid w:val="4BDF1A36"/>
    <w:rsid w:val="4BE95582"/>
    <w:rsid w:val="4C0B2731"/>
    <w:rsid w:val="4C0E67BA"/>
    <w:rsid w:val="4C5B0CDC"/>
    <w:rsid w:val="4C713225"/>
    <w:rsid w:val="4C787DC7"/>
    <w:rsid w:val="4C7E1155"/>
    <w:rsid w:val="4C9047B1"/>
    <w:rsid w:val="4C9B1D07"/>
    <w:rsid w:val="4CA24787"/>
    <w:rsid w:val="4CC3355E"/>
    <w:rsid w:val="4CD52D84"/>
    <w:rsid w:val="4CD90BBA"/>
    <w:rsid w:val="4CF574FB"/>
    <w:rsid w:val="4D2B6E8C"/>
    <w:rsid w:val="4D4726C9"/>
    <w:rsid w:val="4D474523"/>
    <w:rsid w:val="4D5B757F"/>
    <w:rsid w:val="4D5E7EA0"/>
    <w:rsid w:val="4D693BB4"/>
    <w:rsid w:val="4D7157B2"/>
    <w:rsid w:val="4D797CF0"/>
    <w:rsid w:val="4D907392"/>
    <w:rsid w:val="4D941BD0"/>
    <w:rsid w:val="4DA42814"/>
    <w:rsid w:val="4DA51DF3"/>
    <w:rsid w:val="4DAC34F5"/>
    <w:rsid w:val="4DB90697"/>
    <w:rsid w:val="4DED0341"/>
    <w:rsid w:val="4DFD26C1"/>
    <w:rsid w:val="4E0A5ADF"/>
    <w:rsid w:val="4E1A6C5C"/>
    <w:rsid w:val="4E257ADB"/>
    <w:rsid w:val="4E3E0FD0"/>
    <w:rsid w:val="4E4F6905"/>
    <w:rsid w:val="4E627408"/>
    <w:rsid w:val="4E636855"/>
    <w:rsid w:val="4E72634A"/>
    <w:rsid w:val="4E821B43"/>
    <w:rsid w:val="4E850579"/>
    <w:rsid w:val="4EC041BF"/>
    <w:rsid w:val="4EE31744"/>
    <w:rsid w:val="4EE729C0"/>
    <w:rsid w:val="4F195165"/>
    <w:rsid w:val="4F387F3F"/>
    <w:rsid w:val="4F416B96"/>
    <w:rsid w:val="4F4937C6"/>
    <w:rsid w:val="4F6475AE"/>
    <w:rsid w:val="4F8D37FE"/>
    <w:rsid w:val="4F9033C8"/>
    <w:rsid w:val="4FAF7F57"/>
    <w:rsid w:val="50202421"/>
    <w:rsid w:val="50302767"/>
    <w:rsid w:val="504446F6"/>
    <w:rsid w:val="50686645"/>
    <w:rsid w:val="506F0D57"/>
    <w:rsid w:val="508D6891"/>
    <w:rsid w:val="50AA06CF"/>
    <w:rsid w:val="50C02313"/>
    <w:rsid w:val="50CD6207"/>
    <w:rsid w:val="50E93776"/>
    <w:rsid w:val="50F364F6"/>
    <w:rsid w:val="50F53694"/>
    <w:rsid w:val="510542B9"/>
    <w:rsid w:val="512E4EF8"/>
    <w:rsid w:val="513149E8"/>
    <w:rsid w:val="5178120C"/>
    <w:rsid w:val="51996A87"/>
    <w:rsid w:val="51AB1EF6"/>
    <w:rsid w:val="51D47087"/>
    <w:rsid w:val="51D75590"/>
    <w:rsid w:val="51DB48B8"/>
    <w:rsid w:val="51E55E9C"/>
    <w:rsid w:val="51F36142"/>
    <w:rsid w:val="51F530FB"/>
    <w:rsid w:val="52224331"/>
    <w:rsid w:val="52285DEB"/>
    <w:rsid w:val="52382DED"/>
    <w:rsid w:val="52391DA6"/>
    <w:rsid w:val="525E7A5F"/>
    <w:rsid w:val="526A2E04"/>
    <w:rsid w:val="52845F13"/>
    <w:rsid w:val="528B7932"/>
    <w:rsid w:val="52965678"/>
    <w:rsid w:val="52A336C4"/>
    <w:rsid w:val="52A42F98"/>
    <w:rsid w:val="53092B4B"/>
    <w:rsid w:val="53690469"/>
    <w:rsid w:val="536F7A4A"/>
    <w:rsid w:val="537217A2"/>
    <w:rsid w:val="53754029"/>
    <w:rsid w:val="538911AD"/>
    <w:rsid w:val="538A388F"/>
    <w:rsid w:val="53A21BCD"/>
    <w:rsid w:val="53B8749A"/>
    <w:rsid w:val="53DD6CF3"/>
    <w:rsid w:val="54033002"/>
    <w:rsid w:val="540C5299"/>
    <w:rsid w:val="541859EC"/>
    <w:rsid w:val="541C01A4"/>
    <w:rsid w:val="54393A75"/>
    <w:rsid w:val="543D0A43"/>
    <w:rsid w:val="545B1D59"/>
    <w:rsid w:val="548C3807"/>
    <w:rsid w:val="54B576DE"/>
    <w:rsid w:val="54BE7BD4"/>
    <w:rsid w:val="54DD7595"/>
    <w:rsid w:val="55742DCC"/>
    <w:rsid w:val="55AC288F"/>
    <w:rsid w:val="55CD5976"/>
    <w:rsid w:val="55ED323B"/>
    <w:rsid w:val="55FC5017"/>
    <w:rsid w:val="55FF3307"/>
    <w:rsid w:val="56310FE7"/>
    <w:rsid w:val="563D4D60"/>
    <w:rsid w:val="56B81FD9"/>
    <w:rsid w:val="56BB5BCE"/>
    <w:rsid w:val="56C1236A"/>
    <w:rsid w:val="56C34335"/>
    <w:rsid w:val="56CF5728"/>
    <w:rsid w:val="56D07975"/>
    <w:rsid w:val="56E745FF"/>
    <w:rsid w:val="56ED45FC"/>
    <w:rsid w:val="57034731"/>
    <w:rsid w:val="57064221"/>
    <w:rsid w:val="570F42BA"/>
    <w:rsid w:val="571B7557"/>
    <w:rsid w:val="571D0DE0"/>
    <w:rsid w:val="57376AD1"/>
    <w:rsid w:val="574014E1"/>
    <w:rsid w:val="574D2656"/>
    <w:rsid w:val="574E6979"/>
    <w:rsid w:val="57541F8F"/>
    <w:rsid w:val="57560329"/>
    <w:rsid w:val="5765719A"/>
    <w:rsid w:val="57680A38"/>
    <w:rsid w:val="576A2A02"/>
    <w:rsid w:val="578C4726"/>
    <w:rsid w:val="57BE55F9"/>
    <w:rsid w:val="57D02850"/>
    <w:rsid w:val="57DE3D07"/>
    <w:rsid w:val="57DF4A91"/>
    <w:rsid w:val="584160F4"/>
    <w:rsid w:val="58465A0E"/>
    <w:rsid w:val="58466FCB"/>
    <w:rsid w:val="584A6390"/>
    <w:rsid w:val="586E02D0"/>
    <w:rsid w:val="587C29ED"/>
    <w:rsid w:val="587E340A"/>
    <w:rsid w:val="5886386C"/>
    <w:rsid w:val="58882214"/>
    <w:rsid w:val="589A6974"/>
    <w:rsid w:val="58BB46C6"/>
    <w:rsid w:val="58C143DC"/>
    <w:rsid w:val="5921474A"/>
    <w:rsid w:val="59264CBE"/>
    <w:rsid w:val="59546A0C"/>
    <w:rsid w:val="595A3B98"/>
    <w:rsid w:val="595B142F"/>
    <w:rsid w:val="596F2552"/>
    <w:rsid w:val="597B2CA5"/>
    <w:rsid w:val="597F7F0B"/>
    <w:rsid w:val="599849F3"/>
    <w:rsid w:val="59AB25A8"/>
    <w:rsid w:val="59B73DFE"/>
    <w:rsid w:val="59D32AE1"/>
    <w:rsid w:val="59EA7E2A"/>
    <w:rsid w:val="5A12146A"/>
    <w:rsid w:val="5A3C1755"/>
    <w:rsid w:val="5A462008"/>
    <w:rsid w:val="5A4B3BAA"/>
    <w:rsid w:val="5A540E10"/>
    <w:rsid w:val="5A582FE6"/>
    <w:rsid w:val="5A7C1E90"/>
    <w:rsid w:val="5A947624"/>
    <w:rsid w:val="5AA232D1"/>
    <w:rsid w:val="5AD17DEE"/>
    <w:rsid w:val="5AF97D1C"/>
    <w:rsid w:val="5B1E1CBF"/>
    <w:rsid w:val="5B2041D0"/>
    <w:rsid w:val="5B3C6747"/>
    <w:rsid w:val="5B4D1E48"/>
    <w:rsid w:val="5B4D23D4"/>
    <w:rsid w:val="5B5C08B4"/>
    <w:rsid w:val="5B7921DB"/>
    <w:rsid w:val="5BB16E51"/>
    <w:rsid w:val="5BBD4068"/>
    <w:rsid w:val="5BF94355"/>
    <w:rsid w:val="5C016A29"/>
    <w:rsid w:val="5C2E51D1"/>
    <w:rsid w:val="5C451348"/>
    <w:rsid w:val="5C90123C"/>
    <w:rsid w:val="5C9B365E"/>
    <w:rsid w:val="5CB47394"/>
    <w:rsid w:val="5CB47EFF"/>
    <w:rsid w:val="5CCC562C"/>
    <w:rsid w:val="5CD60953"/>
    <w:rsid w:val="5CD911A0"/>
    <w:rsid w:val="5CE2303B"/>
    <w:rsid w:val="5CF36820"/>
    <w:rsid w:val="5D0D455B"/>
    <w:rsid w:val="5D1B4284"/>
    <w:rsid w:val="5D447851"/>
    <w:rsid w:val="5D8344FA"/>
    <w:rsid w:val="5D8862CF"/>
    <w:rsid w:val="5DCF7A63"/>
    <w:rsid w:val="5DD80F2A"/>
    <w:rsid w:val="5DFA4C6F"/>
    <w:rsid w:val="5E162F9C"/>
    <w:rsid w:val="5E2C0366"/>
    <w:rsid w:val="5E3308D2"/>
    <w:rsid w:val="5EA32E84"/>
    <w:rsid w:val="5ED011D2"/>
    <w:rsid w:val="5F13252A"/>
    <w:rsid w:val="5F1F2324"/>
    <w:rsid w:val="5F304531"/>
    <w:rsid w:val="5F3D09FC"/>
    <w:rsid w:val="5F42064A"/>
    <w:rsid w:val="5F521DF2"/>
    <w:rsid w:val="5F533B98"/>
    <w:rsid w:val="5F5A5181"/>
    <w:rsid w:val="5F5E0639"/>
    <w:rsid w:val="5F6C0A6F"/>
    <w:rsid w:val="5F7A52E2"/>
    <w:rsid w:val="5FA40A7B"/>
    <w:rsid w:val="5FCE7A12"/>
    <w:rsid w:val="5FF92B7A"/>
    <w:rsid w:val="600718FE"/>
    <w:rsid w:val="60285208"/>
    <w:rsid w:val="60290709"/>
    <w:rsid w:val="603E2C7E"/>
    <w:rsid w:val="6051007D"/>
    <w:rsid w:val="605F3799"/>
    <w:rsid w:val="608A5EC3"/>
    <w:rsid w:val="60A51A03"/>
    <w:rsid w:val="60B80390"/>
    <w:rsid w:val="60B85BA0"/>
    <w:rsid w:val="60D8544E"/>
    <w:rsid w:val="60E92BEA"/>
    <w:rsid w:val="61161505"/>
    <w:rsid w:val="61243C22"/>
    <w:rsid w:val="61325F05"/>
    <w:rsid w:val="61404918"/>
    <w:rsid w:val="6151078F"/>
    <w:rsid w:val="616726D8"/>
    <w:rsid w:val="616E7791"/>
    <w:rsid w:val="61764AF3"/>
    <w:rsid w:val="618B3CA1"/>
    <w:rsid w:val="61B114DA"/>
    <w:rsid w:val="61CA73E7"/>
    <w:rsid w:val="622B6B19"/>
    <w:rsid w:val="6236624E"/>
    <w:rsid w:val="62810F0E"/>
    <w:rsid w:val="6284569C"/>
    <w:rsid w:val="62A833FB"/>
    <w:rsid w:val="62D52E35"/>
    <w:rsid w:val="62E51C55"/>
    <w:rsid w:val="63626D57"/>
    <w:rsid w:val="637E5DFB"/>
    <w:rsid w:val="638075F2"/>
    <w:rsid w:val="63847AD9"/>
    <w:rsid w:val="63930433"/>
    <w:rsid w:val="63A92EDA"/>
    <w:rsid w:val="63A96660"/>
    <w:rsid w:val="63B23767"/>
    <w:rsid w:val="63CB65D6"/>
    <w:rsid w:val="63D64D7D"/>
    <w:rsid w:val="63E61662"/>
    <w:rsid w:val="63F26259"/>
    <w:rsid w:val="640B266D"/>
    <w:rsid w:val="645A3FA7"/>
    <w:rsid w:val="645A4084"/>
    <w:rsid w:val="647B1838"/>
    <w:rsid w:val="648669A1"/>
    <w:rsid w:val="64C574CA"/>
    <w:rsid w:val="64D53CDD"/>
    <w:rsid w:val="64E33DF4"/>
    <w:rsid w:val="64FA474F"/>
    <w:rsid w:val="65092F02"/>
    <w:rsid w:val="650E40A1"/>
    <w:rsid w:val="65136487"/>
    <w:rsid w:val="653047D2"/>
    <w:rsid w:val="65306B3D"/>
    <w:rsid w:val="65385EEE"/>
    <w:rsid w:val="65957962"/>
    <w:rsid w:val="65A658DB"/>
    <w:rsid w:val="65B22068"/>
    <w:rsid w:val="65B84366"/>
    <w:rsid w:val="65C235DF"/>
    <w:rsid w:val="65FC2441"/>
    <w:rsid w:val="6612673F"/>
    <w:rsid w:val="66353ECC"/>
    <w:rsid w:val="66432D9C"/>
    <w:rsid w:val="66480A92"/>
    <w:rsid w:val="66690668"/>
    <w:rsid w:val="666B5E4F"/>
    <w:rsid w:val="667E709E"/>
    <w:rsid w:val="66801137"/>
    <w:rsid w:val="66A852F5"/>
    <w:rsid w:val="66B141AA"/>
    <w:rsid w:val="67204E8B"/>
    <w:rsid w:val="67400FEA"/>
    <w:rsid w:val="674B4DA6"/>
    <w:rsid w:val="674E1AF5"/>
    <w:rsid w:val="676A6106"/>
    <w:rsid w:val="676F2357"/>
    <w:rsid w:val="679957A9"/>
    <w:rsid w:val="67A27114"/>
    <w:rsid w:val="67C40A6D"/>
    <w:rsid w:val="67C9107F"/>
    <w:rsid w:val="67CF6553"/>
    <w:rsid w:val="67D61813"/>
    <w:rsid w:val="67E912ED"/>
    <w:rsid w:val="67FE1482"/>
    <w:rsid w:val="68052D22"/>
    <w:rsid w:val="68095487"/>
    <w:rsid w:val="681E6BD0"/>
    <w:rsid w:val="6821524E"/>
    <w:rsid w:val="685226D3"/>
    <w:rsid w:val="685B338F"/>
    <w:rsid w:val="68AE2EFE"/>
    <w:rsid w:val="68FA69E1"/>
    <w:rsid w:val="69180510"/>
    <w:rsid w:val="69450BD9"/>
    <w:rsid w:val="694D2728"/>
    <w:rsid w:val="694F1578"/>
    <w:rsid w:val="69527E3D"/>
    <w:rsid w:val="69615EEB"/>
    <w:rsid w:val="696D1EDE"/>
    <w:rsid w:val="69A34BA0"/>
    <w:rsid w:val="69B7095D"/>
    <w:rsid w:val="69D41F5D"/>
    <w:rsid w:val="69FD059D"/>
    <w:rsid w:val="6A065CBA"/>
    <w:rsid w:val="6A163C4C"/>
    <w:rsid w:val="6A3C4858"/>
    <w:rsid w:val="6A484E25"/>
    <w:rsid w:val="6A5410DE"/>
    <w:rsid w:val="6A5A380F"/>
    <w:rsid w:val="6A5C442C"/>
    <w:rsid w:val="6A6E249E"/>
    <w:rsid w:val="6A7F26DB"/>
    <w:rsid w:val="6AA51CB6"/>
    <w:rsid w:val="6AF86D19"/>
    <w:rsid w:val="6B09697B"/>
    <w:rsid w:val="6B101B7F"/>
    <w:rsid w:val="6B3929BF"/>
    <w:rsid w:val="6B6D4417"/>
    <w:rsid w:val="6B755A78"/>
    <w:rsid w:val="6B797260"/>
    <w:rsid w:val="6B997D05"/>
    <w:rsid w:val="6B9B0F84"/>
    <w:rsid w:val="6BCD1253"/>
    <w:rsid w:val="6BD821D8"/>
    <w:rsid w:val="6BE04A50"/>
    <w:rsid w:val="6BE90379"/>
    <w:rsid w:val="6BEC7A32"/>
    <w:rsid w:val="6C01695C"/>
    <w:rsid w:val="6C17095B"/>
    <w:rsid w:val="6C2F74D2"/>
    <w:rsid w:val="6C462B45"/>
    <w:rsid w:val="6C573820"/>
    <w:rsid w:val="6C87603E"/>
    <w:rsid w:val="6C891FA7"/>
    <w:rsid w:val="6CB0280D"/>
    <w:rsid w:val="6CBD7433"/>
    <w:rsid w:val="6CCB4D1A"/>
    <w:rsid w:val="6CD97FB6"/>
    <w:rsid w:val="6CE551BF"/>
    <w:rsid w:val="6CED3A62"/>
    <w:rsid w:val="6D0A1268"/>
    <w:rsid w:val="6D22247C"/>
    <w:rsid w:val="6D224CC9"/>
    <w:rsid w:val="6D465EB2"/>
    <w:rsid w:val="6D54763D"/>
    <w:rsid w:val="6D5B6C1D"/>
    <w:rsid w:val="6D5C4457"/>
    <w:rsid w:val="6D7F680D"/>
    <w:rsid w:val="6D8D3EDD"/>
    <w:rsid w:val="6DA055D7"/>
    <w:rsid w:val="6DC11618"/>
    <w:rsid w:val="6DC5053A"/>
    <w:rsid w:val="6DDC6E79"/>
    <w:rsid w:val="6DFD669B"/>
    <w:rsid w:val="6E3C644F"/>
    <w:rsid w:val="6E565636"/>
    <w:rsid w:val="6E79787F"/>
    <w:rsid w:val="6EBE56B6"/>
    <w:rsid w:val="6ED25268"/>
    <w:rsid w:val="6ED50C51"/>
    <w:rsid w:val="6EDC6F44"/>
    <w:rsid w:val="6EF905FB"/>
    <w:rsid w:val="6EFF7A7C"/>
    <w:rsid w:val="6F062BB9"/>
    <w:rsid w:val="6F20011E"/>
    <w:rsid w:val="6F4436E1"/>
    <w:rsid w:val="6F9F3533"/>
    <w:rsid w:val="6FFB423B"/>
    <w:rsid w:val="6FFC0EAA"/>
    <w:rsid w:val="701337DF"/>
    <w:rsid w:val="701A2DBF"/>
    <w:rsid w:val="702A164B"/>
    <w:rsid w:val="703D6AAE"/>
    <w:rsid w:val="705B3F0D"/>
    <w:rsid w:val="705D2CAC"/>
    <w:rsid w:val="705D3FD7"/>
    <w:rsid w:val="70797BAD"/>
    <w:rsid w:val="7087514D"/>
    <w:rsid w:val="708D2426"/>
    <w:rsid w:val="70951216"/>
    <w:rsid w:val="70AE5DB9"/>
    <w:rsid w:val="70B56644"/>
    <w:rsid w:val="70C2215B"/>
    <w:rsid w:val="70C25205"/>
    <w:rsid w:val="70C518E1"/>
    <w:rsid w:val="70DA41EF"/>
    <w:rsid w:val="70ED104D"/>
    <w:rsid w:val="70FF1A37"/>
    <w:rsid w:val="71156F8C"/>
    <w:rsid w:val="712B24F0"/>
    <w:rsid w:val="71351C05"/>
    <w:rsid w:val="71563486"/>
    <w:rsid w:val="71883D59"/>
    <w:rsid w:val="718D7F55"/>
    <w:rsid w:val="718F60EA"/>
    <w:rsid w:val="71964031"/>
    <w:rsid w:val="71C80337"/>
    <w:rsid w:val="71D93315"/>
    <w:rsid w:val="71DB032D"/>
    <w:rsid w:val="72741F2D"/>
    <w:rsid w:val="7278201F"/>
    <w:rsid w:val="727A0E94"/>
    <w:rsid w:val="72842772"/>
    <w:rsid w:val="728E2F2C"/>
    <w:rsid w:val="72A30C2B"/>
    <w:rsid w:val="72CB6586"/>
    <w:rsid w:val="7324256F"/>
    <w:rsid w:val="73261A7B"/>
    <w:rsid w:val="73904040"/>
    <w:rsid w:val="73927111"/>
    <w:rsid w:val="7395275D"/>
    <w:rsid w:val="73961D29"/>
    <w:rsid w:val="73BE099F"/>
    <w:rsid w:val="73C7263E"/>
    <w:rsid w:val="73F76862"/>
    <w:rsid w:val="7406506B"/>
    <w:rsid w:val="740D4130"/>
    <w:rsid w:val="74130252"/>
    <w:rsid w:val="742A7349"/>
    <w:rsid w:val="74362341"/>
    <w:rsid w:val="74483E64"/>
    <w:rsid w:val="74566390"/>
    <w:rsid w:val="74687EF3"/>
    <w:rsid w:val="74836D4F"/>
    <w:rsid w:val="74A54C22"/>
    <w:rsid w:val="74C57072"/>
    <w:rsid w:val="75091F13"/>
    <w:rsid w:val="752044A2"/>
    <w:rsid w:val="752B5A68"/>
    <w:rsid w:val="752E4C17"/>
    <w:rsid w:val="752F7075"/>
    <w:rsid w:val="753416A6"/>
    <w:rsid w:val="75571877"/>
    <w:rsid w:val="755F5402"/>
    <w:rsid w:val="756C46A5"/>
    <w:rsid w:val="75910458"/>
    <w:rsid w:val="75956A44"/>
    <w:rsid w:val="75960178"/>
    <w:rsid w:val="75A94121"/>
    <w:rsid w:val="75AB44BA"/>
    <w:rsid w:val="75AF3FAA"/>
    <w:rsid w:val="75B3511C"/>
    <w:rsid w:val="75C8506C"/>
    <w:rsid w:val="75D237F5"/>
    <w:rsid w:val="75D56E0F"/>
    <w:rsid w:val="75E31CD0"/>
    <w:rsid w:val="75ED062E"/>
    <w:rsid w:val="75F97A3D"/>
    <w:rsid w:val="76361FD5"/>
    <w:rsid w:val="7657019E"/>
    <w:rsid w:val="76861828"/>
    <w:rsid w:val="769919A7"/>
    <w:rsid w:val="76A92D7A"/>
    <w:rsid w:val="76BE47DB"/>
    <w:rsid w:val="76C17471"/>
    <w:rsid w:val="76E70163"/>
    <w:rsid w:val="76F03497"/>
    <w:rsid w:val="770422F4"/>
    <w:rsid w:val="770B2450"/>
    <w:rsid w:val="77244524"/>
    <w:rsid w:val="7740616C"/>
    <w:rsid w:val="7755144A"/>
    <w:rsid w:val="776D019D"/>
    <w:rsid w:val="777A3341"/>
    <w:rsid w:val="77972026"/>
    <w:rsid w:val="77997537"/>
    <w:rsid w:val="77D52335"/>
    <w:rsid w:val="77E74F54"/>
    <w:rsid w:val="77E85551"/>
    <w:rsid w:val="77F24A53"/>
    <w:rsid w:val="786A7BD5"/>
    <w:rsid w:val="786C366B"/>
    <w:rsid w:val="787259C9"/>
    <w:rsid w:val="78872FBC"/>
    <w:rsid w:val="78B24AA1"/>
    <w:rsid w:val="78B904B7"/>
    <w:rsid w:val="78BF157E"/>
    <w:rsid w:val="78DC34A7"/>
    <w:rsid w:val="78F37F5E"/>
    <w:rsid w:val="7908577F"/>
    <w:rsid w:val="792B1F81"/>
    <w:rsid w:val="792D5E38"/>
    <w:rsid w:val="79312C29"/>
    <w:rsid w:val="799A6D1F"/>
    <w:rsid w:val="79AD57E2"/>
    <w:rsid w:val="79B0209F"/>
    <w:rsid w:val="79F4645D"/>
    <w:rsid w:val="7A1E16FE"/>
    <w:rsid w:val="7A203525"/>
    <w:rsid w:val="7A287B48"/>
    <w:rsid w:val="7A2F16F1"/>
    <w:rsid w:val="7A304F8E"/>
    <w:rsid w:val="7A3D062C"/>
    <w:rsid w:val="7A3F2E03"/>
    <w:rsid w:val="7A505630"/>
    <w:rsid w:val="7A561AFC"/>
    <w:rsid w:val="7A672F17"/>
    <w:rsid w:val="7A7A70CE"/>
    <w:rsid w:val="7A7B26AD"/>
    <w:rsid w:val="7A8F43AA"/>
    <w:rsid w:val="7AF83CFD"/>
    <w:rsid w:val="7B282781"/>
    <w:rsid w:val="7B346CFF"/>
    <w:rsid w:val="7B3B4F20"/>
    <w:rsid w:val="7B4D3F6A"/>
    <w:rsid w:val="7B590514"/>
    <w:rsid w:val="7B670E83"/>
    <w:rsid w:val="7B6C0858"/>
    <w:rsid w:val="7B6C3147"/>
    <w:rsid w:val="7B756D19"/>
    <w:rsid w:val="7B771530"/>
    <w:rsid w:val="7B9D76D3"/>
    <w:rsid w:val="7BA04CDD"/>
    <w:rsid w:val="7BEE2023"/>
    <w:rsid w:val="7C232F93"/>
    <w:rsid w:val="7C253B82"/>
    <w:rsid w:val="7C371358"/>
    <w:rsid w:val="7C462362"/>
    <w:rsid w:val="7C8B5C34"/>
    <w:rsid w:val="7CBB1213"/>
    <w:rsid w:val="7CC2586F"/>
    <w:rsid w:val="7CDC383F"/>
    <w:rsid w:val="7D0050EB"/>
    <w:rsid w:val="7D022DE3"/>
    <w:rsid w:val="7D0E2628"/>
    <w:rsid w:val="7D176E5B"/>
    <w:rsid w:val="7D2E1A68"/>
    <w:rsid w:val="7D31713C"/>
    <w:rsid w:val="7D524B06"/>
    <w:rsid w:val="7D603DDC"/>
    <w:rsid w:val="7D69711D"/>
    <w:rsid w:val="7DA356A0"/>
    <w:rsid w:val="7DB02960"/>
    <w:rsid w:val="7DC1625F"/>
    <w:rsid w:val="7DE02ABD"/>
    <w:rsid w:val="7DF40388"/>
    <w:rsid w:val="7E486D4A"/>
    <w:rsid w:val="7E7D148A"/>
    <w:rsid w:val="7E924469"/>
    <w:rsid w:val="7EA96FAC"/>
    <w:rsid w:val="7EB4618D"/>
    <w:rsid w:val="7EE12AF4"/>
    <w:rsid w:val="7EEB143E"/>
    <w:rsid w:val="7F164FB1"/>
    <w:rsid w:val="7F280929"/>
    <w:rsid w:val="7F2F7211"/>
    <w:rsid w:val="7F4D15D7"/>
    <w:rsid w:val="7F7116BF"/>
    <w:rsid w:val="7F8244DD"/>
    <w:rsid w:val="7F8527B8"/>
    <w:rsid w:val="7F9E2999"/>
    <w:rsid w:val="7FB17825"/>
    <w:rsid w:val="7FB526CB"/>
    <w:rsid w:val="7FBB179D"/>
    <w:rsid w:val="7FC11810"/>
    <w:rsid w:val="7FC8376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autoRedefine/>
    <w:unhideWhenUsed/>
    <w:qFormat/>
    <w:uiPriority w:val="0"/>
    <w:pPr>
      <w:spacing w:before="100" w:beforeAutospacing="1" w:after="100" w:afterAutospacing="1"/>
      <w:jc w:val="left"/>
      <w:outlineLvl w:val="1"/>
    </w:pPr>
    <w:rPr>
      <w:rFonts w:hint="eastAsia" w:ascii="宋体" w:hAnsi="宋体" w:eastAsia="宋体" w:cs="宋体"/>
      <w:b/>
      <w:bCs/>
      <w:kern w:val="0"/>
      <w:sz w:val="36"/>
      <w:szCs w:val="36"/>
      <w:lang w:val="en-US" w:eastAsia="zh-CN" w:bidi="ar"/>
    </w:rPr>
  </w:style>
  <w:style w:type="paragraph" w:styleId="3">
    <w:name w:val="heading 3"/>
    <w:basedOn w:val="1"/>
    <w:next w:val="1"/>
    <w:autoRedefine/>
    <w:qFormat/>
    <w:uiPriority w:val="0"/>
    <w:pPr>
      <w:keepNext/>
      <w:keepLines/>
      <w:spacing w:before="260" w:after="260" w:line="416" w:lineRule="auto"/>
      <w:outlineLvl w:val="2"/>
    </w:pPr>
    <w:rPr>
      <w:b/>
      <w:bCs/>
      <w:sz w:val="32"/>
      <w:szCs w:val="32"/>
    </w:rPr>
  </w:style>
  <w:style w:type="character" w:default="1" w:styleId="20">
    <w:name w:val="Default Paragraph Font"/>
    <w:autoRedefine/>
    <w:semiHidden/>
    <w:qFormat/>
    <w:uiPriority w:val="0"/>
  </w:style>
  <w:style w:type="table" w:default="1" w:styleId="18">
    <w:name w:val="Normal Table"/>
    <w:autoRedefine/>
    <w:semiHidden/>
    <w:qFormat/>
    <w:uiPriority w:val="0"/>
    <w:tblPr>
      <w:tblCellMar>
        <w:top w:w="0" w:type="dxa"/>
        <w:left w:w="108" w:type="dxa"/>
        <w:bottom w:w="0" w:type="dxa"/>
        <w:right w:w="108" w:type="dxa"/>
      </w:tblCellMar>
    </w:tblPr>
  </w:style>
  <w:style w:type="paragraph" w:styleId="4">
    <w:name w:val="Document Map"/>
    <w:basedOn w:val="1"/>
    <w:autoRedefine/>
    <w:semiHidden/>
    <w:qFormat/>
    <w:uiPriority w:val="0"/>
    <w:pPr>
      <w:shd w:val="clear" w:color="auto" w:fill="000080"/>
    </w:pPr>
  </w:style>
  <w:style w:type="paragraph" w:styleId="5">
    <w:name w:val="annotation text"/>
    <w:basedOn w:val="1"/>
    <w:autoRedefine/>
    <w:semiHidden/>
    <w:qFormat/>
    <w:uiPriority w:val="0"/>
    <w:pPr>
      <w:jc w:val="left"/>
    </w:pPr>
  </w:style>
  <w:style w:type="paragraph" w:styleId="6">
    <w:name w:val="Body Text"/>
    <w:basedOn w:val="1"/>
    <w:autoRedefine/>
    <w:qFormat/>
    <w:uiPriority w:val="0"/>
    <w:pPr>
      <w:spacing w:before="41"/>
      <w:ind w:left="107"/>
    </w:pPr>
    <w:rPr>
      <w:rFonts w:ascii="宋体" w:hAnsi="宋体" w:eastAsia="宋体"/>
      <w:sz w:val="32"/>
      <w:szCs w:val="32"/>
    </w:rPr>
  </w:style>
  <w:style w:type="paragraph" w:styleId="7">
    <w:name w:val="Body Text Indent"/>
    <w:basedOn w:val="1"/>
    <w:autoRedefine/>
    <w:qFormat/>
    <w:uiPriority w:val="0"/>
    <w:pPr>
      <w:spacing w:before="100" w:beforeAutospacing="1" w:line="360" w:lineRule="auto"/>
      <w:ind w:left="-105" w:leftChars="-50"/>
      <w:outlineLvl w:val="0"/>
    </w:pPr>
    <w:rPr>
      <w:szCs w:val="24"/>
    </w:rPr>
  </w:style>
  <w:style w:type="paragraph" w:styleId="8">
    <w:name w:val="Plain Text"/>
    <w:basedOn w:val="1"/>
    <w:autoRedefine/>
    <w:qFormat/>
    <w:uiPriority w:val="0"/>
    <w:rPr>
      <w:rFonts w:ascii="宋体" w:hAnsi="Courier New" w:cs="Arial Unicode MS"/>
      <w:szCs w:val="21"/>
    </w:rPr>
  </w:style>
  <w:style w:type="paragraph" w:styleId="9">
    <w:name w:val="Date"/>
    <w:basedOn w:val="1"/>
    <w:next w:val="1"/>
    <w:autoRedefine/>
    <w:qFormat/>
    <w:uiPriority w:val="0"/>
    <w:pPr>
      <w:ind w:left="100" w:leftChars="2500"/>
    </w:pPr>
    <w:rPr>
      <w:sz w:val="28"/>
      <w:szCs w:val="24"/>
    </w:rPr>
  </w:style>
  <w:style w:type="paragraph" w:styleId="10">
    <w:name w:val="Body Text Indent 2"/>
    <w:basedOn w:val="1"/>
    <w:autoRedefine/>
    <w:qFormat/>
    <w:uiPriority w:val="0"/>
    <w:pPr>
      <w:spacing w:line="660" w:lineRule="exact"/>
      <w:ind w:firstLine="480" w:firstLineChars="200"/>
    </w:pPr>
    <w:rPr>
      <w:rFonts w:ascii="宋体" w:hAnsi="宋体"/>
      <w:sz w:val="24"/>
    </w:rPr>
  </w:style>
  <w:style w:type="paragraph" w:styleId="11">
    <w:name w:val="Balloon Text"/>
    <w:basedOn w:val="1"/>
    <w:autoRedefine/>
    <w:semiHidden/>
    <w:qFormat/>
    <w:uiPriority w:val="0"/>
    <w:rPr>
      <w:sz w:val="18"/>
      <w:szCs w:val="18"/>
    </w:rPr>
  </w:style>
  <w:style w:type="paragraph" w:styleId="12">
    <w:name w:val="footer"/>
    <w:basedOn w:val="1"/>
    <w:autoRedefine/>
    <w:qFormat/>
    <w:uiPriority w:val="0"/>
    <w:pPr>
      <w:tabs>
        <w:tab w:val="center" w:pos="4153"/>
        <w:tab w:val="right" w:pos="8306"/>
      </w:tabs>
      <w:snapToGrid w:val="0"/>
      <w:jc w:val="left"/>
    </w:pPr>
    <w:rPr>
      <w:sz w:val="18"/>
      <w:szCs w:val="18"/>
    </w:rPr>
  </w:style>
  <w:style w:type="paragraph" w:styleId="1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4">
    <w:name w:val="Body Text Indent 3"/>
    <w:basedOn w:val="1"/>
    <w:autoRedefine/>
    <w:qFormat/>
    <w:uiPriority w:val="0"/>
    <w:pPr>
      <w:spacing w:after="120"/>
      <w:ind w:left="420" w:leftChars="200"/>
    </w:pPr>
    <w:rPr>
      <w:sz w:val="16"/>
      <w:szCs w:val="16"/>
    </w:rPr>
  </w:style>
  <w:style w:type="paragraph" w:styleId="15">
    <w:name w:val="HTML Preformatted"/>
    <w:basedOn w:val="1"/>
    <w:autoRedefine/>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6">
    <w:name w:val="Normal (Web)"/>
    <w:basedOn w:val="1"/>
    <w:autoRedefine/>
    <w:qFormat/>
    <w:uiPriority w:val="0"/>
    <w:pPr>
      <w:widowControl/>
      <w:spacing w:before="100" w:beforeAutospacing="1" w:after="100" w:afterAutospacing="1"/>
      <w:jc w:val="left"/>
    </w:pPr>
    <w:rPr>
      <w:rFonts w:ascii="宋体" w:hAnsi="宋体" w:cs="宋体"/>
      <w:kern w:val="0"/>
      <w:sz w:val="24"/>
      <w:szCs w:val="24"/>
    </w:rPr>
  </w:style>
  <w:style w:type="paragraph" w:styleId="17">
    <w:name w:val="annotation subject"/>
    <w:basedOn w:val="5"/>
    <w:next w:val="5"/>
    <w:autoRedefine/>
    <w:semiHidden/>
    <w:qFormat/>
    <w:uiPriority w:val="0"/>
    <w:rPr>
      <w:b/>
      <w:bCs/>
    </w:rPr>
  </w:style>
  <w:style w:type="table" w:styleId="19">
    <w:name w:val="Table Grid"/>
    <w:basedOn w:val="1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autoRedefine/>
    <w:qFormat/>
    <w:uiPriority w:val="0"/>
    <w:rPr>
      <w:b/>
      <w:bCs/>
    </w:rPr>
  </w:style>
  <w:style w:type="character" w:styleId="22">
    <w:name w:val="page number"/>
    <w:basedOn w:val="20"/>
    <w:autoRedefine/>
    <w:qFormat/>
    <w:uiPriority w:val="0"/>
  </w:style>
  <w:style w:type="character" w:styleId="23">
    <w:name w:val="FollowedHyperlink"/>
    <w:autoRedefine/>
    <w:qFormat/>
    <w:uiPriority w:val="0"/>
    <w:rPr>
      <w:color w:val="800080"/>
      <w:u w:val="single"/>
    </w:rPr>
  </w:style>
  <w:style w:type="character" w:styleId="24">
    <w:name w:val="Hyperlink"/>
    <w:autoRedefine/>
    <w:qFormat/>
    <w:uiPriority w:val="0"/>
    <w:rPr>
      <w:color w:val="0000FF"/>
      <w:u w:val="single"/>
    </w:rPr>
  </w:style>
  <w:style w:type="character" w:styleId="25">
    <w:name w:val="annotation reference"/>
    <w:autoRedefine/>
    <w:semiHidden/>
    <w:qFormat/>
    <w:uiPriority w:val="0"/>
    <w:rPr>
      <w:sz w:val="21"/>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大信事务所</Company>
  <Pages>17</Pages>
  <Words>10428</Words>
  <Characters>10921</Characters>
  <Lines>80</Lines>
  <Paragraphs>22</Paragraphs>
  <TotalTime>172</TotalTime>
  <ScaleCrop>false</ScaleCrop>
  <LinksUpToDate>false</LinksUpToDate>
  <CharactersWithSpaces>11057</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2001-12-31T02:12:00Z</dcterms:created>
  <dc:creator>刘俊艳</dc:creator>
  <cp:lastModifiedBy>74201</cp:lastModifiedBy>
  <cp:lastPrinted>2024-02-28T01:22:00Z</cp:lastPrinted>
  <dcterms:modified xsi:type="dcterms:W3CDTF">2024-04-08T01:18:20Z</dcterms:modified>
  <dc:title>审 计 报 告</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322D457491724B60B0C34AC870A47C45_13</vt:lpwstr>
  </property>
</Properties>
</file>