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left"/>
        <w:textAlignment w:val="auto"/>
        <w:rPr>
          <w:rFonts w:hint="eastAsia" w:ascii="Times New Roman" w:hAnsi="Times New Roman" w:eastAsia="黑体" w:cs="Times New Roman"/>
          <w:color w:val="auto"/>
          <w:sz w:val="32"/>
          <w:szCs w:val="32"/>
          <w:lang w:val="en-US" w:eastAsia="zh-CN"/>
        </w:rPr>
      </w:pPr>
      <w:bookmarkStart w:id="0" w:name="_Toc13649"/>
      <w:bookmarkStart w:id="1" w:name="_Toc10303"/>
      <w:bookmarkStart w:id="2" w:name="_Toc10342"/>
      <w:r>
        <w:rPr>
          <w:rFonts w:hint="eastAsia" w:ascii="Times New Roman" w:hAnsi="Times New Roman" w:eastAsia="黑体" w:cs="Times New Roman"/>
          <w:color w:val="auto"/>
          <w:sz w:val="32"/>
          <w:szCs w:val="32"/>
          <w:lang w:val="en-US" w:eastAsia="zh-CN"/>
        </w:rPr>
        <w:t>附件 1</w:t>
      </w:r>
    </w:p>
    <w:p>
      <w:pPr>
        <w:keepNext w:val="0"/>
        <w:keepLines w:val="0"/>
        <w:pageBreakBefore w:val="0"/>
        <w:widowControl w:val="0"/>
        <w:kinsoku/>
        <w:wordWrap/>
        <w:overflowPunct/>
        <w:topLinePunct w:val="0"/>
        <w:autoSpaceDE/>
        <w:autoSpaceDN/>
        <w:bidi w:val="0"/>
        <w:adjustRightInd/>
        <w:snapToGrid/>
        <w:spacing w:after="63" w:afterLines="20" w:line="660" w:lineRule="exact"/>
        <w:ind w:firstLine="0" w:firstLineChars="0"/>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pacing w:val="-8"/>
          <w:sz w:val="44"/>
          <w:szCs w:val="44"/>
          <w:lang w:val="en-US" w:eastAsia="zh-CN"/>
        </w:rPr>
        <w:t>2024年</w:t>
      </w:r>
      <w:r>
        <w:rPr>
          <w:rFonts w:hint="eastAsia" w:ascii="宋体" w:hAnsi="宋体" w:eastAsia="宋体" w:cs="宋体"/>
          <w:b/>
          <w:bCs/>
          <w:color w:val="000000"/>
          <w:spacing w:val="-8"/>
          <w:sz w:val="44"/>
          <w:szCs w:val="44"/>
          <w:lang w:eastAsia="zh-CN"/>
        </w:rPr>
        <w:t>创业大赛报名表</w:t>
      </w:r>
    </w:p>
    <w:p>
      <w:pPr>
        <w:keepNext w:val="0"/>
        <w:keepLines w:val="0"/>
        <w:pageBreakBefore w:val="0"/>
        <w:widowControl w:val="0"/>
        <w:kinsoku/>
        <w:wordWrap/>
        <w:overflowPunct/>
        <w:topLinePunct w:val="0"/>
        <w:autoSpaceDE/>
        <w:autoSpaceDN/>
        <w:bidi w:val="0"/>
        <w:adjustRightInd/>
        <w:snapToGrid/>
        <w:spacing w:line="580" w:lineRule="exact"/>
        <w:ind w:firstLine="243"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所属镇、街道: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时间：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90"/>
        <w:gridCol w:w="160"/>
        <w:gridCol w:w="810"/>
        <w:gridCol w:w="2198"/>
        <w:gridCol w:w="277"/>
        <w:gridCol w:w="913"/>
        <w:gridCol w:w="89"/>
        <w:gridCol w:w="197"/>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7" w:type="dxa"/>
            <w:noWrap w:val="0"/>
            <w:vAlign w:val="center"/>
          </w:tcPr>
          <w:p>
            <w:pPr>
              <w:snapToGrid w:val="0"/>
              <w:spacing w:line="360" w:lineRule="exact"/>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参赛项目名称</w:t>
            </w:r>
          </w:p>
        </w:tc>
        <w:tc>
          <w:tcPr>
            <w:tcW w:w="7048" w:type="dxa"/>
            <w:gridSpan w:val="9"/>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7" w:type="dxa"/>
            <w:noWrap w:val="0"/>
            <w:vAlign w:val="center"/>
          </w:tcPr>
          <w:p>
            <w:pPr>
              <w:snapToGrid w:val="0"/>
              <w:spacing w:line="360" w:lineRule="exact"/>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参赛组别</w:t>
            </w:r>
          </w:p>
        </w:tc>
        <w:tc>
          <w:tcPr>
            <w:tcW w:w="7048" w:type="dxa"/>
            <w:gridSpan w:val="9"/>
            <w:noWrap w:val="0"/>
            <w:vAlign w:val="center"/>
          </w:tcPr>
          <w:p>
            <w:pPr>
              <w:snapToGrid w:val="0"/>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主体赛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sym w:font="Wingdings 2" w:char="00A3"/>
            </w:r>
            <w:r>
              <w:rPr>
                <w:rFonts w:hint="eastAsia" w:ascii="仿宋_GB2312" w:hAnsi="仿宋_GB2312" w:cs="仿宋_GB2312"/>
                <w:color w:val="auto"/>
                <w:sz w:val="24"/>
                <w:szCs w:val="24"/>
                <w:lang w:val="en-US" w:eastAsia="zh-CN"/>
              </w:rPr>
              <w:t>先进制造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cs="仿宋_GB2312"/>
                <w:color w:val="auto"/>
                <w:sz w:val="24"/>
                <w:szCs w:val="24"/>
                <w:lang w:val="en-US" w:eastAsia="zh-CN"/>
              </w:rPr>
              <w:t>现代服务</w:t>
            </w:r>
          </w:p>
          <w:p>
            <w:pPr>
              <w:snapToGrid w:val="0"/>
              <w:spacing w:line="360" w:lineRule="exact"/>
              <w:jc w:val="left"/>
              <w:rPr>
                <w:rFonts w:hint="eastAsia" w:eastAsia="仿宋_GB2312"/>
                <w:lang w:val="en-US" w:eastAsia="zh-CN"/>
              </w:rPr>
            </w:pPr>
            <w:r>
              <w:rPr>
                <w:rFonts w:hint="eastAsia" w:ascii="仿宋_GB2312" w:hAnsi="仿宋_GB2312" w:eastAsia="仿宋_GB2312" w:cs="仿宋_GB2312"/>
                <w:b/>
                <w:bCs/>
                <w:color w:val="auto"/>
                <w:sz w:val="24"/>
                <w:szCs w:val="24"/>
                <w:lang w:val="en-US" w:eastAsia="zh-CN"/>
              </w:rPr>
              <w:t>专项赛</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sym w:font="Wingdings 2" w:char="00A3"/>
            </w:r>
            <w:r>
              <w:rPr>
                <w:rFonts w:hint="eastAsia" w:ascii="仿宋_GB2312" w:hAnsi="仿宋_GB2312" w:cs="仿宋_GB2312"/>
                <w:color w:val="auto"/>
                <w:sz w:val="24"/>
                <w:szCs w:val="24"/>
                <w:lang w:val="en-US" w:eastAsia="zh-CN"/>
              </w:rPr>
              <w:t>乡村振兴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cs="仿宋_GB2312"/>
                <w:color w:val="auto"/>
                <w:sz w:val="24"/>
                <w:szCs w:val="24"/>
                <w:lang w:val="en-US" w:eastAsia="zh-CN"/>
              </w:rPr>
              <w:t>银发经济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cs="仿宋_GB2312"/>
                <w:color w:val="auto"/>
                <w:sz w:val="24"/>
                <w:szCs w:val="24"/>
                <w:lang w:val="en-US" w:eastAsia="zh-CN"/>
              </w:rPr>
              <w:t>绿色经济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cs="仿宋_GB2312"/>
                <w:color w:val="auto"/>
                <w:sz w:val="24"/>
                <w:szCs w:val="24"/>
                <w:lang w:val="en-US" w:eastAsia="zh-CN"/>
              </w:rPr>
              <w:t>人力资源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835" w:type="dxa"/>
            <w:gridSpan w:val="10"/>
            <w:noWrap w:val="0"/>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参赛人员信息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申报人姓名</w:t>
            </w:r>
          </w:p>
        </w:tc>
        <w:tc>
          <w:tcPr>
            <w:tcW w:w="1050" w:type="dxa"/>
            <w:gridSpan w:val="2"/>
            <w:noWrap w:val="0"/>
            <w:vAlign w:val="center"/>
          </w:tcPr>
          <w:p>
            <w:pPr>
              <w:snapToGrid w:val="0"/>
              <w:spacing w:line="360" w:lineRule="exact"/>
              <w:jc w:val="center"/>
              <w:rPr>
                <w:rFonts w:hint="eastAsia" w:ascii="宋体" w:hAnsi="宋体" w:eastAsia="宋体" w:cs="宋体"/>
                <w:color w:val="000000"/>
                <w:sz w:val="24"/>
                <w:szCs w:val="24"/>
              </w:rPr>
            </w:pPr>
          </w:p>
        </w:tc>
        <w:tc>
          <w:tcPr>
            <w:tcW w:w="810"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性别</w:t>
            </w:r>
          </w:p>
        </w:tc>
        <w:tc>
          <w:tcPr>
            <w:tcW w:w="2198" w:type="dxa"/>
            <w:noWrap w:val="0"/>
            <w:vAlign w:val="center"/>
          </w:tcPr>
          <w:p>
            <w:pPr>
              <w:snapToGrid w:val="0"/>
              <w:spacing w:line="360" w:lineRule="exact"/>
              <w:jc w:val="center"/>
              <w:rPr>
                <w:rFonts w:hint="eastAsia" w:ascii="宋体" w:hAnsi="宋体" w:eastAsia="宋体" w:cs="宋体"/>
                <w:color w:val="000000"/>
                <w:sz w:val="24"/>
                <w:szCs w:val="24"/>
              </w:rPr>
            </w:pPr>
          </w:p>
        </w:tc>
        <w:tc>
          <w:tcPr>
            <w:tcW w:w="1190" w:type="dxa"/>
            <w:gridSpan w:val="2"/>
            <w:noWrap w:val="0"/>
            <w:vAlign w:val="center"/>
          </w:tcPr>
          <w:p>
            <w:pPr>
              <w:snapToGrid w:val="0"/>
              <w:spacing w:line="360" w:lineRule="exact"/>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出生年月</w:t>
            </w:r>
          </w:p>
        </w:tc>
        <w:tc>
          <w:tcPr>
            <w:tcW w:w="1800" w:type="dxa"/>
            <w:gridSpan w:val="3"/>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学历</w:t>
            </w:r>
          </w:p>
        </w:tc>
        <w:tc>
          <w:tcPr>
            <w:tcW w:w="1050" w:type="dxa"/>
            <w:gridSpan w:val="2"/>
            <w:noWrap w:val="0"/>
            <w:vAlign w:val="center"/>
          </w:tcPr>
          <w:p>
            <w:pPr>
              <w:snapToGrid w:val="0"/>
              <w:spacing w:line="360" w:lineRule="exact"/>
              <w:jc w:val="center"/>
              <w:rPr>
                <w:rFonts w:hint="eastAsia" w:ascii="宋体" w:hAnsi="宋体" w:eastAsia="宋体" w:cs="宋体"/>
                <w:b/>
                <w:bCs/>
                <w:color w:val="000000"/>
                <w:sz w:val="24"/>
                <w:szCs w:val="24"/>
              </w:rPr>
            </w:pPr>
          </w:p>
        </w:tc>
        <w:tc>
          <w:tcPr>
            <w:tcW w:w="810" w:type="dxa"/>
            <w:noWrap w:val="0"/>
            <w:vAlign w:val="center"/>
          </w:tcPr>
          <w:p>
            <w:pPr>
              <w:snapToGrid w:val="0"/>
              <w:spacing w:line="36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专业</w:t>
            </w:r>
          </w:p>
        </w:tc>
        <w:tc>
          <w:tcPr>
            <w:tcW w:w="2198" w:type="dxa"/>
            <w:noWrap w:val="0"/>
            <w:vAlign w:val="center"/>
          </w:tcPr>
          <w:p>
            <w:pPr>
              <w:snapToGrid w:val="0"/>
              <w:spacing w:line="360" w:lineRule="exact"/>
              <w:jc w:val="center"/>
              <w:rPr>
                <w:rFonts w:hint="eastAsia" w:ascii="宋体" w:hAnsi="宋体" w:eastAsia="宋体" w:cs="宋体"/>
                <w:b/>
                <w:bCs/>
                <w:color w:val="000000"/>
                <w:sz w:val="24"/>
                <w:szCs w:val="24"/>
              </w:rPr>
            </w:pPr>
          </w:p>
        </w:tc>
        <w:tc>
          <w:tcPr>
            <w:tcW w:w="1190" w:type="dxa"/>
            <w:gridSpan w:val="2"/>
            <w:noWrap w:val="0"/>
            <w:vAlign w:val="center"/>
          </w:tcPr>
          <w:p>
            <w:pPr>
              <w:snapToGrid w:val="0"/>
              <w:spacing w:line="36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政治面貌</w:t>
            </w:r>
          </w:p>
        </w:tc>
        <w:tc>
          <w:tcPr>
            <w:tcW w:w="1800" w:type="dxa"/>
            <w:gridSpan w:val="3"/>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身份证号</w:t>
            </w:r>
          </w:p>
        </w:tc>
        <w:tc>
          <w:tcPr>
            <w:tcW w:w="4058" w:type="dxa"/>
            <w:gridSpan w:val="4"/>
            <w:noWrap w:val="0"/>
            <w:vAlign w:val="center"/>
          </w:tcPr>
          <w:p>
            <w:pPr>
              <w:snapToGrid w:val="0"/>
              <w:spacing w:line="360" w:lineRule="exact"/>
              <w:jc w:val="center"/>
              <w:rPr>
                <w:rFonts w:hint="eastAsia" w:ascii="宋体" w:hAnsi="宋体" w:eastAsia="宋体" w:cs="宋体"/>
                <w:b/>
                <w:bCs/>
                <w:color w:val="000000"/>
                <w:sz w:val="24"/>
                <w:szCs w:val="24"/>
              </w:rPr>
            </w:pPr>
          </w:p>
        </w:tc>
        <w:tc>
          <w:tcPr>
            <w:tcW w:w="1190" w:type="dxa"/>
            <w:gridSpan w:val="2"/>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联系电话</w:t>
            </w:r>
          </w:p>
        </w:tc>
        <w:tc>
          <w:tcPr>
            <w:tcW w:w="1800" w:type="dxa"/>
            <w:gridSpan w:val="3"/>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35" w:type="dxa"/>
            <w:gridSpan w:val="10"/>
            <w:noWrap w:val="0"/>
            <w:vAlign w:val="center"/>
          </w:tcPr>
          <w:p>
            <w:pPr>
              <w:snapToGrid w:val="0"/>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val="en-US" w:eastAsia="zh-CN"/>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公司名称</w:t>
            </w:r>
          </w:p>
        </w:tc>
        <w:tc>
          <w:tcPr>
            <w:tcW w:w="4058" w:type="dxa"/>
            <w:gridSpan w:val="4"/>
            <w:noWrap w:val="0"/>
            <w:vAlign w:val="center"/>
          </w:tcPr>
          <w:p>
            <w:pPr>
              <w:snapToGrid w:val="0"/>
              <w:spacing w:line="360" w:lineRule="exact"/>
              <w:jc w:val="center"/>
              <w:rPr>
                <w:rFonts w:hint="eastAsia" w:ascii="宋体" w:hAnsi="宋体" w:eastAsia="宋体" w:cs="宋体"/>
                <w:color w:val="000000"/>
                <w:sz w:val="24"/>
                <w:szCs w:val="24"/>
              </w:rPr>
            </w:pPr>
          </w:p>
        </w:tc>
        <w:tc>
          <w:tcPr>
            <w:tcW w:w="1476" w:type="dxa"/>
            <w:gridSpan w:val="4"/>
            <w:noWrap w:val="0"/>
            <w:vAlign w:val="center"/>
          </w:tcPr>
          <w:p>
            <w:pPr>
              <w:snapToGrid w:val="0"/>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rPr>
              <w:t>法人代表</w:t>
            </w:r>
            <w:r>
              <w:rPr>
                <w:rFonts w:hint="eastAsia" w:ascii="宋体" w:hAnsi="宋体" w:eastAsia="宋体" w:cs="宋体"/>
                <w:b/>
                <w:bCs/>
                <w:color w:val="000000"/>
                <w:sz w:val="24"/>
                <w:szCs w:val="24"/>
                <w:lang w:val="en-US" w:eastAsia="zh-CN"/>
              </w:rPr>
              <w:t>人</w:t>
            </w:r>
          </w:p>
        </w:tc>
        <w:tc>
          <w:tcPr>
            <w:tcW w:w="1514" w:type="dxa"/>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注册资本</w:t>
            </w:r>
          </w:p>
        </w:tc>
        <w:tc>
          <w:tcPr>
            <w:tcW w:w="1860" w:type="dxa"/>
            <w:gridSpan w:val="3"/>
            <w:noWrap w:val="0"/>
            <w:vAlign w:val="center"/>
          </w:tcPr>
          <w:p>
            <w:pPr>
              <w:snapToGrid w:val="0"/>
              <w:spacing w:line="360" w:lineRule="exact"/>
              <w:jc w:val="center"/>
              <w:rPr>
                <w:rFonts w:hint="eastAsia" w:ascii="宋体" w:hAnsi="宋体" w:eastAsia="宋体" w:cs="宋体"/>
                <w:color w:val="000000"/>
                <w:sz w:val="24"/>
                <w:szCs w:val="24"/>
              </w:rPr>
            </w:pPr>
          </w:p>
        </w:tc>
        <w:tc>
          <w:tcPr>
            <w:tcW w:w="2198" w:type="dxa"/>
            <w:noWrap w:val="0"/>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注册时间</w:t>
            </w:r>
          </w:p>
        </w:tc>
        <w:tc>
          <w:tcPr>
            <w:tcW w:w="2990" w:type="dxa"/>
            <w:gridSpan w:val="5"/>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677" w:type="dxa"/>
            <w:gridSpan w:val="2"/>
            <w:noWrap w:val="0"/>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统一社会信用代码</w:t>
            </w:r>
          </w:p>
        </w:tc>
        <w:tc>
          <w:tcPr>
            <w:tcW w:w="6158" w:type="dxa"/>
            <w:gridSpan w:val="8"/>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注册地址</w:t>
            </w:r>
          </w:p>
        </w:tc>
        <w:tc>
          <w:tcPr>
            <w:tcW w:w="4058" w:type="dxa"/>
            <w:gridSpan w:val="4"/>
            <w:noWrap w:val="0"/>
            <w:vAlign w:val="center"/>
          </w:tcPr>
          <w:p>
            <w:pPr>
              <w:snapToGrid w:val="0"/>
              <w:spacing w:line="360" w:lineRule="exact"/>
              <w:jc w:val="center"/>
              <w:rPr>
                <w:rFonts w:hint="eastAsia" w:ascii="宋体" w:hAnsi="宋体" w:eastAsia="宋体" w:cs="宋体"/>
                <w:color w:val="000000"/>
                <w:sz w:val="24"/>
                <w:szCs w:val="24"/>
              </w:rPr>
            </w:pPr>
          </w:p>
        </w:tc>
        <w:tc>
          <w:tcPr>
            <w:tcW w:w="1279" w:type="dxa"/>
            <w:gridSpan w:val="3"/>
            <w:noWrap w:val="0"/>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企业人数</w:t>
            </w:r>
          </w:p>
        </w:tc>
        <w:tc>
          <w:tcPr>
            <w:tcW w:w="1711" w:type="dxa"/>
            <w:gridSpan w:val="2"/>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申报人主</w:t>
            </w:r>
          </w:p>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要工作经历</w:t>
            </w:r>
          </w:p>
        </w:tc>
        <w:tc>
          <w:tcPr>
            <w:tcW w:w="7048" w:type="dxa"/>
            <w:gridSpan w:val="9"/>
            <w:noWrap w:val="0"/>
            <w:vAlign w:val="center"/>
          </w:tcPr>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snapToGrid w:val="0"/>
              <w:spacing w:line="360" w:lineRule="exact"/>
              <w:jc w:val="both"/>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项目简介</w:t>
            </w:r>
          </w:p>
        </w:tc>
        <w:tc>
          <w:tcPr>
            <w:tcW w:w="7048" w:type="dxa"/>
            <w:gridSpan w:val="9"/>
            <w:noWrap w:val="0"/>
            <w:vAlign w:val="center"/>
          </w:tcPr>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pStyle w:val="4"/>
              <w:rPr>
                <w:rFonts w:hint="eastAsia" w:ascii="宋体" w:hAnsi="宋体" w:eastAsia="宋体" w:cs="宋体"/>
                <w:color w:val="000000"/>
                <w:sz w:val="24"/>
                <w:szCs w:val="24"/>
              </w:rPr>
            </w:pPr>
          </w:p>
          <w:p>
            <w:pPr>
              <w:snapToGrid w:val="0"/>
              <w:spacing w:line="360" w:lineRule="exact"/>
              <w:jc w:val="both"/>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87" w:type="dxa"/>
            <w:vMerge w:val="restart"/>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企业（团队）主要成员</w:t>
            </w:r>
          </w:p>
        </w:tc>
        <w:tc>
          <w:tcPr>
            <w:tcW w:w="1050" w:type="dxa"/>
            <w:gridSpan w:val="2"/>
            <w:noWrap w:val="0"/>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810" w:type="dxa"/>
            <w:noWrap w:val="0"/>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2475" w:type="dxa"/>
            <w:gridSpan w:val="2"/>
            <w:noWrap w:val="0"/>
            <w:vAlign w:val="center"/>
          </w:tcPr>
          <w:p>
            <w:pPr>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身份证号</w:t>
            </w:r>
          </w:p>
        </w:tc>
        <w:tc>
          <w:tcPr>
            <w:tcW w:w="913" w:type="dxa"/>
            <w:noWrap w:val="0"/>
            <w:vAlign w:val="center"/>
          </w:tcPr>
          <w:p>
            <w:pPr>
              <w:snapToGrid w:val="0"/>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职务</w:t>
            </w:r>
          </w:p>
        </w:tc>
        <w:tc>
          <w:tcPr>
            <w:tcW w:w="1800" w:type="dxa"/>
            <w:gridSpan w:val="3"/>
            <w:noWrap w:val="0"/>
            <w:vAlign w:val="center"/>
          </w:tcPr>
          <w:p>
            <w:pPr>
              <w:snapToGrid w:val="0"/>
              <w:spacing w:line="360" w:lineRule="exact"/>
              <w:jc w:val="center"/>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787" w:type="dxa"/>
            <w:vMerge w:val="continue"/>
            <w:noWrap w:val="0"/>
            <w:vAlign w:val="center"/>
          </w:tcPr>
          <w:p>
            <w:pPr>
              <w:widowControl/>
              <w:jc w:val="left"/>
              <w:rPr>
                <w:rFonts w:hint="eastAsia" w:ascii="宋体" w:hAnsi="宋体" w:eastAsia="宋体" w:cs="宋体"/>
                <w:b/>
                <w:bCs/>
                <w:color w:val="000000"/>
                <w:sz w:val="24"/>
                <w:szCs w:val="24"/>
              </w:rPr>
            </w:pPr>
          </w:p>
        </w:tc>
        <w:tc>
          <w:tcPr>
            <w:tcW w:w="1050" w:type="dxa"/>
            <w:gridSpan w:val="2"/>
            <w:noWrap w:val="0"/>
            <w:vAlign w:val="center"/>
          </w:tcPr>
          <w:p>
            <w:pPr>
              <w:snapToGrid w:val="0"/>
              <w:spacing w:line="360" w:lineRule="exact"/>
              <w:jc w:val="center"/>
              <w:rPr>
                <w:rFonts w:hint="eastAsia" w:ascii="宋体" w:hAnsi="宋体" w:eastAsia="宋体" w:cs="宋体"/>
                <w:color w:val="000000"/>
                <w:sz w:val="24"/>
                <w:szCs w:val="24"/>
              </w:rPr>
            </w:pPr>
          </w:p>
        </w:tc>
        <w:tc>
          <w:tcPr>
            <w:tcW w:w="810" w:type="dxa"/>
            <w:noWrap w:val="0"/>
            <w:vAlign w:val="center"/>
          </w:tcPr>
          <w:p>
            <w:pPr>
              <w:snapToGrid w:val="0"/>
              <w:spacing w:line="360" w:lineRule="exact"/>
              <w:jc w:val="center"/>
              <w:rPr>
                <w:rFonts w:hint="eastAsia" w:ascii="宋体" w:hAnsi="宋体" w:eastAsia="宋体" w:cs="宋体"/>
                <w:color w:val="000000"/>
                <w:sz w:val="24"/>
                <w:szCs w:val="24"/>
              </w:rPr>
            </w:pPr>
          </w:p>
        </w:tc>
        <w:tc>
          <w:tcPr>
            <w:tcW w:w="2475" w:type="dxa"/>
            <w:gridSpan w:val="2"/>
            <w:noWrap w:val="0"/>
            <w:vAlign w:val="center"/>
          </w:tcPr>
          <w:p>
            <w:pPr>
              <w:snapToGrid w:val="0"/>
              <w:spacing w:line="360" w:lineRule="exact"/>
              <w:jc w:val="center"/>
              <w:rPr>
                <w:rFonts w:hint="eastAsia" w:ascii="宋体" w:hAnsi="宋体" w:eastAsia="宋体" w:cs="宋体"/>
                <w:color w:val="000000"/>
                <w:sz w:val="24"/>
                <w:szCs w:val="24"/>
                <w:lang w:val="en-US" w:eastAsia="zh-CN"/>
              </w:rPr>
            </w:pPr>
          </w:p>
        </w:tc>
        <w:tc>
          <w:tcPr>
            <w:tcW w:w="913" w:type="dxa"/>
            <w:noWrap w:val="0"/>
            <w:vAlign w:val="center"/>
          </w:tcPr>
          <w:p>
            <w:pPr>
              <w:snapToGrid w:val="0"/>
              <w:spacing w:line="360" w:lineRule="exact"/>
              <w:jc w:val="center"/>
              <w:rPr>
                <w:rFonts w:hint="eastAsia" w:ascii="宋体" w:hAnsi="宋体" w:eastAsia="宋体" w:cs="宋体"/>
                <w:color w:val="000000"/>
                <w:sz w:val="24"/>
                <w:szCs w:val="24"/>
              </w:rPr>
            </w:pPr>
          </w:p>
        </w:tc>
        <w:tc>
          <w:tcPr>
            <w:tcW w:w="1800" w:type="dxa"/>
            <w:gridSpan w:val="3"/>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787" w:type="dxa"/>
            <w:vMerge w:val="continue"/>
            <w:noWrap w:val="0"/>
            <w:vAlign w:val="center"/>
          </w:tcPr>
          <w:p>
            <w:pPr>
              <w:widowControl/>
              <w:jc w:val="left"/>
              <w:rPr>
                <w:rFonts w:hint="eastAsia" w:ascii="宋体" w:hAnsi="宋体" w:eastAsia="宋体" w:cs="宋体"/>
                <w:b/>
                <w:bCs/>
                <w:color w:val="000000"/>
                <w:sz w:val="24"/>
                <w:szCs w:val="24"/>
              </w:rPr>
            </w:pPr>
          </w:p>
        </w:tc>
        <w:tc>
          <w:tcPr>
            <w:tcW w:w="1050" w:type="dxa"/>
            <w:gridSpan w:val="2"/>
            <w:noWrap w:val="0"/>
            <w:vAlign w:val="center"/>
          </w:tcPr>
          <w:p>
            <w:pPr>
              <w:snapToGrid w:val="0"/>
              <w:spacing w:line="360" w:lineRule="exact"/>
              <w:jc w:val="center"/>
              <w:rPr>
                <w:rFonts w:hint="eastAsia" w:ascii="宋体" w:hAnsi="宋体" w:eastAsia="宋体" w:cs="宋体"/>
                <w:color w:val="000000"/>
                <w:sz w:val="24"/>
                <w:szCs w:val="24"/>
              </w:rPr>
            </w:pPr>
          </w:p>
        </w:tc>
        <w:tc>
          <w:tcPr>
            <w:tcW w:w="810" w:type="dxa"/>
            <w:noWrap w:val="0"/>
            <w:vAlign w:val="center"/>
          </w:tcPr>
          <w:p>
            <w:pPr>
              <w:snapToGrid w:val="0"/>
              <w:spacing w:line="360" w:lineRule="exact"/>
              <w:jc w:val="center"/>
              <w:rPr>
                <w:rFonts w:hint="eastAsia" w:ascii="宋体" w:hAnsi="宋体" w:eastAsia="宋体" w:cs="宋体"/>
                <w:color w:val="000000"/>
                <w:sz w:val="24"/>
                <w:szCs w:val="24"/>
              </w:rPr>
            </w:pPr>
          </w:p>
        </w:tc>
        <w:tc>
          <w:tcPr>
            <w:tcW w:w="2475" w:type="dxa"/>
            <w:gridSpan w:val="2"/>
            <w:noWrap w:val="0"/>
            <w:vAlign w:val="center"/>
          </w:tcPr>
          <w:p>
            <w:pPr>
              <w:snapToGrid w:val="0"/>
              <w:spacing w:line="360" w:lineRule="exact"/>
              <w:jc w:val="center"/>
              <w:rPr>
                <w:rFonts w:hint="eastAsia" w:ascii="宋体" w:hAnsi="宋体" w:eastAsia="宋体" w:cs="宋体"/>
                <w:color w:val="000000"/>
                <w:sz w:val="24"/>
                <w:szCs w:val="24"/>
              </w:rPr>
            </w:pPr>
          </w:p>
        </w:tc>
        <w:tc>
          <w:tcPr>
            <w:tcW w:w="913" w:type="dxa"/>
            <w:noWrap w:val="0"/>
            <w:vAlign w:val="center"/>
          </w:tcPr>
          <w:p>
            <w:pPr>
              <w:snapToGrid w:val="0"/>
              <w:spacing w:line="360" w:lineRule="exact"/>
              <w:jc w:val="center"/>
              <w:rPr>
                <w:rFonts w:hint="eastAsia" w:ascii="宋体" w:hAnsi="宋体" w:eastAsia="宋体" w:cs="宋体"/>
                <w:color w:val="000000"/>
                <w:sz w:val="24"/>
                <w:szCs w:val="24"/>
              </w:rPr>
            </w:pPr>
          </w:p>
        </w:tc>
        <w:tc>
          <w:tcPr>
            <w:tcW w:w="1800" w:type="dxa"/>
            <w:gridSpan w:val="3"/>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787" w:type="dxa"/>
            <w:vMerge w:val="continue"/>
            <w:noWrap w:val="0"/>
            <w:vAlign w:val="center"/>
          </w:tcPr>
          <w:p>
            <w:pPr>
              <w:widowControl/>
              <w:jc w:val="left"/>
              <w:rPr>
                <w:rFonts w:hint="eastAsia" w:ascii="宋体" w:hAnsi="宋体" w:eastAsia="宋体" w:cs="宋体"/>
                <w:b/>
                <w:bCs/>
                <w:color w:val="000000"/>
                <w:sz w:val="24"/>
                <w:szCs w:val="24"/>
              </w:rPr>
            </w:pPr>
          </w:p>
        </w:tc>
        <w:tc>
          <w:tcPr>
            <w:tcW w:w="1050" w:type="dxa"/>
            <w:gridSpan w:val="2"/>
            <w:noWrap w:val="0"/>
            <w:vAlign w:val="center"/>
          </w:tcPr>
          <w:p>
            <w:pPr>
              <w:snapToGrid w:val="0"/>
              <w:spacing w:line="360" w:lineRule="exact"/>
              <w:jc w:val="center"/>
              <w:rPr>
                <w:rFonts w:hint="eastAsia" w:ascii="宋体" w:hAnsi="宋体" w:eastAsia="宋体" w:cs="宋体"/>
                <w:color w:val="000000"/>
                <w:sz w:val="24"/>
                <w:szCs w:val="24"/>
              </w:rPr>
            </w:pPr>
          </w:p>
        </w:tc>
        <w:tc>
          <w:tcPr>
            <w:tcW w:w="810" w:type="dxa"/>
            <w:noWrap w:val="0"/>
            <w:vAlign w:val="center"/>
          </w:tcPr>
          <w:p>
            <w:pPr>
              <w:snapToGrid w:val="0"/>
              <w:spacing w:line="360" w:lineRule="exact"/>
              <w:jc w:val="center"/>
              <w:rPr>
                <w:rFonts w:hint="eastAsia" w:ascii="宋体" w:hAnsi="宋体" w:eastAsia="宋体" w:cs="宋体"/>
                <w:color w:val="000000"/>
                <w:sz w:val="24"/>
                <w:szCs w:val="24"/>
              </w:rPr>
            </w:pPr>
          </w:p>
        </w:tc>
        <w:tc>
          <w:tcPr>
            <w:tcW w:w="2475" w:type="dxa"/>
            <w:gridSpan w:val="2"/>
            <w:noWrap w:val="0"/>
            <w:vAlign w:val="center"/>
          </w:tcPr>
          <w:p>
            <w:pPr>
              <w:snapToGrid w:val="0"/>
              <w:spacing w:line="360" w:lineRule="exact"/>
              <w:jc w:val="center"/>
              <w:rPr>
                <w:rFonts w:hint="eastAsia" w:ascii="宋体" w:hAnsi="宋体" w:eastAsia="宋体" w:cs="宋体"/>
                <w:color w:val="000000"/>
                <w:sz w:val="24"/>
                <w:szCs w:val="24"/>
              </w:rPr>
            </w:pPr>
          </w:p>
        </w:tc>
        <w:tc>
          <w:tcPr>
            <w:tcW w:w="913" w:type="dxa"/>
            <w:noWrap w:val="0"/>
            <w:vAlign w:val="center"/>
          </w:tcPr>
          <w:p>
            <w:pPr>
              <w:snapToGrid w:val="0"/>
              <w:spacing w:line="360" w:lineRule="exact"/>
              <w:jc w:val="center"/>
              <w:rPr>
                <w:rFonts w:hint="eastAsia" w:ascii="宋体" w:hAnsi="宋体" w:eastAsia="宋体" w:cs="宋体"/>
                <w:color w:val="000000"/>
                <w:sz w:val="24"/>
                <w:szCs w:val="24"/>
              </w:rPr>
            </w:pPr>
          </w:p>
        </w:tc>
        <w:tc>
          <w:tcPr>
            <w:tcW w:w="1800" w:type="dxa"/>
            <w:gridSpan w:val="3"/>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7" w:type="dxa"/>
            <w:vMerge w:val="continue"/>
            <w:noWrap w:val="0"/>
            <w:vAlign w:val="center"/>
          </w:tcPr>
          <w:p>
            <w:pPr>
              <w:widowControl/>
              <w:jc w:val="left"/>
              <w:rPr>
                <w:rFonts w:hint="eastAsia" w:ascii="宋体" w:hAnsi="宋体" w:eastAsia="宋体" w:cs="宋体"/>
                <w:b/>
                <w:bCs/>
                <w:color w:val="000000"/>
                <w:sz w:val="24"/>
                <w:szCs w:val="24"/>
              </w:rPr>
            </w:pPr>
          </w:p>
        </w:tc>
        <w:tc>
          <w:tcPr>
            <w:tcW w:w="1050" w:type="dxa"/>
            <w:gridSpan w:val="2"/>
            <w:noWrap w:val="0"/>
            <w:vAlign w:val="center"/>
          </w:tcPr>
          <w:p>
            <w:pPr>
              <w:snapToGrid w:val="0"/>
              <w:spacing w:line="360" w:lineRule="exact"/>
              <w:jc w:val="center"/>
              <w:rPr>
                <w:rFonts w:hint="eastAsia" w:ascii="宋体" w:hAnsi="宋体" w:eastAsia="宋体" w:cs="宋体"/>
                <w:color w:val="000000"/>
                <w:sz w:val="24"/>
                <w:szCs w:val="24"/>
              </w:rPr>
            </w:pPr>
          </w:p>
        </w:tc>
        <w:tc>
          <w:tcPr>
            <w:tcW w:w="810" w:type="dxa"/>
            <w:noWrap w:val="0"/>
            <w:vAlign w:val="center"/>
          </w:tcPr>
          <w:p>
            <w:pPr>
              <w:snapToGrid w:val="0"/>
              <w:spacing w:line="360" w:lineRule="exact"/>
              <w:jc w:val="center"/>
              <w:rPr>
                <w:rFonts w:hint="eastAsia" w:ascii="宋体" w:hAnsi="宋体" w:eastAsia="宋体" w:cs="宋体"/>
                <w:color w:val="000000"/>
                <w:sz w:val="24"/>
                <w:szCs w:val="24"/>
              </w:rPr>
            </w:pPr>
          </w:p>
        </w:tc>
        <w:tc>
          <w:tcPr>
            <w:tcW w:w="2475" w:type="dxa"/>
            <w:gridSpan w:val="2"/>
            <w:noWrap w:val="0"/>
            <w:vAlign w:val="center"/>
          </w:tcPr>
          <w:p>
            <w:pPr>
              <w:snapToGrid w:val="0"/>
              <w:spacing w:line="360" w:lineRule="exact"/>
              <w:jc w:val="center"/>
              <w:rPr>
                <w:rFonts w:hint="eastAsia" w:ascii="宋体" w:hAnsi="宋体" w:eastAsia="宋体" w:cs="宋体"/>
                <w:color w:val="000000"/>
                <w:sz w:val="24"/>
                <w:szCs w:val="24"/>
              </w:rPr>
            </w:pPr>
          </w:p>
        </w:tc>
        <w:tc>
          <w:tcPr>
            <w:tcW w:w="913" w:type="dxa"/>
            <w:noWrap w:val="0"/>
            <w:vAlign w:val="center"/>
          </w:tcPr>
          <w:p>
            <w:pPr>
              <w:snapToGrid w:val="0"/>
              <w:spacing w:line="360" w:lineRule="exact"/>
              <w:jc w:val="center"/>
              <w:rPr>
                <w:rFonts w:hint="eastAsia" w:ascii="宋体" w:hAnsi="宋体" w:eastAsia="宋体" w:cs="宋体"/>
                <w:color w:val="000000"/>
                <w:sz w:val="24"/>
                <w:szCs w:val="24"/>
              </w:rPr>
            </w:pPr>
          </w:p>
        </w:tc>
        <w:tc>
          <w:tcPr>
            <w:tcW w:w="1800" w:type="dxa"/>
            <w:gridSpan w:val="3"/>
            <w:noWrap w:val="0"/>
            <w:vAlign w:val="center"/>
          </w:tcPr>
          <w:p>
            <w:pPr>
              <w:snapToGrid w:val="0"/>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运营现状</w:t>
            </w:r>
          </w:p>
        </w:tc>
        <w:tc>
          <w:tcPr>
            <w:tcW w:w="7048" w:type="dxa"/>
            <w:gridSpan w:val="9"/>
            <w:noWrap w:val="0"/>
            <w:vAlign w:val="top"/>
          </w:tcPr>
          <w:p>
            <w:pPr>
              <w:snapToGrid w:val="0"/>
              <w:spacing w:line="360" w:lineRule="exact"/>
              <w:jc w:val="both"/>
              <w:rPr>
                <w:rFonts w:hint="eastAsia" w:ascii="宋体" w:hAnsi="宋体" w:eastAsia="宋体" w:cs="宋体"/>
                <w:color w:val="000000"/>
                <w:sz w:val="24"/>
                <w:szCs w:val="24"/>
              </w:rPr>
            </w:pPr>
            <w:r>
              <w:rPr>
                <w:rFonts w:hint="eastAsia" w:ascii="宋体" w:hAnsi="宋体" w:eastAsia="宋体" w:cs="宋体"/>
                <w:b/>
                <w:bCs/>
                <w:color w:val="000000"/>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获得</w:t>
            </w:r>
          </w:p>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荣誉奖项</w:t>
            </w:r>
          </w:p>
        </w:tc>
        <w:tc>
          <w:tcPr>
            <w:tcW w:w="7048" w:type="dxa"/>
            <w:gridSpan w:val="9"/>
            <w:noWrap w:val="0"/>
            <w:vAlign w:val="center"/>
          </w:tcPr>
          <w:p>
            <w:pPr>
              <w:snapToGrid w:val="0"/>
              <w:spacing w:line="360" w:lineRule="exact"/>
              <w:jc w:val="both"/>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87" w:type="dxa"/>
            <w:noWrap w:val="0"/>
            <w:vAlign w:val="center"/>
          </w:tcPr>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企业核心</w:t>
            </w:r>
          </w:p>
          <w:p>
            <w:pPr>
              <w:snapToGrid w:val="0"/>
              <w:spacing w:line="3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w:t>
            </w:r>
          </w:p>
        </w:tc>
        <w:tc>
          <w:tcPr>
            <w:tcW w:w="7048" w:type="dxa"/>
            <w:gridSpan w:val="9"/>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□发明专利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实用新型专利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□专有技术</w:t>
            </w:r>
          </w:p>
          <w:p>
            <w:pPr>
              <w:spacing w:line="360" w:lineRule="exact"/>
              <w:rPr>
                <w:rFonts w:hint="eastAsia" w:ascii="宋体" w:hAnsi="宋体" w:eastAsia="宋体" w:cs="宋体"/>
                <w:color w:val="000000"/>
                <w:sz w:val="24"/>
                <w:szCs w:val="24"/>
              </w:rPr>
            </w:pPr>
            <w:r>
              <w:rPr>
                <w:rFonts w:hint="eastAsia" w:ascii="宋体" w:hAnsi="宋体" w:eastAsia="宋体" w:cs="宋体"/>
                <w:sz w:val="24"/>
                <w:szCs w:val="24"/>
              </w:rPr>
              <w:t>□软件著作权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□创新商业模式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□其它请说明：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7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参赛声明</w:t>
            </w:r>
          </w:p>
        </w:tc>
        <w:tc>
          <w:tcPr>
            <w:tcW w:w="7048" w:type="dxa"/>
            <w:gridSpan w:val="9"/>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ind w:firstLine="486"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本人已详细阅读本次大赛的相关文件，并保证遵守有关规定。</w:t>
            </w:r>
          </w:p>
          <w:p>
            <w:pPr>
              <w:pStyle w:val="3"/>
              <w:keepNext w:val="0"/>
              <w:keepLines w:val="0"/>
              <w:pageBreakBefore w:val="0"/>
              <w:widowControl w:val="0"/>
              <w:kinsoku/>
              <w:wordWrap/>
              <w:overflowPunct/>
              <w:topLinePunct w:val="0"/>
              <w:autoSpaceDE/>
              <w:autoSpaceDN/>
              <w:bidi w:val="0"/>
              <w:adjustRightInd/>
              <w:snapToGrid w:val="0"/>
              <w:ind w:firstLine="486" w:firstLineChars="200"/>
              <w:jc w:val="both"/>
              <w:textAlignment w:val="auto"/>
              <w:rPr>
                <w:rFonts w:hint="eastAsia" w:ascii="宋体" w:hAnsi="宋体" w:eastAsia="宋体" w:cs="宋体"/>
                <w:sz w:val="24"/>
                <w:szCs w:val="24"/>
              </w:rPr>
            </w:pPr>
            <w:r>
              <w:rPr>
                <w:rFonts w:hint="eastAsia" w:eastAsia="宋体" w:cs="宋体"/>
                <w:sz w:val="24"/>
                <w:szCs w:val="24"/>
                <w:lang w:val="en-US" w:eastAsia="zh-CN"/>
              </w:rPr>
              <w:t>申报人</w:t>
            </w:r>
            <w:r>
              <w:rPr>
                <w:rFonts w:hint="eastAsia" w:ascii="宋体" w:hAnsi="宋体" w:eastAsia="宋体" w:cs="宋体"/>
                <w:sz w:val="24"/>
                <w:szCs w:val="24"/>
              </w:rPr>
              <w:t>同意无偿提供申报项目介绍，由主办单位公开推介。</w:t>
            </w:r>
            <w:r>
              <w:rPr>
                <w:rFonts w:hint="eastAsia" w:eastAsia="宋体" w:cs="宋体"/>
                <w:sz w:val="24"/>
                <w:szCs w:val="24"/>
                <w:lang w:val="en-US" w:eastAsia="zh-CN"/>
              </w:rPr>
              <w:t>申报人</w:t>
            </w:r>
            <w:r>
              <w:rPr>
                <w:rFonts w:hint="eastAsia" w:ascii="宋体" w:hAnsi="宋体" w:eastAsia="宋体" w:cs="宋体"/>
                <w:sz w:val="24"/>
                <w:szCs w:val="24"/>
              </w:rPr>
              <w:t>承诺</w:t>
            </w:r>
            <w:r>
              <w:rPr>
                <w:rFonts w:hint="eastAsia" w:eastAsia="宋体" w:cs="宋体"/>
                <w:sz w:val="24"/>
                <w:szCs w:val="24"/>
                <w:lang w:val="en-US" w:eastAsia="zh-CN"/>
              </w:rPr>
              <w:t>报名</w:t>
            </w:r>
            <w:r>
              <w:rPr>
                <w:rFonts w:hint="eastAsia" w:ascii="宋体" w:hAnsi="宋体" w:eastAsia="宋体" w:cs="宋体"/>
                <w:sz w:val="24"/>
                <w:szCs w:val="24"/>
              </w:rPr>
              <w:t>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pPr>
              <w:snapToGrid w:val="0"/>
              <w:spacing w:line="360" w:lineRule="exact"/>
              <w:jc w:val="left"/>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val="0"/>
              <w:spacing w:after="157" w:afterLines="50" w:line="360" w:lineRule="exact"/>
              <w:ind w:left="0" w:leftChars="0" w:right="1938" w:rightChars="600"/>
              <w:jc w:val="righ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申报人（签名）</w:t>
            </w:r>
            <w:r>
              <w:rPr>
                <w:rFonts w:hint="eastAsia" w:ascii="宋体" w:hAnsi="宋体" w:eastAsia="宋体" w:cs="宋体"/>
                <w:b/>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right="969" w:rightChars="300"/>
              <w:jc w:val="righ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填表说明</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填写表格须用中文，涉及到学习或工作单位、专业术语等可使用外文；</w:t>
      </w:r>
    </w:p>
    <w:p>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性别选填男/女。政治面貌选填中共党员/共青团员/民主党派/群众；</w:t>
      </w:r>
    </w:p>
    <w:p>
      <w:pPr>
        <w:keepNext w:val="0"/>
        <w:keepLines w:val="0"/>
        <w:pageBreakBefore w:val="0"/>
        <w:widowControl w:val="0"/>
        <w:kinsoku/>
        <w:wordWrap/>
        <w:overflowPunct/>
        <w:topLinePunct w:val="0"/>
        <w:autoSpaceDE/>
        <w:autoSpaceDN/>
        <w:bidi w:val="0"/>
        <w:adjustRightInd/>
        <w:snapToGrid/>
        <w:spacing w:line="240" w:lineRule="auto"/>
        <w:ind w:firstLine="486"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3.申报人须为该项目的第一创始人（第一大股东）或核心团队成员（管理或技术负责人），并需提供身份证、营业执照复印件；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486" w:firstLineChars="200"/>
        <w:textAlignment w:val="auto"/>
        <w:rPr>
          <w:rFonts w:hint="default"/>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表格中所涉及的各项内容，除有特别说明外，均指申报人的相关信息；</w:t>
      </w:r>
    </w:p>
    <w:p>
      <w:pPr>
        <w:keepNext w:val="0"/>
        <w:keepLines w:val="0"/>
        <w:pageBreakBefore w:val="0"/>
        <w:widowControl w:val="0"/>
        <w:kinsoku/>
        <w:wordWrap/>
        <w:overflowPunct/>
        <w:topLinePunct w:val="0"/>
        <w:autoSpaceDE/>
        <w:autoSpaceDN/>
        <w:bidi w:val="0"/>
        <w:adjustRightInd/>
        <w:snapToGrid/>
        <w:spacing w:line="240" w:lineRule="auto"/>
        <w:ind w:firstLine="486"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项目简介字数限定在 </w:t>
      </w:r>
      <w:r>
        <w:rPr>
          <w:rFonts w:hint="eastAsia" w:ascii="宋体" w:hAnsi="宋体" w:cs="宋体"/>
          <w:sz w:val="24"/>
          <w:szCs w:val="24"/>
          <w:lang w:val="en-US" w:eastAsia="zh-CN"/>
        </w:rPr>
        <w:t>2</w:t>
      </w:r>
      <w:r>
        <w:rPr>
          <w:rFonts w:hint="eastAsia" w:ascii="宋体" w:hAnsi="宋体" w:eastAsia="宋体" w:cs="宋体"/>
          <w:sz w:val="24"/>
          <w:szCs w:val="24"/>
        </w:rPr>
        <w:t>00 字以内，入围项目的项目概述可能通过网</w:t>
      </w:r>
      <w:r>
        <w:rPr>
          <w:rFonts w:hint="eastAsia" w:ascii="宋体" w:hAnsi="宋体" w:eastAsia="宋体" w:cs="宋体"/>
          <w:sz w:val="24"/>
          <w:szCs w:val="24"/>
          <w:lang w:val="en-US" w:eastAsia="zh-CN"/>
        </w:rPr>
        <w:t>站及其它媒体对社会公布，请务必认真仔细填写该项；</w:t>
      </w:r>
    </w:p>
    <w:p>
      <w:pPr>
        <w:keepNext w:val="0"/>
        <w:keepLines w:val="0"/>
        <w:pageBreakBefore w:val="0"/>
        <w:widowControl w:val="0"/>
        <w:kinsoku/>
        <w:wordWrap/>
        <w:overflowPunct/>
        <w:topLinePunct w:val="0"/>
        <w:autoSpaceDE/>
        <w:autoSpaceDN/>
        <w:bidi w:val="0"/>
        <w:adjustRightInd/>
        <w:snapToGrid/>
        <w:spacing w:line="240" w:lineRule="auto"/>
        <w:ind w:firstLine="486"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6.参赛声明填写申报人姓名；</w:t>
      </w:r>
    </w:p>
    <w:p>
      <w:pPr>
        <w:keepNext w:val="0"/>
        <w:keepLines w:val="0"/>
        <w:pageBreakBefore w:val="0"/>
        <w:widowControl w:val="0"/>
        <w:kinsoku/>
        <w:wordWrap/>
        <w:overflowPunct/>
        <w:topLinePunct w:val="0"/>
        <w:autoSpaceDE/>
        <w:autoSpaceDN/>
        <w:bidi w:val="0"/>
        <w:adjustRightInd/>
        <w:snapToGrid/>
        <w:spacing w:line="240" w:lineRule="auto"/>
        <w:ind w:firstLine="486" w:firstLineChars="200"/>
        <w:jc w:val="both"/>
        <w:textAlignment w:val="auto"/>
      </w:pPr>
      <w:r>
        <w:rPr>
          <w:rFonts w:hint="eastAsia" w:ascii="宋体" w:hAnsi="宋体" w:eastAsia="宋体" w:cs="宋体"/>
          <w:sz w:val="24"/>
          <w:szCs w:val="24"/>
          <w:lang w:val="en-US" w:eastAsia="zh-CN"/>
        </w:rPr>
        <w:t>7.填写以上资料必须真实、有效、完整，切勿修改本表格式，不足部分可编制附件一同送达。</w:t>
      </w:r>
    </w:p>
    <w:p>
      <w:pPr>
        <w:keepNext w:val="0"/>
        <w:keepLines w:val="0"/>
        <w:pageBreakBefore w:val="0"/>
        <w:kinsoku/>
        <w:wordWrap/>
        <w:overflowPunct/>
        <w:topLinePunct w:val="0"/>
        <w:autoSpaceDE/>
        <w:autoSpaceDN/>
        <w:bidi w:val="0"/>
        <w:spacing w:line="600" w:lineRule="exact"/>
        <w:jc w:val="left"/>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bookmarkEnd w:id="0"/>
      <w:bookmarkEnd w:id="1"/>
      <w:bookmarkEnd w:id="2"/>
      <w:r>
        <w:rPr>
          <w:rFonts w:hint="eastAsia" w:eastAsia="黑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firstLine="443" w:firstLineChars="100"/>
        <w:jc w:val="both"/>
        <w:textAlignment w:val="auto"/>
        <w:rPr>
          <w:rFonts w:hint="eastAsia" w:ascii="方正小标宋简体" w:hAnsi="方正小标宋简体" w:eastAsia="方正小标宋简体" w:cs="方正小标宋简体"/>
          <w:b w:val="0"/>
          <w:bCs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443" w:firstLineChars="100"/>
        <w:jc w:val="both"/>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第六届“中国创翼”创业创新大赛全国</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选拔赛暨总决赛评审流程及规则</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rPr>
          <w:rFonts w:hint="default" w:ascii="Times New Roman" w:hAnsi="Times New Roman" w:eastAsia="黑体" w:cs="Times New Roman"/>
          <w:color w:val="auto"/>
          <w:sz w:val="32"/>
          <w:szCs w:val="32"/>
          <w:highlight w:val="none"/>
          <w:lang w:eastAsia="zh-CN"/>
        </w:rPr>
      </w:pPr>
      <w:bookmarkStart w:id="3" w:name="_Toc11879"/>
      <w:bookmarkStart w:id="4" w:name="_Toc25806"/>
      <w:bookmarkStart w:id="5" w:name="_Toc11716"/>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bookmarkStart w:id="6" w:name="_Toc24733"/>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评审时间</w:t>
      </w:r>
      <w:bookmarkEnd w:id="3"/>
      <w:bookmarkEnd w:id="4"/>
      <w:bookmarkEnd w:id="5"/>
      <w:bookmarkEnd w:id="6"/>
      <w:r>
        <w:rPr>
          <w:rFonts w:hint="default" w:ascii="Times New Roman" w:hAnsi="Times New Roman" w:eastAsia="黑体" w:cs="Times New Roman"/>
          <w:color w:val="auto"/>
          <w:sz w:val="32"/>
          <w:szCs w:val="32"/>
          <w:highlight w:val="none"/>
        </w:rPr>
        <w:t>及流程安排</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全国选拔赛比赛现场采取“6+6+1”模式，项目路演不超过6分钟，评委提问不超过6分钟，1分钟打分。</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全国总决赛比赛现场采取“6+5+1”模式，项目路演不超过6分钟，评委提问不超过5分钟，1分钟打分。</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赛采用项目路演的形式，选手结合路演PPT，在有限时间内流畅、真实、完整清晰地阐述项目，客观呈现项目的优势。路演是对项目的真实表达，避免出现夸大和伪造事实的情况，选手对材料和现场表达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现场屏幕设置倒计时，在路演和提问环节分别进行倒计时提示，规定时间到立即进入下一环节。主持人及现场工作人员负责提醒参赛选手及评委时间，避免超时。</w:t>
      </w:r>
    </w:p>
    <w:p>
      <w:pPr>
        <w:pStyle w:val="8"/>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黑体" w:cs="Times New Roman"/>
          <w:color w:val="auto"/>
          <w:sz w:val="32"/>
          <w:szCs w:val="32"/>
        </w:rPr>
      </w:pPr>
      <w:bookmarkStart w:id="7" w:name="_Toc29407"/>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评委设置</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赛道全国选拔赛和全国总决赛每个小组设7位评委，其中4位为投资人和成功创业企业家，另外3名为就业创业研究和服务领域的专家。7位评委中，设评审小组组长1名，负责评审工作组织协调及出现争议后牵头集体商议并形成最终意见。</w:t>
      </w:r>
    </w:p>
    <w:p>
      <w:pPr>
        <w:pStyle w:val="8"/>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黑体" w:cs="Times New Roman"/>
          <w:color w:val="auto"/>
          <w:sz w:val="32"/>
          <w:szCs w:val="32"/>
        </w:rPr>
      </w:pPr>
      <w:bookmarkStart w:id="8" w:name="_Toc5632"/>
      <w:bookmarkStart w:id="9" w:name="_Toc25603"/>
      <w:bookmarkStart w:id="10" w:name="_Toc24412"/>
      <w:bookmarkStart w:id="11" w:name="_Toc12737"/>
      <w:bookmarkStart w:id="12" w:name="_Toc9278"/>
      <w:bookmarkStart w:id="13" w:name="_Toc10418"/>
      <w:bookmarkStart w:id="14" w:name="_Toc17886"/>
      <w:bookmarkStart w:id="15" w:name="_Toc13800"/>
      <w:bookmarkStart w:id="16" w:name="_Toc22433"/>
      <w:bookmarkStart w:id="17" w:name="_Toc22702"/>
      <w:bookmarkStart w:id="18" w:name="_Toc16224"/>
      <w:bookmarkStart w:id="19" w:name="_Toc25797"/>
      <w:bookmarkStart w:id="20" w:name="_Toc15279"/>
      <w:bookmarkStart w:id="21" w:name="_Toc16915"/>
      <w:bookmarkStart w:id="22" w:name="_Toc4523"/>
      <w:bookmarkStart w:id="23" w:name="_Toc27003"/>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评委提问</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每个项目单个评委可以提问1个问题，至多提问2个问题，避免单个评委占用全部提问时间，使其他评委有机会对项目提出有针对性的问题，便于全体评委全面了解项目情况，从而给出更客观</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评审分数。</w:t>
      </w:r>
    </w:p>
    <w:p>
      <w:pPr>
        <w:pStyle w:val="8"/>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黑体" w:cs="Times New Roman"/>
          <w:color w:val="auto"/>
          <w:sz w:val="32"/>
          <w:szCs w:val="32"/>
        </w:rPr>
      </w:pPr>
      <w:bookmarkStart w:id="24" w:name="_Toc12390"/>
      <w:bookmarkStart w:id="25" w:name="_Toc5179"/>
      <w:bookmarkStart w:id="26" w:name="_Toc26947"/>
      <w:bookmarkStart w:id="27" w:name="_Toc26819"/>
      <w:bookmarkStart w:id="28" w:name="_Toc5425"/>
      <w:bookmarkStart w:id="29" w:name="_Toc14260"/>
      <w:bookmarkStart w:id="30" w:name="_Toc8173"/>
      <w:bookmarkStart w:id="31" w:name="_Toc31294"/>
      <w:bookmarkStart w:id="32" w:name="_Toc12492"/>
      <w:bookmarkStart w:id="33" w:name="_Toc8888"/>
      <w:bookmarkStart w:id="34" w:name="_Toc5546"/>
      <w:bookmarkStart w:id="35" w:name="_Toc22167"/>
      <w:bookmarkStart w:id="36" w:name="_Toc27224"/>
      <w:bookmarkStart w:id="37" w:name="_Toc1015"/>
      <w:bookmarkStart w:id="38" w:name="_Toc29095"/>
      <w:bookmarkStart w:id="39" w:name="_Toc12301"/>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评委打分</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评委打分时，参考评分标准及相关评审资料，依照评分表进行评分并按要求进行填写。</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前两个项目路演完暂不评分，第三个项目路演完毕后，评审小组组长组织评委进行评议，确定本场参赛项目的评分尺度，再为前三个项目打分。从第四个项目开始，每个项目路演完评委立即评分。</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每个项目评审工作完毕，评委需要对评分进行签字确认。为避免出现个别评委对项目的判断过于偏驳，将去掉最高分和最低分，再进行汇总取平均分，并保留两位小数。打分区间设置为：优秀90分及以上，良好80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89分，一般70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79分，原则上不得低于70分。</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现场路演评分即为参赛项目的最终得分。</w:t>
      </w:r>
    </w:p>
    <w:p>
      <w:pPr>
        <w:pStyle w:val="8"/>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黑体" w:cs="Times New Roman"/>
          <w:color w:val="auto"/>
          <w:sz w:val="32"/>
          <w:szCs w:val="32"/>
        </w:rPr>
      </w:pPr>
      <w:bookmarkStart w:id="40" w:name="_Toc14192"/>
      <w:bookmarkStart w:id="41" w:name="_Toc30764"/>
      <w:bookmarkStart w:id="42" w:name="_Toc4757"/>
      <w:bookmarkStart w:id="43" w:name="_Toc18636"/>
      <w:bookmarkStart w:id="44" w:name="_Toc7944"/>
      <w:bookmarkStart w:id="45" w:name="_Toc21132"/>
      <w:bookmarkStart w:id="46" w:name="_Toc3343"/>
      <w:bookmarkStart w:id="47" w:name="_Toc25239"/>
      <w:bookmarkStart w:id="48" w:name="_Toc12846"/>
      <w:bookmarkStart w:id="49" w:name="_Toc31436"/>
      <w:bookmarkStart w:id="50" w:name="_Toc654"/>
      <w:bookmarkStart w:id="51" w:name="_Toc23709"/>
      <w:bookmarkStart w:id="52" w:name="_Toc19689"/>
      <w:bookmarkStart w:id="53" w:name="_Toc26175"/>
      <w:bookmarkStart w:id="54" w:name="_Toc18964"/>
      <w:bookmarkStart w:id="55" w:name="_Toc20036"/>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分数统计</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bookmarkStart w:id="56" w:name="_Toc7251"/>
      <w:bookmarkStart w:id="57" w:name="_Toc21449"/>
      <w:bookmarkStart w:id="58" w:name="_Toc11615"/>
      <w:bookmarkStart w:id="59" w:name="_Toc19202"/>
      <w:bookmarkStart w:id="60" w:name="_Toc2592"/>
      <w:bookmarkStart w:id="61" w:name="_Toc1133"/>
      <w:bookmarkStart w:id="62" w:name="_Toc22991"/>
      <w:bookmarkStart w:id="63" w:name="_Toc19190"/>
      <w:bookmarkStart w:id="64" w:name="_Toc9580"/>
      <w:bookmarkStart w:id="65" w:name="_Toc31800"/>
      <w:bookmarkStart w:id="66" w:name="_Toc4515"/>
      <w:bookmarkStart w:id="67" w:name="_Toc7594"/>
      <w:bookmarkStart w:id="68" w:name="_Toc24416"/>
      <w:bookmarkStart w:id="69" w:name="_Toc21187"/>
      <w:bookmarkStart w:id="70" w:name="_Toc21685"/>
      <w:bookmarkStart w:id="71" w:name="_Toc21105"/>
      <w:bookmarkStart w:id="72" w:name="_Toc15555"/>
      <w:r>
        <w:rPr>
          <w:rFonts w:hint="default" w:ascii="Times New Roman" w:hAnsi="Times New Roman" w:eastAsia="仿宋_GB2312" w:cs="Times New Roman"/>
          <w:color w:val="auto"/>
          <w:sz w:val="32"/>
          <w:szCs w:val="32"/>
        </w:rPr>
        <w:t>每个项目比赛结束，现场工作人员负责收集评分表，并进行分数记录、统计、与电子打分结果核对等工作。以上工作结束后，工作人员需在评分表上签字确认，尽量避免出现修改，如有修改应在更改处再次签字确认。</w:t>
      </w:r>
      <w:bookmarkEnd w:id="56"/>
      <w:bookmarkEnd w:id="57"/>
      <w:bookmarkEnd w:id="58"/>
    </w:p>
    <w:p>
      <w:pPr>
        <w:pStyle w:val="8"/>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黑体" w:cs="Times New Roman"/>
          <w:color w:val="auto"/>
          <w:sz w:val="32"/>
          <w:szCs w:val="32"/>
        </w:rPr>
      </w:pPr>
      <w:bookmarkStart w:id="73" w:name="_Toc29377"/>
      <w:bookmarkStart w:id="74" w:name="_Toc856"/>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成绩公布</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随着比赛的进行，即时公布每个项目的成绩；当日比赛结束后，公布当天成绩及排名。</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color w:val="auto"/>
          <w:sz w:val="32"/>
          <w:szCs w:val="32"/>
          <w:lang w:val="en-US" w:eastAsia="zh-CN"/>
        </w:rPr>
        <w:sectPr>
          <w:footerReference r:id="rId4" w:type="first"/>
          <w:footerReference r:id="rId3" w:type="default"/>
          <w:pgSz w:w="11906" w:h="16838"/>
          <w:pgMar w:top="1440" w:right="1797" w:bottom="1440" w:left="1797" w:header="851" w:footer="992" w:gutter="0"/>
          <w:pgNumType w:fmt="decimal"/>
          <w:cols w:space="720" w:num="1"/>
          <w:titlePg/>
          <w:docGrid w:type="linesAndChars" w:linePitch="319" w:charSpace="640"/>
        </w:sect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 xml:space="preserve"> </w:t>
      </w:r>
      <w:r>
        <w:rPr>
          <w:rFonts w:hint="eastAsia" w:eastAsia="黑体" w:cs="Times New Roman"/>
          <w:color w:val="auto"/>
          <w:sz w:val="32"/>
          <w:szCs w:val="32"/>
          <w:lang w:val="en-US" w:eastAsia="zh-CN"/>
        </w:rPr>
        <w:t>3</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主体赛先进制造评审标准</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楷体" w:cs="Times New Roman"/>
          <w:color w:val="auto"/>
          <w:sz w:val="32"/>
          <w:szCs w:val="32"/>
        </w:rPr>
      </w:pPr>
    </w:p>
    <w:p>
      <w:pPr>
        <w:pStyle w:val="8"/>
        <w:keepNext w:val="0"/>
        <w:keepLines w:val="0"/>
        <w:pageBreakBefore w:val="0"/>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一、创新引领性（30分）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1.技术或产品具有原创性、创新性、引领性、先进性（10分）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2.技术或产品具有行业领先性或取得了专利等知识产权成果，对发展战略性新兴产业、培育新质生产力、推进经济高质量发展具有示范性和引领性（10分）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3.管理、经营和服务模式具有独特性、运营可持续性（10分）</w:t>
      </w:r>
    </w:p>
    <w:p>
      <w:pPr>
        <w:pStyle w:val="8"/>
        <w:keepNext w:val="0"/>
        <w:keepLines w:val="0"/>
        <w:pageBreakBefore w:val="0"/>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二、带动就业（30分）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1.直接带动就业岗位的数量，间接带动创业就业的数量（15分）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2.预计未来3年将创造就业岗位的数量规模（5分）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3.带动高校毕业生、退役军人、残疾人、脱贫人口等重点群体就业情况（5分）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4.促进员工高质量稳定就业，在规范用工、提供发展平台、改善工作环境、引领生活方式转变等方面的举措和效果（5分）</w:t>
      </w:r>
    </w:p>
    <w:p>
      <w:pPr>
        <w:pStyle w:val="8"/>
        <w:keepNext w:val="0"/>
        <w:keepLines w:val="0"/>
        <w:pageBreakBefore w:val="0"/>
        <w:widowControl/>
        <w:kinsoku/>
        <w:wordWrap/>
        <w:overflowPunct/>
        <w:topLinePunct w:val="0"/>
        <w:autoSpaceDE/>
        <w:autoSpaceDN/>
        <w:bidi w:val="0"/>
        <w:adjustRightInd w:val="0"/>
        <w:snapToGrid w:val="0"/>
        <w:spacing w:line="600" w:lineRule="exact"/>
        <w:ind w:right="-79" w:rightChars="-25" w:firstLine="632"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三、项目团队（20分）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1.项目第一创始人的素质、能力、背景和经历（5分）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2.团队成员构成的科学性、完整性、互补性和稳定性（5分）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3.团队的整体运营能力和执行力（5分）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4.团队股权结构和员工激励机制合理性（5分）</w:t>
      </w:r>
    </w:p>
    <w:p>
      <w:pPr>
        <w:pStyle w:val="8"/>
        <w:keepNext w:val="0"/>
        <w:keepLines w:val="0"/>
        <w:pageBreakBefore w:val="0"/>
        <w:widowControl/>
        <w:kinsoku/>
        <w:wordWrap/>
        <w:overflowPunct/>
        <w:topLinePunct w:val="0"/>
        <w:autoSpaceDE/>
        <w:autoSpaceDN/>
        <w:bidi w:val="0"/>
        <w:adjustRightInd w:val="0"/>
        <w:snapToGrid w:val="0"/>
        <w:spacing w:line="600" w:lineRule="exact"/>
        <w:ind w:right="-79" w:rightChars="-25" w:firstLine="632"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四、发展现状和前景（20分）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1.项目运营现状，已取得的经营业绩（5分）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2.项目财务状况，融资状况（5分）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3.项目具有广阔的市场前景，具备开拓市场的可行性和条件（5分）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4.项目具有可持续发展的能力及良好的经济、社会价值（5分）</w:t>
      </w:r>
      <w:bookmarkStart w:id="75" w:name="_Toc5232"/>
      <w:bookmarkStart w:id="76" w:name="_Toc30394"/>
      <w:bookmarkStart w:id="77" w:name="_Toc22621"/>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bookmarkEnd w:id="75"/>
      <w:bookmarkEnd w:id="76"/>
      <w:bookmarkEnd w:id="77"/>
      <w:r>
        <w:rPr>
          <w:rFonts w:hint="default" w:ascii="Times New Roman" w:hAnsi="Times New Roman" w:eastAsia="黑体" w:cs="Times New Roman"/>
          <w:color w:val="auto"/>
          <w:sz w:val="32"/>
          <w:szCs w:val="32"/>
          <w:lang w:val="en-US" w:eastAsia="zh-CN"/>
        </w:rPr>
        <w:t xml:space="preserve"> </w:t>
      </w:r>
      <w:r>
        <w:rPr>
          <w:rFonts w:hint="eastAsia" w:eastAsia="黑体" w:cs="Times New Roman"/>
          <w:color w:val="auto"/>
          <w:sz w:val="32"/>
          <w:szCs w:val="32"/>
          <w:lang w:val="en-US" w:eastAsia="zh-CN"/>
        </w:rPr>
        <w:t>4</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主体赛现代服务评审标准</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楷体" w:cs="Times New Roman"/>
          <w:color w:val="auto"/>
          <w:sz w:val="32"/>
          <w:szCs w:val="32"/>
        </w:rPr>
      </w:pPr>
    </w:p>
    <w:p>
      <w:pPr>
        <w:pStyle w:val="8"/>
        <w:keepNext w:val="0"/>
        <w:keepLines w:val="0"/>
        <w:pageBreakBefore w:val="0"/>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一、创新引领性（25分）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1.技术、服务或产品具有原创性、创新性、引领性、先进性（10分）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2.技术、服务或产品具有行业领先性或取得了专利等知识产权成果，对推动服务业标准化、数字化、品牌化具有示范性和引领性（5分）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3.管理、经营和服务模式具有独特性、运营可持续性和竞争优势（10分）</w:t>
      </w:r>
    </w:p>
    <w:p>
      <w:pPr>
        <w:pStyle w:val="8"/>
        <w:keepNext w:val="0"/>
        <w:keepLines w:val="0"/>
        <w:pageBreakBefore w:val="0"/>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二、带动就业（35分）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1.直接带动就业岗位的数量，间接带动创业就业的数量（15分）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2.预计未来3年将创造就业岗位的数量规模（5分）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3.带动高校毕业生、退役军人、残疾人、脱贫人口等重点群体就业情况（5分）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4.促进员工高质量稳定就业，在规范用工、提供发展平台、改善工作环境、引领生活方式转变等方面的举措和效果（10分）</w:t>
      </w:r>
    </w:p>
    <w:p>
      <w:pPr>
        <w:pStyle w:val="8"/>
        <w:keepNext w:val="0"/>
        <w:keepLines w:val="0"/>
        <w:pageBreakBefore w:val="0"/>
        <w:widowControl/>
        <w:kinsoku/>
        <w:wordWrap/>
        <w:overflowPunct/>
        <w:topLinePunct w:val="0"/>
        <w:autoSpaceDE/>
        <w:autoSpaceDN/>
        <w:bidi w:val="0"/>
        <w:adjustRightInd w:val="0"/>
        <w:snapToGrid w:val="0"/>
        <w:spacing w:line="600" w:lineRule="exact"/>
        <w:ind w:right="-79" w:rightChars="-25" w:firstLine="632"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三、项目团队（20分）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1.项目第一创始人的素质、能力、背景和经历（5分）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2.团队成员构成的科学性、完整性、互补性和稳定性（5分）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3.团队的整体运营能力和执行力（5分）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4.团队股权结构和员工激励机制合理性（5分）</w:t>
      </w:r>
    </w:p>
    <w:p>
      <w:pPr>
        <w:pStyle w:val="8"/>
        <w:keepNext w:val="0"/>
        <w:keepLines w:val="0"/>
        <w:pageBreakBefore w:val="0"/>
        <w:widowControl/>
        <w:kinsoku/>
        <w:wordWrap/>
        <w:overflowPunct/>
        <w:topLinePunct w:val="0"/>
        <w:autoSpaceDE/>
        <w:autoSpaceDN/>
        <w:bidi w:val="0"/>
        <w:adjustRightInd w:val="0"/>
        <w:snapToGrid w:val="0"/>
        <w:spacing w:line="600" w:lineRule="exact"/>
        <w:ind w:right="-79" w:rightChars="-25" w:firstLine="632"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四、发展现状和前景（20分）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1.项目运营现状，已取得的经营业绩（5分）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2.项目财务状况，融资状况（5分）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3.项目具有广阔的市场前景，具备开拓市场的可行性和条件（5分）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4.项目具有可持续发展的能力及良好的经济、社会价值（5分）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 xml:space="preserve"> </w:t>
      </w:r>
      <w:r>
        <w:rPr>
          <w:rFonts w:hint="eastAsia" w:eastAsia="黑体" w:cs="Times New Roman"/>
          <w:color w:val="auto"/>
          <w:sz w:val="32"/>
          <w:szCs w:val="32"/>
          <w:lang w:val="en-US" w:eastAsia="zh-CN"/>
        </w:rPr>
        <w:t>5</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color w:val="auto"/>
          <w:sz w:val="44"/>
          <w:szCs w:val="44"/>
        </w:rPr>
        <w:t>乡村振兴专项赛评审标准</w:t>
      </w:r>
    </w:p>
    <w:p>
      <w:pPr>
        <w:pStyle w:val="8"/>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p>
    <w:p>
      <w:pPr>
        <w:pStyle w:val="8"/>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一、创新引领性（25分）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1.服务、技术或产品具有原创性、创新性（5分）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2.技术或产品具有行业领先性或取得了专利等知识产权成果，项目在某个行业或领域具有示范性和引领性（5分）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3.对丰富乡村经济业态，优化生产生活生态空间，建设宜居宜业和美乡村，促进区域经济发展等方面有积极促进作用（5分）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4.商业模式、管理模式和服务模式具有创新性，适应在县以下小城镇和农村稳定发展（10分）</w:t>
      </w:r>
    </w:p>
    <w:p>
      <w:pPr>
        <w:pStyle w:val="8"/>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二、带动就业（35分）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1.直接带动就业岗位的数量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晋级全国总决赛的项目须提供县级以上人力资源社会保障部门或乡镇人民政府出具的证明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，间接带动创业就业的数量，预计未来3年将创造就业岗位的数量规模（20分）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2.带动高校毕业生、农村劳动力、退役军人、残疾人、脱贫人口等重点群体及女性等特殊群体就近就地就业情况（10分）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3.对促进员工高质量稳定就业，在规范用工、提高收入水平、提升员工能力、改善工作环境等方面的举措和效果（5分）</w:t>
      </w:r>
    </w:p>
    <w:p>
      <w:pPr>
        <w:pStyle w:val="8"/>
        <w:keepNext w:val="0"/>
        <w:keepLines w:val="0"/>
        <w:pageBreakBefore w:val="0"/>
        <w:widowControl w:val="0"/>
        <w:kinsoku/>
        <w:wordWrap/>
        <w:overflowPunct/>
        <w:topLinePunct w:val="0"/>
        <w:autoSpaceDE/>
        <w:autoSpaceDN/>
        <w:bidi w:val="0"/>
        <w:adjustRightInd w:val="0"/>
        <w:snapToGrid w:val="0"/>
        <w:spacing w:line="600" w:lineRule="exact"/>
        <w:ind w:right="-79" w:rightChars="-25" w:firstLine="632"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三、项目团队（15分）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1.项目第一创始人的素质、能力、背景和经历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5分</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2.团队成员构成的科学性、完整性、互补性和稳定性（5分）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3.团队整体的运营能力和执行能力（5分）</w:t>
      </w:r>
    </w:p>
    <w:p>
      <w:pPr>
        <w:pStyle w:val="8"/>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四、发展现状和前景（25分）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1.项目具有广阔的市场前景，具备大范围推广的可行性和条件（10 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2.项目具有可持续发展的能力，及良好的经济价值、社会价值（5分）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3.项目发展带动当地形成雁阵产业集群的能力（5分）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4.运营现状和财务状况，取得的进展和业绩（5分）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bookmarkStart w:id="78" w:name="_Toc8296"/>
      <w:bookmarkStart w:id="79" w:name="_Toc10780"/>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 xml:space="preserve"> </w:t>
      </w:r>
      <w:r>
        <w:rPr>
          <w:rFonts w:hint="eastAsia" w:eastAsia="黑体" w:cs="Times New Roman"/>
          <w:color w:val="auto"/>
          <w:sz w:val="32"/>
          <w:szCs w:val="32"/>
          <w:lang w:val="en-US" w:eastAsia="zh-CN"/>
        </w:rPr>
        <w:t>6</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银发经济专项赛评审标准</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楷体" w:cs="Times New Roman"/>
          <w:color w:val="auto"/>
          <w:sz w:val="32"/>
          <w:szCs w:val="32"/>
        </w:rPr>
      </w:pPr>
    </w:p>
    <w:p>
      <w:pPr>
        <w:pStyle w:val="8"/>
        <w:keepNext w:val="0"/>
        <w:keepLines w:val="0"/>
        <w:pageBreakBefore w:val="0"/>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一、创新引领性（</w:t>
      </w:r>
      <w:r>
        <w:rPr>
          <w:rFonts w:hint="default" w:ascii="Times New Roman" w:hAnsi="Times New Roman" w:eastAsia="黑体" w:cs="Times New Roman"/>
          <w:color w:val="auto"/>
          <w:sz w:val="32"/>
          <w:szCs w:val="32"/>
          <w:lang w:val="en-US" w:eastAsia="zh-CN"/>
        </w:rPr>
        <w:t>30</w:t>
      </w:r>
      <w:r>
        <w:rPr>
          <w:rFonts w:hint="default" w:ascii="Times New Roman" w:hAnsi="Times New Roman" w:eastAsia="黑体"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1.技术、服务</w:t>
      </w:r>
      <w:r>
        <w:rPr>
          <w:rFonts w:hint="default" w:ascii="Times New Roman" w:hAnsi="Times New Roman" w:eastAsia="仿宋_GB2312" w:cs="Times New Roman"/>
          <w:color w:val="auto"/>
          <w:sz w:val="32"/>
          <w:szCs w:val="32"/>
        </w:rPr>
        <w:t>或产品具有原创性、创新性、先进性（</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2.技术、服务或产品具有行业领先性或取得了专利等知识产权成果，在</w:t>
      </w:r>
      <w:r>
        <w:rPr>
          <w:rFonts w:hint="default" w:ascii="Times New Roman" w:hAnsi="Times New Roman" w:eastAsia="仿宋_GB2312" w:cs="Times New Roman"/>
          <w:color w:val="auto"/>
          <w:sz w:val="32"/>
          <w:szCs w:val="32"/>
          <w:lang w:eastAsia="zh-CN"/>
        </w:rPr>
        <w:t>推进智慧健康养老、优化养老环境、培育养老服务新业态等方面</w:t>
      </w:r>
      <w:r>
        <w:rPr>
          <w:rFonts w:hint="default" w:ascii="Times New Roman" w:hAnsi="Times New Roman" w:eastAsia="仿宋_GB2312" w:cs="Times New Roman"/>
          <w:color w:val="auto"/>
          <w:sz w:val="32"/>
          <w:szCs w:val="32"/>
        </w:rPr>
        <w:t>具有示范性和引领性</w:t>
      </w:r>
      <w:r>
        <w:rPr>
          <w:rFonts w:hint="default" w:ascii="Times New Roman" w:hAnsi="Times New Roman" w:eastAsia="仿宋_GB2312" w:cs="Times New Roman"/>
          <w:color w:val="auto"/>
          <w:spacing w:val="-6"/>
          <w:sz w:val="32"/>
          <w:szCs w:val="32"/>
        </w:rPr>
        <w:t>（10分）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pacing w:val="-6"/>
          <w:sz w:val="32"/>
          <w:szCs w:val="32"/>
        </w:rPr>
        <w:t>商业模式、管理模式和服务模式具有一定创新性和可持续性，对促进银发经济高质量发展有积极作用</w:t>
      </w:r>
      <w:r>
        <w:rPr>
          <w:rFonts w:hint="default" w:ascii="Times New Roman" w:hAnsi="Times New Roman" w:eastAsia="仿宋_GB2312" w:cs="Times New Roman"/>
          <w:color w:val="auto"/>
          <w:sz w:val="32"/>
          <w:szCs w:val="32"/>
        </w:rPr>
        <w:t>（10分）</w:t>
      </w:r>
    </w:p>
    <w:p>
      <w:pPr>
        <w:pStyle w:val="8"/>
        <w:keepNext w:val="0"/>
        <w:keepLines w:val="0"/>
        <w:pageBreakBefore w:val="0"/>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二、带动就业（3</w:t>
      </w:r>
      <w:r>
        <w:rPr>
          <w:rFonts w:hint="default" w:ascii="Times New Roman" w:hAnsi="Times New Roman" w:eastAsia="黑体" w:cs="Times New Roman"/>
          <w:color w:val="auto"/>
          <w:sz w:val="32"/>
          <w:szCs w:val="32"/>
          <w:lang w:val="en-US" w:eastAsia="zh-CN"/>
        </w:rPr>
        <w:t>0</w:t>
      </w:r>
      <w:r>
        <w:rPr>
          <w:rFonts w:hint="default" w:ascii="Times New Roman" w:hAnsi="Times New Roman" w:eastAsia="黑体"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1.直接带动就业岗位的数量，间接带动创业就业的数量（1</w:t>
      </w:r>
      <w:r>
        <w:rPr>
          <w:rFonts w:hint="default" w:ascii="Times New Roman" w:hAnsi="Times New Roman" w:eastAsia="仿宋_GB2312" w:cs="Times New Roman"/>
          <w:color w:val="auto"/>
          <w:spacing w:val="-6"/>
          <w:sz w:val="32"/>
          <w:szCs w:val="32"/>
          <w:lang w:val="en-US" w:eastAsia="zh-CN"/>
        </w:rPr>
        <w:t>0</w:t>
      </w:r>
      <w:r>
        <w:rPr>
          <w:rFonts w:hint="default" w:ascii="Times New Roman" w:hAnsi="Times New Roman" w:eastAsia="仿宋_GB2312" w:cs="Times New Roman"/>
          <w:color w:val="auto"/>
          <w:spacing w:val="-6"/>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2.预计未来3年将创造就业岗位的数量规模（5分）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3.带动高校毕业生、退役军人、残疾人、脱贫人口等重点群体就业情况（5分）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4.促进员工高质量稳定就业，在规范用工、提供发展平台、改善工作环境、引领生活方式转变等方面的举措和效果（10分）</w:t>
      </w:r>
    </w:p>
    <w:p>
      <w:pPr>
        <w:pStyle w:val="8"/>
        <w:keepNext w:val="0"/>
        <w:keepLines w:val="0"/>
        <w:pageBreakBefore w:val="0"/>
        <w:widowControl/>
        <w:kinsoku/>
        <w:wordWrap/>
        <w:overflowPunct/>
        <w:topLinePunct w:val="0"/>
        <w:autoSpaceDE/>
        <w:autoSpaceDN/>
        <w:bidi w:val="0"/>
        <w:adjustRightInd w:val="0"/>
        <w:snapToGrid w:val="0"/>
        <w:spacing w:line="600" w:lineRule="exact"/>
        <w:ind w:right="-79" w:rightChars="-25" w:firstLine="632"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三、项目团队（20分）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1.项目第一创始人的素质、能力、背景和经历（5分）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2.团队成员构成的科学性、完整性、互补性和稳定性（5分）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3.团队的整体运营能力和执行力（5分）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4.团队股权结构和员工激励机制合理性（5分）</w:t>
      </w:r>
    </w:p>
    <w:bookmarkEnd w:id="78"/>
    <w:bookmarkEnd w:id="79"/>
    <w:p>
      <w:pPr>
        <w:pStyle w:val="8"/>
        <w:keepNext w:val="0"/>
        <w:keepLines w:val="0"/>
        <w:pageBreakBefore w:val="0"/>
        <w:widowControl/>
        <w:kinsoku/>
        <w:wordWrap/>
        <w:overflowPunct/>
        <w:topLinePunct w:val="0"/>
        <w:autoSpaceDE/>
        <w:autoSpaceDN/>
        <w:bidi w:val="0"/>
        <w:adjustRightInd w:val="0"/>
        <w:snapToGrid w:val="0"/>
        <w:spacing w:line="600" w:lineRule="exact"/>
        <w:ind w:right="-79" w:rightChars="-25" w:firstLine="632"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四、发展现状和前景（20分）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1.项目运营现状，已取得的经营业绩（5分）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2.项目财务状况，融资状况（5分）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3.项目具有广阔的市场前景，具备开拓市场的可行性和条件（5分）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4.项目具有可持续发展的能力及良好的经济、社会价值（5分）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48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 xml:space="preserve"> 7</w:t>
      </w:r>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6"/>
          <w:szCs w:val="36"/>
        </w:rPr>
      </w:pPr>
      <w:r>
        <w:rPr>
          <w:rFonts w:hint="eastAsia" w:ascii="方正小标宋简体" w:hAnsi="方正小标宋简体" w:eastAsia="方正小标宋简体" w:cs="方正小标宋简体"/>
          <w:color w:val="auto"/>
          <w:sz w:val="44"/>
          <w:szCs w:val="44"/>
        </w:rPr>
        <w:t>绿色经济专项赛评审标准</w:t>
      </w:r>
    </w:p>
    <w:p>
      <w:pPr>
        <w:spacing w:line="500" w:lineRule="exact"/>
        <w:jc w:val="center"/>
        <w:rPr>
          <w:rFonts w:hint="eastAsia" w:ascii="楷体" w:hAnsi="楷体" w:eastAsia="楷体" w:cs="楷体"/>
          <w:color w:val="auto"/>
          <w:sz w:val="32"/>
          <w:szCs w:val="32"/>
        </w:rPr>
      </w:pPr>
    </w:p>
    <w:p>
      <w:pPr>
        <w:pStyle w:val="8"/>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ascii="黑体" w:hAnsi="黑体" w:eastAsia="黑体"/>
          <w:color w:val="auto"/>
          <w:sz w:val="32"/>
          <w:szCs w:val="32"/>
        </w:rPr>
      </w:pPr>
      <w:r>
        <w:rPr>
          <w:rFonts w:hint="eastAsia" w:ascii="黑体" w:hAnsi="黑体" w:eastAsia="黑体"/>
          <w:color w:val="auto"/>
          <w:sz w:val="32"/>
          <w:szCs w:val="32"/>
        </w:rPr>
        <w:t>一、创新引领性（</w:t>
      </w:r>
      <w:r>
        <w:rPr>
          <w:rFonts w:hint="eastAsia" w:ascii="黑体" w:hAnsi="黑体" w:eastAsia="黑体"/>
          <w:color w:val="auto"/>
          <w:sz w:val="32"/>
          <w:szCs w:val="32"/>
          <w:lang w:val="en-US" w:eastAsia="zh-CN"/>
        </w:rPr>
        <w:t>30</w:t>
      </w:r>
      <w:r>
        <w:rPr>
          <w:rFonts w:hint="eastAsia"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1.技术、服务或产品具有原创性、创新性、先进性（10分）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2.技术、服务或产品具有行业领先性或取得了专利等知识产权成果，对</w:t>
      </w:r>
      <w:r>
        <w:rPr>
          <w:rFonts w:hint="eastAsia" w:ascii="仿宋_GB2312" w:hAnsi="仿宋_GB2312" w:eastAsia="仿宋_GB2312" w:cs="仿宋_GB2312"/>
          <w:color w:val="auto"/>
          <w:spacing w:val="-6"/>
          <w:sz w:val="32"/>
          <w:szCs w:val="32"/>
          <w:lang w:eastAsia="zh-CN"/>
        </w:rPr>
        <w:t>改善生态环境、促进绿色产业发展、</w:t>
      </w:r>
      <w:r>
        <w:rPr>
          <w:rFonts w:hint="eastAsia" w:ascii="仿宋_GB2312" w:hAnsi="仿宋_GB2312" w:eastAsia="仿宋_GB2312" w:cs="仿宋_GB2312"/>
          <w:color w:val="auto"/>
          <w:spacing w:val="-6"/>
          <w:sz w:val="32"/>
          <w:szCs w:val="32"/>
        </w:rPr>
        <w:t>推动传统产业“绿色化”改造</w:t>
      </w:r>
      <w:r>
        <w:rPr>
          <w:rFonts w:hint="eastAsia" w:ascii="仿宋_GB2312" w:hAnsi="仿宋_GB2312" w:eastAsia="仿宋_GB2312" w:cs="仿宋_GB2312"/>
          <w:color w:val="auto"/>
          <w:spacing w:val="-6"/>
          <w:sz w:val="32"/>
          <w:szCs w:val="32"/>
          <w:lang w:eastAsia="zh-CN"/>
        </w:rPr>
        <w:t>等</w:t>
      </w:r>
      <w:r>
        <w:rPr>
          <w:rFonts w:hint="eastAsia" w:ascii="仿宋_GB2312" w:hAnsi="仿宋_GB2312" w:eastAsia="仿宋_GB2312" w:cs="仿宋_GB2312"/>
          <w:color w:val="auto"/>
          <w:spacing w:val="-6"/>
          <w:sz w:val="32"/>
          <w:szCs w:val="32"/>
        </w:rPr>
        <w:t>具有示范性和引领性（</w:t>
      </w:r>
      <w:r>
        <w:rPr>
          <w:rFonts w:hint="eastAsia" w:ascii="仿宋_GB2312" w:hAnsi="仿宋_GB2312" w:eastAsia="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3.商业模式、管理模式和服务模式具有一定创新性和可持续性，对促进</w:t>
      </w:r>
      <w:r>
        <w:rPr>
          <w:rFonts w:hint="eastAsia" w:ascii="仿宋_GB2312" w:hAnsi="仿宋_GB2312" w:eastAsia="仿宋_GB2312" w:cs="仿宋_GB2312"/>
          <w:color w:val="auto"/>
          <w:spacing w:val="-6"/>
          <w:sz w:val="32"/>
          <w:szCs w:val="32"/>
          <w:lang w:eastAsia="zh-CN"/>
        </w:rPr>
        <w:t>绿色</w:t>
      </w:r>
      <w:r>
        <w:rPr>
          <w:rFonts w:hint="eastAsia" w:ascii="仿宋_GB2312" w:hAnsi="仿宋_GB2312" w:eastAsia="仿宋_GB2312" w:cs="仿宋_GB2312"/>
          <w:color w:val="auto"/>
          <w:spacing w:val="-6"/>
          <w:sz w:val="32"/>
          <w:szCs w:val="32"/>
        </w:rPr>
        <w:t>经济高质量发展有积极作用（10分）</w:t>
      </w:r>
    </w:p>
    <w:p>
      <w:pPr>
        <w:pStyle w:val="8"/>
        <w:keepNext w:val="0"/>
        <w:keepLines w:val="0"/>
        <w:pageBreakBefore w:val="0"/>
        <w:kinsoku/>
        <w:wordWrap/>
        <w:overflowPunct/>
        <w:topLinePunct w:val="0"/>
        <w:autoSpaceDE/>
        <w:autoSpaceDN/>
        <w:bidi w:val="0"/>
        <w:spacing w:line="600" w:lineRule="exact"/>
        <w:ind w:firstLine="632" w:firstLineChars="200"/>
        <w:textAlignment w:val="auto"/>
        <w:rPr>
          <w:rFonts w:ascii="黑体" w:hAnsi="黑体" w:eastAsia="黑体"/>
          <w:color w:val="auto"/>
          <w:sz w:val="32"/>
          <w:szCs w:val="32"/>
        </w:rPr>
      </w:pPr>
      <w:r>
        <w:rPr>
          <w:rFonts w:hint="eastAsia" w:ascii="黑体" w:hAnsi="黑体" w:eastAsia="黑体"/>
          <w:color w:val="auto"/>
          <w:sz w:val="32"/>
          <w:szCs w:val="32"/>
        </w:rPr>
        <w:t>二、带动就业（3</w:t>
      </w:r>
      <w:r>
        <w:rPr>
          <w:rFonts w:hint="eastAsia" w:ascii="黑体" w:hAnsi="黑体" w:eastAsia="黑体"/>
          <w:color w:val="auto"/>
          <w:sz w:val="32"/>
          <w:szCs w:val="32"/>
          <w:lang w:val="en-US" w:eastAsia="zh-CN"/>
        </w:rPr>
        <w:t>0</w:t>
      </w:r>
      <w:r>
        <w:rPr>
          <w:rFonts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1.直接带动就业岗位的数量，间接带动创业就业的数量（1</w:t>
      </w:r>
      <w:r>
        <w:rPr>
          <w:rFonts w:hint="eastAsia" w:ascii="仿宋_GB2312" w:hAnsi="仿宋_GB2312" w:eastAsia="仿宋_GB2312" w:cs="仿宋_GB2312"/>
          <w:color w:val="auto"/>
          <w:spacing w:val="-6"/>
          <w:sz w:val="32"/>
          <w:szCs w:val="32"/>
          <w:lang w:val="en-US" w:eastAsia="zh-CN"/>
        </w:rPr>
        <w:t>0</w:t>
      </w:r>
      <w:r>
        <w:rPr>
          <w:rFonts w:hint="eastAsia" w:ascii="仿宋_GB2312" w:hAnsi="仿宋_GB2312" w:eastAsia="仿宋_GB2312" w:cs="仿宋_GB2312"/>
          <w:color w:val="auto"/>
          <w:spacing w:val="-6"/>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2.预计未来3年将创造就业岗位的数量规模（5分）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3.带动高校毕业生、退役军人、残疾人、脱贫人口等重点群体就业情况（5分）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4.促进员工高质量稳定就业，在规范用工、提供发展平台、改善工作环境、引领生活方式转变等方面的举措和效果（10分）</w:t>
      </w:r>
    </w:p>
    <w:p>
      <w:pPr>
        <w:pStyle w:val="8"/>
        <w:keepNext w:val="0"/>
        <w:keepLines w:val="0"/>
        <w:pageBreakBefore w:val="0"/>
        <w:widowControl/>
        <w:kinsoku/>
        <w:wordWrap/>
        <w:overflowPunct/>
        <w:topLinePunct w:val="0"/>
        <w:autoSpaceDE/>
        <w:autoSpaceDN/>
        <w:bidi w:val="0"/>
        <w:adjustRightInd w:val="0"/>
        <w:snapToGrid w:val="0"/>
        <w:spacing w:line="600" w:lineRule="exact"/>
        <w:ind w:right="-79" w:rightChars="-25" w:firstLine="632" w:firstLineChars="200"/>
        <w:jc w:val="left"/>
        <w:textAlignment w:val="auto"/>
        <w:rPr>
          <w:rFonts w:ascii="黑体" w:hAnsi="黑体" w:eastAsia="黑体"/>
          <w:color w:val="auto"/>
          <w:sz w:val="32"/>
          <w:szCs w:val="32"/>
        </w:rPr>
      </w:pPr>
      <w:r>
        <w:rPr>
          <w:rFonts w:hint="eastAsia" w:ascii="黑体" w:hAnsi="黑体" w:eastAsia="黑体"/>
          <w:color w:val="auto"/>
          <w:sz w:val="32"/>
          <w:szCs w:val="32"/>
        </w:rPr>
        <w:t>三、项目团队（20</w:t>
      </w:r>
      <w:r>
        <w:rPr>
          <w:rFonts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1.项目第一创始人的素质、能力、背景和经历（5分）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2.团队成员构成的科学性、完整性、互补性和稳定性（5分）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3.团队的整体运营能力和执行力（5分）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4.团队股权结构和员工激励机制合理性（5分）</w:t>
      </w:r>
    </w:p>
    <w:p>
      <w:pPr>
        <w:pStyle w:val="8"/>
        <w:keepNext w:val="0"/>
        <w:keepLines w:val="0"/>
        <w:pageBreakBefore w:val="0"/>
        <w:numPr>
          <w:ilvl w:val="0"/>
          <w:numId w:val="0"/>
        </w:numPr>
        <w:kinsoku/>
        <w:wordWrap/>
        <w:overflowPunct/>
        <w:topLinePunct w:val="0"/>
        <w:autoSpaceDE/>
        <w:autoSpaceDN/>
        <w:bidi w:val="0"/>
        <w:spacing w:line="600" w:lineRule="exact"/>
        <w:ind w:leftChars="0" w:firstLine="632"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、发展现状和前景（20分）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1.项目运营现状，已取得的经营业绩（5分）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2.项目财务状况，融资状况（5分）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3.项目具有广阔的市场前景，具备开拓市场的可行性和条件（5分）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4.项目具有可持续发展的能力及良好的经济、社会价值（5分）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
          <w:sz w:val="32"/>
          <w:szCs w:val="32"/>
        </w:rPr>
      </w:pPr>
    </w:p>
    <w:p>
      <w:pPr>
        <w:keepNext w:val="0"/>
        <w:keepLines w:val="0"/>
        <w:pageBreakBefore w:val="0"/>
        <w:widowControl w:val="0"/>
        <w:tabs>
          <w:tab w:val="left" w:pos="1890"/>
          <w:tab w:val="left" w:pos="7655"/>
        </w:tabs>
        <w:kinsoku/>
        <w:wordWrap/>
        <w:overflowPunct/>
        <w:topLinePunct w:val="0"/>
        <w:autoSpaceDE/>
        <w:autoSpaceDN/>
        <w:bidi w:val="0"/>
        <w:adjustRightInd/>
        <w:snapToGrid/>
        <w:spacing w:beforeAutospacing="0" w:afterAutospacing="0" w:line="600" w:lineRule="exact"/>
        <w:ind w:left="0" w:leftChars="0" w:firstLine="0" w:firstLineChars="0"/>
        <w:jc w:val="both"/>
        <w:textAlignment w:val="auto"/>
        <w:rPr>
          <w:rFonts w:hint="eastAsia" w:ascii="仿宋_GB2312"/>
          <w:color w:val="auto"/>
          <w:spacing w:val="0"/>
          <w:w w:val="100"/>
          <w:kern w:val="0"/>
          <w:szCs w:val="32"/>
        </w:rPr>
      </w:pPr>
    </w:p>
    <w:p>
      <w:pPr>
        <w:keepNext w:val="0"/>
        <w:keepLines w:val="0"/>
        <w:pageBreakBefore w:val="0"/>
        <w:widowControl w:val="0"/>
        <w:tabs>
          <w:tab w:val="left" w:pos="1890"/>
          <w:tab w:val="left" w:pos="7655"/>
        </w:tabs>
        <w:kinsoku/>
        <w:wordWrap/>
        <w:overflowPunct/>
        <w:topLinePunct w:val="0"/>
        <w:autoSpaceDE/>
        <w:autoSpaceDN/>
        <w:bidi w:val="0"/>
        <w:adjustRightInd/>
        <w:snapToGrid/>
        <w:spacing w:beforeAutospacing="0" w:afterAutospacing="0" w:line="600" w:lineRule="exact"/>
        <w:ind w:left="0" w:leftChars="0" w:firstLine="0" w:firstLineChars="0"/>
        <w:jc w:val="both"/>
        <w:textAlignment w:val="auto"/>
        <w:rPr>
          <w:rFonts w:hint="eastAsia" w:ascii="仿宋_GB2312"/>
          <w:color w:val="auto"/>
          <w:spacing w:val="0"/>
          <w:w w:val="100"/>
          <w:kern w:val="0"/>
          <w:szCs w:val="32"/>
        </w:rPr>
      </w:pPr>
    </w:p>
    <w:p>
      <w:pPr>
        <w:keepNext w:val="0"/>
        <w:keepLines w:val="0"/>
        <w:pageBreakBefore w:val="0"/>
        <w:widowControl w:val="0"/>
        <w:tabs>
          <w:tab w:val="left" w:pos="1890"/>
          <w:tab w:val="left" w:pos="7655"/>
        </w:tabs>
        <w:kinsoku/>
        <w:wordWrap/>
        <w:overflowPunct/>
        <w:topLinePunct w:val="0"/>
        <w:autoSpaceDE/>
        <w:autoSpaceDN/>
        <w:bidi w:val="0"/>
        <w:adjustRightInd/>
        <w:snapToGrid/>
        <w:spacing w:beforeAutospacing="0" w:afterAutospacing="0" w:line="600" w:lineRule="exact"/>
        <w:ind w:left="0" w:leftChars="0" w:firstLine="0" w:firstLineChars="0"/>
        <w:jc w:val="both"/>
        <w:textAlignment w:val="auto"/>
        <w:rPr>
          <w:rFonts w:hint="eastAsia" w:ascii="仿宋_GB2312"/>
          <w:color w:val="auto"/>
          <w:spacing w:val="0"/>
          <w:w w:val="100"/>
          <w:kern w:val="0"/>
          <w:szCs w:val="32"/>
        </w:rPr>
      </w:pPr>
    </w:p>
    <w:p>
      <w:pPr>
        <w:keepNext w:val="0"/>
        <w:keepLines w:val="0"/>
        <w:pageBreakBefore w:val="0"/>
        <w:widowControl w:val="0"/>
        <w:tabs>
          <w:tab w:val="left" w:pos="1890"/>
          <w:tab w:val="left" w:pos="7655"/>
        </w:tabs>
        <w:kinsoku/>
        <w:wordWrap/>
        <w:overflowPunct/>
        <w:topLinePunct w:val="0"/>
        <w:autoSpaceDE/>
        <w:autoSpaceDN/>
        <w:bidi w:val="0"/>
        <w:adjustRightInd/>
        <w:snapToGrid/>
        <w:spacing w:beforeAutospacing="0" w:afterAutospacing="0" w:line="600" w:lineRule="exact"/>
        <w:ind w:left="0" w:leftChars="0" w:firstLine="0" w:firstLineChars="0"/>
        <w:jc w:val="both"/>
        <w:textAlignment w:val="auto"/>
        <w:rPr>
          <w:rFonts w:hint="eastAsia" w:ascii="仿宋_GB2312"/>
          <w:color w:val="auto"/>
          <w:spacing w:val="0"/>
          <w:w w:val="100"/>
          <w:kern w:val="0"/>
          <w:szCs w:val="32"/>
        </w:rPr>
      </w:pPr>
    </w:p>
    <w:p>
      <w:pPr>
        <w:keepNext w:val="0"/>
        <w:keepLines w:val="0"/>
        <w:pageBreakBefore w:val="0"/>
        <w:widowControl w:val="0"/>
        <w:tabs>
          <w:tab w:val="left" w:pos="1890"/>
          <w:tab w:val="left" w:pos="7655"/>
        </w:tabs>
        <w:kinsoku/>
        <w:wordWrap/>
        <w:overflowPunct/>
        <w:topLinePunct w:val="0"/>
        <w:autoSpaceDE/>
        <w:autoSpaceDN/>
        <w:bidi w:val="0"/>
        <w:adjustRightInd/>
        <w:snapToGrid/>
        <w:spacing w:beforeAutospacing="0" w:afterAutospacing="0" w:line="600" w:lineRule="exact"/>
        <w:ind w:left="0" w:leftChars="0" w:firstLine="0" w:firstLineChars="0"/>
        <w:jc w:val="both"/>
        <w:textAlignment w:val="auto"/>
        <w:rPr>
          <w:rFonts w:hint="eastAsia" w:ascii="仿宋_GB2312"/>
          <w:color w:val="auto"/>
          <w:spacing w:val="0"/>
          <w:w w:val="100"/>
          <w:kern w:val="0"/>
          <w:szCs w:val="32"/>
        </w:rPr>
      </w:pPr>
    </w:p>
    <w:p>
      <w:pPr>
        <w:keepNext w:val="0"/>
        <w:keepLines w:val="0"/>
        <w:pageBreakBefore w:val="0"/>
        <w:widowControl w:val="0"/>
        <w:tabs>
          <w:tab w:val="left" w:pos="1890"/>
          <w:tab w:val="left" w:pos="7655"/>
        </w:tabs>
        <w:kinsoku/>
        <w:wordWrap/>
        <w:overflowPunct/>
        <w:topLinePunct w:val="0"/>
        <w:autoSpaceDE/>
        <w:autoSpaceDN/>
        <w:bidi w:val="0"/>
        <w:adjustRightInd/>
        <w:snapToGrid/>
        <w:spacing w:beforeAutospacing="0" w:afterAutospacing="0" w:line="600" w:lineRule="exact"/>
        <w:ind w:left="0" w:leftChars="0" w:firstLine="0" w:firstLineChars="0"/>
        <w:jc w:val="both"/>
        <w:textAlignment w:val="auto"/>
        <w:rPr>
          <w:rFonts w:hint="eastAsia" w:ascii="仿宋_GB2312"/>
          <w:color w:val="auto"/>
          <w:spacing w:val="0"/>
          <w:w w:val="100"/>
          <w:kern w:val="0"/>
          <w:szCs w:val="32"/>
        </w:rPr>
        <w:sectPr>
          <w:pgSz w:w="11906" w:h="16838"/>
          <w:pgMar w:top="1701" w:right="1417" w:bottom="1701" w:left="1417" w:header="0" w:footer="1191" w:gutter="0"/>
          <w:pgNumType w:fmt="decimal"/>
          <w:cols w:space="720" w:num="1"/>
          <w:rtlGutter w:val="0"/>
          <w:docGrid w:type="linesAndChars" w:linePitch="580" w:charSpace="-1024"/>
        </w:sectPr>
      </w:pPr>
    </w:p>
    <w:p>
      <w:pPr>
        <w:keepNext w:val="0"/>
        <w:keepLines w:val="0"/>
        <w:pageBreakBefore w:val="0"/>
        <w:kinsoku/>
        <w:wordWrap/>
        <w:overflowPunct/>
        <w:topLinePunct w:val="0"/>
        <w:autoSpaceDE/>
        <w:autoSpaceDN/>
        <w:bidi w:val="0"/>
        <w:spacing w:line="48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 xml:space="preserve"> 8</w:t>
      </w:r>
      <w:bookmarkStart w:id="80" w:name="_GoBack"/>
      <w:bookmarkEnd w:id="80"/>
    </w:p>
    <w:p>
      <w:pPr>
        <w:keepNext w:val="0"/>
        <w:keepLines w:val="0"/>
        <w:pageBreakBefore w:val="0"/>
        <w:kinsoku/>
        <w:wordWrap/>
        <w:overflowPunct/>
        <w:topLinePunct w:val="0"/>
        <w:autoSpaceDE/>
        <w:autoSpaceDN/>
        <w:bidi w:val="0"/>
        <w:spacing w:line="48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人力资源品牌</w:t>
      </w:r>
      <w:r>
        <w:rPr>
          <w:rFonts w:hint="eastAsia" w:ascii="方正小标宋简体" w:hAnsi="方正小标宋简体" w:eastAsia="方正小标宋简体" w:cs="方正小标宋简体"/>
          <w:color w:val="auto"/>
          <w:sz w:val="44"/>
          <w:szCs w:val="44"/>
        </w:rPr>
        <w:t>专项赛评审标准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color w:val="auto"/>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eastAsia="zh-CN"/>
        </w:rPr>
        <w:t>品牌识别度</w:t>
      </w:r>
      <w:r>
        <w:rPr>
          <w:rFonts w:hint="eastAsia" w:ascii="黑体" w:hAnsi="黑体" w:eastAsia="黑体"/>
          <w:color w:val="auto"/>
          <w:sz w:val="32"/>
          <w:szCs w:val="32"/>
        </w:rPr>
        <w:t>（</w:t>
      </w:r>
      <w:r>
        <w:rPr>
          <w:rFonts w:hint="eastAsia" w:ascii="黑体" w:hAnsi="黑体" w:eastAsia="黑体"/>
          <w:color w:val="auto"/>
          <w:sz w:val="32"/>
          <w:szCs w:val="32"/>
          <w:lang w:val="en-US" w:eastAsia="zh-CN"/>
        </w:rPr>
        <w:t>30</w:t>
      </w:r>
      <w:r>
        <w:rPr>
          <w:rFonts w:hint="eastAsia"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eastAsia="zh-CN"/>
        </w:rPr>
        <w:t>具有独立品牌名称或商标等区别性标识</w:t>
      </w:r>
      <w:r>
        <w:rPr>
          <w:rFonts w:hint="eastAsia" w:ascii="仿宋_GB2312" w:hAnsi="仿宋_GB2312" w:eastAsia="仿宋_GB2312" w:cs="仿宋_GB2312"/>
          <w:color w:val="auto"/>
          <w:spacing w:val="-6"/>
          <w:sz w:val="32"/>
          <w:szCs w:val="32"/>
        </w:rPr>
        <w:t>（10分）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w:t>
      </w:r>
      <w:r>
        <w:rPr>
          <w:rFonts w:hint="eastAsia" w:ascii="仿宋_GB2312" w:hAnsi="仿宋_GB2312" w:eastAsia="仿宋_GB2312" w:cs="仿宋_GB2312"/>
          <w:color w:val="auto"/>
          <w:spacing w:val="-6"/>
          <w:sz w:val="32"/>
          <w:szCs w:val="32"/>
          <w:lang w:eastAsia="zh-CN"/>
        </w:rPr>
        <w:t>劳务特色鲜明，享有较高的知名度、信誉度和竞争力</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w:t>
      </w:r>
      <w:r>
        <w:rPr>
          <w:rFonts w:hint="eastAsia" w:ascii="仿宋_GB2312" w:hAnsi="仿宋_GB2312" w:eastAsia="仿宋_GB2312" w:cs="仿宋_GB2312"/>
          <w:color w:val="auto"/>
          <w:spacing w:val="-6"/>
          <w:sz w:val="32"/>
          <w:szCs w:val="32"/>
          <w:lang w:eastAsia="zh-CN"/>
        </w:rPr>
        <w:t>具有显著区域特征，从事某一特定行业或领域</w:t>
      </w:r>
      <w:r>
        <w:rPr>
          <w:rFonts w:hint="eastAsia" w:ascii="仿宋_GB2312" w:hAnsi="仿宋_GB2312" w:eastAsia="仿宋_GB2312" w:cs="仿宋_GB2312"/>
          <w:color w:val="auto"/>
          <w:spacing w:val="-6"/>
          <w:sz w:val="32"/>
          <w:szCs w:val="32"/>
        </w:rPr>
        <w:t>（10分）</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二、带动就业（</w:t>
      </w:r>
      <w:r>
        <w:rPr>
          <w:rFonts w:hint="eastAsia" w:ascii="黑体" w:hAnsi="黑体" w:eastAsia="黑体"/>
          <w:color w:val="auto"/>
          <w:sz w:val="32"/>
          <w:szCs w:val="32"/>
          <w:lang w:val="en-US" w:eastAsia="zh-CN"/>
        </w:rPr>
        <w:t>40</w:t>
      </w:r>
      <w:r>
        <w:rPr>
          <w:rFonts w:ascii="黑体" w:hAnsi="黑体" w:eastAsia="黑体"/>
          <w:color w:val="auto"/>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eastAsia="zh-CN"/>
        </w:rPr>
        <w:t>具有一定的从业规模，品牌带动就业人员数量</w:t>
      </w: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val="en-US" w:eastAsia="zh-CN"/>
        </w:rPr>
        <w:t>0</w:t>
      </w:r>
      <w:r>
        <w:rPr>
          <w:rFonts w:hint="eastAsia" w:ascii="仿宋_GB2312" w:hAnsi="仿宋_GB2312" w:eastAsia="仿宋_GB2312" w:cs="仿宋_GB2312"/>
          <w:color w:val="auto"/>
          <w:spacing w:val="-6"/>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rPr>
        <w:t>2.</w:t>
      </w:r>
      <w:r>
        <w:rPr>
          <w:rFonts w:hint="eastAsia" w:ascii="仿宋_GB2312" w:hAnsi="仿宋_GB2312" w:eastAsia="仿宋_GB2312" w:cs="仿宋_GB2312"/>
          <w:color w:val="auto"/>
          <w:spacing w:val="-6"/>
          <w:sz w:val="32"/>
          <w:szCs w:val="32"/>
          <w:lang w:eastAsia="zh-CN"/>
        </w:rPr>
        <w:t>有较强的品牌影响力，在人力资源市场上占有份额情况</w:t>
      </w:r>
      <w:r>
        <w:rPr>
          <w:rFonts w:hint="eastAsia" w:ascii="仿宋_GB2312" w:hAnsi="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highlight w:val="none"/>
          <w:lang w:val="en-US" w:eastAsia="zh-CN"/>
        </w:rPr>
        <w:t>10</w:t>
      </w:r>
      <w:r>
        <w:rPr>
          <w:rFonts w:hint="eastAsia" w:ascii="仿宋_GB2312" w:hAnsi="仿宋_GB2312" w:eastAsia="仿宋_GB2312" w:cs="仿宋_GB2312"/>
          <w:color w:val="auto"/>
          <w:spacing w:val="-6"/>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w:t>
      </w:r>
      <w:r>
        <w:rPr>
          <w:rFonts w:hint="eastAsia" w:ascii="仿宋_GB2312" w:hAnsi="仿宋_GB2312" w:eastAsia="仿宋_GB2312" w:cs="仿宋_GB2312"/>
          <w:color w:val="auto"/>
          <w:spacing w:val="-6"/>
          <w:sz w:val="32"/>
          <w:szCs w:val="32"/>
          <w:lang w:eastAsia="zh-CN"/>
        </w:rPr>
        <w:t>具有过硬技能特征，从事该行业的劳务人员经过一定期限的专业技能培训，具备相应技能和资质，符合相关从业标准</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w:t>
      </w:r>
      <w:r>
        <w:rPr>
          <w:rFonts w:hint="eastAsia" w:ascii="仿宋_GB2312" w:hAnsi="仿宋_GB2312" w:eastAsia="仿宋_GB2312" w:cs="仿宋_GB2312"/>
          <w:color w:val="auto"/>
          <w:spacing w:val="-6"/>
          <w:sz w:val="32"/>
          <w:szCs w:val="32"/>
          <w:lang w:eastAsia="zh-CN"/>
        </w:rPr>
        <w:t>有稳定的就业渠道，组织化、专业化、标准化水平情况</w:t>
      </w:r>
      <w:r>
        <w:rPr>
          <w:rFonts w:hint="eastAsia" w:ascii="仿宋_GB2312" w:hAnsi="仿宋_GB2312" w:eastAsia="仿宋_GB2312" w:cs="仿宋_GB2312"/>
          <w:color w:val="auto"/>
          <w:spacing w:val="-6"/>
          <w:sz w:val="32"/>
          <w:szCs w:val="32"/>
        </w:rPr>
        <w:t>（10分）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三、发展现状和前景（</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0分）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eastAsia="zh-CN"/>
        </w:rPr>
        <w:t>品牌经营</w:t>
      </w:r>
      <w:r>
        <w:rPr>
          <w:rFonts w:hint="eastAsia" w:ascii="仿宋_GB2312" w:hAnsi="仿宋_GB2312" w:eastAsia="仿宋_GB2312" w:cs="仿宋_GB2312"/>
          <w:color w:val="auto"/>
          <w:spacing w:val="-6"/>
          <w:sz w:val="32"/>
          <w:szCs w:val="32"/>
        </w:rPr>
        <w:t>现状，已取得的经营业绩（</w:t>
      </w:r>
      <w:r>
        <w:rPr>
          <w:rFonts w:hint="eastAsia" w:ascii="仿宋_GB2312" w:hAnsi="仿宋_GB2312" w:eastAsia="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品牌</w:t>
      </w:r>
      <w:r>
        <w:rPr>
          <w:rFonts w:hint="eastAsia" w:ascii="仿宋_GB2312" w:hAnsi="仿宋_GB2312" w:eastAsia="仿宋_GB2312" w:cs="仿宋_GB2312"/>
          <w:color w:val="auto"/>
          <w:spacing w:val="-6"/>
          <w:sz w:val="32"/>
          <w:szCs w:val="32"/>
        </w:rPr>
        <w:t>具有广阔的市场前景，具备开拓市场的可行性和条件（</w:t>
      </w:r>
      <w:r>
        <w:rPr>
          <w:rFonts w:hint="eastAsia" w:ascii="仿宋_GB2312" w:hAnsi="仿宋_GB2312" w:eastAsia="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品牌</w:t>
      </w:r>
      <w:r>
        <w:rPr>
          <w:rFonts w:hint="eastAsia" w:ascii="仿宋_GB2312" w:hAnsi="仿宋_GB2312" w:eastAsia="仿宋_GB2312" w:cs="仿宋_GB2312"/>
          <w:color w:val="auto"/>
          <w:spacing w:val="-6"/>
          <w:sz w:val="32"/>
          <w:szCs w:val="32"/>
        </w:rPr>
        <w:t>具有可持续发展的能力及良好的经济、社会价值（</w:t>
      </w:r>
      <w:r>
        <w:rPr>
          <w:rFonts w:hint="eastAsia" w:ascii="仿宋_GB2312" w:hAnsi="仿宋_GB2312" w:eastAsia="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rPr>
        <w:t>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mFhNzNiMzI5NjczNWQ2ODI2NmJmMzA3ZWQ5MjkifQ=="/>
  </w:docVars>
  <w:rsids>
    <w:rsidRoot w:val="00000000"/>
    <w:rsid w:val="0B957C23"/>
    <w:rsid w:val="0BBC197D"/>
    <w:rsid w:val="220124C7"/>
    <w:rsid w:val="6D24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8"/>
      <w:jc w:val="left"/>
    </w:pPr>
    <w:rPr>
      <w:rFonts w:ascii="宋体" w:hAnsi="宋体" w:eastAsia="宋体"/>
      <w:kern w:val="0"/>
      <w:sz w:val="27"/>
      <w:szCs w:val="27"/>
      <w:lang w:eastAsia="en-US"/>
    </w:rPr>
  </w:style>
  <w:style w:type="paragraph" w:styleId="3">
    <w:name w:val="Body Text Indent"/>
    <w:basedOn w:val="1"/>
    <w:qFormat/>
    <w:uiPriority w:val="0"/>
    <w:pPr>
      <w:snapToGrid w:val="0"/>
      <w:spacing w:line="360" w:lineRule="exact"/>
      <w:ind w:firstLine="618" w:firstLineChars="300"/>
      <w:jc w:val="center"/>
    </w:pPr>
    <w:rPr>
      <w:rFonts w:hint="eastAsia" w:ascii="宋体" w:hAnsi="宋体"/>
      <w:color w:val="000000"/>
      <w:szCs w:val="24"/>
    </w:rPr>
  </w:style>
  <w:style w:type="paragraph" w:styleId="4">
    <w:name w:val="Plain Text"/>
    <w:basedOn w:val="1"/>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列出段落1"/>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2024-05-22T01:15:00Z</dcterms:created>
  <dc:creator>就业科</dc:creator>
  <cp:lastModifiedBy>就业科</cp:lastModifiedBy>
  <dcterms:modified xsi:type="dcterms:W3CDTF">2024-05-22T02:04:00Z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830F1AD6F07D4EE5A27EA318FF179E1E_12</vt:lpwstr>
  </property>
</Properties>
</file>