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outlineLvl w:val="0"/>
        <w:rPr>
          <w:rFonts w:ascii="黑体" w:hAnsi="黑体" w:eastAsia="黑体" w:cs="方正小标宋简体"/>
          <w:sz w:val="44"/>
          <w:szCs w:val="44"/>
        </w:rPr>
      </w:pPr>
      <w:bookmarkStart w:id="0" w:name="_Toc27865"/>
      <w:bookmarkStart w:id="1" w:name="_Toc76683363"/>
      <w:r>
        <w:rPr>
          <w:rFonts w:hint="eastAsia" w:ascii="黑体" w:hAnsi="黑体" w:eastAsia="黑体"/>
          <w:color w:val="000000"/>
          <w:sz w:val="44"/>
          <w:szCs w:val="44"/>
        </w:rPr>
        <w:t>洛阳市偃师区</w:t>
      </w:r>
      <w:r>
        <w:rPr>
          <w:rFonts w:hint="eastAsia" w:ascii="黑体" w:hAnsi="黑体" w:eastAsia="黑体" w:cs="方正小标宋简体"/>
          <w:bCs/>
          <w:sz w:val="44"/>
          <w:szCs w:val="44"/>
        </w:rPr>
        <w:t>市场监督管理局</w:t>
      </w:r>
      <w:bookmarkEnd w:id="0"/>
      <w:bookmarkEnd w:id="1"/>
    </w:p>
    <w:p>
      <w:pPr>
        <w:spacing w:line="560" w:lineRule="exact"/>
        <w:jc w:val="center"/>
        <w:outlineLvl w:val="0"/>
        <w:rPr>
          <w:rFonts w:ascii="黑体" w:hAnsi="黑体" w:eastAsia="黑体" w:cs="Mongolian Baiti"/>
          <w:bCs/>
          <w:color w:val="000000"/>
          <w:sz w:val="44"/>
          <w:szCs w:val="44"/>
        </w:rPr>
      </w:pPr>
      <w:bookmarkStart w:id="2" w:name="_Toc76683364"/>
      <w:r>
        <w:rPr>
          <w:rFonts w:ascii="黑体" w:hAnsi="黑体" w:eastAsia="黑体" w:cs="Mongolian Baiti"/>
          <w:bCs/>
          <w:color w:val="000000"/>
          <w:sz w:val="44"/>
          <w:szCs w:val="44"/>
        </w:rPr>
        <w:t>行政处罚决定书</w:t>
      </w:r>
      <w:bookmarkEnd w:id="2"/>
    </w:p>
    <w:p>
      <w:pPr>
        <w:widowControl/>
        <w:snapToGrid w:val="0"/>
        <w:spacing w:line="560" w:lineRule="exact"/>
        <w:ind w:right="55"/>
        <w:jc w:val="center"/>
        <w:outlineLvl w:val="1"/>
        <w:rPr>
          <w:rFonts w:ascii="Times New Roman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宋体" w:hAnsi="宋体" w:cs="仿宋_GB2312"/>
          <w:bCs/>
          <w:color w:val="000000"/>
          <w:sz w:val="30"/>
          <w:szCs w:val="30"/>
        </w:rPr>
        <w:t>偃市监处罚</w:t>
      </w:r>
      <w:bookmarkStart w:id="3" w:name="_Hlk165282057"/>
      <w:r>
        <w:rPr>
          <w:rFonts w:hint="eastAsia" w:ascii="宋体" w:hAnsi="宋体" w:cs="仿宋_GB2312"/>
          <w:bCs/>
          <w:color w:val="000000"/>
          <w:sz w:val="30"/>
          <w:szCs w:val="30"/>
        </w:rPr>
        <w:t>〔2024〕</w:t>
      </w:r>
      <w:bookmarkEnd w:id="3"/>
      <w:r>
        <w:rPr>
          <w:rFonts w:hint="eastAsia" w:ascii="宋体" w:hAnsi="宋体" w:cs="仿宋_GB2312"/>
          <w:bCs/>
          <w:color w:val="000000"/>
          <w:sz w:val="30"/>
          <w:szCs w:val="30"/>
        </w:rPr>
        <w:t>2023121号</w:t>
      </w:r>
    </w:p>
    <w:p>
      <w:pPr>
        <w:widowControl/>
        <w:snapToGrid w:val="0"/>
        <w:spacing w:line="600" w:lineRule="exact"/>
        <w:ind w:right="55" w:firstLine="5440" w:firstLineChars="1700"/>
        <w:rPr>
          <w:rFonts w:ascii="仿宋" w:hAnsi="仿宋" w:eastAsia="仿宋" w:cs="Mongolian Baiti"/>
          <w:color w:val="000000"/>
          <w:sz w:val="32"/>
          <w:szCs w:val="32"/>
        </w:rPr>
      </w:pPr>
      <w:r>
        <w:rPr>
          <w:rFonts w:hint="eastAsia" w:ascii="仿宋" w:hAnsi="仿宋" w:eastAsia="仿宋" w:cs="Mongolian Baiti"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-38100</wp:posOffset>
                </wp:positionH>
                <wp:positionV relativeFrom="paragraph">
                  <wp:posOffset>20802600</wp:posOffset>
                </wp:positionV>
                <wp:extent cx="5761990" cy="0"/>
                <wp:effectExtent l="0" t="9525" r="13970" b="13335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1990" cy="0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pt;margin-top:1638pt;height:0pt;width:453.7pt;z-index:251659264;mso-width-relative:page;mso-height-relative:page;" filled="f" stroked="t" coordsize="21600,21600" o:allowoverlap="f" o:gfxdata="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4Ky1v9YAAAAMAQAADwAAAAAAAAABACAAAAAiAAAAZHJzL2Rvd25yZXYu&#10;eG1sUEsBAhQAFAAAAAgAh07iQFXqW5X9AQAA7QMAAA4AAAAAAAAAAQAgAAAAJQEAAGRycy9lMm9E&#10;b2MueG1sUEsFBgAAAAAGAAYAWQEAAJQFAAAAAA=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spacing w:line="600" w:lineRule="exact"/>
        <w:ind w:left="140" w:hanging="140"/>
        <w:rPr>
          <w:rFonts w:ascii="仿宋" w:hAnsi="仿宋" w:eastAsia="仿宋" w:cs="Mongolian Baiti"/>
          <w:bCs/>
          <w:sz w:val="32"/>
          <w:szCs w:val="32"/>
        </w:rPr>
      </w:pPr>
      <w:r>
        <w:rPr>
          <w:rFonts w:hint="eastAsia" w:ascii="仿宋" w:hAnsi="仿宋" w:eastAsia="仿宋" w:cs="Mongolian Baiti"/>
          <w:bCs/>
          <w:kern w:val="1"/>
          <w:sz w:val="32"/>
          <w:szCs w:val="32"/>
        </w:rPr>
        <w:t>当事人：偃师市城关镇新新村梅玉卤肉加工店</w:t>
      </w:r>
      <w:r>
        <w:rPr>
          <w:rFonts w:hint="eastAsia" w:ascii="仿宋" w:hAnsi="仿宋" w:eastAsia="仿宋"/>
          <w:sz w:val="32"/>
          <w:szCs w:val="32"/>
        </w:rPr>
        <w:t xml:space="preserve">                                         </w:t>
      </w:r>
      <w:r>
        <w:rPr>
          <w:rFonts w:hint="eastAsia" w:ascii="仿宋" w:hAnsi="仿宋" w:eastAsia="仿宋" w:cs="Mongolian Baiti"/>
          <w:kern w:val="1"/>
          <w:sz w:val="32"/>
          <w:szCs w:val="32"/>
        </w:rPr>
        <w:t xml:space="preserve">   </w:t>
      </w:r>
    </w:p>
    <w:p>
      <w:pPr>
        <w:spacing w:line="600" w:lineRule="exact"/>
        <w:ind w:left="140" w:hanging="140"/>
        <w:rPr>
          <w:rFonts w:ascii="仿宋" w:hAnsi="仿宋" w:eastAsia="仿宋" w:cs="Mongolian Baiti"/>
          <w:sz w:val="32"/>
          <w:szCs w:val="32"/>
        </w:rPr>
      </w:pPr>
      <w:r>
        <w:rPr>
          <w:rFonts w:hint="eastAsia" w:ascii="仿宋" w:hAnsi="仿宋" w:eastAsia="仿宋" w:cs="微软雅黑"/>
          <w:bCs/>
          <w:kern w:val="1"/>
          <w:sz w:val="32"/>
          <w:szCs w:val="32"/>
        </w:rPr>
        <w:t>主体资格证照</w:t>
      </w:r>
      <w:r>
        <w:rPr>
          <w:rFonts w:hint="eastAsia" w:ascii="仿宋" w:hAnsi="仿宋" w:eastAsia="仿宋" w:cs="Mongolian Baiti"/>
          <w:kern w:val="1"/>
          <w:sz w:val="32"/>
          <w:szCs w:val="32"/>
        </w:rPr>
        <w:t xml:space="preserve">名称：营业执照                                     </w:t>
      </w:r>
    </w:p>
    <w:p>
      <w:pPr>
        <w:spacing w:line="600" w:lineRule="exact"/>
        <w:ind w:left="140" w:hanging="140"/>
        <w:rPr>
          <w:rFonts w:ascii="仿宋" w:hAnsi="仿宋" w:eastAsia="仿宋" w:cs="Mongolian Baiti"/>
          <w:kern w:val="1"/>
          <w:sz w:val="32"/>
          <w:szCs w:val="32"/>
        </w:rPr>
      </w:pPr>
      <w:r>
        <w:rPr>
          <w:rFonts w:hint="eastAsia" w:ascii="仿宋" w:hAnsi="仿宋" w:eastAsia="仿宋" w:cs="Mongolian Baiti"/>
          <w:kern w:val="1"/>
          <w:sz w:val="32"/>
          <w:szCs w:val="32"/>
        </w:rPr>
        <w:t xml:space="preserve">注册号： </w:t>
      </w:r>
      <w:r>
        <w:rPr>
          <w:rFonts w:hint="eastAsia" w:ascii="仿宋" w:hAnsi="仿宋" w:eastAsia="仿宋" w:cs="仿宋"/>
          <w:sz w:val="32"/>
          <w:szCs w:val="32"/>
        </w:rPr>
        <w:t>410381600152904</w:t>
      </w:r>
      <w:r>
        <w:rPr>
          <w:rFonts w:hint="eastAsia" w:ascii="仿宋" w:hAnsi="仿宋" w:eastAsia="仿宋" w:cs="Mongolian Baiti"/>
          <w:kern w:val="1"/>
          <w:sz w:val="32"/>
          <w:szCs w:val="32"/>
        </w:rPr>
        <w:t xml:space="preserve">                                    </w:t>
      </w:r>
    </w:p>
    <w:p>
      <w:pPr>
        <w:spacing w:line="600" w:lineRule="exact"/>
        <w:rPr>
          <w:rFonts w:ascii="仿宋" w:hAnsi="仿宋" w:eastAsia="仿宋" w:cs="Mongolian Baiti"/>
          <w:kern w:val="1"/>
          <w:sz w:val="32"/>
          <w:szCs w:val="32"/>
        </w:rPr>
      </w:pPr>
      <w:r>
        <w:rPr>
          <w:rFonts w:hint="eastAsia" w:ascii="仿宋" w:hAnsi="仿宋" w:eastAsia="仿宋" w:cs="Mongolian Baiti"/>
          <w:kern w:val="1"/>
          <w:sz w:val="32"/>
          <w:szCs w:val="32"/>
        </w:rPr>
        <w:t>经营场所：</w:t>
      </w:r>
      <w:r>
        <w:rPr>
          <w:rFonts w:hint="eastAsia" w:ascii="仿宋" w:hAnsi="仿宋" w:eastAsia="仿宋" w:cs="仿宋"/>
          <w:sz w:val="32"/>
          <w:szCs w:val="32"/>
        </w:rPr>
        <w:t>偃师市城关镇新新村（城关镇政府后面）</w:t>
      </w:r>
      <w:r>
        <w:rPr>
          <w:rFonts w:hint="eastAsia" w:ascii="仿宋" w:hAnsi="仿宋" w:eastAsia="仿宋" w:cs="Mongolian Baiti"/>
          <w:kern w:val="1"/>
          <w:sz w:val="32"/>
          <w:szCs w:val="32"/>
        </w:rPr>
        <w:t xml:space="preserve">                                           </w:t>
      </w:r>
    </w:p>
    <w:p>
      <w:pPr>
        <w:spacing w:line="600" w:lineRule="exact"/>
        <w:rPr>
          <w:rFonts w:ascii="仿宋" w:hAnsi="仿宋" w:eastAsia="仿宋" w:cs="Mongolian Baiti"/>
          <w:kern w:val="1"/>
          <w:sz w:val="32"/>
          <w:szCs w:val="32"/>
          <w:u w:val="single"/>
        </w:rPr>
      </w:pPr>
      <w:r>
        <w:rPr>
          <w:rFonts w:hint="eastAsia" w:ascii="仿宋" w:hAnsi="仿宋" w:eastAsia="仿宋" w:cs="Mongolian Baiti"/>
          <w:kern w:val="1"/>
          <w:sz w:val="32"/>
          <w:szCs w:val="32"/>
        </w:rPr>
        <w:t xml:space="preserve">经营者：张文红                                  </w:t>
      </w:r>
      <w:bookmarkStart w:id="5" w:name="_GoBack"/>
      <w:bookmarkEnd w:id="5"/>
    </w:p>
    <w:p>
      <w:pPr>
        <w:widowControl/>
        <w:kinsoku w:val="0"/>
        <w:autoSpaceDE w:val="0"/>
        <w:autoSpaceDN w:val="0"/>
        <w:adjustRightInd w:val="0"/>
        <w:snapToGrid w:val="0"/>
        <w:spacing w:before="104" w:line="600" w:lineRule="exact"/>
        <w:ind w:firstLine="640" w:firstLineChars="200"/>
        <w:textAlignment w:val="baseline"/>
        <w:rPr>
          <w:rFonts w:ascii="仿宋" w:hAnsi="仿宋" w:eastAsia="仿宋" w:cs="仿宋"/>
          <w:spacing w:val="1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2023</w:t>
      </w:r>
      <w:r>
        <w:rPr>
          <w:rFonts w:hint="eastAsia" w:ascii="仿宋" w:hAnsi="仿宋" w:eastAsia="仿宋" w:cs="仿宋"/>
          <w:spacing w:val="1"/>
          <w:sz w:val="32"/>
          <w:szCs w:val="32"/>
        </w:rPr>
        <w:t>年6月15日，我局执法人员</w:t>
      </w:r>
      <w:r>
        <w:rPr>
          <w:rFonts w:hint="eastAsia" w:ascii="仿宋" w:hAnsi="仿宋" w:eastAsia="仿宋" w:cs="仿宋"/>
          <w:sz w:val="32"/>
          <w:szCs w:val="32"/>
        </w:rPr>
        <w:t>现场检查发现当事人正在加工猪头肉，其提供不出食品经营许可证。</w:t>
      </w:r>
      <w:r>
        <w:rPr>
          <w:rFonts w:hint="eastAsia" w:ascii="仿宋" w:hAnsi="仿宋" w:eastAsia="仿宋" w:cs="仿宋"/>
          <w:spacing w:val="1"/>
          <w:sz w:val="32"/>
          <w:szCs w:val="32"/>
        </w:rPr>
        <w:t>我局于2023年6月15日向当事人送达了偃市监责改〔2024〕3-6-6号《责令改正通知书》，责令当事人限期办理食品经营许可证。2023年7月5日，我局执法人员再次对其检查，发现当事人在规定的时间内，仍未取得食品经营许可。</w:t>
      </w:r>
      <w:r>
        <w:rPr>
          <w:rFonts w:hint="eastAsia" w:ascii="仿宋" w:hAnsi="仿宋" w:eastAsia="仿宋" w:cs="仿宋"/>
          <w:sz w:val="32"/>
          <w:szCs w:val="32"/>
        </w:rPr>
        <w:t>为进一步查清事实，2023年7月6日，我局对当事人立案，并通过询问当事人、调取相关证据等对案件进行调查。</w:t>
      </w:r>
      <w:r>
        <w:rPr>
          <w:rFonts w:hint="eastAsia" w:ascii="仿宋" w:hAnsi="仿宋" w:eastAsia="仿宋" w:cs="仿宋"/>
          <w:spacing w:val="1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spacing w:val="1"/>
          <w:sz w:val="32"/>
          <w:szCs w:val="32"/>
        </w:rPr>
        <w:tab/>
      </w:r>
      <w:r>
        <w:rPr>
          <w:rFonts w:hint="eastAsia" w:ascii="仿宋" w:hAnsi="仿宋" w:eastAsia="仿宋" w:cs="仿宋"/>
          <w:spacing w:val="1"/>
          <w:sz w:val="32"/>
          <w:szCs w:val="32"/>
        </w:rPr>
        <w:t xml:space="preserve">  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104" w:line="600" w:lineRule="exact"/>
        <w:ind w:firstLine="640" w:firstLineChars="200"/>
        <w:textAlignment w:val="baseline"/>
        <w:rPr>
          <w:rFonts w:ascii="仿宋" w:hAnsi="仿宋" w:eastAsia="仿宋" w:cs="仿宋"/>
          <w:spacing w:val="1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经查，当事人在未取得食品经营许可的情况下，于2023年6月13日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从</w:t>
      </w:r>
      <w:r>
        <w:rPr>
          <w:rFonts w:hint="eastAsia" w:ascii="仿宋" w:hAnsi="仿宋" w:eastAsia="仿宋" w:cs="仿宋"/>
          <w:sz w:val="32"/>
          <w:szCs w:val="32"/>
        </w:rPr>
        <w:t>郑州市惠济区顺强食品商行购进生猪头7件（180kg），在经营场所分两次卤制加工成</w:t>
      </w:r>
      <w:r>
        <w:rPr>
          <w:rFonts w:hint="eastAsia" w:ascii="仿宋" w:hAnsi="仿宋" w:eastAsia="仿宋" w:cs="仿宋"/>
          <w:spacing w:val="1"/>
          <w:sz w:val="32"/>
          <w:szCs w:val="32"/>
        </w:rPr>
        <w:t>熟猪头肉及其制品。该批生猪头</w:t>
      </w:r>
      <w:r>
        <w:rPr>
          <w:rFonts w:hint="eastAsia" w:ascii="仿宋" w:hAnsi="仿宋" w:eastAsia="仿宋" w:cs="仿宋"/>
          <w:sz w:val="32"/>
          <w:szCs w:val="32"/>
        </w:rPr>
        <w:t>进价12.8元/kg,共计货值2304元。据当事人称，该批生猪头</w:t>
      </w:r>
      <w:r>
        <w:rPr>
          <w:rFonts w:hint="eastAsia" w:ascii="仿宋" w:hAnsi="仿宋" w:eastAsia="仿宋" w:cs="仿宋"/>
          <w:spacing w:val="1"/>
          <w:sz w:val="32"/>
          <w:szCs w:val="32"/>
        </w:rPr>
        <w:t>加工成的熟猪头肉及其制品截止2023年6月15日全部售出，共获利686元。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104" w:line="600" w:lineRule="exact"/>
        <w:ind w:firstLine="644" w:firstLineChars="200"/>
        <w:textAlignment w:val="baseline"/>
        <w:rPr>
          <w:rFonts w:ascii="仿宋" w:hAnsi="仿宋" w:eastAsia="仿宋" w:cs="仿宋"/>
          <w:spacing w:val="1"/>
          <w:sz w:val="32"/>
          <w:szCs w:val="32"/>
        </w:rPr>
      </w:pPr>
      <w:r>
        <w:rPr>
          <w:rFonts w:hint="eastAsia" w:ascii="仿宋" w:hAnsi="仿宋" w:eastAsia="仿宋" w:cs="仿宋"/>
          <w:spacing w:val="1"/>
          <w:sz w:val="32"/>
          <w:szCs w:val="32"/>
        </w:rPr>
        <w:t>另查，当事人于2023年1月1日从偃师市城关镇农贸市场世刚干菜调味品店购进金吉鸡精9袋，进价10元/袋，其中8袋放置于晾制间内，另外在卤制间操作台上有半袋正在使用的上述鸡精。该鸡精生产日期及批号：2021050402 保质期：20个月，至案发时，该鸡精已超过保质期5个多月。上述鸡精货值金额90元，违法所得无法计算。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kern w:val="1"/>
          <w:sz w:val="32"/>
          <w:szCs w:val="32"/>
        </w:rPr>
      </w:pPr>
      <w:r>
        <w:rPr>
          <w:rFonts w:hint="eastAsia" w:ascii="仿宋" w:hAnsi="仿宋" w:eastAsia="仿宋" w:cs="仿宋"/>
          <w:kern w:val="1"/>
          <w:sz w:val="32"/>
          <w:szCs w:val="32"/>
        </w:rPr>
        <w:t>上述事实，主要有以下证据证明：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1.营业执照及经营者身份证复印件，证明当事人主体经营资格；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2.现场检查笔录，证明现场检查情况；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3.询问笔录，证明当事人未取得食品经营许可从事卤肉加工的情况；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4.进货票据，证明当事人进货情况；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5.照片，证明当事人使用的鸡精已超过保质期。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1"/>
          <w:sz w:val="32"/>
          <w:szCs w:val="32"/>
        </w:rPr>
        <w:t>本局认为，</w:t>
      </w:r>
      <w:r>
        <w:rPr>
          <w:rFonts w:hint="eastAsia" w:ascii="仿宋" w:hAnsi="仿宋" w:eastAsia="仿宋" w:cs="仿宋"/>
          <w:spacing w:val="1"/>
          <w:sz w:val="32"/>
          <w:szCs w:val="32"/>
        </w:rPr>
        <w:t>当事人未取得食品经营许可从事食品经营活动的行为，</w:t>
      </w:r>
      <w:r>
        <w:rPr>
          <w:rFonts w:hint="eastAsia" w:ascii="仿宋" w:hAnsi="仿宋" w:eastAsia="仿宋" w:cs="仿宋"/>
          <w:sz w:val="32"/>
          <w:szCs w:val="32"/>
        </w:rPr>
        <w:t>违反了《河南省食品小作坊、小经营店和小摊点管理条例》第十九条“小作坊实行登记管理。开办小作坊，应当具备下列条件：（一）有与生产加工的食品品种、数量相适应的固定场所；（二）有与生产加工的食品品种、数量相适应的生产设备和设施，以及处理废弃物的卫生防护设施；（三）有保证食品安全的人员和制度。”之规定。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当事人使用超过保质期的鸡精的行为，违反了《河南省食品小作坊、小经营店和小摊点管理条例》第十三条“禁止小作坊、小经营店和小摊点使用下列原料生产加工食品：（四）超过保质期的食品原料；”之规定。</w:t>
      </w:r>
    </w:p>
    <w:p>
      <w:pPr>
        <w:pStyle w:val="6"/>
        <w:widowControl/>
        <w:spacing w:beforeAutospacing="0" w:afterAutospacing="0" w:line="600" w:lineRule="exact"/>
        <w:ind w:firstLine="640" w:firstLineChars="200"/>
        <w:jc w:val="both"/>
        <w:textAlignment w:val="top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案发后，当事人能够积极配合调查，依据《</w:t>
      </w:r>
      <w:r>
        <w:rPr>
          <w:rFonts w:hint="eastAsia" w:ascii="仿宋" w:hAnsi="仿宋" w:eastAsia="仿宋" w:cs="仿宋"/>
          <w:sz w:val="32"/>
          <w:szCs w:val="32"/>
        </w:rPr>
        <w:t>河南省市场监督管理行政处罚裁量权适用通则</w:t>
      </w:r>
      <w:r>
        <w:rPr>
          <w:rFonts w:hint="eastAsia" w:ascii="仿宋" w:hAnsi="仿宋" w:eastAsia="仿宋" w:cs="仿宋"/>
          <w:bCs/>
          <w:sz w:val="32"/>
          <w:szCs w:val="32"/>
        </w:rPr>
        <w:t>》第十条“</w:t>
      </w:r>
      <w:r>
        <w:rPr>
          <w:rFonts w:hint="eastAsia" w:ascii="仿宋" w:hAnsi="仿宋" w:eastAsia="仿宋" w:cs="仿宋"/>
          <w:sz w:val="32"/>
          <w:szCs w:val="32"/>
        </w:rPr>
        <w:t>有下列情形之一的，可以依法从轻或者减轻行政处罚：（二）积极配合市场监管部门调查，并主动提供证据材料的；”之规定，根据其违法事实、性质、情节、社会危害程度，可以依法给予其从轻行政处罚。</w:t>
      </w:r>
    </w:p>
    <w:p>
      <w:pPr>
        <w:pStyle w:val="2"/>
        <w:tabs>
          <w:tab w:val="left" w:pos="9060"/>
        </w:tabs>
        <w:spacing w:line="600" w:lineRule="exact"/>
        <w:ind w:right="-19" w:rightChars="-9" w:firstLine="640" w:firstLineChars="200"/>
        <w:jc w:val="both"/>
        <w:textAlignment w:val="baseline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我局于2024年4月19日向当事人送达偃市监罚告〔2024〕2023121号《行政处罚告知书》，告知当事人我局拟做出行政处罚决定的事实、理由、依据、内容以及当事人有权进行陈述、申辩，并可以要求听证。当事人在法定期限内未行使陈述、申辩权，亦未要求听证。</w:t>
      </w:r>
    </w:p>
    <w:p>
      <w:pPr>
        <w:pStyle w:val="2"/>
        <w:tabs>
          <w:tab w:val="left" w:pos="9060"/>
        </w:tabs>
        <w:spacing w:line="600" w:lineRule="exact"/>
        <w:ind w:right="-19" w:rightChars="-9" w:firstLine="640" w:firstLineChars="200"/>
        <w:jc w:val="both"/>
        <w:textAlignment w:val="baseline"/>
        <w:rPr>
          <w:rFonts w:ascii="仿宋" w:hAnsi="仿宋" w:eastAsia="仿宋" w:cs="Mongolian Baiti"/>
          <w:bCs/>
          <w:kern w:val="1"/>
        </w:rPr>
      </w:pPr>
      <w:r>
        <w:rPr>
          <w:rFonts w:hint="eastAsia" w:ascii="仿宋" w:hAnsi="仿宋" w:eastAsia="仿宋" w:cs="仿宋"/>
        </w:rPr>
        <w:t>当事人未取得食品经营许可从事食品经营活动，依据《河南省食品小作坊、小经营店和小摊点管理条例》第四十三条第一款“违反本条例规定，小作坊、小经营店未登记从事生产经营活动的，由县级人民政府食品药品监督管理部门责令限期办理登记手续；逾期不办理的，处五百元罚款。”之规定，决定对</w:t>
      </w:r>
      <w:r>
        <w:rPr>
          <w:rFonts w:hint="eastAsia" w:ascii="仿宋" w:hAnsi="仿宋" w:eastAsia="仿宋" w:cs="Mongolian Baiti"/>
          <w:bCs/>
          <w:kern w:val="1"/>
        </w:rPr>
        <w:t>偃师市城关镇新新村梅玉卤肉加工店处500元罚款。</w:t>
      </w:r>
    </w:p>
    <w:p>
      <w:pPr>
        <w:pStyle w:val="2"/>
        <w:tabs>
          <w:tab w:val="left" w:pos="9060"/>
        </w:tabs>
        <w:spacing w:line="600" w:lineRule="exact"/>
        <w:ind w:right="-19" w:rightChars="-9" w:firstLine="640" w:firstLineChars="200"/>
        <w:jc w:val="both"/>
        <w:textAlignment w:val="baseline"/>
        <w:rPr>
          <w:rFonts w:ascii="仿宋" w:hAnsi="仿宋" w:eastAsia="仿宋" w:cs="Mongolian Baiti"/>
          <w:bCs/>
          <w:kern w:val="1"/>
        </w:rPr>
      </w:pPr>
      <w:r>
        <w:rPr>
          <w:rFonts w:hint="eastAsia" w:ascii="仿宋" w:hAnsi="仿宋" w:eastAsia="仿宋" w:cs="Mongolian Baiti"/>
          <w:bCs/>
          <w:kern w:val="1"/>
        </w:rPr>
        <w:t>当事人使用超过保质期的鸡精加工食品的行为，依据《</w:t>
      </w:r>
      <w:r>
        <w:rPr>
          <w:rFonts w:hint="eastAsia" w:ascii="仿宋" w:hAnsi="仿宋" w:eastAsia="仿宋" w:cs="仿宋"/>
        </w:rPr>
        <w:t>河南省食品小作坊、小经营店和小摊点管理条例</w:t>
      </w:r>
      <w:r>
        <w:rPr>
          <w:rFonts w:hint="eastAsia" w:ascii="仿宋" w:hAnsi="仿宋" w:eastAsia="仿宋" w:cs="Mongolian Baiti"/>
          <w:bCs/>
          <w:kern w:val="1"/>
        </w:rPr>
        <w:t>》第四十四条</w:t>
      </w:r>
      <w:bookmarkStart w:id="4" w:name="_Hlk165286825"/>
      <w:r>
        <w:rPr>
          <w:rFonts w:hint="eastAsia" w:ascii="仿宋" w:hAnsi="仿宋" w:eastAsia="仿宋" w:cs="Mongolian Baiti"/>
          <w:bCs/>
          <w:kern w:val="1"/>
        </w:rPr>
        <w:t>“</w:t>
      </w:r>
      <w:bookmarkEnd w:id="4"/>
      <w:r>
        <w:rPr>
          <w:rFonts w:hint="eastAsia" w:ascii="仿宋" w:hAnsi="仿宋" w:eastAsia="仿宋" w:cs="仿宋"/>
          <w:color w:val="000000"/>
          <w:lang w:bidi="en-US"/>
        </w:rPr>
        <w:t>违反本条例规定，小作坊和小经营店有下列行为之一，由县级人民政府食品药品监督管理部门没收违法所得，没收不符合食品安全标准和要求的食品和食品原料，处一万元以上十万元以下罚款；情节严重的，责令停产停业：（二）使用禁止使用的原料生产加工食品的；</w:t>
      </w:r>
      <w:r>
        <w:rPr>
          <w:rFonts w:hint="eastAsia" w:ascii="仿宋" w:hAnsi="仿宋" w:eastAsia="仿宋" w:cs="Mongolian Baiti"/>
          <w:bCs/>
          <w:kern w:val="1"/>
        </w:rPr>
        <w:t>”之规定，参照《河南省市场监督管理行政处罚裁量基准（2023版）》</w:t>
      </w:r>
      <w:r>
        <w:rPr>
          <w:rFonts w:hint="eastAsia" w:ascii="仿宋" w:hAnsi="仿宋" w:eastAsia="仿宋" w:cs="仿宋"/>
          <w:bCs/>
          <w:kern w:val="1"/>
        </w:rPr>
        <w:t xml:space="preserve">8.5.1“依据《河南省食品小作坊、小经营店和小摊点管理条例》第四十四条实施的行政处罚 </w:t>
      </w:r>
      <w:r>
        <w:rPr>
          <w:rFonts w:hint="eastAsia" w:ascii="仿宋" w:hAnsi="仿宋" w:eastAsia="仿宋" w:cs="仿宋"/>
          <w:color w:val="000000"/>
          <w:lang w:bidi="en-US"/>
        </w:rPr>
        <w:t>裁量基准 没收违法所得，没收不符合食品安全标准和要求的食品和食品原料，处1万元以上3.7万元以下罚款。”之规定</w:t>
      </w:r>
      <w:r>
        <w:rPr>
          <w:rFonts w:hint="eastAsia" w:ascii="仿宋" w:hAnsi="仿宋" w:eastAsia="仿宋" w:cs="仿宋"/>
        </w:rPr>
        <w:t>，决定对</w:t>
      </w:r>
      <w:r>
        <w:rPr>
          <w:rFonts w:hint="eastAsia" w:ascii="仿宋" w:hAnsi="仿宋" w:eastAsia="仿宋" w:cs="Mongolian Baiti"/>
          <w:bCs/>
          <w:kern w:val="1"/>
        </w:rPr>
        <w:t>偃师市城关镇新新村梅玉卤肉加工店没收超过保质期的鸡精</w:t>
      </w:r>
      <w:r>
        <w:rPr>
          <w:rFonts w:hint="eastAsia" w:ascii="仿宋" w:hAnsi="仿宋" w:eastAsia="仿宋" w:cs="仿宋"/>
          <w:bCs/>
          <w:kern w:val="1"/>
        </w:rPr>
        <w:t>9</w:t>
      </w:r>
      <w:r>
        <w:rPr>
          <w:rFonts w:hint="eastAsia" w:ascii="仿宋" w:hAnsi="仿宋" w:eastAsia="仿宋" w:cs="Mongolian Baiti"/>
          <w:bCs/>
          <w:kern w:val="1"/>
        </w:rPr>
        <w:t>袋，处</w:t>
      </w:r>
      <w:r>
        <w:rPr>
          <w:rFonts w:hint="eastAsia" w:ascii="仿宋" w:hAnsi="仿宋" w:eastAsia="仿宋" w:cs="仿宋"/>
          <w:bCs/>
          <w:kern w:val="1"/>
        </w:rPr>
        <w:t>24500</w:t>
      </w:r>
      <w:r>
        <w:rPr>
          <w:rFonts w:hint="eastAsia" w:ascii="仿宋" w:hAnsi="仿宋" w:eastAsia="仿宋" w:cs="Mongolian Baiti"/>
          <w:bCs/>
          <w:kern w:val="1"/>
        </w:rPr>
        <w:t>元罚款。</w:t>
      </w:r>
    </w:p>
    <w:p>
      <w:pPr>
        <w:spacing w:line="600" w:lineRule="exact"/>
        <w:ind w:right="-19" w:rightChars="-9"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当事人收到本处罚决定之日起15日内，缴清上述罚款。（当事人可选择以下银行缴纳罚款：1.农业银行偃师市支行，户名：洛阳市偃师区财政局财政专户，账号：16129101040000020。2.工商银行偃师市支行，户名：洛阳市偃师区财政局财政专户，账号：1705027009064004971。3.中国银行偃师市支行，户名：洛阳市偃师区财政局财政专户，账号：249407156581。4.农商银行偃师营业部，户名：洛阳市偃师区财政局财政专户，账号：00000005583396678012。5.建设银行偃师支行，户名：洛阳市偃师区财政局财政专户，账号：41001591110058000003。6.中原银行偃师市支行，户名：洛阳市偃师区财政局财政专户，账号：671610090000000753。7.邮储银行偃师市支行，户名：洛阳市偃师区财政局财政专户，账号：100216664840019999。）</w:t>
      </w:r>
    </w:p>
    <w:p>
      <w:pPr>
        <w:spacing w:line="600" w:lineRule="exact"/>
        <w:ind w:right="-19" w:rightChars="-9"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根据《中华人民共和国行政处罚法》第七十二条规定，当事人逾期不履行行政处罚决定的，本机关可以采取以下措施：（一）到期不缴纳罚款的，每日按罚款数额的百分之三加处罚款；（二）申请人民法院强制执行。            </w:t>
      </w:r>
    </w:p>
    <w:p>
      <w:pPr>
        <w:spacing w:line="600" w:lineRule="exact"/>
        <w:ind w:right="-19" w:rightChars="-9" w:firstLine="640" w:firstLineChars="200"/>
        <w:textAlignment w:val="baseline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kern w:val="0"/>
          <w:sz w:val="32"/>
          <w:szCs w:val="32"/>
        </w:rPr>
        <w:t>如不服本处罚决定，可自接文之日起六十日内向洛阳市偃师区人民政府申请复议，也可于接文之日起六个月内向洛阳市偃师区人民法院提起诉讼。如果需要通过互联网渠道申请行政复议，可以通过行政复议服务平台（https://xzfy.moj.gov.cn/）网站提交申请。行政复议或者行政诉讼期间，本行政处罚决定不停止执行。</w:t>
      </w:r>
    </w:p>
    <w:p>
      <w:pPr>
        <w:spacing w:line="600" w:lineRule="exact"/>
        <w:ind w:right="-19" w:rightChars="-9" w:firstLine="3200" w:firstLineChars="1000"/>
        <w:textAlignment w:val="baseline"/>
        <w:rPr>
          <w:rFonts w:ascii="仿宋" w:hAnsi="仿宋" w:eastAsia="仿宋" w:cs="仿宋"/>
          <w:sz w:val="32"/>
          <w:szCs w:val="32"/>
        </w:rPr>
      </w:pPr>
    </w:p>
    <w:p>
      <w:pPr>
        <w:spacing w:line="600" w:lineRule="exact"/>
        <w:ind w:right="-19" w:rightChars="-9" w:firstLine="3200" w:firstLineChars="1000"/>
        <w:textAlignment w:val="baseline"/>
        <w:rPr>
          <w:rFonts w:ascii="仿宋" w:hAnsi="仿宋" w:eastAsia="仿宋" w:cs="仿宋"/>
          <w:sz w:val="32"/>
          <w:szCs w:val="32"/>
        </w:rPr>
      </w:pPr>
    </w:p>
    <w:p>
      <w:pPr>
        <w:spacing w:line="600" w:lineRule="exact"/>
        <w:ind w:right="-19" w:rightChars="-9" w:firstLine="3200" w:firstLineChars="1000"/>
        <w:textAlignment w:val="baseline"/>
        <w:rPr>
          <w:rFonts w:ascii="仿宋" w:hAnsi="仿宋" w:eastAsia="仿宋" w:cs="仿宋"/>
          <w:sz w:val="32"/>
          <w:szCs w:val="32"/>
        </w:rPr>
      </w:pPr>
    </w:p>
    <w:p>
      <w:pPr>
        <w:spacing w:line="600" w:lineRule="exact"/>
        <w:ind w:right="-19" w:rightChars="-9" w:firstLine="3200" w:firstLineChars="1000"/>
        <w:textAlignment w:val="baseline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洛阳市偃师区市场监督管理局</w:t>
      </w:r>
    </w:p>
    <w:p>
      <w:pPr>
        <w:spacing w:line="600" w:lineRule="exact"/>
        <w:ind w:right="-19" w:rightChars="-9" w:firstLine="4160" w:firstLineChars="1300"/>
        <w:textAlignment w:val="baseline"/>
        <w:rPr>
          <w:rFonts w:ascii="仿宋" w:hAnsi="仿宋" w:eastAsia="仿宋" w:cs="仿宋"/>
          <w:sz w:val="32"/>
          <w:szCs w:val="32"/>
        </w:rPr>
      </w:pPr>
    </w:p>
    <w:p>
      <w:pPr>
        <w:spacing w:line="600" w:lineRule="exact"/>
        <w:ind w:right="-19" w:rightChars="-9" w:firstLine="4160" w:firstLineChars="1300"/>
        <w:textAlignment w:val="baseline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2024年4月28日</w:t>
      </w:r>
    </w:p>
    <w:p>
      <w:pPr>
        <w:spacing w:line="600" w:lineRule="exact"/>
        <w:ind w:right="-19" w:rightChars="-9" w:firstLine="4160" w:firstLineChars="1300"/>
        <w:textAlignment w:val="baseline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       </w:t>
      </w:r>
    </w:p>
    <w:p>
      <w:pPr>
        <w:spacing w:line="600" w:lineRule="exact"/>
        <w:ind w:right="-19" w:rightChars="-9" w:firstLine="3744" w:firstLineChars="1300"/>
        <w:textAlignment w:val="baseline"/>
        <w:rPr>
          <w:rFonts w:ascii="仿宋" w:hAnsi="仿宋" w:eastAsia="仿宋"/>
          <w:color w:val="231F20"/>
          <w:spacing w:val="-16"/>
          <w:sz w:val="32"/>
          <w:szCs w:val="32"/>
        </w:rPr>
      </w:pPr>
    </w:p>
    <w:p>
      <w:pPr>
        <w:spacing w:line="600" w:lineRule="exact"/>
        <w:ind w:right="-19" w:rightChars="-9" w:firstLine="3744" w:firstLineChars="1300"/>
        <w:textAlignment w:val="baseline"/>
        <w:rPr>
          <w:rFonts w:ascii="仿宋" w:hAnsi="仿宋" w:eastAsia="仿宋"/>
          <w:color w:val="231F20"/>
          <w:spacing w:val="-16"/>
          <w:sz w:val="32"/>
          <w:szCs w:val="32"/>
        </w:rPr>
      </w:pPr>
    </w:p>
    <w:p>
      <w:pPr>
        <w:spacing w:line="600" w:lineRule="exact"/>
        <w:ind w:right="-19" w:rightChars="-9" w:firstLine="3744" w:firstLineChars="1300"/>
        <w:textAlignment w:val="baseline"/>
        <w:rPr>
          <w:rFonts w:ascii="仿宋" w:hAnsi="仿宋" w:eastAsia="仿宋"/>
          <w:color w:val="231F20"/>
          <w:spacing w:val="-16"/>
          <w:sz w:val="32"/>
          <w:szCs w:val="32"/>
        </w:rPr>
      </w:pPr>
    </w:p>
    <w:p>
      <w:pPr>
        <w:pStyle w:val="2"/>
        <w:tabs>
          <w:tab w:val="left" w:pos="9072"/>
        </w:tabs>
        <w:spacing w:line="620" w:lineRule="exact"/>
        <w:ind w:right="-197" w:rightChars="-94"/>
        <w:jc w:val="both"/>
        <w:rPr>
          <w:rFonts w:ascii="Times New Roman" w:eastAsia="仿宋_GB2312" w:cs="仿宋"/>
          <w:color w:val="000000"/>
          <w:kern w:val="2"/>
        </w:rPr>
      </w:pPr>
      <w:r>
        <w:rPr>
          <w:rFonts w:hint="eastAsia" w:ascii="Times New Roman" w:eastAsia="仿宋_GB2312" w:cs="仿宋"/>
          <w:color w:val="000000"/>
          <w:kern w:val="2"/>
        </w:rPr>
        <w:t>（市场监督管理部门将依法向社会公开行政处罚决定信息）</w:t>
      </w:r>
    </w:p>
    <w:p>
      <w:pPr>
        <w:spacing w:line="620" w:lineRule="exact"/>
        <w:ind w:left="105" w:leftChars="50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53340</wp:posOffset>
                </wp:positionH>
                <wp:positionV relativeFrom="paragraph">
                  <wp:posOffset>21590</wp:posOffset>
                </wp:positionV>
                <wp:extent cx="5036820" cy="0"/>
                <wp:effectExtent l="0" t="7620" r="7620" b="15240"/>
                <wp:wrapNone/>
                <wp:docPr id="1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36820" cy="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margin-left:4.2pt;margin-top:1.7pt;height:0pt;width:396.6pt;z-index:251660288;mso-width-relative:page;mso-height-relative:page;" filled="f" stroked="t" coordsize="21600,21600" o:gfxdata="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L5TtArUAAAABQEAAA8AAAAAAAAAAQAgAAAAIgAAAGRycy9kb3ducmV2LnhtbFBLAQIUABQAAAAI&#10;AIdO4kAkiNna8QEAAOcDAAAOAAAAAAAAAAEAIAAAACMBAABkcnMvZTJvRG9jLnhtbFBLBQYAAAAA&#10;BgAGAFkBAACGBQAAAAA=&#10;">
                <v:fill on="f" focussize="0,0"/>
                <v:stroke weight="1.25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o:spt="20" style="position:absolute;left:0pt;margin-left:0pt;margin-top:1638.35pt;height:0.1pt;width:453.75pt;z-index:251661312;mso-width-relative:page;mso-height-relative:page;" filled="f" stroked="t" coordsize="21600,21600" o:gfxdata="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L7/OR1wAAAAoBAAAPAAAAAAAAAAEAIAAAACIAAABkcnMvZG93bnJldi54bWxQSwEC&#10;FAAUAAAACACHTuJAvlIrcfUBAADnAwAADgAAAAAAAAABACAAAAAmAQAAZHJzL2Uyb0RvYy54bWxQ&#10;SwUGAAAAAAYABgBZAQAAjQUAAAAA&#10;">
                <v:fill on="f" focussize="0,0"/>
                <v:stroke weight="0.737007874015748pt" color="#000000" joinstyle="round" endcap="square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  <w:u w:val="single"/>
        </w:rPr>
        <w:t>三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  <w:u w:val="single"/>
        </w:rPr>
        <w:t>一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</w:rPr>
        <w:t>份送达，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  <w:u w:val="single"/>
        </w:rPr>
        <w:t>一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</w:rPr>
        <w:t>份归档，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  <w:u w:val="single"/>
        </w:rPr>
        <w:t>一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</w:rPr>
        <w:t>份办案机构留存。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49539833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kNzdiMWY1ZWU2ZWU3NmE4ZTUxNGRmYWVhMzdjNDQifQ=="/>
  </w:docVars>
  <w:rsids>
    <w:rsidRoot w:val="31E17B6E"/>
    <w:rsid w:val="001020A1"/>
    <w:rsid w:val="003001AC"/>
    <w:rsid w:val="003013D6"/>
    <w:rsid w:val="00371E7B"/>
    <w:rsid w:val="003B492D"/>
    <w:rsid w:val="004E50BC"/>
    <w:rsid w:val="00684161"/>
    <w:rsid w:val="006A2301"/>
    <w:rsid w:val="00737038"/>
    <w:rsid w:val="00B23A98"/>
    <w:rsid w:val="00D61D13"/>
    <w:rsid w:val="00E42DD4"/>
    <w:rsid w:val="00E91BB3"/>
    <w:rsid w:val="03321504"/>
    <w:rsid w:val="17EC1275"/>
    <w:rsid w:val="1D1403F1"/>
    <w:rsid w:val="31E17B6E"/>
    <w:rsid w:val="3DBD694E"/>
    <w:rsid w:val="567940F6"/>
    <w:rsid w:val="630B6732"/>
    <w:rsid w:val="64734100"/>
    <w:rsid w:val="76F4636D"/>
    <w:rsid w:val="78926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7">
    <w:name w:val="Body Text First Indent 2"/>
    <w:basedOn w:val="3"/>
    <w:autoRedefine/>
    <w:qFormat/>
    <w:uiPriority w:val="0"/>
    <w:pPr>
      <w:ind w:firstLine="420" w:firstLineChars="200"/>
    </w:pPr>
    <w:rPr>
      <w:w w:val="88"/>
      <w:szCs w:val="21"/>
    </w:rPr>
  </w:style>
  <w:style w:type="character" w:customStyle="1" w:styleId="10">
    <w:name w:val="页眉 字符"/>
    <w:basedOn w:val="9"/>
    <w:link w:val="5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页脚 字符"/>
    <w:basedOn w:val="9"/>
    <w:link w:val="4"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2269</Words>
  <Characters>2553</Characters>
  <Lines>20</Lines>
  <Paragraphs>5</Paragraphs>
  <TotalTime>1</TotalTime>
  <ScaleCrop>false</ScaleCrop>
  <LinksUpToDate>false</LinksUpToDate>
  <CharactersWithSpaces>2849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2024-04-29T04:43:00Z</dcterms:created>
  <dc:creator>Administrator</dc:creator>
  <cp:lastModifiedBy>王建清</cp:lastModifiedBy>
  <dcterms:modified xsi:type="dcterms:W3CDTF">2024-05-30T08:58:56Z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2CAA86264A764A93B15B6C5E54949F37_13</vt:lpwstr>
  </property>
</Properties>
</file>