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黑体" w:hAnsi="黑体" w:eastAsia="黑体" w:cs="宋体"/>
          <w:bCs/>
          <w:sz w:val="48"/>
          <w:szCs w:val="48"/>
          <w:lang w:eastAsia="zh-CN"/>
        </w:rPr>
      </w:pPr>
      <w:r>
        <w:rPr>
          <w:rFonts w:hint="eastAsia" w:ascii="黑体" w:hAnsi="黑体" w:eastAsia="黑体" w:cs="宋体"/>
          <w:bCs/>
          <w:sz w:val="48"/>
          <w:szCs w:val="48"/>
          <w:lang w:eastAsia="zh-CN"/>
        </w:rPr>
        <w:t>洛阳市偃师区市场监督管理局</w:t>
      </w:r>
    </w:p>
    <w:p>
      <w:pPr>
        <w:spacing w:line="580" w:lineRule="exact"/>
        <w:jc w:val="center"/>
        <w:rPr>
          <w:rFonts w:ascii="黑体" w:hAnsi="黑体" w:eastAsia="黑体" w:cs="宋体"/>
          <w:bCs/>
          <w:sz w:val="48"/>
          <w:szCs w:val="48"/>
          <w:lang w:eastAsia="zh-CN"/>
        </w:rPr>
      </w:pPr>
      <w:r>
        <w:rPr>
          <w:rFonts w:hint="eastAsia" w:ascii="黑体" w:hAnsi="黑体" w:eastAsia="黑体" w:cs="宋体"/>
          <w:bCs/>
          <w:sz w:val="48"/>
          <w:szCs w:val="48"/>
          <w:lang w:eastAsia="zh-CN"/>
        </w:rPr>
        <w:t>行政处罚决定书</w:t>
      </w:r>
    </w:p>
    <w:p>
      <w:pPr>
        <w:pStyle w:val="3"/>
        <w:tabs>
          <w:tab w:val="left" w:pos="319"/>
          <w:tab w:val="left" w:pos="1486"/>
          <w:tab w:val="left" w:pos="2353"/>
          <w:tab w:val="left" w:pos="3199"/>
        </w:tabs>
        <w:spacing w:line="600" w:lineRule="exact"/>
        <w:ind w:firstLine="2100" w:firstLineChars="700"/>
        <w:jc w:val="both"/>
        <w:rPr>
          <w:rFonts w:ascii="宋体" w:hAnsi="宋体" w:eastAsia="宋体" w:cs="仿宋"/>
          <w:b/>
          <w:bCs/>
          <w:sz w:val="30"/>
          <w:szCs w:val="30"/>
          <w:lang w:eastAsia="zh-CN"/>
        </w:rPr>
      </w:pPr>
      <w:r>
        <w:rPr>
          <w:rFonts w:hint="eastAsia" w:ascii="宋体" w:hAnsi="宋体" w:eastAsia="宋体" w:cs="仿宋"/>
          <w:sz w:val="30"/>
          <w:szCs w:val="30"/>
          <w:lang w:eastAsia="zh-CN"/>
        </w:rPr>
        <w:t>偃市监</w:t>
      </w:r>
      <w:bookmarkStart w:id="0" w:name="_Hlk149557958"/>
      <w:r>
        <w:rPr>
          <w:rFonts w:hint="eastAsia" w:ascii="宋体" w:hAnsi="宋体" w:eastAsia="宋体" w:cs="仿宋"/>
          <w:sz w:val="30"/>
          <w:szCs w:val="30"/>
          <w:lang w:eastAsia="zh-CN"/>
        </w:rPr>
        <w:t>处罚〔2024〕2023167号</w:t>
      </w:r>
      <w:bookmarkEnd w:id="0"/>
    </w:p>
    <w:p>
      <w:pPr>
        <w:pStyle w:val="3"/>
        <w:tabs>
          <w:tab w:val="left" w:pos="4440"/>
          <w:tab w:val="left" w:pos="8920"/>
        </w:tabs>
        <w:spacing w:line="600" w:lineRule="exact"/>
        <w:ind w:left="0" w:right="118"/>
        <w:jc w:val="both"/>
        <w:rPr>
          <w:rFonts w:ascii="仿宋" w:hAnsi="仿宋" w:eastAsia="仿宋" w:cs="仿宋"/>
          <w:lang w:eastAsia="zh-CN"/>
        </w:rPr>
      </w:pPr>
    </w:p>
    <w:p>
      <w:pPr>
        <w:pStyle w:val="3"/>
        <w:tabs>
          <w:tab w:val="left" w:pos="4440"/>
          <w:tab w:val="left" w:pos="8920"/>
        </w:tabs>
        <w:spacing w:line="600" w:lineRule="exact"/>
        <w:ind w:left="0" w:right="118"/>
        <w:jc w:val="both"/>
        <w:rPr>
          <w:rFonts w:ascii="仿宋" w:hAnsi="仿宋" w:eastAsia="仿宋" w:cs="仿宋"/>
          <w:lang w:eastAsia="zh-CN"/>
        </w:rPr>
      </w:pPr>
      <w:bookmarkStart w:id="1" w:name="_Hlk164928142"/>
      <w:r>
        <w:rPr>
          <w:rFonts w:hint="eastAsia" w:ascii="仿宋" w:hAnsi="仿宋" w:eastAsia="仿宋" w:cs="仿宋"/>
          <w:lang w:eastAsia="zh-CN"/>
        </w:rPr>
        <w:t>当事人</w:t>
      </w:r>
      <w:bookmarkEnd w:id="1"/>
      <w:r>
        <w:rPr>
          <w:rFonts w:hint="eastAsia" w:ascii="仿宋" w:hAnsi="仿宋" w:eastAsia="仿宋" w:cs="仿宋"/>
          <w:lang w:eastAsia="zh-CN"/>
        </w:rPr>
        <w:t>：</w:t>
      </w:r>
      <w:r>
        <w:rPr>
          <w:rFonts w:hint="eastAsia" w:ascii="仿宋" w:hAnsi="仿宋" w:eastAsia="仿宋" w:cs="仿宋"/>
          <w:color w:val="000000"/>
          <w:lang w:eastAsia="zh-CN"/>
        </w:rPr>
        <w:t>洛阳市家家运燃气有限公司</w:t>
      </w:r>
    </w:p>
    <w:p>
      <w:pPr>
        <w:pStyle w:val="3"/>
        <w:tabs>
          <w:tab w:val="left" w:pos="3785"/>
          <w:tab w:val="left" w:pos="8920"/>
        </w:tabs>
        <w:spacing w:line="600" w:lineRule="exact"/>
        <w:ind w:left="0" w:right="118"/>
        <w:jc w:val="both"/>
        <w:rPr>
          <w:rFonts w:ascii="仿宋" w:hAnsi="仿宋" w:eastAsia="仿宋" w:cs="仿宋"/>
          <w:lang w:eastAsia="zh-CN"/>
        </w:rPr>
      </w:pPr>
      <w:r>
        <w:rPr>
          <w:rFonts w:hint="eastAsia" w:ascii="仿宋" w:hAnsi="仿宋" w:eastAsia="仿宋" w:cs="仿宋"/>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
          <w:lang w:eastAsia="zh-CN"/>
        </w:rPr>
        <w:t>统一社会信用代码：</w:t>
      </w:r>
      <w:r>
        <w:rPr>
          <w:rFonts w:ascii="仿宋" w:hAnsi="仿宋" w:eastAsia="仿宋" w:cs="Mongolian Baiti"/>
          <w:kern w:val="1"/>
          <w:lang w:eastAsia="zh-CN"/>
        </w:rPr>
        <w:t>91410381</w:t>
      </w:r>
      <w:r>
        <w:rPr>
          <w:rFonts w:hint="eastAsia" w:ascii="仿宋" w:hAnsi="仿宋" w:eastAsia="仿宋" w:cs="Mongolian Baiti"/>
          <w:kern w:val="1"/>
          <w:lang w:eastAsia="zh-CN"/>
        </w:rPr>
        <w:t>0953148611</w:t>
      </w:r>
      <w:bookmarkStart w:id="4" w:name="_GoBack"/>
    </w:p>
    <w:bookmarkEnd w:id="4"/>
    <w:p>
      <w:pPr>
        <w:pStyle w:val="3"/>
        <w:tabs>
          <w:tab w:val="left" w:pos="3785"/>
          <w:tab w:val="left" w:pos="8920"/>
        </w:tabs>
        <w:spacing w:line="600" w:lineRule="exact"/>
        <w:ind w:left="0" w:right="118"/>
        <w:jc w:val="both"/>
        <w:rPr>
          <w:rFonts w:ascii="仿宋" w:hAnsi="仿宋" w:eastAsia="仿宋" w:cs="仿宋"/>
          <w:lang w:eastAsia="zh-CN"/>
        </w:rPr>
      </w:pPr>
      <w:r>
        <w:rPr>
          <w:rFonts w:hint="eastAsia" w:ascii="仿宋" w:hAnsi="仿宋" w:eastAsia="仿宋" w:cs="仿宋"/>
          <w:lang w:eastAsia="zh-CN"/>
        </w:rPr>
        <w:t>住址：</w:t>
      </w:r>
      <w:r>
        <w:rPr>
          <w:rFonts w:hint="eastAsia" w:ascii="仿宋" w:hAnsi="仿宋" w:eastAsia="仿宋" w:cs="仿宋"/>
          <w:color w:val="000000"/>
          <w:lang w:eastAsia="zh-CN"/>
        </w:rPr>
        <w:t>偃师市缑氏镇盆窑村3组</w:t>
      </w: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lang w:eastAsia="zh-CN"/>
        </w:rPr>
        <w:t>法定代表人：</w:t>
      </w:r>
      <w:r>
        <w:rPr>
          <w:rFonts w:hint="eastAsia" w:ascii="仿宋" w:hAnsi="仿宋" w:eastAsia="仿宋" w:cs="仿宋"/>
          <w:color w:val="000000"/>
          <w:lang w:eastAsia="zh-CN"/>
        </w:rPr>
        <w:t>杨志红</w:t>
      </w:r>
    </w:p>
    <w:p>
      <w:pPr>
        <w:spacing w:line="600" w:lineRule="exact"/>
        <w:ind w:firstLine="640" w:firstLineChars="200"/>
        <w:jc w:val="both"/>
        <w:rPr>
          <w:rFonts w:ascii="仿宋" w:hAnsi="仿宋" w:eastAsia="仿宋" w:cs="仿宋"/>
          <w:sz w:val="32"/>
          <w:szCs w:val="32"/>
          <w:lang w:eastAsia="zh-CN"/>
        </w:rPr>
      </w:pPr>
      <w:bookmarkStart w:id="2" w:name="_Hlk19868228"/>
      <w:r>
        <w:rPr>
          <w:rFonts w:hint="eastAsia" w:ascii="仿宋" w:hAnsi="仿宋" w:eastAsia="仿宋" w:cs="仿宋_GB2312"/>
          <w:color w:val="000000"/>
          <w:sz w:val="32"/>
          <w:szCs w:val="32"/>
          <w:lang w:eastAsia="zh-CN"/>
        </w:rPr>
        <w:t>在2023年11月1日，河南省城镇燃气安全排查整治工作专班督导检查组检查偃师市家家运燃气有限公司中，发现当事人未按照规定对气瓶实施充装前后的检查、记录制度的问题。2023年11月4日河南省城镇燃气安全排查整治工作专班督导检查组将问题线索转至偃师区市场监督管理局。</w:t>
      </w:r>
      <w:r>
        <w:rPr>
          <w:rFonts w:hint="eastAsia" w:ascii="仿宋" w:hAnsi="仿宋" w:eastAsia="仿宋" w:cs="仿宋"/>
          <w:sz w:val="32"/>
          <w:szCs w:val="32"/>
          <w:lang w:eastAsia="zh-CN"/>
        </w:rPr>
        <w:t xml:space="preserve"> </w:t>
      </w:r>
    </w:p>
    <w:bookmarkEnd w:id="2"/>
    <w:p>
      <w:pPr>
        <w:spacing w:line="600" w:lineRule="exact"/>
        <w:ind w:firstLine="640" w:firstLineChars="200"/>
        <w:jc w:val="both"/>
        <w:rPr>
          <w:rFonts w:ascii="仿宋" w:hAnsi="仿宋" w:eastAsia="仿宋" w:cs="仿宋_GB2312"/>
          <w:color w:val="000000"/>
          <w:sz w:val="32"/>
          <w:szCs w:val="32"/>
          <w:lang w:eastAsia="zh-CN"/>
        </w:rPr>
      </w:pPr>
      <w:r>
        <w:rPr>
          <w:rFonts w:ascii="仿宋" w:hAnsi="仿宋" w:eastAsia="仿宋" w:cs="仿宋_GB2312"/>
          <w:color w:val="000000"/>
          <w:sz w:val="32"/>
          <w:szCs w:val="32"/>
          <w:lang w:eastAsia="zh-CN"/>
        </w:rPr>
        <w:t>2023</w:t>
      </w:r>
      <w:r>
        <w:rPr>
          <w:rFonts w:hint="eastAsia" w:ascii="仿宋" w:hAnsi="仿宋" w:eastAsia="仿宋" w:cs="仿宋_GB2312"/>
          <w:color w:val="000000"/>
          <w:sz w:val="32"/>
          <w:szCs w:val="32"/>
          <w:lang w:eastAsia="zh-CN"/>
        </w:rPr>
        <w:t>年11月5日，我局执法人员对当事人进行现场检查，发现编号为（A10230885）液化石油气钢瓶未按照规定对气瓶实施充装前后的检查、记录制度。当事人的纸质充装记录和追溯系统都查不到该液化石油气钢瓶的记录信息。</w:t>
      </w:r>
    </w:p>
    <w:p>
      <w:pPr>
        <w:spacing w:line="600" w:lineRule="exact"/>
        <w:ind w:firstLine="640" w:firstLineChars="200"/>
        <w:jc w:val="both"/>
        <w:rPr>
          <w:rFonts w:ascii="仿宋" w:hAnsi="仿宋" w:eastAsia="仿宋" w:cs="仿宋"/>
          <w:color w:val="000000"/>
          <w:sz w:val="32"/>
          <w:szCs w:val="32"/>
          <w:lang w:eastAsia="zh-CN"/>
        </w:rPr>
      </w:pPr>
      <w:r>
        <w:rPr>
          <w:rFonts w:hint="eastAsia" w:ascii="仿宋" w:hAnsi="仿宋" w:eastAsia="仿宋" w:cs="仿宋_GB2312"/>
          <w:color w:val="000000"/>
          <w:sz w:val="32"/>
          <w:szCs w:val="32"/>
          <w:lang w:eastAsia="zh-CN"/>
        </w:rPr>
        <w:t>另，</w:t>
      </w:r>
      <w:r>
        <w:rPr>
          <w:rFonts w:ascii="仿宋" w:hAnsi="仿宋" w:eastAsia="仿宋" w:cs="仿宋_GB2312"/>
          <w:color w:val="000000"/>
          <w:sz w:val="32"/>
          <w:szCs w:val="32"/>
          <w:lang w:eastAsia="zh-CN"/>
        </w:rPr>
        <w:t>2023</w:t>
      </w:r>
      <w:r>
        <w:rPr>
          <w:rFonts w:hint="eastAsia" w:ascii="仿宋" w:hAnsi="仿宋" w:eastAsia="仿宋" w:cs="仿宋_GB2312"/>
          <w:color w:val="000000"/>
          <w:sz w:val="32"/>
          <w:szCs w:val="32"/>
          <w:lang w:eastAsia="zh-CN"/>
        </w:rPr>
        <w:t>年</w:t>
      </w:r>
      <w:r>
        <w:rPr>
          <w:rFonts w:ascii="仿宋" w:hAnsi="仿宋" w:eastAsia="仿宋" w:cs="仿宋_GB2312"/>
          <w:color w:val="000000"/>
          <w:sz w:val="32"/>
          <w:szCs w:val="32"/>
          <w:lang w:eastAsia="zh-CN"/>
        </w:rPr>
        <w:t>11</w:t>
      </w:r>
      <w:r>
        <w:rPr>
          <w:rFonts w:hint="eastAsia" w:ascii="仿宋" w:hAnsi="仿宋" w:eastAsia="仿宋" w:cs="仿宋_GB2312"/>
          <w:color w:val="000000"/>
          <w:sz w:val="32"/>
          <w:szCs w:val="32"/>
          <w:lang w:eastAsia="zh-CN"/>
        </w:rPr>
        <w:t>月</w:t>
      </w:r>
      <w:r>
        <w:rPr>
          <w:rFonts w:ascii="仿宋" w:hAnsi="仿宋" w:eastAsia="仿宋" w:cs="仿宋_GB2312"/>
          <w:color w:val="000000"/>
          <w:sz w:val="32"/>
          <w:szCs w:val="32"/>
          <w:lang w:eastAsia="zh-CN"/>
        </w:rPr>
        <w:t>30</w:t>
      </w:r>
      <w:r>
        <w:rPr>
          <w:rFonts w:hint="eastAsia" w:ascii="仿宋" w:hAnsi="仿宋" w:eastAsia="仿宋" w:cs="仿宋_GB2312"/>
          <w:color w:val="000000"/>
          <w:sz w:val="32"/>
          <w:szCs w:val="32"/>
          <w:lang w:eastAsia="zh-CN"/>
        </w:rPr>
        <w:t>日，</w:t>
      </w:r>
      <w:r>
        <w:rPr>
          <w:rFonts w:hint="eastAsia" w:ascii="仿宋" w:hAnsi="仿宋" w:eastAsia="仿宋" w:cs="仿宋"/>
          <w:color w:val="000000"/>
          <w:sz w:val="32"/>
          <w:szCs w:val="32"/>
          <w:lang w:eastAsia="zh-CN"/>
        </w:rPr>
        <w:t>偃师市家家运燃气有限公司</w:t>
      </w:r>
      <w:r>
        <w:rPr>
          <w:rFonts w:hint="eastAsia" w:ascii="仿宋" w:hAnsi="仿宋" w:eastAsia="仿宋" w:cs="仿宋_GB2312"/>
          <w:color w:val="000000"/>
          <w:sz w:val="32"/>
          <w:szCs w:val="32"/>
          <w:lang w:eastAsia="zh-CN"/>
        </w:rPr>
        <w:t>变更营业执照企业名称为</w:t>
      </w:r>
      <w:bookmarkStart w:id="3" w:name="_Hlk164929212"/>
      <w:r>
        <w:rPr>
          <w:rFonts w:hint="eastAsia" w:ascii="仿宋" w:hAnsi="仿宋" w:eastAsia="仿宋" w:cs="仿宋"/>
          <w:color w:val="000000"/>
          <w:sz w:val="32"/>
          <w:szCs w:val="32"/>
          <w:lang w:eastAsia="zh-CN"/>
        </w:rPr>
        <w:t>洛阳市家家运燃气有限公司</w:t>
      </w:r>
      <w:bookmarkEnd w:id="3"/>
      <w:r>
        <w:rPr>
          <w:rFonts w:hint="eastAsia" w:ascii="仿宋" w:hAnsi="仿宋" w:eastAsia="仿宋" w:cs="仿宋"/>
          <w:color w:val="000000"/>
          <w:sz w:val="32"/>
          <w:szCs w:val="32"/>
          <w:lang w:eastAsia="zh-CN"/>
        </w:rPr>
        <w:t>。</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1.营业执照复印件，证明当事人营业执照登记注册情况；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2.特种设备现场安全监督检查记录1份，证明当事人</w:t>
      </w:r>
      <w:r>
        <w:rPr>
          <w:rFonts w:hint="eastAsia" w:ascii="仿宋" w:hAnsi="仿宋" w:eastAsia="仿宋" w:cs="仿宋_GB2312"/>
          <w:color w:val="000000"/>
          <w:sz w:val="32"/>
          <w:szCs w:val="32"/>
          <w:lang w:eastAsia="zh-CN"/>
        </w:rPr>
        <w:t>未按照规定对气瓶实施充装前后的检查、记录制度</w:t>
      </w:r>
      <w:r>
        <w:rPr>
          <w:rFonts w:hint="eastAsia" w:ascii="仿宋" w:hAnsi="仿宋" w:eastAsia="仿宋" w:cs="仿宋"/>
          <w:sz w:val="32"/>
          <w:szCs w:val="32"/>
          <w:lang w:eastAsia="zh-CN"/>
        </w:rPr>
        <w:t xml:space="preserve">；                                                              </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3.询问笔录1 证明，证明</w:t>
      </w:r>
      <w:r>
        <w:rPr>
          <w:rFonts w:hint="eastAsia" w:ascii="仿宋" w:hAnsi="仿宋" w:eastAsia="仿宋" w:cs="仿宋_GB2312"/>
          <w:color w:val="000000"/>
          <w:sz w:val="32"/>
          <w:szCs w:val="32"/>
          <w:lang w:eastAsia="zh-CN"/>
        </w:rPr>
        <w:t>未按照规定对气瓶实施充装前后的检查、记录制度</w:t>
      </w:r>
      <w:r>
        <w:rPr>
          <w:rFonts w:hint="eastAsia" w:ascii="仿宋" w:hAnsi="仿宋" w:eastAsia="仿宋" w:cs="仿宋"/>
          <w:sz w:val="32"/>
          <w:szCs w:val="32"/>
          <w:lang w:eastAsia="zh-CN"/>
        </w:rPr>
        <w:t>主体是</w:t>
      </w:r>
      <w:r>
        <w:rPr>
          <w:rFonts w:hint="eastAsia" w:ascii="仿宋" w:hAnsi="仿宋" w:eastAsia="仿宋" w:cs="仿宋_GB2312"/>
          <w:color w:val="000000"/>
          <w:sz w:val="32"/>
          <w:szCs w:val="32"/>
          <w:lang w:eastAsia="zh-CN"/>
        </w:rPr>
        <w:t xml:space="preserve">偃师市家家运燃气有限公司；               </w:t>
      </w:r>
    </w:p>
    <w:p>
      <w:pPr>
        <w:spacing w:line="600" w:lineRule="exact"/>
        <w:ind w:firstLine="640" w:firstLineChars="200"/>
        <w:jc w:val="both"/>
        <w:rPr>
          <w:rFonts w:ascii="仿宋" w:hAnsi="仿宋" w:eastAsia="仿宋" w:cs="仿宋"/>
          <w:color w:val="000000"/>
          <w:sz w:val="32"/>
          <w:szCs w:val="32"/>
          <w:lang w:eastAsia="zh-CN"/>
        </w:rPr>
      </w:pPr>
      <w:r>
        <w:rPr>
          <w:rFonts w:hint="eastAsia" w:ascii="仿宋" w:hAnsi="仿宋" w:eastAsia="仿宋" w:cs="仿宋"/>
          <w:sz w:val="32"/>
          <w:szCs w:val="32"/>
          <w:lang w:eastAsia="zh-CN"/>
        </w:rPr>
        <w:t>4.图片6张，证明当事人</w:t>
      </w:r>
      <w:r>
        <w:rPr>
          <w:rFonts w:hint="eastAsia" w:ascii="仿宋" w:hAnsi="仿宋" w:eastAsia="仿宋" w:cs="仿宋_GB2312"/>
          <w:color w:val="000000"/>
          <w:sz w:val="32"/>
          <w:szCs w:val="32"/>
          <w:lang w:eastAsia="zh-CN"/>
        </w:rPr>
        <w:t>未按照规定对气瓶实施充装前后的检查、记录制度的地点</w:t>
      </w:r>
      <w:r>
        <w:rPr>
          <w:rFonts w:hint="eastAsia" w:ascii="仿宋" w:hAnsi="仿宋" w:eastAsia="仿宋" w:cs="仿宋"/>
          <w:color w:val="000000"/>
          <w:sz w:val="32"/>
          <w:szCs w:val="32"/>
          <w:lang w:eastAsia="zh-CN"/>
        </w:rPr>
        <w:t>；</w:t>
      </w:r>
    </w:p>
    <w:p>
      <w:pPr>
        <w:pStyle w:val="3"/>
        <w:tabs>
          <w:tab w:val="left" w:pos="3785"/>
          <w:tab w:val="left" w:pos="8920"/>
        </w:tabs>
        <w:spacing w:line="600" w:lineRule="exact"/>
        <w:ind w:left="0" w:right="118" w:firstLine="640" w:firstLineChars="200"/>
        <w:jc w:val="both"/>
        <w:rPr>
          <w:rFonts w:ascii="仿宋" w:hAnsi="仿宋" w:eastAsia="仿宋" w:cs="仿宋"/>
          <w:color w:val="000000"/>
          <w:lang w:eastAsia="zh-CN"/>
        </w:rPr>
      </w:pPr>
      <w:r>
        <w:rPr>
          <w:rFonts w:hint="eastAsia" w:ascii="仿宋" w:hAnsi="仿宋" w:eastAsia="仿宋" w:cs="仿宋"/>
          <w:color w:val="000000"/>
          <w:lang w:eastAsia="zh-CN"/>
        </w:rPr>
        <w:t>5.</w:t>
      </w:r>
      <w:r>
        <w:rPr>
          <w:rFonts w:hint="eastAsia" w:ascii="仿宋" w:hAnsi="仿宋" w:eastAsia="仿宋" w:cs="仿宋"/>
          <w:lang w:eastAsia="zh-CN"/>
        </w:rPr>
        <w:t>营业执照复印件1张</w:t>
      </w:r>
      <w:r>
        <w:rPr>
          <w:rFonts w:hint="eastAsia" w:ascii="仿宋" w:hAnsi="仿宋" w:eastAsia="仿宋" w:cs="仿宋"/>
          <w:color w:val="000000"/>
          <w:lang w:eastAsia="zh-CN"/>
        </w:rPr>
        <w:t xml:space="preserve">，证明偃师市家家运燃气有限公司名称已变更为洛阳市家家运燃气有限公司。                                  </w:t>
      </w:r>
    </w:p>
    <w:p>
      <w:pPr>
        <w:spacing w:line="600" w:lineRule="exact"/>
        <w:ind w:firstLine="640" w:firstLineChars="200"/>
        <w:jc w:val="both"/>
        <w:rPr>
          <w:rFonts w:ascii="仿宋" w:hAnsi="仿宋" w:eastAsia="仿宋" w:cs="仿宋_GB2312"/>
          <w:color w:val="000000" w:themeColor="text1"/>
          <w:sz w:val="32"/>
          <w:szCs w:val="32"/>
          <w:lang w:eastAsia="zh-CN"/>
          <w14:textFill>
            <w14:solidFill>
              <w14:schemeClr w14:val="tx1"/>
            </w14:solidFill>
          </w14:textFill>
        </w:rPr>
      </w:pPr>
      <w:r>
        <w:rPr>
          <w:rFonts w:hint="eastAsia" w:ascii="仿宋" w:hAnsi="仿宋" w:eastAsia="仿宋" w:cs="仿宋"/>
          <w:bCs/>
          <w:sz w:val="32"/>
          <w:szCs w:val="32"/>
          <w:lang w:eastAsia="zh-CN"/>
        </w:rPr>
        <w:t>当事人</w:t>
      </w:r>
      <w:r>
        <w:rPr>
          <w:rFonts w:hint="eastAsia" w:ascii="仿宋" w:hAnsi="仿宋" w:eastAsia="仿宋" w:cs="仿宋_GB2312"/>
          <w:color w:val="000000"/>
          <w:sz w:val="32"/>
          <w:szCs w:val="32"/>
          <w:lang w:eastAsia="zh-CN"/>
        </w:rPr>
        <w:t>未按照规定对气瓶实施充装前后的检查、记录制度的充装</w:t>
      </w:r>
      <w:r>
        <w:rPr>
          <w:rFonts w:hint="eastAsia" w:ascii="仿宋" w:hAnsi="仿宋" w:eastAsia="仿宋" w:cs="仿宋_GB2312"/>
          <w:color w:val="000000" w:themeColor="text1"/>
          <w:sz w:val="32"/>
          <w:szCs w:val="32"/>
          <w:lang w:eastAsia="zh-CN"/>
          <w14:textFill>
            <w14:solidFill>
              <w14:schemeClr w14:val="tx1"/>
            </w14:solidFill>
          </w14:textFill>
        </w:rPr>
        <w:t>行为</w:t>
      </w:r>
      <w:r>
        <w:rPr>
          <w:rFonts w:hint="eastAsia" w:ascii="仿宋" w:hAnsi="仿宋" w:eastAsia="仿宋" w:cs="仿宋"/>
          <w:sz w:val="32"/>
          <w:szCs w:val="32"/>
          <w:lang w:eastAsia="zh-CN"/>
        </w:rPr>
        <w:t>，违反了《中华人民共和国特种设备安全法》第四十九条规定：“移动式压力容器、气瓶充装单位，应当具备下列条件，并经负责特种设备安全监督管理的部门许可，方可从事充装活动：第二款：充装单位应当建立充装前后的检查、记录制度，禁止对不符合安全技术规范要求的移动式压力容器和气瓶进行充装。”之规定。</w:t>
      </w:r>
      <w:r>
        <w:rPr>
          <w:rFonts w:hint="eastAsia" w:ascii="仿宋" w:hAnsi="仿宋" w:eastAsia="仿宋" w:cs="仿宋_GB2312"/>
          <w:color w:val="000000" w:themeColor="text1"/>
          <w:sz w:val="32"/>
          <w:szCs w:val="32"/>
          <w:lang w:eastAsia="zh-CN"/>
          <w14:textFill>
            <w14:solidFill>
              <w14:schemeClr w14:val="tx1"/>
            </w14:solidFill>
          </w14:textFill>
        </w:rPr>
        <w:t>根据其违法的事实、性质、情节，其违法行为不超过一个月，应给予从轻行政处罚。</w:t>
      </w:r>
    </w:p>
    <w:p>
      <w:pPr>
        <w:spacing w:line="600" w:lineRule="exact"/>
        <w:ind w:firstLine="640" w:firstLineChars="200"/>
        <w:jc w:val="both"/>
        <w:rPr>
          <w:rFonts w:hint="eastAsia" w:ascii="仿宋" w:hAnsi="仿宋" w:eastAsia="仿宋" w:cs="仿宋_GB2312"/>
          <w:color w:val="000000" w:themeColor="text1"/>
          <w:sz w:val="32"/>
          <w:szCs w:val="32"/>
          <w:lang w:eastAsia="zh-CN"/>
          <w14:textFill>
            <w14:solidFill>
              <w14:schemeClr w14:val="tx1"/>
            </w14:solidFill>
          </w14:textFill>
        </w:rPr>
      </w:pPr>
      <w:r>
        <w:rPr>
          <w:rFonts w:ascii="仿宋" w:hAnsi="仿宋" w:eastAsia="仿宋" w:cs="仿宋_GB2312"/>
          <w:color w:val="000000" w:themeColor="text1"/>
          <w:sz w:val="32"/>
          <w:szCs w:val="32"/>
          <w:lang w:eastAsia="zh-CN"/>
          <w14:textFill>
            <w14:solidFill>
              <w14:schemeClr w14:val="tx1"/>
            </w14:solidFill>
          </w14:textFill>
        </w:rPr>
        <w:t>2024</w:t>
      </w:r>
      <w:r>
        <w:rPr>
          <w:rFonts w:hint="eastAsia" w:ascii="仿宋" w:hAnsi="仿宋" w:eastAsia="仿宋" w:cs="仿宋_GB2312"/>
          <w:color w:val="000000" w:themeColor="text1"/>
          <w:sz w:val="32"/>
          <w:szCs w:val="32"/>
          <w:lang w:eastAsia="zh-CN"/>
          <w14:textFill>
            <w14:solidFill>
              <w14:schemeClr w14:val="tx1"/>
            </w14:solidFill>
          </w14:textFill>
        </w:rPr>
        <w:t>年</w:t>
      </w:r>
      <w:r>
        <w:rPr>
          <w:rFonts w:ascii="仿宋" w:hAnsi="仿宋" w:eastAsia="仿宋" w:cs="仿宋_GB2312"/>
          <w:color w:val="000000" w:themeColor="text1"/>
          <w:sz w:val="32"/>
          <w:szCs w:val="32"/>
          <w:lang w:eastAsia="zh-CN"/>
          <w14:textFill>
            <w14:solidFill>
              <w14:schemeClr w14:val="tx1"/>
            </w14:solidFill>
          </w14:textFill>
        </w:rPr>
        <w:t>4</w:t>
      </w:r>
      <w:r>
        <w:rPr>
          <w:rFonts w:hint="eastAsia" w:ascii="仿宋" w:hAnsi="仿宋" w:eastAsia="仿宋" w:cs="仿宋_GB2312"/>
          <w:color w:val="000000" w:themeColor="text1"/>
          <w:sz w:val="32"/>
          <w:szCs w:val="32"/>
          <w:lang w:eastAsia="zh-CN"/>
          <w14:textFill>
            <w14:solidFill>
              <w14:schemeClr w14:val="tx1"/>
            </w14:solidFill>
          </w14:textFill>
        </w:rPr>
        <w:t>月</w:t>
      </w:r>
      <w:r>
        <w:rPr>
          <w:rFonts w:ascii="仿宋" w:hAnsi="仿宋" w:eastAsia="仿宋" w:cs="仿宋_GB2312"/>
          <w:color w:val="000000" w:themeColor="text1"/>
          <w:sz w:val="32"/>
          <w:szCs w:val="32"/>
          <w:lang w:eastAsia="zh-CN"/>
          <w14:textFill>
            <w14:solidFill>
              <w14:schemeClr w14:val="tx1"/>
            </w14:solidFill>
          </w14:textFill>
        </w:rPr>
        <w:t>16</w:t>
      </w:r>
      <w:r>
        <w:rPr>
          <w:rFonts w:hint="eastAsia" w:ascii="仿宋" w:hAnsi="仿宋" w:eastAsia="仿宋" w:cs="仿宋_GB2312"/>
          <w:color w:val="000000" w:themeColor="text1"/>
          <w:sz w:val="32"/>
          <w:szCs w:val="32"/>
          <w:lang w:eastAsia="zh-CN"/>
          <w14:textFill>
            <w14:solidFill>
              <w14:schemeClr w14:val="tx1"/>
            </w14:solidFill>
          </w14:textFill>
        </w:rPr>
        <w:t>日</w:t>
      </w:r>
      <w:r>
        <w:rPr>
          <w:rFonts w:ascii="仿宋" w:hAnsi="仿宋" w:eastAsia="仿宋" w:cs="仿宋_GB2312"/>
          <w:color w:val="000000" w:themeColor="text1"/>
          <w:sz w:val="32"/>
          <w:szCs w:val="32"/>
          <w:lang w:eastAsia="zh-CN"/>
          <w14:textFill>
            <w14:solidFill>
              <w14:schemeClr w14:val="tx1"/>
            </w14:solidFill>
          </w14:textFill>
        </w:rPr>
        <w:t>,</w:t>
      </w:r>
      <w:r>
        <w:rPr>
          <w:rFonts w:hint="eastAsia"/>
          <w:lang w:eastAsia="zh-CN"/>
        </w:rPr>
        <w:t xml:space="preserve"> </w:t>
      </w:r>
      <w:r>
        <w:rPr>
          <w:rFonts w:hint="eastAsia" w:ascii="仿宋" w:hAnsi="仿宋" w:eastAsia="仿宋" w:cs="仿宋_GB2312"/>
          <w:color w:val="000000" w:themeColor="text1"/>
          <w:sz w:val="32"/>
          <w:szCs w:val="32"/>
          <w:lang w:eastAsia="zh-CN"/>
          <w14:textFill>
            <w14:solidFill>
              <w14:schemeClr w14:val="tx1"/>
            </w14:solidFill>
          </w14:textFill>
        </w:rPr>
        <w:t>我局向当事人送达了偃市监处〔</w:t>
      </w:r>
      <w:r>
        <w:rPr>
          <w:rFonts w:ascii="仿宋" w:hAnsi="仿宋" w:eastAsia="仿宋" w:cs="仿宋_GB2312"/>
          <w:color w:val="000000" w:themeColor="text1"/>
          <w:sz w:val="32"/>
          <w:szCs w:val="32"/>
          <w:lang w:eastAsia="zh-CN"/>
          <w14:textFill>
            <w14:solidFill>
              <w14:schemeClr w14:val="tx1"/>
            </w14:solidFill>
          </w14:textFill>
        </w:rPr>
        <w:t>2024</w:t>
      </w:r>
      <w:r>
        <w:rPr>
          <w:rFonts w:hint="eastAsia" w:ascii="仿宋" w:hAnsi="仿宋" w:eastAsia="仿宋" w:cs="仿宋_GB2312"/>
          <w:color w:val="000000" w:themeColor="text1"/>
          <w:sz w:val="32"/>
          <w:szCs w:val="32"/>
          <w:lang w:eastAsia="zh-CN"/>
          <w14:textFill>
            <w14:solidFill>
              <w14:schemeClr w14:val="tx1"/>
            </w14:solidFill>
          </w14:textFill>
        </w:rPr>
        <w:t>〕</w:t>
      </w:r>
      <w:r>
        <w:rPr>
          <w:rFonts w:ascii="仿宋" w:hAnsi="仿宋" w:eastAsia="仿宋" w:cs="仿宋_GB2312"/>
          <w:color w:val="000000" w:themeColor="text1"/>
          <w:sz w:val="32"/>
          <w:szCs w:val="32"/>
          <w:lang w:eastAsia="zh-CN"/>
          <w14:textFill>
            <w14:solidFill>
              <w14:schemeClr w14:val="tx1"/>
            </w14:solidFill>
          </w14:textFill>
        </w:rPr>
        <w:t>2023167</w:t>
      </w:r>
      <w:r>
        <w:rPr>
          <w:rFonts w:hint="eastAsia" w:ascii="仿宋" w:hAnsi="仿宋" w:eastAsia="仿宋" w:cs="仿宋_GB2312"/>
          <w:color w:val="000000" w:themeColor="text1"/>
          <w:sz w:val="32"/>
          <w:szCs w:val="32"/>
          <w:lang w:eastAsia="zh-CN"/>
          <w14:textFill>
            <w14:solidFill>
              <w14:schemeClr w14:val="tx1"/>
            </w14:solidFill>
          </w14:textFill>
        </w:rPr>
        <w:t>号《洛阳市偃师区市场监督管理局行政处罚告知书》，告知当事人我局拟做出行政处罚决定的事实、理由、依据、内容以及当事人依法享有的陈述权、申辩权，当事人在法定期限内未提出陈述、申辩意见。</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依据《中华人民共和国特种设备安全法》第八十五条“</w:t>
      </w:r>
      <w:r>
        <w:rPr>
          <w:rFonts w:ascii="仿宋" w:hAnsi="仿宋" w:eastAsia="仿宋" w:cs="Arial"/>
          <w:color w:val="333333"/>
          <w:sz w:val="32"/>
          <w:szCs w:val="32"/>
          <w:shd w:val="clear" w:color="auto" w:fill="FFFFFF"/>
          <w:lang w:eastAsia="zh-CN"/>
        </w:rPr>
        <w:t>违反本法规定，移动式压力容器、气瓶充装单位有下列行为之一的，责令改正，处二万元以上二十万元以下罚款；情节严重的，吊销充装许可证：</w:t>
      </w:r>
      <w:r>
        <w:rPr>
          <w:rFonts w:hint="eastAsia" w:ascii="仿宋" w:hAnsi="仿宋" w:eastAsia="仿宋" w:cs="仿宋"/>
          <w:sz w:val="32"/>
          <w:szCs w:val="32"/>
          <w:lang w:eastAsia="zh-CN"/>
        </w:rPr>
        <w:t>（一）未按照规定实施充装前后的检查、记录制度的；（二）对</w:t>
      </w:r>
      <w:r>
        <w:rPr>
          <w:rFonts w:hint="eastAsia" w:ascii="仿宋" w:hAnsi="仿宋" w:eastAsia="仿宋" w:cs="仿宋"/>
          <w:color w:val="000000"/>
          <w:sz w:val="32"/>
          <w:szCs w:val="32"/>
          <w:lang w:eastAsia="zh-CN"/>
        </w:rPr>
        <w:t>不符合安全技术规范要求的移动式压力容器和气瓶进行充装的</w:t>
      </w:r>
      <w:r>
        <w:rPr>
          <w:rFonts w:hint="eastAsia" w:ascii="仿宋" w:hAnsi="仿宋" w:eastAsia="仿宋" w:cs="仿宋"/>
          <w:sz w:val="32"/>
          <w:szCs w:val="32"/>
          <w:lang w:eastAsia="zh-CN"/>
        </w:rPr>
        <w:t>；”之规定，</w:t>
      </w:r>
      <w:r>
        <w:rPr>
          <w:rFonts w:hint="eastAsia" w:ascii="仿宋" w:hAnsi="仿宋" w:eastAsia="仿宋"/>
          <w:spacing w:val="15"/>
          <w:sz w:val="32"/>
          <w:szCs w:val="32"/>
          <w:lang w:eastAsia="zh-CN"/>
        </w:rPr>
        <w:t>参照《</w:t>
      </w:r>
      <w:r>
        <w:rPr>
          <w:rFonts w:hint="eastAsia" w:ascii="仿宋" w:hAnsi="仿宋" w:eastAsia="仿宋" w:cs="仿宋"/>
          <w:color w:val="000000"/>
          <w:sz w:val="32"/>
          <w:szCs w:val="32"/>
          <w:lang w:eastAsia="zh-CN"/>
        </w:rPr>
        <w:t>河南省市场监督管理行政处罚裁量基准规定</w:t>
      </w:r>
      <w:r>
        <w:rPr>
          <w:rFonts w:hint="eastAsia" w:ascii="仿宋" w:hAnsi="仿宋" w:eastAsia="仿宋"/>
          <w:spacing w:val="15"/>
          <w:sz w:val="32"/>
          <w:szCs w:val="32"/>
          <w:lang w:eastAsia="zh-CN"/>
        </w:rPr>
        <w:t>》</w:t>
      </w:r>
      <w:r>
        <w:rPr>
          <w:rFonts w:ascii="仿宋" w:hAnsi="仿宋" w:eastAsia="仿宋" w:cs="仿宋"/>
          <w:color w:val="000000"/>
          <w:sz w:val="32"/>
          <w:szCs w:val="32"/>
          <w:lang w:eastAsia="zh-CN"/>
        </w:rPr>
        <w:t>5.1.16</w:t>
      </w:r>
      <w:r>
        <w:rPr>
          <w:rFonts w:hint="eastAsia" w:ascii="仿宋" w:hAnsi="仿宋" w:eastAsia="仿宋" w:cs="仿宋"/>
          <w:color w:val="000000"/>
          <w:sz w:val="32"/>
          <w:szCs w:val="32"/>
          <w:lang w:eastAsia="zh-CN"/>
        </w:rPr>
        <w:t xml:space="preserve">“依据《特种设备安全法》第八十五条第一款实施的行政处罚 裁量基准 </w:t>
      </w:r>
      <w:r>
        <w:rPr>
          <w:rFonts w:hint="eastAsia" w:ascii="仿宋" w:hAnsi="仿宋" w:eastAsia="仿宋" w:cs="仿宋"/>
          <w:sz w:val="32"/>
          <w:szCs w:val="32"/>
          <w:lang w:eastAsia="zh-CN"/>
        </w:rPr>
        <w:t>处</w:t>
      </w:r>
      <w:r>
        <w:rPr>
          <w:rFonts w:ascii="仿宋" w:hAnsi="仿宋" w:eastAsia="仿宋" w:cs="仿宋"/>
          <w:sz w:val="32"/>
          <w:szCs w:val="32"/>
          <w:lang w:eastAsia="zh-CN"/>
        </w:rPr>
        <w:t>2</w:t>
      </w:r>
      <w:r>
        <w:rPr>
          <w:rFonts w:hint="eastAsia" w:ascii="仿宋" w:hAnsi="仿宋" w:eastAsia="仿宋" w:cs="仿宋"/>
          <w:sz w:val="32"/>
          <w:szCs w:val="32"/>
          <w:lang w:eastAsia="zh-CN"/>
        </w:rPr>
        <w:t>万元以上</w:t>
      </w:r>
      <w:r>
        <w:rPr>
          <w:rFonts w:ascii="仿宋" w:hAnsi="仿宋" w:eastAsia="仿宋" w:cs="仿宋"/>
          <w:sz w:val="32"/>
          <w:szCs w:val="32"/>
          <w:lang w:eastAsia="zh-CN"/>
        </w:rPr>
        <w:t>7.4</w:t>
      </w:r>
      <w:r>
        <w:rPr>
          <w:rFonts w:hint="eastAsia" w:ascii="仿宋" w:hAnsi="仿宋" w:eastAsia="仿宋" w:cs="仿宋"/>
          <w:sz w:val="32"/>
          <w:szCs w:val="32"/>
          <w:lang w:eastAsia="zh-CN"/>
        </w:rPr>
        <w:t>万元以下的罚款。</w:t>
      </w:r>
      <w:r>
        <w:rPr>
          <w:rFonts w:hint="eastAsia" w:ascii="仿宋" w:hAnsi="仿宋" w:eastAsia="仿宋"/>
          <w:sz w:val="32"/>
          <w:szCs w:val="32"/>
          <w:lang w:eastAsia="zh-CN"/>
        </w:rPr>
        <w:t>”之规定，决定对</w:t>
      </w:r>
      <w:r>
        <w:rPr>
          <w:rFonts w:hint="eastAsia" w:ascii="仿宋" w:hAnsi="仿宋" w:eastAsia="仿宋" w:cs="仿宋_GB2312"/>
          <w:color w:val="000000"/>
          <w:sz w:val="32"/>
          <w:szCs w:val="32"/>
          <w:lang w:eastAsia="zh-CN"/>
        </w:rPr>
        <w:t>洛阳市家家运燃气有限公司</w:t>
      </w:r>
      <w:r>
        <w:rPr>
          <w:rFonts w:hint="eastAsia" w:ascii="仿宋" w:hAnsi="仿宋" w:eastAsia="仿宋"/>
          <w:spacing w:val="15"/>
          <w:sz w:val="32"/>
          <w:szCs w:val="32"/>
          <w:lang w:eastAsia="zh-CN"/>
        </w:rPr>
        <w:t>责令改正，处</w:t>
      </w:r>
      <w:r>
        <w:rPr>
          <w:rFonts w:hint="eastAsia" w:ascii="仿宋" w:hAnsi="仿宋" w:eastAsia="仿宋" w:cs="仿宋"/>
          <w:bCs/>
          <w:color w:val="000000"/>
          <w:sz w:val="32"/>
          <w:szCs w:val="32"/>
          <w:lang w:eastAsia="zh-CN"/>
        </w:rPr>
        <w:t xml:space="preserve">20000元的罚款。  </w:t>
      </w:r>
    </w:p>
    <w:p>
      <w:pPr>
        <w:spacing w:line="600" w:lineRule="exact"/>
        <w:ind w:firstLine="640" w:firstLineChars="200"/>
        <w:jc w:val="both"/>
        <w:rPr>
          <w:rFonts w:ascii="仿宋" w:hAnsi="仿宋" w:eastAsia="仿宋" w:cs="仿宋"/>
          <w:bCs/>
          <w:sz w:val="32"/>
          <w:szCs w:val="32"/>
          <w:lang w:eastAsia="zh-CN"/>
        </w:rPr>
      </w:pPr>
      <w:r>
        <w:rPr>
          <w:rFonts w:hint="eastAsia" w:ascii="仿宋" w:hAnsi="仿宋" w:eastAsia="仿宋" w:cs="仿宋"/>
          <w:bCs/>
          <w:sz w:val="32"/>
          <w:szCs w:val="32"/>
          <w:lang w:eastAsia="zh-CN"/>
        </w:rPr>
        <w:t>当事人收到本处罚决定之日起</w:t>
      </w:r>
      <w:r>
        <w:rPr>
          <w:rFonts w:ascii="仿宋" w:hAnsi="仿宋" w:eastAsia="仿宋" w:cs="仿宋"/>
          <w:bCs/>
          <w:sz w:val="32"/>
          <w:szCs w:val="32"/>
          <w:lang w:eastAsia="zh-CN"/>
        </w:rPr>
        <w:t>15</w:t>
      </w:r>
      <w:r>
        <w:rPr>
          <w:rFonts w:hint="eastAsia" w:ascii="仿宋" w:hAnsi="仿宋" w:eastAsia="仿宋" w:cs="仿宋"/>
          <w:bCs/>
          <w:sz w:val="32"/>
          <w:szCs w:val="32"/>
          <w:lang w:eastAsia="zh-CN"/>
        </w:rPr>
        <w:t>日内，缴清上述罚款。（当事人可选择以下银行缴纳罚款：</w:t>
      </w:r>
      <w:r>
        <w:rPr>
          <w:rFonts w:ascii="仿宋" w:hAnsi="仿宋" w:eastAsia="仿宋" w:cs="仿宋"/>
          <w:bCs/>
          <w:sz w:val="32"/>
          <w:szCs w:val="32"/>
          <w:lang w:eastAsia="zh-CN"/>
        </w:rPr>
        <w:t>1.</w:t>
      </w:r>
      <w:r>
        <w:rPr>
          <w:rFonts w:hint="eastAsia" w:ascii="仿宋" w:hAnsi="仿宋" w:eastAsia="仿宋" w:cs="仿宋"/>
          <w:bCs/>
          <w:sz w:val="32"/>
          <w:szCs w:val="32"/>
          <w:lang w:eastAsia="zh-CN"/>
        </w:rPr>
        <w:t>农业银行偃师市支行，户名：洛阳市偃师区财政局财政专户，账号：</w:t>
      </w:r>
      <w:r>
        <w:rPr>
          <w:rFonts w:ascii="仿宋" w:hAnsi="仿宋" w:eastAsia="仿宋" w:cs="仿宋"/>
          <w:bCs/>
          <w:sz w:val="32"/>
          <w:szCs w:val="32"/>
          <w:lang w:eastAsia="zh-CN"/>
        </w:rPr>
        <w:t>16129101040000020</w:t>
      </w:r>
      <w:r>
        <w:rPr>
          <w:rFonts w:hint="eastAsia" w:ascii="仿宋" w:hAnsi="仿宋" w:eastAsia="仿宋" w:cs="仿宋"/>
          <w:bCs/>
          <w:sz w:val="32"/>
          <w:szCs w:val="32"/>
          <w:lang w:eastAsia="zh-CN"/>
        </w:rPr>
        <w:t>。</w:t>
      </w:r>
      <w:r>
        <w:rPr>
          <w:rFonts w:ascii="仿宋" w:hAnsi="仿宋" w:eastAsia="仿宋" w:cs="仿宋"/>
          <w:bCs/>
          <w:sz w:val="32"/>
          <w:szCs w:val="32"/>
          <w:lang w:eastAsia="zh-CN"/>
        </w:rPr>
        <w:t>2.</w:t>
      </w:r>
      <w:r>
        <w:rPr>
          <w:rFonts w:hint="eastAsia" w:ascii="仿宋" w:hAnsi="仿宋" w:eastAsia="仿宋" w:cs="仿宋"/>
          <w:bCs/>
          <w:sz w:val="32"/>
          <w:szCs w:val="32"/>
          <w:lang w:eastAsia="zh-CN"/>
        </w:rPr>
        <w:t>工商银行偃师市支行，户名：洛阳市偃师区财政局财政专户，账号：</w:t>
      </w:r>
      <w:r>
        <w:rPr>
          <w:rFonts w:ascii="仿宋" w:hAnsi="仿宋" w:eastAsia="仿宋" w:cs="仿宋"/>
          <w:bCs/>
          <w:sz w:val="32"/>
          <w:szCs w:val="32"/>
          <w:lang w:eastAsia="zh-CN"/>
        </w:rPr>
        <w:t>1705027009064004971</w:t>
      </w:r>
      <w:r>
        <w:rPr>
          <w:rFonts w:hint="eastAsia" w:ascii="仿宋" w:hAnsi="仿宋" w:eastAsia="仿宋" w:cs="仿宋"/>
          <w:bCs/>
          <w:sz w:val="32"/>
          <w:szCs w:val="32"/>
          <w:lang w:eastAsia="zh-CN"/>
        </w:rPr>
        <w:t>。</w:t>
      </w:r>
      <w:r>
        <w:rPr>
          <w:rFonts w:ascii="仿宋" w:hAnsi="仿宋" w:eastAsia="仿宋" w:cs="仿宋"/>
          <w:bCs/>
          <w:sz w:val="32"/>
          <w:szCs w:val="32"/>
          <w:lang w:eastAsia="zh-CN"/>
        </w:rPr>
        <w:t>3.</w:t>
      </w:r>
      <w:r>
        <w:rPr>
          <w:rFonts w:hint="eastAsia" w:ascii="仿宋" w:hAnsi="仿宋" w:eastAsia="仿宋" w:cs="仿宋"/>
          <w:bCs/>
          <w:sz w:val="32"/>
          <w:szCs w:val="32"/>
          <w:lang w:eastAsia="zh-CN"/>
        </w:rPr>
        <w:t>中国银行偃师市支行，户名：洛阳市偃师区财政局财政专户，账号：</w:t>
      </w:r>
      <w:r>
        <w:rPr>
          <w:rFonts w:ascii="仿宋" w:hAnsi="仿宋" w:eastAsia="仿宋" w:cs="仿宋"/>
          <w:bCs/>
          <w:sz w:val="32"/>
          <w:szCs w:val="32"/>
          <w:lang w:eastAsia="zh-CN"/>
        </w:rPr>
        <w:t>249407156581</w:t>
      </w:r>
      <w:r>
        <w:rPr>
          <w:rFonts w:hint="eastAsia" w:ascii="仿宋" w:hAnsi="仿宋" w:eastAsia="仿宋" w:cs="仿宋"/>
          <w:bCs/>
          <w:sz w:val="32"/>
          <w:szCs w:val="32"/>
          <w:lang w:eastAsia="zh-CN"/>
        </w:rPr>
        <w:t>。</w:t>
      </w:r>
      <w:r>
        <w:rPr>
          <w:rFonts w:ascii="仿宋" w:hAnsi="仿宋" w:eastAsia="仿宋" w:cs="仿宋"/>
          <w:bCs/>
          <w:sz w:val="32"/>
          <w:szCs w:val="32"/>
          <w:lang w:eastAsia="zh-CN"/>
        </w:rPr>
        <w:t>4.</w:t>
      </w:r>
      <w:r>
        <w:rPr>
          <w:rFonts w:hint="eastAsia" w:ascii="仿宋" w:hAnsi="仿宋" w:eastAsia="仿宋" w:cs="仿宋"/>
          <w:bCs/>
          <w:sz w:val="32"/>
          <w:szCs w:val="32"/>
          <w:lang w:eastAsia="zh-CN"/>
        </w:rPr>
        <w:t>农商银行偃师营业部，户名：洛阳市偃师区财政局财政专户，账号：</w:t>
      </w:r>
      <w:r>
        <w:rPr>
          <w:rFonts w:ascii="仿宋" w:hAnsi="仿宋" w:eastAsia="仿宋" w:cs="仿宋"/>
          <w:bCs/>
          <w:sz w:val="32"/>
          <w:szCs w:val="32"/>
          <w:lang w:eastAsia="zh-CN"/>
        </w:rPr>
        <w:t>00000005583396678012</w:t>
      </w:r>
      <w:r>
        <w:rPr>
          <w:rFonts w:hint="eastAsia" w:ascii="仿宋" w:hAnsi="仿宋" w:eastAsia="仿宋" w:cs="仿宋"/>
          <w:bCs/>
          <w:sz w:val="32"/>
          <w:szCs w:val="32"/>
          <w:lang w:eastAsia="zh-CN"/>
        </w:rPr>
        <w:t>。</w:t>
      </w:r>
      <w:r>
        <w:rPr>
          <w:rFonts w:ascii="仿宋" w:hAnsi="仿宋" w:eastAsia="仿宋" w:cs="仿宋"/>
          <w:bCs/>
          <w:sz w:val="32"/>
          <w:szCs w:val="32"/>
          <w:lang w:eastAsia="zh-CN"/>
        </w:rPr>
        <w:t>5.</w:t>
      </w:r>
      <w:r>
        <w:rPr>
          <w:rFonts w:hint="eastAsia" w:ascii="仿宋" w:hAnsi="仿宋" w:eastAsia="仿宋" w:cs="仿宋"/>
          <w:bCs/>
          <w:sz w:val="32"/>
          <w:szCs w:val="32"/>
          <w:lang w:eastAsia="zh-CN"/>
        </w:rPr>
        <w:t>建设银行偃师支行，户名：洛阳市偃师区财政局财政专户，账号：</w:t>
      </w:r>
      <w:r>
        <w:rPr>
          <w:rFonts w:ascii="仿宋" w:hAnsi="仿宋" w:eastAsia="仿宋" w:cs="仿宋"/>
          <w:bCs/>
          <w:sz w:val="32"/>
          <w:szCs w:val="32"/>
          <w:lang w:eastAsia="zh-CN"/>
        </w:rPr>
        <w:t>41001591110058000003</w:t>
      </w:r>
      <w:r>
        <w:rPr>
          <w:rFonts w:hint="eastAsia" w:ascii="仿宋" w:hAnsi="仿宋" w:eastAsia="仿宋" w:cs="仿宋"/>
          <w:bCs/>
          <w:sz w:val="32"/>
          <w:szCs w:val="32"/>
          <w:lang w:eastAsia="zh-CN"/>
        </w:rPr>
        <w:t>。</w:t>
      </w:r>
      <w:r>
        <w:rPr>
          <w:rFonts w:ascii="仿宋" w:hAnsi="仿宋" w:eastAsia="仿宋" w:cs="仿宋"/>
          <w:bCs/>
          <w:sz w:val="32"/>
          <w:szCs w:val="32"/>
          <w:lang w:eastAsia="zh-CN"/>
        </w:rPr>
        <w:t>6.</w:t>
      </w:r>
      <w:r>
        <w:rPr>
          <w:rFonts w:hint="eastAsia" w:ascii="仿宋" w:hAnsi="仿宋" w:eastAsia="仿宋" w:cs="仿宋"/>
          <w:bCs/>
          <w:sz w:val="32"/>
          <w:szCs w:val="32"/>
          <w:lang w:eastAsia="zh-CN"/>
        </w:rPr>
        <w:t>中原银行偃师市支行，户名：洛阳市偃师区财政局财政专户，账号：</w:t>
      </w:r>
      <w:r>
        <w:rPr>
          <w:rFonts w:ascii="仿宋" w:hAnsi="仿宋" w:eastAsia="仿宋" w:cs="仿宋"/>
          <w:bCs/>
          <w:sz w:val="32"/>
          <w:szCs w:val="32"/>
          <w:lang w:eastAsia="zh-CN"/>
        </w:rPr>
        <w:t>671610090000000753</w:t>
      </w:r>
      <w:r>
        <w:rPr>
          <w:rFonts w:hint="eastAsia" w:ascii="仿宋" w:hAnsi="仿宋" w:eastAsia="仿宋" w:cs="仿宋"/>
          <w:bCs/>
          <w:sz w:val="32"/>
          <w:szCs w:val="32"/>
          <w:lang w:eastAsia="zh-CN"/>
        </w:rPr>
        <w:t>。</w:t>
      </w:r>
      <w:r>
        <w:rPr>
          <w:rFonts w:ascii="仿宋" w:hAnsi="仿宋" w:eastAsia="仿宋" w:cs="仿宋"/>
          <w:bCs/>
          <w:sz w:val="32"/>
          <w:szCs w:val="32"/>
          <w:lang w:eastAsia="zh-CN"/>
        </w:rPr>
        <w:t>7.</w:t>
      </w:r>
      <w:r>
        <w:rPr>
          <w:rFonts w:hint="eastAsia" w:ascii="仿宋" w:hAnsi="仿宋" w:eastAsia="仿宋" w:cs="仿宋"/>
          <w:bCs/>
          <w:sz w:val="32"/>
          <w:szCs w:val="32"/>
          <w:lang w:eastAsia="zh-CN"/>
        </w:rPr>
        <w:t>邮储银行偃师市支行，户名：洛阳市偃师区财政局财政专户，账号：</w:t>
      </w:r>
      <w:r>
        <w:rPr>
          <w:rFonts w:ascii="仿宋" w:hAnsi="仿宋" w:eastAsia="仿宋" w:cs="仿宋"/>
          <w:bCs/>
          <w:sz w:val="32"/>
          <w:szCs w:val="32"/>
          <w:lang w:eastAsia="zh-CN"/>
        </w:rPr>
        <w:t>100216664840019999</w:t>
      </w:r>
      <w:r>
        <w:rPr>
          <w:rFonts w:hint="eastAsia" w:ascii="仿宋" w:hAnsi="仿宋" w:eastAsia="仿宋" w:cs="仿宋"/>
          <w:bCs/>
          <w:sz w:val="32"/>
          <w:szCs w:val="32"/>
          <w:lang w:eastAsia="zh-CN"/>
        </w:rPr>
        <w:t>。</w:t>
      </w:r>
    </w:p>
    <w:p>
      <w:pPr>
        <w:spacing w:line="600" w:lineRule="exact"/>
        <w:ind w:firstLine="640" w:firstLineChars="200"/>
        <w:jc w:val="both"/>
        <w:rPr>
          <w:rFonts w:ascii="仿宋" w:hAnsi="仿宋" w:eastAsia="仿宋" w:cs="仿宋"/>
          <w:bCs/>
          <w:sz w:val="32"/>
          <w:szCs w:val="32"/>
          <w:lang w:eastAsia="zh-CN"/>
        </w:rPr>
      </w:pPr>
      <w:r>
        <w:rPr>
          <w:rFonts w:hint="eastAsia" w:ascii="仿宋" w:hAnsi="仿宋" w:eastAsia="仿宋" w:cs="仿宋"/>
          <w:bCs/>
          <w:sz w:val="32"/>
          <w:szCs w:val="32"/>
          <w:lang w:eastAsia="zh-CN"/>
        </w:rPr>
        <w:t>根据《行政处罚法》第七十二条规定，当事人逾期不履行行政处罚决定的，本机关可以采取以下措施：（一）到期不缴纳罚款的，每日按罚款数额的百分之三加处罚款；（二）申请人民法院强制执行。</w:t>
      </w:r>
      <w:r>
        <w:rPr>
          <w:rFonts w:ascii="仿宋" w:hAnsi="仿宋" w:eastAsia="仿宋" w:cs="仿宋"/>
          <w:bCs/>
          <w:sz w:val="32"/>
          <w:szCs w:val="32"/>
          <w:lang w:eastAsia="zh-CN"/>
        </w:rPr>
        <w:t xml:space="preserve">            </w:t>
      </w:r>
    </w:p>
    <w:p>
      <w:pPr>
        <w:spacing w:line="600" w:lineRule="exact"/>
        <w:ind w:firstLine="640" w:firstLineChars="200"/>
        <w:jc w:val="both"/>
        <w:rPr>
          <w:rFonts w:ascii="仿宋" w:hAnsi="仿宋" w:eastAsia="仿宋" w:cs="仿宋"/>
          <w:bCs/>
          <w:sz w:val="32"/>
          <w:szCs w:val="32"/>
          <w:lang w:eastAsia="zh-CN"/>
        </w:rPr>
      </w:pPr>
      <w:r>
        <w:rPr>
          <w:rFonts w:hint="eastAsia" w:ascii="仿宋" w:hAnsi="仿宋" w:eastAsia="仿宋" w:cs="仿宋"/>
          <w:bCs/>
          <w:sz w:val="32"/>
          <w:szCs w:val="32"/>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w:t>
      </w:r>
      <w:r>
        <w:rPr>
          <w:rFonts w:ascii="仿宋" w:hAnsi="仿宋" w:eastAsia="仿宋" w:cs="仿宋"/>
          <w:bCs/>
          <w:sz w:val="32"/>
          <w:szCs w:val="32"/>
          <w:lang w:eastAsia="zh-CN"/>
        </w:rPr>
        <w:t>https://xzfy.moj.gov.cn/</w:t>
      </w:r>
      <w:r>
        <w:rPr>
          <w:rFonts w:hint="eastAsia" w:ascii="仿宋" w:hAnsi="仿宋" w:eastAsia="仿宋" w:cs="仿宋"/>
          <w:bCs/>
          <w:sz w:val="32"/>
          <w:szCs w:val="32"/>
          <w:lang w:eastAsia="zh-CN"/>
        </w:rPr>
        <w:t>）网站提交申请。行政复议或者行政诉讼期间，本行政处罚决定不停止执行。</w:t>
      </w:r>
    </w:p>
    <w:p>
      <w:pPr>
        <w:spacing w:line="600" w:lineRule="exact"/>
        <w:ind w:firstLine="3520" w:firstLineChars="1100"/>
        <w:jc w:val="both"/>
        <w:rPr>
          <w:rFonts w:ascii="仿宋" w:hAnsi="仿宋" w:eastAsia="仿宋" w:cs="仿宋"/>
          <w:bCs/>
          <w:sz w:val="32"/>
          <w:szCs w:val="32"/>
          <w:lang w:eastAsia="zh-CN"/>
        </w:rPr>
      </w:pPr>
    </w:p>
    <w:p>
      <w:pPr>
        <w:spacing w:line="600" w:lineRule="exact"/>
        <w:ind w:firstLine="3520" w:firstLineChars="1100"/>
        <w:jc w:val="both"/>
        <w:rPr>
          <w:rFonts w:ascii="仿宋" w:hAnsi="仿宋" w:eastAsia="仿宋" w:cs="仿宋"/>
          <w:bCs/>
          <w:sz w:val="32"/>
          <w:szCs w:val="32"/>
          <w:lang w:eastAsia="zh-CN"/>
        </w:rPr>
      </w:pPr>
    </w:p>
    <w:p>
      <w:pPr>
        <w:spacing w:line="600" w:lineRule="exact"/>
        <w:ind w:firstLine="3520" w:firstLineChars="1100"/>
        <w:jc w:val="both"/>
        <w:rPr>
          <w:rFonts w:ascii="仿宋" w:hAnsi="仿宋" w:eastAsia="仿宋" w:cs="仿宋"/>
          <w:bCs/>
          <w:sz w:val="32"/>
          <w:szCs w:val="32"/>
          <w:lang w:eastAsia="zh-CN"/>
        </w:rPr>
      </w:pPr>
    </w:p>
    <w:p>
      <w:pPr>
        <w:spacing w:line="600" w:lineRule="exact"/>
        <w:ind w:firstLine="3520" w:firstLineChars="1100"/>
        <w:jc w:val="both"/>
        <w:rPr>
          <w:rFonts w:ascii="仿宋" w:hAnsi="仿宋" w:eastAsia="仿宋" w:cs="仿宋"/>
          <w:sz w:val="32"/>
          <w:szCs w:val="32"/>
          <w:lang w:eastAsia="zh-CN"/>
        </w:rPr>
      </w:pPr>
      <w:r>
        <w:rPr>
          <w:rFonts w:hint="eastAsia" w:ascii="仿宋" w:hAnsi="仿宋" w:eastAsia="仿宋" w:cs="仿宋"/>
          <w:bCs/>
          <w:sz w:val="32"/>
          <w:szCs w:val="32"/>
          <w:lang w:eastAsia="zh-CN"/>
        </w:rPr>
        <w:t>洛阳市</w:t>
      </w:r>
      <w:r>
        <w:rPr>
          <w:rFonts w:hint="eastAsia" w:ascii="仿宋" w:hAnsi="仿宋" w:eastAsia="仿宋" w:cs="仿宋"/>
          <w:sz w:val="32"/>
          <w:szCs w:val="32"/>
          <w:lang w:eastAsia="zh-CN"/>
        </w:rPr>
        <w:t>偃师区市场监督管理局</w:t>
      </w:r>
    </w:p>
    <w:p>
      <w:pPr>
        <w:spacing w:line="600" w:lineRule="exact"/>
        <w:ind w:firstLine="1280" w:firstLineChars="400"/>
        <w:jc w:val="both"/>
        <w:rPr>
          <w:rFonts w:ascii="仿宋" w:hAnsi="仿宋" w:eastAsia="仿宋" w:cs="仿宋"/>
          <w:sz w:val="32"/>
          <w:szCs w:val="32"/>
          <w:lang w:eastAsia="zh-CN"/>
        </w:rPr>
      </w:pPr>
    </w:p>
    <w:p>
      <w:pPr>
        <w:spacing w:line="600" w:lineRule="exact"/>
        <w:ind w:firstLine="4480" w:firstLineChars="1400"/>
        <w:jc w:val="both"/>
        <w:rPr>
          <w:rFonts w:ascii="仿宋" w:hAnsi="仿宋" w:eastAsia="仿宋" w:cs="仿宋_GB2312"/>
          <w:bCs/>
          <w:sz w:val="32"/>
          <w:szCs w:val="32"/>
          <w:lang w:eastAsia="zh-CN"/>
        </w:rPr>
      </w:pPr>
      <w:r>
        <w:rPr>
          <w:rFonts w:hint="eastAsia" w:ascii="仿宋" w:hAnsi="仿宋" w:eastAsia="仿宋" w:cs="仿宋"/>
          <w:sz w:val="32"/>
          <w:szCs w:val="32"/>
          <w:lang w:eastAsia="zh-CN"/>
        </w:rPr>
        <w:t>2024年4月24日</w:t>
      </w: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jc w:val="both"/>
        <w:rPr>
          <w:rFonts w:ascii="仿宋" w:hAnsi="仿宋" w:eastAsia="仿宋" w:cs="仿宋_GB2312"/>
          <w:bCs/>
          <w:sz w:val="32"/>
          <w:szCs w:val="32"/>
          <w:lang w:eastAsia="zh-CN"/>
        </w:rPr>
      </w:pPr>
    </w:p>
    <w:p>
      <w:pPr>
        <w:tabs>
          <w:tab w:val="left" w:pos="2440"/>
          <w:tab w:val="left" w:pos="8964"/>
        </w:tabs>
        <w:spacing w:line="600" w:lineRule="exact"/>
        <w:rPr>
          <w:rFonts w:ascii="仿宋" w:hAnsi="仿宋" w:eastAsia="仿宋" w:cs="仿宋_GB2312"/>
          <w:bCs/>
          <w:sz w:val="32"/>
          <w:szCs w:val="32"/>
          <w:lang w:eastAsia="zh-CN"/>
        </w:rPr>
      </w:pPr>
      <w:r>
        <w:rPr>
          <w:rFonts w:hint="eastAsia" w:ascii="仿宋" w:hAnsi="仿宋" w:eastAsia="仿宋" w:cs="仿宋_GB2312"/>
          <w:bCs/>
          <w:sz w:val="32"/>
          <w:szCs w:val="32"/>
          <w:lang w:eastAsia="zh-CN"/>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lang w:eastAsia="zh-CN"/>
        </w:rPr>
      </w:pPr>
      <w:r>
        <w:rPr>
          <w:rFonts w:eastAsia="宋体"/>
          <w:sz w:val="21"/>
          <w:szCs w:val="24"/>
          <w:lang w:eastAsia="zh-CN"/>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0" r="0" b="0"/>
                <wp:wrapNone/>
                <wp:docPr id="1699510822" name="直接连接符 1"/>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zT2SR0wAAAAUBAAAPAAAAAAAAAAEAIAAAACIAAABkcnMvZG93bnJldi54bWxQSwEC&#10;FAAUAAAACACHTuJA/AvuxfkBAADwAwAADgAAAAAAAAABACAAAAAiAQAAZHJzL2Uyb0RvYy54bWxQ&#10;SwUGAAAAAAYABgBZAQAAjQ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Mongolian Baiti">
    <w:panose1 w:val="03000500000000000000"/>
    <w:charset w:val="00"/>
    <w:family w:val="script"/>
    <w:pitch w:val="default"/>
    <w:sig w:usb0="80000023" w:usb1="00000000" w:usb2="00020000" w:usb3="00000000" w:csb0="0000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2</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2</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22BAD"/>
    <w:rsid w:val="000645D6"/>
    <w:rsid w:val="000727EE"/>
    <w:rsid w:val="000A39B1"/>
    <w:rsid w:val="000C4ADB"/>
    <w:rsid w:val="0012371D"/>
    <w:rsid w:val="00140E2F"/>
    <w:rsid w:val="0014249D"/>
    <w:rsid w:val="00172A27"/>
    <w:rsid w:val="001E0370"/>
    <w:rsid w:val="00273439"/>
    <w:rsid w:val="002B06D9"/>
    <w:rsid w:val="003677EA"/>
    <w:rsid w:val="003B7878"/>
    <w:rsid w:val="0041166D"/>
    <w:rsid w:val="00415ED2"/>
    <w:rsid w:val="00463604"/>
    <w:rsid w:val="004656F8"/>
    <w:rsid w:val="004A2DA5"/>
    <w:rsid w:val="004A31E6"/>
    <w:rsid w:val="004D5622"/>
    <w:rsid w:val="004E1244"/>
    <w:rsid w:val="004E3534"/>
    <w:rsid w:val="004E457A"/>
    <w:rsid w:val="004E6571"/>
    <w:rsid w:val="00582854"/>
    <w:rsid w:val="00593102"/>
    <w:rsid w:val="0059568B"/>
    <w:rsid w:val="005E27D7"/>
    <w:rsid w:val="005E531F"/>
    <w:rsid w:val="0065674C"/>
    <w:rsid w:val="00667358"/>
    <w:rsid w:val="0068474B"/>
    <w:rsid w:val="006B4335"/>
    <w:rsid w:val="00705B5C"/>
    <w:rsid w:val="00706BFD"/>
    <w:rsid w:val="007133B3"/>
    <w:rsid w:val="007146D5"/>
    <w:rsid w:val="00752EB1"/>
    <w:rsid w:val="00771F89"/>
    <w:rsid w:val="007F115C"/>
    <w:rsid w:val="0082691C"/>
    <w:rsid w:val="008C223B"/>
    <w:rsid w:val="00976657"/>
    <w:rsid w:val="00985A94"/>
    <w:rsid w:val="0098681A"/>
    <w:rsid w:val="009912FE"/>
    <w:rsid w:val="009976A7"/>
    <w:rsid w:val="009E02D6"/>
    <w:rsid w:val="009F7CF7"/>
    <w:rsid w:val="00A07637"/>
    <w:rsid w:val="00A171E9"/>
    <w:rsid w:val="00A217A8"/>
    <w:rsid w:val="00A5722F"/>
    <w:rsid w:val="00AB0C30"/>
    <w:rsid w:val="00AC50FF"/>
    <w:rsid w:val="00AE787B"/>
    <w:rsid w:val="00AF53BF"/>
    <w:rsid w:val="00B30A39"/>
    <w:rsid w:val="00BF6835"/>
    <w:rsid w:val="00C83E74"/>
    <w:rsid w:val="00C86713"/>
    <w:rsid w:val="00CB30F3"/>
    <w:rsid w:val="00CE5F0C"/>
    <w:rsid w:val="00D038BC"/>
    <w:rsid w:val="00D042A9"/>
    <w:rsid w:val="00D40502"/>
    <w:rsid w:val="00D50342"/>
    <w:rsid w:val="00DF6EA6"/>
    <w:rsid w:val="00E2119A"/>
    <w:rsid w:val="00E2142A"/>
    <w:rsid w:val="00E66CB9"/>
    <w:rsid w:val="00E67456"/>
    <w:rsid w:val="00E94477"/>
    <w:rsid w:val="00E96EB8"/>
    <w:rsid w:val="00EB1D8E"/>
    <w:rsid w:val="00EB5F9F"/>
    <w:rsid w:val="00F127CA"/>
    <w:rsid w:val="00F33915"/>
    <w:rsid w:val="00FA3362"/>
    <w:rsid w:val="033433B0"/>
    <w:rsid w:val="04671916"/>
    <w:rsid w:val="06C468A8"/>
    <w:rsid w:val="08F97F60"/>
    <w:rsid w:val="09E923FF"/>
    <w:rsid w:val="0A4362B6"/>
    <w:rsid w:val="0C076D7A"/>
    <w:rsid w:val="0CDC29B1"/>
    <w:rsid w:val="0EA60269"/>
    <w:rsid w:val="0EC460F5"/>
    <w:rsid w:val="13D83E73"/>
    <w:rsid w:val="150670EA"/>
    <w:rsid w:val="17474D65"/>
    <w:rsid w:val="188A2F5C"/>
    <w:rsid w:val="190C430D"/>
    <w:rsid w:val="1AE375CD"/>
    <w:rsid w:val="1BCD1D00"/>
    <w:rsid w:val="1CC82EF6"/>
    <w:rsid w:val="1D4D5164"/>
    <w:rsid w:val="1E3B46C9"/>
    <w:rsid w:val="1E791DCE"/>
    <w:rsid w:val="1EAB31E7"/>
    <w:rsid w:val="1F770D39"/>
    <w:rsid w:val="1FE35A80"/>
    <w:rsid w:val="204D633B"/>
    <w:rsid w:val="21390A86"/>
    <w:rsid w:val="218F2F7D"/>
    <w:rsid w:val="21A74F97"/>
    <w:rsid w:val="22343900"/>
    <w:rsid w:val="223B6B45"/>
    <w:rsid w:val="23E800B8"/>
    <w:rsid w:val="243617FA"/>
    <w:rsid w:val="26B46F94"/>
    <w:rsid w:val="270F1A48"/>
    <w:rsid w:val="281E56BB"/>
    <w:rsid w:val="284353E7"/>
    <w:rsid w:val="2B6C1D0F"/>
    <w:rsid w:val="2D792A3B"/>
    <w:rsid w:val="2D803F29"/>
    <w:rsid w:val="2F69232C"/>
    <w:rsid w:val="317457C1"/>
    <w:rsid w:val="31F46D18"/>
    <w:rsid w:val="331C1E7F"/>
    <w:rsid w:val="33A45639"/>
    <w:rsid w:val="37062E78"/>
    <w:rsid w:val="392F44F9"/>
    <w:rsid w:val="415C5D4C"/>
    <w:rsid w:val="43673129"/>
    <w:rsid w:val="44177331"/>
    <w:rsid w:val="463F02CC"/>
    <w:rsid w:val="4AD57CB9"/>
    <w:rsid w:val="4ADB5648"/>
    <w:rsid w:val="4CE84A37"/>
    <w:rsid w:val="4D04658D"/>
    <w:rsid w:val="4E082AC3"/>
    <w:rsid w:val="4E924F98"/>
    <w:rsid w:val="512A1260"/>
    <w:rsid w:val="53222229"/>
    <w:rsid w:val="54E32BAC"/>
    <w:rsid w:val="57812A7B"/>
    <w:rsid w:val="58A233B0"/>
    <w:rsid w:val="5907456E"/>
    <w:rsid w:val="5E4B34EA"/>
    <w:rsid w:val="5F3F03D6"/>
    <w:rsid w:val="61FD27F8"/>
    <w:rsid w:val="620E15C8"/>
    <w:rsid w:val="627B1E96"/>
    <w:rsid w:val="62C7775A"/>
    <w:rsid w:val="6AD342E0"/>
    <w:rsid w:val="6D012AFF"/>
    <w:rsid w:val="6DFE22E0"/>
    <w:rsid w:val="6E1A4824"/>
    <w:rsid w:val="6EF745C7"/>
    <w:rsid w:val="70B23038"/>
    <w:rsid w:val="70CC6E53"/>
    <w:rsid w:val="72B8691A"/>
    <w:rsid w:val="72BF117A"/>
    <w:rsid w:val="742028A9"/>
    <w:rsid w:val="74777725"/>
    <w:rsid w:val="77995CF2"/>
    <w:rsid w:val="77BE06A3"/>
    <w:rsid w:val="78624AA7"/>
    <w:rsid w:val="78B54769"/>
    <w:rsid w:val="79BF0334"/>
    <w:rsid w:val="7F7C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11"/>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qFormat/>
    <w:uiPriority w:val="0"/>
    <w:rPr>
      <w:rFonts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922644-281C-4175-A0D0-91C658A33F6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1714</Words>
  <Characters>1963</Characters>
  <Lines>15</Lines>
  <Paragraphs>4</Paragraphs>
  <TotalTime>19</TotalTime>
  <ScaleCrop>false</ScaleCrop>
  <LinksUpToDate>false</LinksUpToDate>
  <CharactersWithSpaces>2093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2024-04-25T01:26:00Z</dcterms:created>
  <dc:creator>欧阳广华</dc:creator>
  <cp:lastModifiedBy>王建清</cp:lastModifiedBy>
  <cp:lastPrinted>2024-04-28T03:37:00Z</cp:lastPrinted>
  <dcterms:modified xsi:type="dcterms:W3CDTF">2024-05-30T08:59:08Z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247D1D945D77409CBC82970F36135EDE_13</vt:lpwstr>
  </property>
</Properties>
</file>