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tabs>
          <w:tab w:val="left" w:pos="1259"/>
        </w:tabs>
        <w:spacing w:line="600" w:lineRule="exact"/>
        <w:ind w:firstLine="1440" w:firstLineChars="300"/>
        <w:jc w:val="both"/>
        <w:rPr>
          <w:rFonts w:ascii="黑体" w:hAnsi="黑体" w:eastAsia="黑体" w:cs="宋体"/>
          <w:sz w:val="48"/>
          <w:szCs w:val="48"/>
          <w:lang w:eastAsia="zh-CN"/>
        </w:rPr>
      </w:pPr>
      <w:r>
        <w:rPr>
          <w:rFonts w:hint="eastAsia" w:ascii="黑体" w:hAnsi="黑体" w:eastAsia="黑体" w:cs="宋体"/>
          <w:color w:val="231F20"/>
          <w:sz w:val="48"/>
          <w:szCs w:val="48"/>
          <w:lang w:eastAsia="zh-CN"/>
        </w:rPr>
        <w:t>洛阳市偃师区市场监督管理局</w:t>
      </w:r>
    </w:p>
    <w:p>
      <w:pPr>
        <w:spacing w:line="600" w:lineRule="exact"/>
        <w:ind w:firstLine="2880" w:firstLineChars="600"/>
        <w:jc w:val="both"/>
        <w:rPr>
          <w:rFonts w:ascii="黑体" w:hAnsi="黑体" w:eastAsia="黑体" w:cs="宋体"/>
          <w:sz w:val="48"/>
          <w:szCs w:val="48"/>
          <w:lang w:eastAsia="zh-CN"/>
        </w:rPr>
      </w:pPr>
      <w:r>
        <w:rPr>
          <w:rFonts w:hint="eastAsia" w:ascii="黑体" w:hAnsi="黑体" w:eastAsia="黑体" w:cs="宋体"/>
          <w:color w:val="231F20"/>
          <w:sz w:val="48"/>
          <w:szCs w:val="48"/>
          <w:lang w:eastAsia="zh-CN"/>
        </w:rPr>
        <w:t>行政处罚决定书</w:t>
      </w:r>
    </w:p>
    <w:p>
      <w:pPr>
        <w:pStyle w:val="3"/>
        <w:tabs>
          <w:tab w:val="left" w:pos="319"/>
          <w:tab w:val="left" w:pos="1486"/>
          <w:tab w:val="left" w:pos="2353"/>
          <w:tab w:val="left" w:pos="3199"/>
        </w:tabs>
        <w:spacing w:line="600" w:lineRule="exact"/>
        <w:ind w:firstLine="2100" w:firstLineChars="700"/>
        <w:jc w:val="both"/>
        <w:rPr>
          <w:rFonts w:ascii="宋体" w:hAnsi="宋体" w:eastAsia="宋体" w:cs="仿宋_GB2312"/>
          <w:color w:val="231F20"/>
          <w:sz w:val="30"/>
          <w:szCs w:val="30"/>
          <w:lang w:eastAsia="zh-CN"/>
        </w:rPr>
      </w:pPr>
      <w:r>
        <w:rPr>
          <w:rFonts w:hint="eastAsia" w:ascii="宋体" w:hAnsi="宋体" w:eastAsia="宋体" w:cs="仿宋_GB2312"/>
          <w:color w:val="231F20"/>
          <w:sz w:val="30"/>
          <w:szCs w:val="30"/>
          <w:lang w:eastAsia="zh-CN"/>
        </w:rPr>
        <w:t>偃市监处罚〔202</w:t>
      </w:r>
      <w:r>
        <w:rPr>
          <w:rFonts w:ascii="宋体" w:hAnsi="宋体" w:eastAsia="宋体" w:cs="仿宋_GB2312"/>
          <w:color w:val="231F20"/>
          <w:sz w:val="30"/>
          <w:szCs w:val="30"/>
          <w:lang w:eastAsia="zh-CN"/>
        </w:rPr>
        <w:t>4</w:t>
      </w:r>
      <w:r>
        <w:rPr>
          <w:rFonts w:hint="eastAsia" w:ascii="宋体" w:hAnsi="宋体" w:eastAsia="宋体" w:cs="仿宋_GB2312"/>
          <w:color w:val="231F20"/>
          <w:sz w:val="30"/>
          <w:szCs w:val="30"/>
          <w:lang w:eastAsia="zh-CN"/>
        </w:rPr>
        <w:t>〕2</w:t>
      </w:r>
      <w:r>
        <w:rPr>
          <w:rFonts w:ascii="宋体" w:hAnsi="宋体" w:eastAsia="宋体" w:cs="仿宋_GB2312"/>
          <w:color w:val="231F20"/>
          <w:sz w:val="30"/>
          <w:szCs w:val="30"/>
          <w:lang w:eastAsia="zh-CN"/>
        </w:rPr>
        <w:t>023</w:t>
      </w:r>
      <w:r>
        <w:rPr>
          <w:rFonts w:hint="eastAsia" w:ascii="宋体" w:hAnsi="宋体" w:eastAsia="宋体" w:cs="仿宋_GB2312"/>
          <w:color w:val="231F20"/>
          <w:sz w:val="30"/>
          <w:szCs w:val="30"/>
          <w:lang w:eastAsia="zh-CN"/>
        </w:rPr>
        <w:t>163号</w:t>
      </w:r>
    </w:p>
    <w:p>
      <w:pPr>
        <w:pStyle w:val="3"/>
        <w:tabs>
          <w:tab w:val="left" w:pos="4440"/>
          <w:tab w:val="left" w:pos="8920"/>
        </w:tabs>
        <w:spacing w:line="600" w:lineRule="exact"/>
        <w:ind w:left="0" w:right="118"/>
        <w:jc w:val="both"/>
        <w:rPr>
          <w:rFonts w:ascii="仿宋" w:hAnsi="仿宋" w:eastAsia="仿宋" w:cs="仿宋"/>
          <w:color w:val="231F20"/>
          <w:lang w:eastAsia="zh-CN"/>
        </w:rPr>
      </w:pPr>
    </w:p>
    <w:p>
      <w:pPr>
        <w:pStyle w:val="3"/>
        <w:tabs>
          <w:tab w:val="left" w:pos="4440"/>
          <w:tab w:val="left" w:pos="8920"/>
        </w:tabs>
        <w:spacing w:line="600" w:lineRule="exact"/>
        <w:ind w:left="0" w:right="118"/>
        <w:jc w:val="both"/>
        <w:rPr>
          <w:rFonts w:ascii="仿宋" w:hAnsi="仿宋" w:eastAsia="仿宋" w:cs="仿宋"/>
          <w:color w:val="231F20"/>
          <w:lang w:eastAsia="zh-CN"/>
        </w:rPr>
      </w:pPr>
      <w:r>
        <w:rPr>
          <w:rFonts w:hint="eastAsia" w:ascii="仿宋" w:hAnsi="仿宋" w:eastAsia="仿宋" w:cs="仿宋"/>
          <w:color w:val="231F20"/>
          <w:lang w:eastAsia="zh-CN"/>
        </w:rPr>
        <w:t>当事人：</w:t>
      </w:r>
      <w:bookmarkStart w:id="0" w:name="_Hlk168994254"/>
      <w:r>
        <w:rPr>
          <w:rFonts w:hint="eastAsia" w:ascii="仿宋" w:hAnsi="仿宋" w:eastAsia="仿宋" w:cs="仿宋_GB2312"/>
          <w:color w:val="231F20"/>
          <w:lang w:eastAsia="zh-CN"/>
        </w:rPr>
        <w:t>蔡苏晓</w:t>
      </w:r>
      <w:bookmarkEnd w:id="0"/>
    </w:p>
    <w:p>
      <w:pPr>
        <w:pStyle w:val="3"/>
        <w:tabs>
          <w:tab w:val="left" w:pos="4440"/>
          <w:tab w:val="left" w:pos="8920"/>
        </w:tabs>
        <w:spacing w:line="600" w:lineRule="exact"/>
        <w:ind w:left="0" w:right="118"/>
        <w:jc w:val="both"/>
        <w:rPr>
          <w:rFonts w:ascii="仿宋" w:hAnsi="仿宋" w:eastAsia="仿宋" w:cs="仿宋_GB2312"/>
          <w:color w:val="231F20"/>
          <w:lang w:eastAsia="zh-CN"/>
        </w:rPr>
      </w:pPr>
      <w:r>
        <w:rPr>
          <w:rFonts w:hint="eastAsia" w:ascii="仿宋" w:hAnsi="仿宋" w:eastAsia="仿宋" w:cs="仿宋_GB2312"/>
          <w:color w:val="231F20"/>
          <w:lang w:eastAsia="zh-CN"/>
        </w:rPr>
        <w:t>经营地址：</w:t>
      </w:r>
      <w:r>
        <w:rPr>
          <w:rFonts w:hint="eastAsia" w:ascii="仿宋" w:hAnsi="仿宋" w:eastAsia="仿宋" w:cs="仿宋"/>
          <w:color w:val="000000"/>
          <w:lang w:eastAsia="zh-CN"/>
        </w:rPr>
        <w:t>洛阳市偃师区北窑工业大道与文化路交叉口</w:t>
      </w:r>
    </w:p>
    <w:p>
      <w:pPr>
        <w:pStyle w:val="3"/>
        <w:tabs>
          <w:tab w:val="left" w:pos="4440"/>
          <w:tab w:val="left" w:pos="8920"/>
        </w:tabs>
        <w:spacing w:line="600" w:lineRule="exact"/>
        <w:ind w:left="0" w:right="118" w:firstLine="640" w:firstLineChars="200"/>
        <w:jc w:val="both"/>
        <w:rPr>
          <w:rFonts w:ascii="仿宋" w:hAnsi="仿宋" w:eastAsia="仿宋" w:cs="仿宋_GB2312"/>
          <w:color w:val="000000"/>
          <w:lang w:eastAsia="zh-CN"/>
        </w:rPr>
      </w:pPr>
      <w:bookmarkStart w:id="2" w:name="_GoBack"/>
      <w:bookmarkEnd w:id="2"/>
      <w:r>
        <w:rPr>
          <w:rFonts w:hint="eastAsia" w:ascii="仿宋" w:hAnsi="仿宋" w:eastAsia="仿宋" w:cs="仿宋_GB2312"/>
          <w:color w:val="000000"/>
          <w:lang w:eastAsia="zh-CN"/>
        </w:rPr>
        <w:t>经查，2023年6月开始，</w:t>
      </w:r>
      <w:r>
        <w:rPr>
          <w:rFonts w:ascii="仿宋" w:hAnsi="仿宋" w:eastAsia="仿宋" w:cs="仿宋_GB2312"/>
          <w:color w:val="000000"/>
          <w:lang w:eastAsia="zh-CN"/>
        </w:rPr>
        <w:t>蔡苏晓</w:t>
      </w:r>
      <w:r>
        <w:rPr>
          <w:rFonts w:hint="eastAsia" w:ascii="仿宋" w:hAnsi="仿宋" w:eastAsia="仿宋" w:cs="仿宋_GB2312"/>
          <w:color w:val="000000"/>
          <w:lang w:eastAsia="zh-CN"/>
        </w:rPr>
        <w:t>未经</w:t>
      </w:r>
      <w:r>
        <w:rPr>
          <w:rFonts w:ascii="仿宋" w:hAnsi="仿宋" w:eastAsia="仿宋" w:cs="仿宋_GB2312"/>
          <w:color w:val="000000"/>
          <w:lang w:eastAsia="zh-CN"/>
        </w:rPr>
        <w:t>设立登记</w:t>
      </w:r>
      <w:r>
        <w:rPr>
          <w:rFonts w:hint="eastAsia" w:ascii="仿宋" w:hAnsi="仿宋" w:eastAsia="仿宋" w:cs="仿宋_GB2312"/>
          <w:color w:val="000000"/>
          <w:lang w:eastAsia="zh-CN"/>
        </w:rPr>
        <w:t>在</w:t>
      </w:r>
      <w:r>
        <w:rPr>
          <w:rFonts w:ascii="仿宋" w:hAnsi="仿宋" w:eastAsia="仿宋" w:cs="仿宋_GB2312"/>
          <w:color w:val="000000"/>
          <w:lang w:eastAsia="zh-CN"/>
        </w:rPr>
        <w:t>洛阳市偃师区北窑工业大道与文化路交叉口</w:t>
      </w:r>
      <w:r>
        <w:rPr>
          <w:rFonts w:hint="eastAsia" w:ascii="仿宋" w:hAnsi="仿宋" w:eastAsia="仿宋" w:cs="仿宋_GB2312"/>
          <w:color w:val="000000"/>
          <w:lang w:eastAsia="zh-CN"/>
        </w:rPr>
        <w:t>开办</w:t>
      </w:r>
      <w:r>
        <w:rPr>
          <w:rFonts w:ascii="仿宋" w:hAnsi="仿宋" w:eastAsia="仿宋" w:cs="仿宋_GB2312"/>
          <w:color w:val="000000"/>
          <w:lang w:eastAsia="zh-CN"/>
        </w:rPr>
        <w:t>无人售货店</w:t>
      </w:r>
      <w:r>
        <w:rPr>
          <w:rFonts w:hint="eastAsia" w:ascii="仿宋" w:hAnsi="仿宋" w:eastAsia="仿宋" w:cs="仿宋_GB2312"/>
          <w:color w:val="000000"/>
          <w:lang w:eastAsia="zh-CN"/>
        </w:rPr>
        <w:t>，</w:t>
      </w:r>
      <w:r>
        <w:rPr>
          <w:rFonts w:ascii="仿宋" w:hAnsi="仿宋" w:eastAsia="仿宋" w:cs="仿宋_GB2312"/>
          <w:color w:val="000000"/>
          <w:lang w:eastAsia="zh-CN"/>
        </w:rPr>
        <w:t>经营男女情趣用品及避孕套</w:t>
      </w:r>
      <w:r>
        <w:rPr>
          <w:rFonts w:hint="eastAsia" w:ascii="仿宋" w:hAnsi="仿宋" w:eastAsia="仿宋" w:cs="仿宋_GB2312"/>
          <w:color w:val="000000"/>
          <w:lang w:eastAsia="zh-CN"/>
        </w:rPr>
        <w:t>。开业至今违法所得3000元。</w:t>
      </w:r>
    </w:p>
    <w:p>
      <w:pPr>
        <w:spacing w:line="600" w:lineRule="exact"/>
        <w:ind w:firstLine="640" w:firstLineChars="200"/>
        <w:jc w:val="both"/>
        <w:rPr>
          <w:rFonts w:ascii="仿宋" w:hAnsi="仿宋" w:eastAsia="仿宋" w:cs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sz w:val="32"/>
          <w:szCs w:val="32"/>
          <w:lang w:eastAsia="zh-CN"/>
        </w:rPr>
        <w:t>上述事实，主要有以下证据证明：</w:t>
      </w:r>
    </w:p>
    <w:p>
      <w:pPr>
        <w:pStyle w:val="3"/>
        <w:tabs>
          <w:tab w:val="left" w:pos="8964"/>
        </w:tabs>
        <w:spacing w:line="600" w:lineRule="exact"/>
        <w:ind w:firstLine="640" w:firstLineChars="200"/>
        <w:jc w:val="both"/>
        <w:rPr>
          <w:rFonts w:ascii="仿宋" w:hAnsi="仿宋" w:eastAsia="仿宋" w:cs="仿宋_GB2312"/>
          <w:color w:val="000000"/>
          <w:lang w:eastAsia="zh-CN"/>
        </w:rPr>
      </w:pPr>
      <w:r>
        <w:rPr>
          <w:rFonts w:hint="eastAsia" w:ascii="仿宋" w:hAnsi="仿宋" w:eastAsia="仿宋" w:cs="仿宋_GB2312"/>
          <w:color w:val="000000"/>
          <w:lang w:eastAsia="zh-CN"/>
        </w:rPr>
        <w:t>1.《现场检查笔录》，证明我局对当事人的现场检查情况；</w:t>
      </w:r>
    </w:p>
    <w:p>
      <w:pPr>
        <w:pStyle w:val="3"/>
        <w:tabs>
          <w:tab w:val="left" w:pos="8964"/>
        </w:tabs>
        <w:spacing w:line="600" w:lineRule="exact"/>
        <w:ind w:firstLine="640" w:firstLineChars="200"/>
        <w:jc w:val="both"/>
        <w:rPr>
          <w:rFonts w:ascii="仿宋" w:hAnsi="仿宋" w:eastAsia="仿宋" w:cs="仿宋_GB2312"/>
          <w:color w:val="000000"/>
          <w:lang w:eastAsia="zh-CN"/>
        </w:rPr>
      </w:pPr>
      <w:r>
        <w:rPr>
          <w:rFonts w:hint="eastAsia" w:ascii="仿宋" w:hAnsi="仿宋" w:eastAsia="仿宋" w:cs="仿宋_GB2312"/>
          <w:color w:val="000000"/>
          <w:lang w:eastAsia="zh-CN"/>
        </w:rPr>
        <w:t>2.《调查笔录》，证明当事人无《营业执照》经营的有关情况；</w:t>
      </w:r>
    </w:p>
    <w:p>
      <w:pPr>
        <w:pStyle w:val="3"/>
        <w:tabs>
          <w:tab w:val="left" w:pos="8964"/>
        </w:tabs>
        <w:spacing w:line="600" w:lineRule="exact"/>
        <w:ind w:firstLine="640" w:firstLineChars="200"/>
        <w:jc w:val="both"/>
        <w:rPr>
          <w:rFonts w:ascii="仿宋" w:hAnsi="仿宋" w:eastAsia="仿宋" w:cs="仿宋_GB2312"/>
          <w:color w:val="000000"/>
          <w:lang w:eastAsia="zh-CN"/>
        </w:rPr>
      </w:pPr>
      <w:r>
        <w:rPr>
          <w:rFonts w:hint="eastAsia" w:ascii="仿宋" w:hAnsi="仿宋" w:eastAsia="仿宋" w:cs="仿宋_GB2312"/>
          <w:color w:val="000000"/>
          <w:lang w:eastAsia="zh-CN"/>
        </w:rPr>
        <w:t>3.现场拍摄的图片，证明当事人经营情况。</w:t>
      </w:r>
    </w:p>
    <w:p>
      <w:pPr>
        <w:spacing w:line="600" w:lineRule="exact"/>
        <w:ind w:firstLine="640" w:firstLineChars="200"/>
        <w:jc w:val="both"/>
        <w:rPr>
          <w:rFonts w:ascii="仿宋" w:hAnsi="仿宋" w:eastAsia="仿宋" w:cs="仿宋_GB2312"/>
          <w:sz w:val="32"/>
          <w:szCs w:val="32"/>
          <w:lang w:eastAsia="zh-CN"/>
        </w:rPr>
      </w:pPr>
      <w:r>
        <w:rPr>
          <w:rFonts w:ascii="仿宋" w:hAnsi="仿宋" w:eastAsia="仿宋" w:cs="仿宋_GB2312"/>
          <w:sz w:val="32"/>
          <w:szCs w:val="32"/>
          <w:lang w:eastAsia="zh-CN"/>
        </w:rPr>
        <w:t>当事人未经设立登记从事经营活动的行为违反了《中华人民共和国市场主体登记管理条例》第三条“市场主体应当依照本条例办理登记。未经登记，不得以市场主体名义从事经营活动。法律、行政法规规定无需办理登记的除外。市场主体登记包括设立登记、变更登记和注销登记。”的规定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jc w:val="both"/>
        <w:rPr>
          <w:rFonts w:ascii="仿宋" w:hAnsi="仿宋" w:eastAsia="仿宋" w:cs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sz w:val="32"/>
          <w:szCs w:val="32"/>
          <w:lang w:eastAsia="zh-CN"/>
        </w:rPr>
        <w:t>我局于2024年5月13日向当事人送达了《偃师区市场监督管理局行政处罚告知书》，告知当事人我局拟作出行政处罚决定的事实、理由、依据、内容以及当事人依法享有的陈述权、申辩权，当事人在法定期限内未提出陈述、申辩意见。</w:t>
      </w:r>
    </w:p>
    <w:p>
      <w:pPr>
        <w:spacing w:line="600" w:lineRule="exact"/>
        <w:ind w:firstLine="640" w:firstLineChars="200"/>
        <w:jc w:val="both"/>
        <w:rPr>
          <w:rFonts w:ascii="仿宋" w:hAnsi="仿宋" w:eastAsia="仿宋" w:cs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sz w:val="32"/>
          <w:szCs w:val="32"/>
          <w:lang w:eastAsia="zh-CN"/>
        </w:rPr>
        <w:t>依据《中华人民共和国市场主体登记管理条例》第四十三条“未经</w:t>
      </w:r>
      <w:bookmarkStart w:id="1" w:name="_Hlk168994517"/>
      <w:r>
        <w:rPr>
          <w:rFonts w:hint="eastAsia" w:ascii="仿宋" w:hAnsi="仿宋" w:eastAsia="仿宋" w:cs="仿宋_GB2312"/>
          <w:sz w:val="32"/>
          <w:szCs w:val="32"/>
          <w:lang w:eastAsia="zh-CN"/>
        </w:rPr>
        <w:t>设立登记</w:t>
      </w:r>
      <w:bookmarkEnd w:id="1"/>
      <w:r>
        <w:rPr>
          <w:rFonts w:hint="eastAsia" w:ascii="仿宋" w:hAnsi="仿宋" w:eastAsia="仿宋" w:cs="仿宋_GB2312"/>
          <w:sz w:val="32"/>
          <w:szCs w:val="32"/>
          <w:lang w:eastAsia="zh-CN"/>
        </w:rPr>
        <w:t>从事经营活动的，由登记机关责令改正，没收违法所得；拒不改正的，处1万元以上10万元以下的罚款；情节严重的，依法责令关闭停业，并处10万元以上50万元以下的罚款。”的规定，决定对</w:t>
      </w:r>
      <w:r>
        <w:rPr>
          <w:rFonts w:ascii="仿宋" w:hAnsi="仿宋" w:eastAsia="仿宋" w:cs="仿宋_GB2312"/>
          <w:sz w:val="32"/>
          <w:szCs w:val="32"/>
          <w:lang w:eastAsia="zh-CN"/>
        </w:rPr>
        <w:t>蔡苏晓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 xml:space="preserve">责令改正，没收违法所得3000元。 </w:t>
      </w:r>
    </w:p>
    <w:p>
      <w:pPr>
        <w:spacing w:line="600" w:lineRule="exact"/>
        <w:ind w:firstLine="640" w:firstLineChars="200"/>
        <w:jc w:val="both"/>
        <w:rPr>
          <w:rFonts w:ascii="仿宋" w:hAnsi="仿宋" w:eastAsia="仿宋" w:cs="仿宋_GB2312"/>
          <w:sz w:val="32"/>
          <w:szCs w:val="32"/>
          <w:lang w:eastAsia="zh-CN"/>
        </w:rPr>
      </w:pPr>
      <w:r>
        <w:rPr>
          <w:rFonts w:ascii="仿宋" w:hAnsi="仿宋" w:eastAsia="仿宋" w:cs="仿宋_GB2312"/>
          <w:sz w:val="32"/>
          <w:szCs w:val="32"/>
          <w:lang w:eastAsia="zh-CN"/>
        </w:rPr>
        <w:t>当事人收到本处罚决定之日起15日内，缴清上述罚款。（当事人可选择以下银行缴纳罚款：1.农业银行偃师市支行，户名：洛阳市偃师区财政局财政专户，账号：16129101040000020。2.工商银行偃师市支行，户名：洛阳市偃师区财政局财政专户，账号：1705027009064004971。3.中国银行偃师市支行，户名：洛阳市偃师区财政局财政专户，账号：249407156581。4.农商银行偃师营业部，户名：洛阳市偃师区财政局财政专户，账号：00000005583396678012。5.建设银行偃师支行，户名：洛阳市偃师区财政局财政专户，账号：41001591110058000003。6.中原银行偃师市支行，户名：洛阳市偃师区财政局财政专户，账号：671610090000000753。7.邮储银行偃师市支行，户名：洛阳市偃师区财政局财政专户，账号：100216664840019999。）</w:t>
      </w:r>
    </w:p>
    <w:p>
      <w:pPr>
        <w:spacing w:line="600" w:lineRule="exact"/>
        <w:ind w:firstLine="640" w:firstLineChars="200"/>
        <w:jc w:val="both"/>
        <w:rPr>
          <w:rFonts w:ascii="仿宋" w:hAnsi="仿宋" w:eastAsia="仿宋" w:cs="仿宋_GB2312"/>
          <w:sz w:val="32"/>
          <w:szCs w:val="32"/>
          <w:lang w:eastAsia="zh-CN"/>
        </w:rPr>
      </w:pPr>
      <w:r>
        <w:rPr>
          <w:rFonts w:ascii="仿宋" w:hAnsi="仿宋" w:eastAsia="仿宋" w:cs="仿宋_GB2312"/>
          <w:sz w:val="32"/>
          <w:szCs w:val="32"/>
          <w:lang w:eastAsia="zh-CN"/>
        </w:rPr>
        <w:t xml:space="preserve">根据《行政处罚法》第七十二条规定，当事人逾期不履行行政处罚决定的，本机关可以采取以下措施：（一）到期不缴纳罚款的，每日按罚款数额的百分之三加处罚款；（二）申请人民法院强制执行。            </w:t>
      </w:r>
    </w:p>
    <w:p>
      <w:pPr>
        <w:spacing w:line="600" w:lineRule="exact"/>
        <w:ind w:firstLine="640" w:firstLineChars="200"/>
        <w:jc w:val="both"/>
        <w:rPr>
          <w:rFonts w:ascii="仿宋" w:hAnsi="仿宋" w:eastAsia="仿宋" w:cs="仿宋_GB2312"/>
          <w:sz w:val="32"/>
          <w:szCs w:val="32"/>
          <w:lang w:eastAsia="zh-CN"/>
        </w:rPr>
      </w:pPr>
      <w:r>
        <w:rPr>
          <w:rFonts w:ascii="仿宋" w:hAnsi="仿宋" w:eastAsia="仿宋" w:cs="仿宋_GB2312"/>
          <w:sz w:val="32"/>
          <w:szCs w:val="32"/>
          <w:lang w:eastAsia="zh-CN"/>
        </w:rPr>
        <w:t>如不服本处罚决定，可自接文之日起六十日内向洛阳市偃师区人民政府申请复议，也可于接文之日起六个月内向洛阳市偃师区人民法院提起诉讼。如果需要通过互联网渠道申请行政复议，可以通过行政复议服务平台(https://xzfy.moj.gov.cn/)网站提交申请。行政复议或者行政诉讼期间，本行政处罚决定不停止执行。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 xml:space="preserve">       </w:t>
      </w:r>
    </w:p>
    <w:p>
      <w:pPr>
        <w:spacing w:line="600" w:lineRule="exact"/>
        <w:ind w:left="5760" w:hanging="5760" w:hangingChars="1800"/>
        <w:jc w:val="both"/>
        <w:rPr>
          <w:rFonts w:ascii="仿宋" w:hAnsi="仿宋" w:eastAsia="仿宋" w:cs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sz w:val="32"/>
          <w:szCs w:val="32"/>
          <w:lang w:eastAsia="zh-CN"/>
        </w:rPr>
        <w:t xml:space="preserve">                    </w:t>
      </w:r>
    </w:p>
    <w:p>
      <w:pPr>
        <w:spacing w:line="600" w:lineRule="exact"/>
        <w:ind w:left="5750" w:leftChars="1450" w:hanging="2560" w:hangingChars="800"/>
        <w:jc w:val="both"/>
        <w:rPr>
          <w:rFonts w:ascii="仿宋" w:hAnsi="仿宋" w:eastAsia="仿宋" w:cs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sz w:val="32"/>
          <w:szCs w:val="32"/>
          <w:lang w:eastAsia="zh-CN"/>
        </w:rPr>
        <w:t xml:space="preserve">   </w:t>
      </w:r>
    </w:p>
    <w:p>
      <w:pPr>
        <w:spacing w:line="600" w:lineRule="exact"/>
        <w:ind w:left="5750" w:leftChars="1450" w:hanging="2560" w:hangingChars="800"/>
        <w:jc w:val="both"/>
        <w:rPr>
          <w:rFonts w:ascii="仿宋" w:hAnsi="仿宋" w:eastAsia="仿宋" w:cs="仿宋_GB2312"/>
          <w:sz w:val="32"/>
          <w:szCs w:val="32"/>
          <w:lang w:eastAsia="zh-CN"/>
        </w:rPr>
      </w:pPr>
    </w:p>
    <w:p>
      <w:pPr>
        <w:spacing w:line="600" w:lineRule="exact"/>
        <w:ind w:left="5750" w:leftChars="1450" w:hanging="2560" w:hangingChars="800"/>
        <w:jc w:val="both"/>
        <w:rPr>
          <w:rFonts w:ascii="仿宋" w:hAnsi="仿宋" w:eastAsia="仿宋" w:cs="仿宋_GB2312"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bCs/>
          <w:sz w:val="32"/>
          <w:szCs w:val="32"/>
          <w:lang w:eastAsia="zh-CN"/>
        </w:rPr>
        <w:t>洛阳市偃师区市场监督管理局</w:t>
      </w:r>
    </w:p>
    <w:p>
      <w:pPr>
        <w:spacing w:line="600" w:lineRule="exact"/>
        <w:ind w:firstLine="640" w:firstLineChars="200"/>
        <w:jc w:val="both"/>
        <w:rPr>
          <w:rFonts w:ascii="仿宋" w:hAnsi="仿宋" w:eastAsia="仿宋" w:cs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sz w:val="32"/>
          <w:szCs w:val="32"/>
          <w:lang w:eastAsia="zh-CN"/>
        </w:rPr>
        <w:t xml:space="preserve">                         </w:t>
      </w:r>
    </w:p>
    <w:p>
      <w:pPr>
        <w:spacing w:line="600" w:lineRule="exact"/>
        <w:ind w:firstLine="4480" w:firstLineChars="1400"/>
        <w:jc w:val="both"/>
        <w:rPr>
          <w:rFonts w:ascii="仿宋" w:hAnsi="仿宋" w:eastAsia="仿宋" w:cs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sz w:val="32"/>
          <w:szCs w:val="32"/>
          <w:lang w:eastAsia="zh-CN"/>
        </w:rPr>
        <w:t>202</w:t>
      </w:r>
      <w:r>
        <w:rPr>
          <w:rFonts w:ascii="仿宋" w:hAnsi="仿宋" w:eastAsia="仿宋" w:cs="仿宋_GB2312"/>
          <w:sz w:val="32"/>
          <w:szCs w:val="32"/>
          <w:lang w:eastAsia="zh-CN"/>
        </w:rPr>
        <w:t>4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年6月3日</w:t>
      </w:r>
    </w:p>
    <w:p>
      <w:pPr>
        <w:tabs>
          <w:tab w:val="left" w:pos="2440"/>
          <w:tab w:val="left" w:pos="8964"/>
        </w:tabs>
        <w:spacing w:line="600" w:lineRule="exact"/>
        <w:jc w:val="both"/>
        <w:rPr>
          <w:rFonts w:ascii="仿宋" w:hAnsi="仿宋" w:eastAsia="仿宋" w:cs="仿宋_GB2312"/>
          <w:bCs/>
          <w:sz w:val="32"/>
          <w:szCs w:val="32"/>
          <w:lang w:eastAsia="zh-CN"/>
        </w:rPr>
      </w:pPr>
    </w:p>
    <w:p>
      <w:pPr>
        <w:tabs>
          <w:tab w:val="left" w:pos="2440"/>
          <w:tab w:val="left" w:pos="8964"/>
        </w:tabs>
        <w:spacing w:line="600" w:lineRule="exact"/>
        <w:jc w:val="both"/>
        <w:rPr>
          <w:rFonts w:ascii="仿宋" w:hAnsi="仿宋" w:eastAsia="仿宋" w:cs="仿宋_GB2312"/>
          <w:bCs/>
          <w:sz w:val="32"/>
          <w:szCs w:val="32"/>
          <w:lang w:eastAsia="zh-CN"/>
        </w:rPr>
      </w:pPr>
    </w:p>
    <w:p>
      <w:pPr>
        <w:tabs>
          <w:tab w:val="left" w:pos="2440"/>
          <w:tab w:val="left" w:pos="8964"/>
        </w:tabs>
        <w:spacing w:line="600" w:lineRule="exact"/>
        <w:jc w:val="both"/>
        <w:rPr>
          <w:rFonts w:ascii="仿宋" w:hAnsi="仿宋" w:eastAsia="仿宋" w:cs="仿宋_GB2312"/>
          <w:bCs/>
          <w:sz w:val="32"/>
          <w:szCs w:val="32"/>
          <w:lang w:eastAsia="zh-CN"/>
        </w:rPr>
      </w:pPr>
    </w:p>
    <w:p>
      <w:pPr>
        <w:tabs>
          <w:tab w:val="left" w:pos="2440"/>
          <w:tab w:val="left" w:pos="8964"/>
        </w:tabs>
        <w:spacing w:line="600" w:lineRule="exact"/>
        <w:jc w:val="both"/>
        <w:rPr>
          <w:rFonts w:ascii="仿宋" w:hAnsi="仿宋" w:eastAsia="仿宋" w:cs="仿宋_GB2312"/>
          <w:bCs/>
          <w:sz w:val="32"/>
          <w:szCs w:val="32"/>
          <w:lang w:eastAsia="zh-CN"/>
        </w:rPr>
      </w:pPr>
    </w:p>
    <w:p>
      <w:pPr>
        <w:tabs>
          <w:tab w:val="left" w:pos="2440"/>
          <w:tab w:val="left" w:pos="8964"/>
        </w:tabs>
        <w:spacing w:line="600" w:lineRule="exact"/>
        <w:jc w:val="both"/>
        <w:rPr>
          <w:rFonts w:ascii="仿宋" w:hAnsi="仿宋" w:eastAsia="仿宋" w:cs="仿宋_GB2312"/>
          <w:bCs/>
          <w:sz w:val="32"/>
          <w:szCs w:val="32"/>
          <w:lang w:eastAsia="zh-CN"/>
        </w:rPr>
      </w:pPr>
    </w:p>
    <w:p>
      <w:pPr>
        <w:tabs>
          <w:tab w:val="left" w:pos="2440"/>
          <w:tab w:val="left" w:pos="8964"/>
        </w:tabs>
        <w:spacing w:line="600" w:lineRule="exact"/>
        <w:jc w:val="both"/>
        <w:rPr>
          <w:rFonts w:ascii="仿宋" w:hAnsi="仿宋" w:eastAsia="仿宋" w:cs="仿宋_GB2312"/>
          <w:bCs/>
          <w:sz w:val="32"/>
          <w:szCs w:val="32"/>
          <w:lang w:eastAsia="zh-CN"/>
        </w:rPr>
      </w:pPr>
    </w:p>
    <w:p>
      <w:pPr>
        <w:tabs>
          <w:tab w:val="left" w:pos="2440"/>
          <w:tab w:val="left" w:pos="8964"/>
        </w:tabs>
        <w:spacing w:line="600" w:lineRule="exact"/>
        <w:jc w:val="both"/>
        <w:rPr>
          <w:rFonts w:ascii="仿宋" w:hAnsi="仿宋" w:eastAsia="仿宋" w:cs="仿宋_GB2312"/>
          <w:bCs/>
          <w:sz w:val="32"/>
          <w:szCs w:val="32"/>
          <w:lang w:eastAsia="zh-CN"/>
        </w:rPr>
      </w:pPr>
    </w:p>
    <w:p>
      <w:pPr>
        <w:tabs>
          <w:tab w:val="left" w:pos="2440"/>
          <w:tab w:val="left" w:pos="8964"/>
        </w:tabs>
        <w:spacing w:line="600" w:lineRule="exact"/>
        <w:jc w:val="both"/>
        <w:rPr>
          <w:rFonts w:ascii="仿宋" w:hAnsi="仿宋" w:eastAsia="仿宋" w:cs="仿宋_GB2312"/>
          <w:bCs/>
          <w:sz w:val="32"/>
          <w:szCs w:val="32"/>
          <w:lang w:eastAsia="zh-CN"/>
        </w:rPr>
      </w:pPr>
    </w:p>
    <w:p>
      <w:pPr>
        <w:tabs>
          <w:tab w:val="left" w:pos="2440"/>
          <w:tab w:val="left" w:pos="8964"/>
        </w:tabs>
        <w:spacing w:line="600" w:lineRule="exact"/>
        <w:jc w:val="both"/>
        <w:rPr>
          <w:rFonts w:ascii="仿宋" w:hAnsi="仿宋" w:eastAsia="仿宋" w:cs="仿宋_GB2312"/>
          <w:bCs/>
          <w:sz w:val="32"/>
          <w:szCs w:val="32"/>
          <w:lang w:eastAsia="zh-CN"/>
        </w:rPr>
      </w:pPr>
    </w:p>
    <w:p>
      <w:pPr>
        <w:tabs>
          <w:tab w:val="left" w:pos="2440"/>
          <w:tab w:val="left" w:pos="8964"/>
        </w:tabs>
        <w:spacing w:line="600" w:lineRule="exact"/>
        <w:jc w:val="both"/>
        <w:rPr>
          <w:rFonts w:ascii="仿宋" w:hAnsi="仿宋" w:eastAsia="仿宋" w:cs="仿宋_GB2312"/>
          <w:bCs/>
          <w:sz w:val="32"/>
          <w:szCs w:val="32"/>
          <w:lang w:eastAsia="zh-CN"/>
        </w:rPr>
      </w:pPr>
    </w:p>
    <w:p>
      <w:pPr>
        <w:tabs>
          <w:tab w:val="left" w:pos="2440"/>
          <w:tab w:val="left" w:pos="8964"/>
        </w:tabs>
        <w:spacing w:line="600" w:lineRule="exact"/>
        <w:jc w:val="both"/>
        <w:rPr>
          <w:rFonts w:ascii="仿宋" w:hAnsi="仿宋" w:eastAsia="仿宋" w:cs="仿宋_GB2312"/>
          <w:bCs/>
          <w:sz w:val="32"/>
          <w:szCs w:val="32"/>
          <w:lang w:eastAsia="zh-CN"/>
        </w:rPr>
      </w:pPr>
    </w:p>
    <w:p>
      <w:pPr>
        <w:tabs>
          <w:tab w:val="left" w:pos="2440"/>
          <w:tab w:val="left" w:pos="8964"/>
        </w:tabs>
        <w:spacing w:line="600" w:lineRule="exact"/>
        <w:jc w:val="both"/>
        <w:rPr>
          <w:rFonts w:ascii="仿宋" w:hAnsi="仿宋" w:eastAsia="仿宋" w:cs="仿宋_GB2312"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bCs/>
          <w:sz w:val="32"/>
          <w:szCs w:val="32"/>
          <w:lang w:eastAsia="zh-CN"/>
        </w:rPr>
        <w:t>（市场监督管理部门将依法向社会公示本行政处罚决定信息）</w:t>
      </w:r>
    </w:p>
    <w:p>
      <w:pPr>
        <w:tabs>
          <w:tab w:val="left" w:pos="2440"/>
          <w:tab w:val="left" w:pos="8964"/>
        </w:tabs>
        <w:spacing w:line="600" w:lineRule="exact"/>
        <w:ind w:firstLine="320" w:firstLineChars="100"/>
        <w:jc w:val="both"/>
        <w:rPr>
          <w:rFonts w:ascii="仿宋" w:hAnsi="仿宋" w:eastAsia="仿宋" w:cs="仿宋_GB2312"/>
          <w:bCs/>
          <w:sz w:val="32"/>
          <w:szCs w:val="32"/>
          <w:lang w:eastAsia="zh-CN"/>
        </w:rPr>
      </w:pPr>
      <w:r>
        <w:rPr>
          <w:rFonts w:ascii="仿宋" w:hAnsi="仿宋" w:eastAsia="仿宋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66675</wp:posOffset>
                </wp:positionH>
                <wp:positionV relativeFrom="paragraph">
                  <wp:posOffset>40640</wp:posOffset>
                </wp:positionV>
                <wp:extent cx="5358765" cy="0"/>
                <wp:effectExtent l="0" t="0" r="0" b="0"/>
                <wp:wrapNone/>
                <wp:docPr id="1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74920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4" o:spid="_x0000_s1026" o:spt="20" style="position:absolute;left:0pt;margin-left:5.25pt;margin-top:3.2pt;height:0pt;width:421.95pt;z-index:251659264;mso-width-relative:page;mso-height-relative:page;" filled="f" stroked="t" coordsize="21600,21600" o:gfxdata="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HKD8sNQAAAAGAQAADwAAAAAAAAABACAAAAAiAAAAZHJzL2Rvd25yZXYueG1sUEsBAhQAFAAAAAgA&#10;h07iQCWKM6bwAQAA5wMAAA4AAAAAAAAAAQAgAAAAIwEAAGRycy9lMm9Eb2MueG1sUEsFBgAAAAAG&#10;AAYAWQEAAIUFAAAAAA==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 w:cs="仿宋_GB2312"/>
          <w:bCs/>
          <w:sz w:val="32"/>
          <w:szCs w:val="32"/>
          <w:lang w:eastAsia="zh-CN"/>
        </w:rPr>
        <w:t>本文书一式三份，一份送达，一份归档，一份办案机构留存。</w:t>
      </w:r>
    </w:p>
    <w:sectPr>
      <w:footerReference r:id="rId3" w:type="default"/>
      <w:pgSz w:w="11905" w:h="16838"/>
      <w:pgMar w:top="1417" w:right="1417" w:bottom="1417" w:left="1417" w:header="0" w:footer="0" w:gutter="0"/>
      <w:pgNumType w:fmt="numberInDash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21186440"/>
      <w:docPartObj>
        <w:docPartGallery w:val="autotext"/>
      </w:docPartObj>
    </w:sdtPr>
    <w:sdtContent>
      <w:p>
        <w:pPr>
          <w:pStyle w:val="6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 w:eastAsia="zh-CN"/>
          </w:rPr>
          <w:t>2</w:t>
        </w:r>
        <w:r>
          <w:fldChar w:fldCharType="end"/>
        </w:r>
      </w:p>
    </w:sdtContent>
  </w:sdt>
  <w:p>
    <w:pPr>
      <w:spacing w:line="14" w:lineRule="auto"/>
      <w:rPr>
        <w:sz w:val="20"/>
        <w:szCs w:val="20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1"/>
  <w:bordersDoNotSurroundFooter w:val="1"/>
  <w:documentProtection w:enforcement="0"/>
  <w:defaultTabStop w:val="420"/>
  <w:drawingGridHorizontalSpacing w:val="220"/>
  <w:drawingGridVerticalSpacing w:val="-7946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JkNzdiMWY1ZWU2ZWU3NmE4ZTUxNGRmYWVhMzdjNDQifQ=="/>
  </w:docVars>
  <w:rsids>
    <w:rsidRoot w:val="0015616F"/>
    <w:rsid w:val="00044A54"/>
    <w:rsid w:val="000C44C9"/>
    <w:rsid w:val="00155B31"/>
    <w:rsid w:val="0015616F"/>
    <w:rsid w:val="00176BE0"/>
    <w:rsid w:val="002422C5"/>
    <w:rsid w:val="002A1CBA"/>
    <w:rsid w:val="002F2FA6"/>
    <w:rsid w:val="00335DF9"/>
    <w:rsid w:val="00461248"/>
    <w:rsid w:val="00470C18"/>
    <w:rsid w:val="00484605"/>
    <w:rsid w:val="007F2A28"/>
    <w:rsid w:val="00956576"/>
    <w:rsid w:val="00AD7A12"/>
    <w:rsid w:val="00C07C65"/>
    <w:rsid w:val="00FF31B2"/>
    <w:rsid w:val="02064FFB"/>
    <w:rsid w:val="05E15CE2"/>
    <w:rsid w:val="092B2E64"/>
    <w:rsid w:val="0F12795B"/>
    <w:rsid w:val="13762C17"/>
    <w:rsid w:val="14C56374"/>
    <w:rsid w:val="199221E1"/>
    <w:rsid w:val="1BCA4141"/>
    <w:rsid w:val="227F4BB4"/>
    <w:rsid w:val="23B31D5F"/>
    <w:rsid w:val="2BE273E5"/>
    <w:rsid w:val="2E5779DB"/>
    <w:rsid w:val="2E586C8C"/>
    <w:rsid w:val="2FA76088"/>
    <w:rsid w:val="340771B5"/>
    <w:rsid w:val="351548D3"/>
    <w:rsid w:val="3CAE656C"/>
    <w:rsid w:val="3D9832FE"/>
    <w:rsid w:val="47DA696D"/>
    <w:rsid w:val="48474F49"/>
    <w:rsid w:val="56A72AE2"/>
    <w:rsid w:val="56D97F48"/>
    <w:rsid w:val="56F415FA"/>
    <w:rsid w:val="5CB843BA"/>
    <w:rsid w:val="5E005E6E"/>
    <w:rsid w:val="5F140499"/>
    <w:rsid w:val="5FE06FA8"/>
    <w:rsid w:val="632B0469"/>
    <w:rsid w:val="645F5A22"/>
    <w:rsid w:val="64D376EF"/>
    <w:rsid w:val="6B597DBA"/>
    <w:rsid w:val="6C72418A"/>
    <w:rsid w:val="70373EE4"/>
    <w:rsid w:val="72080CCE"/>
    <w:rsid w:val="767E3BD5"/>
    <w:rsid w:val="77745BA2"/>
    <w:rsid w:val="7E4A346D"/>
    <w:rsid w:val="7E6B22EF"/>
    <w:rsid w:val="7E715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1"/>
    <w:pPr>
      <w:widowControl w:val="0"/>
    </w:pPr>
    <w:rPr>
      <w:rFonts w:ascii="Calibri" w:hAnsi="Calibri" w:eastAsia="Calibri" w:cs="黑体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autoRedefine/>
    <w:qFormat/>
    <w:uiPriority w:val="1"/>
    <w:pPr>
      <w:outlineLvl w:val="0"/>
    </w:pPr>
    <w:rPr>
      <w:rFonts w:ascii="Arial Unicode MS" w:hAnsi="Arial Unicode MS" w:eastAsia="Arial Unicode MS"/>
      <w:sz w:val="42"/>
      <w:szCs w:val="4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autoRedefine/>
    <w:qFormat/>
    <w:uiPriority w:val="1"/>
    <w:pPr>
      <w:ind w:left="220"/>
    </w:pPr>
    <w:rPr>
      <w:rFonts w:ascii="Arial Unicode MS" w:hAnsi="Arial Unicode MS" w:eastAsia="Arial Unicode MS"/>
      <w:sz w:val="32"/>
      <w:szCs w:val="32"/>
    </w:rPr>
  </w:style>
  <w:style w:type="paragraph" w:styleId="4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5">
    <w:name w:val="Date"/>
    <w:basedOn w:val="1"/>
    <w:next w:val="1"/>
    <w:link w:val="15"/>
    <w:autoRedefine/>
    <w:qFormat/>
    <w:uiPriority w:val="0"/>
    <w:pPr>
      <w:ind w:left="100" w:leftChars="2500"/>
    </w:pPr>
  </w:style>
  <w:style w:type="paragraph" w:styleId="6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8">
    <w:name w:val="Normal (Web)"/>
    <w:basedOn w:val="1"/>
    <w:autoRedefine/>
    <w:qFormat/>
    <w:uiPriority w:val="0"/>
    <w:pPr>
      <w:spacing w:after="150"/>
    </w:pPr>
    <w:rPr>
      <w:sz w:val="24"/>
      <w:lang w:eastAsia="zh-CN"/>
    </w:rPr>
  </w:style>
  <w:style w:type="paragraph" w:styleId="9">
    <w:name w:val="Body Text First Indent 2"/>
    <w:basedOn w:val="4"/>
    <w:autoRedefine/>
    <w:qFormat/>
    <w:uiPriority w:val="0"/>
    <w:pPr>
      <w:ind w:firstLine="420" w:firstLineChars="200"/>
    </w:pPr>
  </w:style>
  <w:style w:type="paragraph" w:customStyle="1" w:styleId="12">
    <w:name w:val="Table Paragraph"/>
    <w:basedOn w:val="1"/>
    <w:autoRedefine/>
    <w:qFormat/>
    <w:uiPriority w:val="1"/>
  </w:style>
  <w:style w:type="paragraph" w:customStyle="1" w:styleId="13">
    <w:name w:val="列表段落1"/>
    <w:basedOn w:val="1"/>
    <w:autoRedefine/>
    <w:qFormat/>
    <w:uiPriority w:val="34"/>
    <w:pPr>
      <w:ind w:firstLine="420" w:firstLineChars="200"/>
      <w:jc w:val="both"/>
    </w:pPr>
    <w:rPr>
      <w:rFonts w:eastAsia="宋体"/>
      <w:kern w:val="2"/>
      <w:sz w:val="21"/>
      <w:lang w:eastAsia="zh-CN"/>
    </w:rPr>
  </w:style>
  <w:style w:type="paragraph" w:customStyle="1" w:styleId="14">
    <w:name w:val="列表段落11"/>
    <w:basedOn w:val="1"/>
    <w:autoRedefine/>
    <w:qFormat/>
    <w:uiPriority w:val="34"/>
    <w:pPr>
      <w:ind w:firstLine="420" w:firstLineChars="200"/>
      <w:jc w:val="both"/>
    </w:pPr>
    <w:rPr>
      <w:rFonts w:eastAsia="宋体"/>
      <w:kern w:val="2"/>
      <w:sz w:val="21"/>
      <w:lang w:eastAsia="zh-CN"/>
    </w:rPr>
  </w:style>
  <w:style w:type="character" w:customStyle="1" w:styleId="15">
    <w:name w:val="日期 字符"/>
    <w:basedOn w:val="11"/>
    <w:link w:val="5"/>
    <w:autoRedefine/>
    <w:qFormat/>
    <w:uiPriority w:val="0"/>
    <w:rPr>
      <w:rFonts w:ascii="Calibri" w:hAnsi="Calibri" w:eastAsia="Calibri" w:cs="黑体"/>
      <w:sz w:val="22"/>
      <w:szCs w:val="22"/>
      <w:lang w:eastAsia="en-US"/>
    </w:rPr>
  </w:style>
  <w:style w:type="character" w:customStyle="1" w:styleId="16">
    <w:name w:val="页脚 字符"/>
    <w:basedOn w:val="11"/>
    <w:link w:val="6"/>
    <w:autoRedefine/>
    <w:qFormat/>
    <w:uiPriority w:val="99"/>
    <w:rPr>
      <w:rFonts w:ascii="Calibri" w:hAnsi="Calibri" w:eastAsia="Calibri" w:cs="黑体"/>
      <w:sz w:val="18"/>
      <w:szCs w:val="2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4164E39-5901-4FF0-B5D0-E203847AF35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1153</Words>
  <Characters>1351</Characters>
  <Lines>10</Lines>
  <Paragraphs>2</Paragraphs>
  <TotalTime>3</TotalTime>
  <ScaleCrop>false</ScaleCrop>
  <LinksUpToDate>false</LinksUpToDate>
  <CharactersWithSpaces>1419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2024-06-11T02:36:00Z</dcterms:created>
  <dc:creator>Administrator</dc:creator>
  <cp:lastModifiedBy>王建清</cp:lastModifiedBy>
  <cp:lastPrinted>2021-05-06T01:27:00Z</cp:lastPrinted>
  <dcterms:modified xsi:type="dcterms:W3CDTF">2024-07-31T09:21:22Z</dcterms:modified>
  <dc:title>偃师市市场监督管理局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9C219878B5AE4FDC901B31C1B8574A6E_13</vt:lpwstr>
  </property>
</Properties>
</file>