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F5FD60">
      <w:pPr>
        <w:spacing w:line="560" w:lineRule="exact"/>
        <w:jc w:val="center"/>
        <w:outlineLvl w:val="0"/>
        <w:rPr>
          <w:rFonts w:hint="eastAsia" w:ascii="黑体" w:hAnsi="黑体" w:eastAsia="黑体" w:cs="宋体"/>
          <w:sz w:val="48"/>
          <w:szCs w:val="48"/>
        </w:rPr>
      </w:pPr>
      <w:bookmarkStart w:id="0" w:name="_Toc27865"/>
      <w:bookmarkStart w:id="1" w:name="_Toc76683363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</w:t>
      </w:r>
      <w:r>
        <w:rPr>
          <w:rFonts w:hint="eastAsia" w:ascii="黑体" w:hAnsi="黑体" w:eastAsia="黑体" w:cs="宋体"/>
          <w:color w:val="000000"/>
          <w:sz w:val="48"/>
          <w:szCs w:val="48"/>
        </w:rPr>
        <w:t>洛阳市偃师区</w:t>
      </w:r>
      <w:r>
        <w:rPr>
          <w:rFonts w:hint="eastAsia" w:ascii="黑体" w:hAnsi="黑体" w:eastAsia="黑体" w:cs="宋体"/>
          <w:sz w:val="48"/>
          <w:szCs w:val="48"/>
        </w:rPr>
        <w:t>市场监督管理局</w:t>
      </w:r>
      <w:bookmarkEnd w:id="0"/>
      <w:bookmarkEnd w:id="1"/>
    </w:p>
    <w:p w14:paraId="6506367F">
      <w:pPr>
        <w:spacing w:line="560" w:lineRule="exact"/>
        <w:jc w:val="center"/>
        <w:outlineLvl w:val="0"/>
        <w:rPr>
          <w:rFonts w:hint="eastAsia" w:ascii="黑体" w:hAnsi="黑体" w:eastAsia="黑体" w:cs="宋体"/>
          <w:color w:val="000000"/>
          <w:sz w:val="48"/>
          <w:szCs w:val="48"/>
        </w:rPr>
      </w:pPr>
      <w:bookmarkStart w:id="2" w:name="_Toc76683364"/>
      <w:r>
        <w:rPr>
          <w:rFonts w:hint="eastAsia" w:ascii="黑体" w:hAnsi="黑体" w:eastAsia="黑体" w:cs="宋体"/>
          <w:color w:val="000000"/>
          <w:sz w:val="48"/>
          <w:szCs w:val="48"/>
        </w:rPr>
        <w:t>行政处罚决定书</w:t>
      </w:r>
      <w:bookmarkEnd w:id="2"/>
    </w:p>
    <w:p w14:paraId="3A65922F">
      <w:pPr>
        <w:widowControl/>
        <w:snapToGrid w:val="0"/>
        <w:spacing w:line="600" w:lineRule="exact"/>
        <w:ind w:right="55"/>
        <w:jc w:val="center"/>
        <w:outlineLvl w:val="1"/>
        <w:rPr>
          <w:rFonts w:hint="eastAsia" w:ascii="宋体" w:hAnsi="宋体" w:cs="仿宋"/>
          <w:bCs/>
          <w:color w:val="000000"/>
          <w:sz w:val="30"/>
          <w:szCs w:val="30"/>
        </w:rPr>
      </w:pPr>
      <w:r>
        <w:rPr>
          <w:rFonts w:hint="eastAsia" w:ascii="宋体" w:hAnsi="宋体" w:cs="仿宋"/>
          <w:bCs/>
          <w:color w:val="000000"/>
          <w:sz w:val="30"/>
          <w:szCs w:val="30"/>
        </w:rPr>
        <w:t>偃市监处罚〔2024〕55号</w:t>
      </w:r>
      <w:r>
        <w:rPr>
          <w:rFonts w:hint="eastAsia" w:ascii="宋体" w:hAnsi="宋体" w:cs="仿宋"/>
          <w:bCs/>
          <w:color w:val="00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column">
                  <wp:posOffset>-38100</wp:posOffset>
                </wp:positionH>
                <wp:positionV relativeFrom="paragraph">
                  <wp:posOffset>20802600</wp:posOffset>
                </wp:positionV>
                <wp:extent cx="5761990" cy="0"/>
                <wp:effectExtent l="0" t="9525" r="3810" b="15875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1990" cy="0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pt;margin-top:1638pt;height:0pt;width:453.7pt;z-index:251659264;mso-width-relative:page;mso-height-relative:page;" filled="f" stroked="t" coordsize="21600,21600" o:allowoverlap="f" o:gfxdata="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4Ky1v9YAAAAMAQAADwAAAAAAAAABACAAAAAiAAAAZHJzL2Rvd25yZXYu&#10;eG1sUEsBAhQAFAAAAAgAh07iQFXqW5X9AQAA7QMAAA4AAAAAAAAAAQAgAAAAJQEAAGRycy9lMm9E&#10;b2MueG1sUEsFBgAAAAAGAAYAWQEAAJQFAAAAAA=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 w14:paraId="65A5EC10">
      <w:pPr>
        <w:spacing w:line="600" w:lineRule="exact"/>
        <w:ind w:left="140" w:hanging="140"/>
        <w:rPr>
          <w:rFonts w:hint="eastAsia" w:ascii="仿宋" w:hAnsi="仿宋" w:eastAsia="仿宋" w:cs="仿宋_GB2312"/>
          <w:bCs/>
          <w:kern w:val="1"/>
          <w:sz w:val="32"/>
          <w:szCs w:val="32"/>
        </w:rPr>
      </w:pPr>
    </w:p>
    <w:p w14:paraId="295E1D99">
      <w:pPr>
        <w:spacing w:line="600" w:lineRule="exact"/>
        <w:ind w:left="140" w:hanging="140"/>
        <w:rPr>
          <w:rFonts w:hint="eastAsia" w:ascii="仿宋" w:hAnsi="仿宋" w:eastAsia="仿宋" w:cs="仿宋_GB2312"/>
          <w:kern w:val="1"/>
          <w:sz w:val="32"/>
          <w:szCs w:val="32"/>
        </w:rPr>
      </w:pPr>
      <w:r>
        <w:rPr>
          <w:rFonts w:hint="eastAsia" w:ascii="仿宋" w:hAnsi="仿宋" w:eastAsia="仿宋" w:cs="仿宋_GB2312"/>
          <w:bCs/>
          <w:kern w:val="1"/>
          <w:sz w:val="32"/>
          <w:szCs w:val="32"/>
        </w:rPr>
        <w:t>当事人：</w:t>
      </w:r>
      <w:bookmarkStart w:id="3" w:name="_Hlk174458252"/>
      <w:r>
        <w:rPr>
          <w:rFonts w:hint="eastAsia" w:ascii="仿宋" w:hAnsi="仿宋" w:eastAsia="仿宋" w:cs="仿宋_GB2312"/>
          <w:color w:val="333333"/>
          <w:sz w:val="32"/>
          <w:szCs w:val="32"/>
          <w:shd w:val="clear" w:color="auto" w:fill="FFFFFF"/>
        </w:rPr>
        <w:t>洛阳市偃师区佳安电动车行</w:t>
      </w:r>
      <w:bookmarkEnd w:id="3"/>
      <w:r>
        <w:rPr>
          <w:rFonts w:hint="eastAsia" w:ascii="仿宋" w:hAnsi="仿宋" w:eastAsia="仿宋" w:cs="仿宋_GB2312"/>
          <w:kern w:val="1"/>
          <w:sz w:val="32"/>
          <w:szCs w:val="32"/>
        </w:rPr>
        <w:t xml:space="preserve">                            </w:t>
      </w:r>
    </w:p>
    <w:p w14:paraId="1AA22CC2">
      <w:pPr>
        <w:spacing w:line="600" w:lineRule="exact"/>
        <w:ind w:left="140" w:hanging="140"/>
        <w:rPr>
          <w:rFonts w:hint="eastAsia" w:ascii="仿宋" w:hAnsi="仿宋" w:eastAsia="仿宋" w:cs="仿宋_GB2312"/>
          <w:kern w:val="1"/>
          <w:sz w:val="32"/>
          <w:szCs w:val="32"/>
        </w:rPr>
      </w:pPr>
      <w:r>
        <w:rPr>
          <w:rFonts w:hint="eastAsia" w:ascii="仿宋" w:hAnsi="仿宋" w:eastAsia="仿宋" w:cs="仿宋_GB2312"/>
          <w:kern w:val="1"/>
          <w:sz w:val="32"/>
          <w:szCs w:val="32"/>
        </w:rPr>
        <w:t xml:space="preserve">主体资格证照名称：营业执照                              </w:t>
      </w:r>
    </w:p>
    <w:p w14:paraId="5A9BCE77">
      <w:pPr>
        <w:spacing w:line="600" w:lineRule="exact"/>
        <w:ind w:left="140" w:hanging="140"/>
        <w:rPr>
          <w:rFonts w:hint="eastAsia" w:ascii="仿宋" w:hAnsi="仿宋" w:eastAsia="仿宋" w:cs="仿宋_GB2312"/>
          <w:kern w:val="1"/>
          <w:sz w:val="32"/>
          <w:szCs w:val="32"/>
        </w:rPr>
      </w:pPr>
      <w:r>
        <w:rPr>
          <w:rFonts w:hint="eastAsia" w:ascii="仿宋" w:hAnsi="仿宋" w:eastAsia="仿宋" w:cs="仿宋_GB2312"/>
          <w:kern w:val="1"/>
          <w:sz w:val="32"/>
          <w:szCs w:val="32"/>
        </w:rPr>
        <w:t>统一社会信用代码：</w:t>
      </w:r>
      <w:r>
        <w:rPr>
          <w:rFonts w:hint="eastAsia" w:ascii="仿宋" w:hAnsi="仿宋" w:eastAsia="仿宋" w:cs="仿宋_GB2312"/>
          <w:color w:val="333333"/>
          <w:sz w:val="32"/>
          <w:szCs w:val="32"/>
          <w:shd w:val="clear" w:color="auto" w:fill="FFFFFF"/>
        </w:rPr>
        <w:t xml:space="preserve">92410381MA9JETPT2E  </w:t>
      </w:r>
      <w:r>
        <w:rPr>
          <w:rFonts w:hint="eastAsia" w:ascii="仿宋" w:hAnsi="仿宋" w:eastAsia="仿宋" w:cs="仿宋_GB2312"/>
          <w:kern w:val="1"/>
          <w:sz w:val="32"/>
          <w:szCs w:val="32"/>
        </w:rPr>
        <w:t xml:space="preserve">                     </w:t>
      </w:r>
    </w:p>
    <w:p w14:paraId="7EDCB3B5">
      <w:pPr>
        <w:spacing w:line="600" w:lineRule="exact"/>
        <w:ind w:left="142" w:hanging="142"/>
        <w:rPr>
          <w:rFonts w:hint="eastAsia" w:ascii="仿宋" w:hAnsi="仿宋" w:eastAsia="仿宋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_GB2312"/>
          <w:kern w:val="1"/>
          <w:sz w:val="32"/>
          <w:szCs w:val="32"/>
        </w:rPr>
        <w:t>经营场所：</w:t>
      </w:r>
      <w:r>
        <w:rPr>
          <w:rFonts w:hint="eastAsia" w:ascii="仿宋" w:hAnsi="仿宋" w:eastAsia="仿宋" w:cs="仿宋_GB2312"/>
          <w:color w:val="333333"/>
          <w:sz w:val="32"/>
          <w:szCs w:val="32"/>
          <w:shd w:val="clear" w:color="auto" w:fill="FFFFFF"/>
        </w:rPr>
        <w:t>洛阳市偃师区槐新街道民主路馨悦小区东第二</w:t>
      </w:r>
    </w:p>
    <w:p w14:paraId="264C89B8">
      <w:pPr>
        <w:spacing w:line="600" w:lineRule="exact"/>
        <w:ind w:left="142" w:hanging="142"/>
        <w:rPr>
          <w:rFonts w:hint="eastAsia" w:ascii="仿宋" w:hAnsi="仿宋" w:eastAsia="仿宋" w:cs="仿宋_GB2312"/>
          <w:kern w:val="1"/>
          <w:sz w:val="32"/>
          <w:szCs w:val="32"/>
        </w:rPr>
      </w:pPr>
      <w:r>
        <w:rPr>
          <w:rFonts w:hint="eastAsia" w:ascii="仿宋" w:hAnsi="仿宋" w:eastAsia="仿宋" w:cs="仿宋_GB2312"/>
          <w:color w:val="333333"/>
          <w:sz w:val="32"/>
          <w:szCs w:val="32"/>
          <w:shd w:val="clear" w:color="auto" w:fill="FFFFFF"/>
        </w:rPr>
        <w:t>门市</w:t>
      </w:r>
    </w:p>
    <w:p w14:paraId="614C0D31">
      <w:pPr>
        <w:pStyle w:val="2"/>
        <w:tabs>
          <w:tab w:val="left" w:pos="3785"/>
          <w:tab w:val="left" w:pos="8920"/>
        </w:tabs>
        <w:autoSpaceDN/>
        <w:adjustRightInd/>
        <w:spacing w:line="600" w:lineRule="exact"/>
        <w:ind w:right="118"/>
        <w:jc w:val="both"/>
        <w:rPr>
          <w:rFonts w:hint="eastAsia" w:ascii="仿宋" w:hAnsi="仿宋" w:eastAsia="仿宋" w:cs="仿宋_GB2312"/>
          <w:kern w:val="1"/>
        </w:rPr>
      </w:pPr>
      <w:r>
        <w:rPr>
          <w:rFonts w:hint="eastAsia" w:ascii="仿宋" w:hAnsi="仿宋" w:eastAsia="仿宋" w:cs="仿宋_GB2312"/>
          <w:kern w:val="1"/>
        </w:rPr>
        <w:t>经营者：</w:t>
      </w:r>
      <w:r>
        <w:rPr>
          <w:rFonts w:hint="eastAsia" w:ascii="仿宋" w:hAnsi="仿宋" w:eastAsia="仿宋" w:cs="仿宋"/>
          <w:color w:val="000000"/>
        </w:rPr>
        <w:t>张千秋</w:t>
      </w:r>
      <w:r>
        <w:rPr>
          <w:rFonts w:hint="eastAsia" w:ascii="仿宋" w:hAnsi="仿宋" w:eastAsia="仿宋" w:cs="仿宋_GB2312"/>
          <w:kern w:val="1"/>
        </w:rPr>
        <w:t xml:space="preserve">                                    </w:t>
      </w:r>
    </w:p>
    <w:p w14:paraId="3DA2F73A">
      <w:pPr>
        <w:spacing w:line="600" w:lineRule="exact"/>
        <w:ind w:left="140" w:hanging="140"/>
        <w:rPr>
          <w:rFonts w:hint="eastAsia" w:ascii="仿宋" w:hAnsi="仿宋" w:eastAsia="仿宋" w:cs="仿宋_GB2312"/>
          <w:kern w:val="1"/>
          <w:sz w:val="32"/>
          <w:szCs w:val="32"/>
        </w:rPr>
      </w:pPr>
      <w:r>
        <w:rPr>
          <w:rFonts w:hint="eastAsia" w:ascii="仿宋" w:hAnsi="仿宋" w:eastAsia="仿宋" w:cs="仿宋_GB2312"/>
          <w:color w:val="333333"/>
          <w:sz w:val="32"/>
          <w:szCs w:val="32"/>
          <w:shd w:val="clear" w:color="auto" w:fill="FFFFFF"/>
        </w:rPr>
        <w:t xml:space="preserve"> </w:t>
      </w:r>
      <w:r>
        <w:rPr>
          <w:rFonts w:hint="eastAsia" w:ascii="仿宋" w:hAnsi="仿宋" w:eastAsia="仿宋" w:cs="仿宋_GB2312"/>
          <w:kern w:val="1"/>
          <w:sz w:val="32"/>
          <w:szCs w:val="32"/>
        </w:rPr>
        <w:t xml:space="preserve">                        </w:t>
      </w:r>
      <w:bookmarkStart w:id="4" w:name="_GoBack"/>
      <w:bookmarkEnd w:id="4"/>
      <w:r>
        <w:rPr>
          <w:rFonts w:hint="eastAsia" w:ascii="仿宋" w:hAnsi="仿宋" w:eastAsia="仿宋" w:cs="仿宋_GB2312"/>
          <w:kern w:val="1"/>
          <w:sz w:val="32"/>
          <w:szCs w:val="32"/>
        </w:rPr>
        <w:t xml:space="preserve">  </w:t>
      </w:r>
    </w:p>
    <w:p w14:paraId="2FF35186">
      <w:pPr>
        <w:pStyle w:val="2"/>
        <w:tabs>
          <w:tab w:val="left" w:pos="9060"/>
        </w:tabs>
        <w:spacing w:line="600" w:lineRule="exact"/>
        <w:ind w:firstLine="640" w:firstLineChars="200"/>
        <w:jc w:val="both"/>
        <w:rPr>
          <w:rFonts w:hint="eastAsia" w:ascii="仿宋" w:hAnsi="仿宋" w:eastAsia="仿宋" w:cs="仿宋_GB2312"/>
          <w:bCs/>
        </w:rPr>
      </w:pPr>
      <w:r>
        <w:rPr>
          <w:rFonts w:hint="eastAsia" w:ascii="仿宋" w:hAnsi="仿宋" w:eastAsia="仿宋" w:cs="仿宋_GB2312"/>
          <w:color w:val="333333"/>
          <w:kern w:val="2"/>
          <w:shd w:val="clear" w:color="auto" w:fill="FFFFFF"/>
        </w:rPr>
        <w:t>2024年6月11日，我局执法人员对当事人车行进行检查，发现当事人车行在售的2辆“三同”牌电动正三轮摩托车（产品型号：ST1200DZK-7）和2辆“阔老头”牌电动正三轮轻便摩托车（产品型号：KLT500DQZ-3）上安装的电动机（</w:t>
      </w:r>
      <w:r>
        <w:rPr>
          <w:rFonts w:hint="eastAsia" w:ascii="仿宋" w:hAnsi="仿宋" w:eastAsia="仿宋" w:cs="仿宋"/>
          <w:spacing w:val="4"/>
        </w:rPr>
        <w:t>(三圣科技）</w:t>
      </w:r>
      <w:r>
        <w:rPr>
          <w:rFonts w:hint="eastAsia" w:ascii="仿宋" w:hAnsi="仿宋" w:eastAsia="仿宋" w:cs="仿宋_GB2312"/>
          <w:color w:val="333333"/>
          <w:kern w:val="2"/>
          <w:shd w:val="clear" w:color="auto" w:fill="FFFFFF"/>
        </w:rPr>
        <w:t>）与该车随行的《强制性产品认证车辆一致性证书》标示的电动机</w:t>
      </w:r>
      <w:r>
        <w:rPr>
          <w:rFonts w:hint="eastAsia" w:ascii="仿宋" w:hAnsi="仿宋" w:eastAsia="仿宋" w:cs="仿宋"/>
          <w:spacing w:val="4"/>
        </w:rPr>
        <w:t>（徐州市南普机电科技有限公司）</w:t>
      </w:r>
      <w:r>
        <w:rPr>
          <w:rFonts w:hint="eastAsia" w:ascii="仿宋" w:hAnsi="仿宋" w:eastAsia="仿宋" w:cs="仿宋_GB2312"/>
          <w:color w:val="333333"/>
          <w:kern w:val="2"/>
          <w:shd w:val="clear" w:color="auto" w:fill="FFFFFF"/>
        </w:rPr>
        <w:t>不一致</w:t>
      </w:r>
      <w:r>
        <w:rPr>
          <w:rFonts w:hint="eastAsia" w:ascii="仿宋" w:hAnsi="仿宋" w:eastAsia="仿宋" w:cs="仿宋_GB2312"/>
          <w:bCs/>
        </w:rPr>
        <w:t>，为进一步查清事实，执法人员于2024年6月28日报请局主管领导批准立案，并通过询问当事人，调取有关证据对案件进行调查。</w:t>
      </w:r>
    </w:p>
    <w:p w14:paraId="248B5946">
      <w:pPr>
        <w:pStyle w:val="2"/>
        <w:autoSpaceDN/>
        <w:adjustRightInd/>
        <w:spacing w:line="600" w:lineRule="exact"/>
        <w:ind w:firstLine="640" w:firstLineChars="200"/>
        <w:jc w:val="both"/>
        <w:rPr>
          <w:rFonts w:hint="eastAsia" w:ascii="仿宋" w:hAnsi="仿宋" w:eastAsia="仿宋"/>
          <w:color w:val="000000"/>
        </w:rPr>
      </w:pPr>
      <w:r>
        <w:rPr>
          <w:rFonts w:hint="eastAsia" w:ascii="仿宋" w:hAnsi="仿宋" w:eastAsia="仿宋" w:cs="仿宋_GB2312"/>
          <w:color w:val="000000"/>
        </w:rPr>
        <w:t>经查，</w:t>
      </w:r>
      <w:r>
        <w:rPr>
          <w:rFonts w:hint="eastAsia" w:ascii="仿宋" w:hAnsi="仿宋" w:eastAsia="仿宋" w:cs="仿宋_GB2312"/>
          <w:bCs/>
        </w:rPr>
        <w:t>当事人自2022年9月30日开始经营洛阳市偃师区佳安电动车行，主要经营</w:t>
      </w:r>
      <w:r>
        <w:rPr>
          <w:rFonts w:hint="eastAsia" w:ascii="仿宋" w:hAnsi="仿宋" w:eastAsia="仿宋" w:cs="仿宋"/>
          <w:color w:val="000000"/>
        </w:rPr>
        <w:t>天津三圣科技有限公司生产</w:t>
      </w:r>
      <w:r>
        <w:rPr>
          <w:rFonts w:hint="eastAsia" w:ascii="仿宋" w:hAnsi="仿宋" w:eastAsia="仿宋"/>
        </w:rPr>
        <w:t>的“三同”牌和“阔老头”牌系列电动正三轮摩托车。其中</w:t>
      </w:r>
      <w:r>
        <w:rPr>
          <w:rFonts w:hint="eastAsia" w:ascii="仿宋" w:hAnsi="仿宋" w:eastAsia="仿宋"/>
          <w:color w:val="000000"/>
        </w:rPr>
        <w:t>“三同”牌电动正三轮摩托车（产品型号：ST1200DZK-7）和“阔老头”牌电动正三轮轻便摩托车（产品型号：KLT500DQZ-3）上安装的电动机与</w:t>
      </w:r>
      <w:r>
        <w:rPr>
          <w:rFonts w:hint="eastAsia" w:ascii="仿宋" w:hAnsi="仿宋" w:eastAsia="仿宋" w:cs="仿宋"/>
          <w:spacing w:val="4"/>
        </w:rPr>
        <w:t>《强制性产品认证车辆一致性证书》标示的电动机不一致的情况，当事人自述并不知情，进货时厂家承诺是合格产品，</w:t>
      </w:r>
      <w:r>
        <w:rPr>
          <w:rFonts w:hint="eastAsia" w:ascii="仿宋" w:hAnsi="仿宋" w:eastAsia="仿宋"/>
        </w:rPr>
        <w:t>随车附有《机动车整车出厂合格证》和</w:t>
      </w:r>
      <w:r>
        <w:rPr>
          <w:rFonts w:hint="eastAsia" w:ascii="仿宋" w:hAnsi="仿宋" w:eastAsia="仿宋" w:cs="仿宋"/>
          <w:spacing w:val="4"/>
        </w:rPr>
        <w:t>《强制性产品认证车辆一致性证书》。</w:t>
      </w:r>
      <w:r>
        <w:rPr>
          <w:rFonts w:hint="eastAsia" w:ascii="仿宋" w:hAnsi="仿宋" w:eastAsia="仿宋"/>
          <w:color w:val="000000"/>
        </w:rPr>
        <w:t>“三同”牌电动正三轮摩托车（产品型号：ST1200DZK-7）购进价格2300元/辆，售价是2600元/辆，目前在售库存2辆；“阔老头”牌电动正三轮轻便摩托车（产品型号：KLT500DQZ-3）购进价格1700元/辆，售价是1900元/辆，目前在售库存2辆</w:t>
      </w:r>
      <w:r>
        <w:rPr>
          <w:rFonts w:hint="eastAsia" w:ascii="仿宋" w:hAnsi="仿宋" w:eastAsia="仿宋"/>
        </w:rPr>
        <w:t>。据当事人自述</w:t>
      </w:r>
      <w:r>
        <w:rPr>
          <w:rFonts w:hint="eastAsia" w:ascii="仿宋" w:hAnsi="仿宋" w:eastAsia="仿宋"/>
          <w:color w:val="000000"/>
        </w:rPr>
        <w:t>车行生意不好，没有建立购销台账，无法提供购销数量。之后，当事人车型上更换与《强制性产品认证车辆一致性证书》一致的徐州南普机电科技有限公司电动机。</w:t>
      </w:r>
      <w:r>
        <w:rPr>
          <w:rFonts w:hint="eastAsia" w:ascii="仿宋" w:hAnsi="仿宋" w:eastAsia="仿宋" w:cs="仿宋"/>
          <w:spacing w:val="4"/>
        </w:rPr>
        <w:t>2024年7月18日，我局执法人员对当事人车行第二次检查，</w:t>
      </w:r>
      <w:r>
        <w:rPr>
          <w:rFonts w:hint="eastAsia" w:ascii="仿宋" w:hAnsi="仿宋" w:eastAsia="仿宋" w:cs="仿宋"/>
          <w:bCs/>
        </w:rPr>
        <w:t>在售的2辆</w:t>
      </w:r>
      <w:r>
        <w:rPr>
          <w:rFonts w:hint="eastAsia" w:ascii="仿宋" w:hAnsi="仿宋" w:eastAsia="仿宋" w:cs="仿宋"/>
          <w:color w:val="000000"/>
        </w:rPr>
        <w:t>“三同”牌</w:t>
      </w:r>
      <w:r>
        <w:rPr>
          <w:rFonts w:hint="eastAsia" w:ascii="仿宋" w:hAnsi="仿宋" w:eastAsia="仿宋" w:cs="仿宋"/>
          <w:spacing w:val="4"/>
        </w:rPr>
        <w:t>电动正三轮摩托车（</w:t>
      </w:r>
      <w:r>
        <w:rPr>
          <w:rFonts w:hint="eastAsia" w:ascii="仿宋" w:hAnsi="仿宋" w:eastAsia="仿宋" w:cs="仿宋"/>
          <w:color w:val="000000"/>
        </w:rPr>
        <w:t>产品型号：ST1200DZK-7</w:t>
      </w:r>
      <w:r>
        <w:rPr>
          <w:rFonts w:hint="eastAsia" w:ascii="仿宋" w:hAnsi="仿宋" w:eastAsia="仿宋" w:cs="仿宋"/>
          <w:spacing w:val="4"/>
        </w:rPr>
        <w:t>）和2辆</w:t>
      </w:r>
      <w:r>
        <w:rPr>
          <w:rFonts w:hint="eastAsia" w:ascii="仿宋" w:hAnsi="仿宋" w:eastAsia="仿宋" w:cs="仿宋"/>
          <w:color w:val="000000"/>
        </w:rPr>
        <w:t>“阔老头”牌</w:t>
      </w:r>
      <w:r>
        <w:rPr>
          <w:rFonts w:hint="eastAsia" w:ascii="仿宋" w:hAnsi="仿宋" w:eastAsia="仿宋" w:cs="仿宋"/>
          <w:spacing w:val="4"/>
        </w:rPr>
        <w:t>电动正三轮轻便摩托车（</w:t>
      </w:r>
      <w:r>
        <w:rPr>
          <w:rFonts w:hint="eastAsia" w:ascii="仿宋" w:hAnsi="仿宋" w:eastAsia="仿宋" w:cs="仿宋"/>
          <w:color w:val="000000"/>
        </w:rPr>
        <w:t>产品型号：KLT500DQZ-3</w:t>
      </w:r>
      <w:r>
        <w:rPr>
          <w:rFonts w:hint="eastAsia" w:ascii="仿宋" w:hAnsi="仿宋" w:eastAsia="仿宋" w:cs="仿宋"/>
          <w:spacing w:val="4"/>
        </w:rPr>
        <w:t>）上安装的电动机（南普机电）与《强制性产品认证车辆一致性证书》标示的电动机一致</w:t>
      </w:r>
      <w:r>
        <w:rPr>
          <w:rFonts w:hint="eastAsia" w:ascii="仿宋" w:hAnsi="仿宋" w:eastAsia="仿宋" w:cs="仿宋"/>
          <w:bCs/>
        </w:rPr>
        <w:t>。</w:t>
      </w:r>
    </w:p>
    <w:p w14:paraId="10EC92DF">
      <w:pPr>
        <w:pStyle w:val="2"/>
        <w:tabs>
          <w:tab w:val="left" w:pos="9060"/>
        </w:tabs>
        <w:spacing w:line="600" w:lineRule="exact"/>
        <w:ind w:firstLine="640" w:firstLineChars="200"/>
        <w:jc w:val="both"/>
        <w:rPr>
          <w:rFonts w:hint="eastAsia" w:ascii="仿宋" w:hAnsi="仿宋" w:eastAsia="仿宋" w:cs="仿宋_GB2312"/>
          <w:color w:val="000000"/>
        </w:rPr>
      </w:pPr>
      <w:r>
        <w:rPr>
          <w:rFonts w:hint="eastAsia" w:ascii="仿宋" w:hAnsi="仿宋" w:eastAsia="仿宋" w:cs="仿宋_GB2312"/>
          <w:color w:val="000000"/>
        </w:rPr>
        <w:t>上述事实，主要有以下证据证明：</w:t>
      </w:r>
    </w:p>
    <w:p w14:paraId="5ECB3094">
      <w:pPr>
        <w:pStyle w:val="2"/>
        <w:autoSpaceDN/>
        <w:adjustRightInd/>
        <w:spacing w:line="600" w:lineRule="exact"/>
        <w:ind w:firstLine="640" w:firstLineChars="200"/>
        <w:jc w:val="both"/>
        <w:rPr>
          <w:rFonts w:hint="eastAsia" w:ascii="仿宋" w:hAnsi="仿宋" w:eastAsia="仿宋" w:cs="仿宋_GB2312"/>
          <w:bCs/>
        </w:rPr>
      </w:pPr>
      <w:r>
        <w:rPr>
          <w:rFonts w:hint="eastAsia" w:ascii="仿宋" w:hAnsi="仿宋" w:eastAsia="仿宋" w:cs="仿宋_GB2312"/>
          <w:color w:val="000000" w:themeColor="text1"/>
          <w14:textFill>
            <w14:solidFill>
              <w14:schemeClr w14:val="tx1"/>
            </w14:solidFill>
          </w14:textFill>
        </w:rPr>
        <w:t>1.当事人</w:t>
      </w:r>
      <w:r>
        <w:rPr>
          <w:rFonts w:hint="eastAsia" w:ascii="仿宋" w:hAnsi="仿宋" w:eastAsia="仿宋" w:cs="仿宋_GB2312"/>
          <w:bCs/>
        </w:rPr>
        <w:t>营业执照复印件及经营者张千秋身份证复印件各1份，证明</w:t>
      </w:r>
      <w:r>
        <w:rPr>
          <w:rFonts w:hint="eastAsia" w:ascii="仿宋" w:hAnsi="仿宋" w:eastAsia="仿宋" w:cs="仿宋_GB2312"/>
          <w:color w:val="000000" w:themeColor="text1"/>
          <w14:textFill>
            <w14:solidFill>
              <w14:schemeClr w14:val="tx1"/>
            </w14:solidFill>
          </w14:textFill>
        </w:rPr>
        <w:t>当事人</w:t>
      </w:r>
      <w:r>
        <w:rPr>
          <w:rFonts w:hint="eastAsia" w:ascii="仿宋" w:hAnsi="仿宋" w:eastAsia="仿宋" w:cs="仿宋_GB2312"/>
          <w:bCs/>
        </w:rPr>
        <w:t xml:space="preserve">的主体身份；        </w:t>
      </w:r>
    </w:p>
    <w:p w14:paraId="3413871E">
      <w:pPr>
        <w:pStyle w:val="2"/>
        <w:autoSpaceDN/>
        <w:adjustRightInd/>
        <w:spacing w:line="600" w:lineRule="exact"/>
        <w:ind w:firstLine="640" w:firstLineChars="200"/>
        <w:jc w:val="both"/>
        <w:rPr>
          <w:rFonts w:hint="eastAsia" w:ascii="仿宋" w:hAnsi="仿宋" w:eastAsia="仿宋" w:cs="仿宋_GB2312"/>
          <w:bCs/>
        </w:rPr>
      </w:pPr>
      <w:r>
        <w:rPr>
          <w:rFonts w:hint="eastAsia" w:ascii="仿宋" w:hAnsi="仿宋" w:eastAsia="仿宋" w:cs="仿宋_GB2312"/>
          <w:bCs/>
        </w:rPr>
        <w:t>2.2024年6月11日现场笔录1份，证明</w:t>
      </w:r>
      <w:r>
        <w:rPr>
          <w:rFonts w:hint="eastAsia" w:ascii="仿宋" w:hAnsi="仿宋" w:eastAsia="仿宋" w:cs="仿宋_GB2312"/>
          <w:color w:val="000000" w:themeColor="text1"/>
          <w14:textFill>
            <w14:solidFill>
              <w14:schemeClr w14:val="tx1"/>
            </w14:solidFill>
          </w14:textFill>
        </w:rPr>
        <w:t>当事人</w:t>
      </w:r>
      <w:r>
        <w:rPr>
          <w:rFonts w:hint="eastAsia" w:ascii="仿宋" w:hAnsi="仿宋" w:eastAsia="仿宋" w:cs="仿宋_GB2312"/>
          <w:bCs/>
        </w:rPr>
        <w:t>经营的</w:t>
      </w:r>
      <w:r>
        <w:rPr>
          <w:rFonts w:hint="eastAsia" w:ascii="仿宋" w:hAnsi="仿宋" w:eastAsia="仿宋" w:cs="仿宋"/>
          <w:color w:val="000000"/>
        </w:rPr>
        <w:t>“三同”牌</w:t>
      </w:r>
      <w:r>
        <w:rPr>
          <w:rFonts w:hint="eastAsia" w:ascii="仿宋" w:hAnsi="仿宋" w:eastAsia="仿宋" w:cs="仿宋"/>
          <w:spacing w:val="4"/>
        </w:rPr>
        <w:t>电动正三轮摩托车（</w:t>
      </w:r>
      <w:r>
        <w:rPr>
          <w:rFonts w:hint="eastAsia" w:ascii="仿宋" w:hAnsi="仿宋" w:eastAsia="仿宋" w:cs="仿宋"/>
          <w:color w:val="000000"/>
        </w:rPr>
        <w:t>产品型号：ST1200DZK-7</w:t>
      </w:r>
      <w:r>
        <w:rPr>
          <w:rFonts w:hint="eastAsia" w:ascii="仿宋" w:hAnsi="仿宋" w:eastAsia="仿宋" w:cs="仿宋"/>
          <w:spacing w:val="4"/>
        </w:rPr>
        <w:t>）和</w:t>
      </w:r>
      <w:r>
        <w:rPr>
          <w:rFonts w:hint="eastAsia" w:ascii="仿宋" w:hAnsi="仿宋" w:eastAsia="仿宋" w:cs="仿宋"/>
          <w:color w:val="000000"/>
        </w:rPr>
        <w:t>“阔老头”牌</w:t>
      </w:r>
      <w:r>
        <w:rPr>
          <w:rFonts w:hint="eastAsia" w:ascii="仿宋" w:hAnsi="仿宋" w:eastAsia="仿宋" w:cs="仿宋"/>
          <w:spacing w:val="4"/>
        </w:rPr>
        <w:t>电动正三轮轻便摩托车（</w:t>
      </w:r>
      <w:r>
        <w:rPr>
          <w:rFonts w:hint="eastAsia" w:ascii="仿宋" w:hAnsi="仿宋" w:eastAsia="仿宋" w:cs="仿宋"/>
          <w:color w:val="000000"/>
        </w:rPr>
        <w:t>产品型号：KLT500DQZ-3</w:t>
      </w:r>
      <w:r>
        <w:rPr>
          <w:rFonts w:hint="eastAsia" w:ascii="仿宋" w:hAnsi="仿宋" w:eastAsia="仿宋" w:cs="仿宋"/>
          <w:spacing w:val="4"/>
        </w:rPr>
        <w:t>）上安装的电动机与</w:t>
      </w:r>
      <w:r>
        <w:rPr>
          <w:rFonts w:hint="eastAsia" w:ascii="仿宋" w:hAnsi="仿宋" w:eastAsia="仿宋" w:cs="仿宋"/>
          <w:color w:val="000000"/>
        </w:rPr>
        <w:t>该车随行的</w:t>
      </w:r>
      <w:r>
        <w:rPr>
          <w:rFonts w:hint="eastAsia" w:ascii="仿宋" w:hAnsi="仿宋" w:eastAsia="仿宋" w:cs="仿宋"/>
          <w:spacing w:val="4"/>
        </w:rPr>
        <w:t>《强制性产品认证车辆一致性证书》标示的电动机不一致</w:t>
      </w:r>
      <w:r>
        <w:rPr>
          <w:rFonts w:hint="eastAsia" w:ascii="仿宋" w:hAnsi="仿宋" w:eastAsia="仿宋" w:cs="仿宋_GB2312"/>
          <w:bCs/>
        </w:rPr>
        <w:t xml:space="preserve">的相关情况；  </w:t>
      </w:r>
    </w:p>
    <w:p w14:paraId="6C334C35">
      <w:pPr>
        <w:pStyle w:val="7"/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3.2024年6月11日现场照片11张，证明当事人经营的“三同”牌电动正三轮摩托车（产品型号：ST1200DZK-7）和“阔老头”牌电动正三轮轻便摩托车（产品型号：KLT500DQZ-3）产品外貌特征、车辆型号、电动机品牌、外形特征等的相关情况；      </w:t>
      </w:r>
    </w:p>
    <w:p w14:paraId="06FF83F2">
      <w:pPr>
        <w:pStyle w:val="2"/>
        <w:autoSpaceDN/>
        <w:adjustRightInd/>
        <w:spacing w:line="600" w:lineRule="exact"/>
        <w:ind w:firstLine="640" w:firstLineChars="200"/>
        <w:jc w:val="both"/>
        <w:rPr>
          <w:rFonts w:hint="eastAsia" w:ascii="仿宋" w:hAnsi="仿宋" w:eastAsia="仿宋" w:cs="仿宋_GB2312"/>
          <w:bCs/>
          <w:w w:val="98"/>
        </w:rPr>
      </w:pPr>
      <w:r>
        <w:rPr>
          <w:rFonts w:hint="eastAsia" w:ascii="仿宋" w:hAnsi="仿宋" w:eastAsia="仿宋" w:cs="仿宋_GB2312"/>
          <w:color w:val="000000" w:themeColor="text1"/>
          <w14:textFill>
            <w14:solidFill>
              <w14:schemeClr w14:val="tx1"/>
            </w14:solidFill>
          </w14:textFill>
        </w:rPr>
        <w:t>4.当事人</w:t>
      </w:r>
      <w:r>
        <w:rPr>
          <w:rFonts w:hint="eastAsia" w:ascii="仿宋" w:hAnsi="仿宋" w:eastAsia="仿宋" w:cs="仿宋_GB2312"/>
          <w:bCs/>
          <w:w w:val="98"/>
        </w:rPr>
        <w:t>询问笔录1份，证明</w:t>
      </w:r>
      <w:r>
        <w:rPr>
          <w:rFonts w:hint="eastAsia" w:ascii="仿宋" w:hAnsi="仿宋" w:eastAsia="仿宋" w:cs="仿宋_GB2312"/>
          <w:color w:val="000000" w:themeColor="text1"/>
          <w14:textFill>
            <w14:solidFill>
              <w14:schemeClr w14:val="tx1"/>
            </w14:solidFill>
          </w14:textFill>
        </w:rPr>
        <w:t>当事人经营</w:t>
      </w:r>
      <w:r>
        <w:rPr>
          <w:rFonts w:hint="eastAsia" w:ascii="仿宋" w:hAnsi="仿宋" w:eastAsia="仿宋"/>
        </w:rPr>
        <w:t>“三同”牌电动正三轮摩托车（产品型号：ST1200DZK-7）和“阔老头”牌电动正三轮轻便摩托车（产品型号：KLT500DQZ-3）</w:t>
      </w:r>
      <w:r>
        <w:rPr>
          <w:rFonts w:hint="eastAsia" w:ascii="仿宋" w:hAnsi="仿宋" w:eastAsia="仿宋" w:cs="仿宋"/>
          <w:color w:val="000000"/>
        </w:rPr>
        <w:t xml:space="preserve">的相关情况；     </w:t>
      </w:r>
    </w:p>
    <w:p w14:paraId="1375839A">
      <w:pPr>
        <w:pStyle w:val="2"/>
        <w:autoSpaceDN/>
        <w:adjustRightInd/>
        <w:spacing w:line="600" w:lineRule="exact"/>
        <w:ind w:firstLine="640" w:firstLineChars="200"/>
        <w:jc w:val="both"/>
        <w:rPr>
          <w:rFonts w:hint="eastAsia" w:ascii="仿宋" w:hAnsi="仿宋" w:eastAsia="仿宋" w:cs="仿宋_GB2312"/>
          <w:bCs/>
        </w:rPr>
      </w:pPr>
      <w:r>
        <w:rPr>
          <w:rFonts w:hint="eastAsia" w:ascii="仿宋" w:hAnsi="仿宋" w:eastAsia="仿宋" w:cs="仿宋_GB2312"/>
          <w:bCs/>
        </w:rPr>
        <w:t>5.</w:t>
      </w:r>
      <w:r>
        <w:rPr>
          <w:rFonts w:hint="eastAsia" w:ascii="仿宋" w:hAnsi="仿宋" w:eastAsia="仿宋"/>
        </w:rPr>
        <w:t>“三同”牌电动正三轮摩托车（产品型号：ST1200DZK-7）和“阔老头”牌电动正三轮轻便摩托车（产品型号：KLT500DQZ-3）</w:t>
      </w:r>
      <w:r>
        <w:rPr>
          <w:rFonts w:hint="eastAsia" w:ascii="仿宋" w:hAnsi="仿宋" w:eastAsia="仿宋" w:cs="仿宋"/>
          <w:spacing w:val="4"/>
        </w:rPr>
        <w:t>合格证复印件</w:t>
      </w:r>
      <w:r>
        <w:rPr>
          <w:rFonts w:hint="eastAsia" w:ascii="仿宋" w:hAnsi="仿宋" w:eastAsia="仿宋" w:cs="仿宋_GB2312"/>
          <w:bCs/>
        </w:rPr>
        <w:t>、强制性产品认证车辆一致性证书复印件、国家强制性产品认证实验报告复印件各1份证明天津三圣</w:t>
      </w:r>
      <w:r>
        <w:rPr>
          <w:rFonts w:hint="eastAsia" w:ascii="仿宋" w:hAnsi="仿宋" w:eastAsia="仿宋"/>
        </w:rPr>
        <w:t>科技有限公司</w:t>
      </w:r>
      <w:r>
        <w:rPr>
          <w:rFonts w:hint="eastAsia" w:ascii="仿宋" w:hAnsi="仿宋" w:eastAsia="仿宋" w:cs="仿宋_GB2312"/>
          <w:bCs/>
        </w:rPr>
        <w:t>生产的</w:t>
      </w:r>
      <w:r>
        <w:rPr>
          <w:rFonts w:hint="eastAsia" w:ascii="仿宋" w:hAnsi="仿宋" w:eastAsia="仿宋" w:cs="仿宋"/>
          <w:spacing w:val="4"/>
        </w:rPr>
        <w:t>“</w:t>
      </w:r>
      <w:r>
        <w:rPr>
          <w:rFonts w:hint="eastAsia" w:ascii="仿宋" w:hAnsi="仿宋" w:eastAsia="仿宋"/>
        </w:rPr>
        <w:t>“三同”牌电动正三轮摩托车（产品型号：ST1200DZK-7）和“阔老头”牌电动正三轮轻便摩托车（产品型号：KLT500DQZ-3）</w:t>
      </w:r>
      <w:r>
        <w:rPr>
          <w:rFonts w:hint="eastAsia" w:ascii="仿宋" w:hAnsi="仿宋" w:eastAsia="仿宋" w:cs="仿宋"/>
          <w:color w:val="000000"/>
        </w:rPr>
        <w:t>的生产商、车辆名称、型号、配置、试验报告</w:t>
      </w:r>
      <w:r>
        <w:rPr>
          <w:rFonts w:hint="eastAsia" w:ascii="仿宋" w:hAnsi="仿宋" w:eastAsia="仿宋" w:cs="仿宋_GB2312"/>
          <w:bCs/>
        </w:rPr>
        <w:t xml:space="preserve">等车辆的相关情况；                        </w:t>
      </w:r>
    </w:p>
    <w:p w14:paraId="1E4676A0">
      <w:pPr>
        <w:pStyle w:val="2"/>
        <w:autoSpaceDN/>
        <w:adjustRightInd/>
        <w:spacing w:line="600" w:lineRule="exact"/>
        <w:ind w:firstLine="656" w:firstLineChars="200"/>
        <w:jc w:val="both"/>
        <w:rPr>
          <w:rFonts w:hint="eastAsia" w:ascii="仿宋" w:hAnsi="仿宋" w:eastAsia="仿宋" w:cs="仿宋_GB2312"/>
          <w:bCs/>
        </w:rPr>
      </w:pPr>
      <w:r>
        <w:rPr>
          <w:rFonts w:hint="eastAsia" w:ascii="仿宋" w:hAnsi="仿宋" w:eastAsia="仿宋" w:cs="仿宋"/>
          <w:spacing w:val="4"/>
        </w:rPr>
        <w:t>6.</w:t>
      </w:r>
      <w:r>
        <w:rPr>
          <w:rFonts w:hint="eastAsia" w:ascii="仿宋" w:hAnsi="仿宋" w:eastAsia="仿宋"/>
          <w:color w:val="000000"/>
        </w:rPr>
        <w:t>天津三圣电动三轮售后配件发货单1份，</w:t>
      </w:r>
      <w:r>
        <w:rPr>
          <w:rFonts w:hint="eastAsia" w:ascii="仿宋" w:hAnsi="仿宋" w:eastAsia="仿宋" w:cs="仿宋_GB2312"/>
          <w:bCs/>
        </w:rPr>
        <w:t>证明</w:t>
      </w:r>
      <w:r>
        <w:rPr>
          <w:rFonts w:hint="eastAsia" w:ascii="仿宋" w:hAnsi="仿宋" w:eastAsia="仿宋" w:cs="仿宋_GB2312"/>
          <w:color w:val="000000" w:themeColor="text1"/>
          <w14:textFill>
            <w14:solidFill>
              <w14:schemeClr w14:val="tx1"/>
            </w14:solidFill>
          </w14:textFill>
        </w:rPr>
        <w:t>当事人向生产厂家购买电动机的</w:t>
      </w:r>
      <w:r>
        <w:rPr>
          <w:rFonts w:hint="eastAsia" w:ascii="仿宋" w:hAnsi="仿宋" w:eastAsia="仿宋" w:cs="仿宋"/>
          <w:spacing w:val="4"/>
        </w:rPr>
        <w:t>情况；</w:t>
      </w:r>
      <w:r>
        <w:rPr>
          <w:rFonts w:hint="eastAsia" w:ascii="仿宋" w:hAnsi="仿宋" w:eastAsia="仿宋" w:cs="仿宋_GB2312"/>
          <w:bCs/>
        </w:rPr>
        <w:t xml:space="preserve">   </w:t>
      </w:r>
    </w:p>
    <w:p w14:paraId="10419D23">
      <w:pPr>
        <w:pStyle w:val="2"/>
        <w:autoSpaceDN/>
        <w:adjustRightInd/>
        <w:spacing w:line="600" w:lineRule="exact"/>
        <w:ind w:firstLine="640" w:firstLineChars="200"/>
        <w:jc w:val="both"/>
        <w:rPr>
          <w:rFonts w:hint="eastAsia" w:ascii="仿宋" w:hAnsi="仿宋" w:eastAsia="仿宋" w:cs="仿宋_GB2312"/>
          <w:bCs/>
        </w:rPr>
      </w:pPr>
      <w:r>
        <w:rPr>
          <w:rFonts w:hint="eastAsia" w:ascii="仿宋" w:hAnsi="仿宋" w:eastAsia="仿宋" w:cs="仿宋_GB2312"/>
          <w:bCs/>
        </w:rPr>
        <w:t>7.2024年7月18日现场笔录1份，证明</w:t>
      </w:r>
      <w:r>
        <w:rPr>
          <w:rFonts w:hint="eastAsia" w:ascii="仿宋" w:hAnsi="仿宋" w:eastAsia="仿宋" w:cs="仿宋_GB2312"/>
          <w:color w:val="000000" w:themeColor="text1"/>
          <w14:textFill>
            <w14:solidFill>
              <w14:schemeClr w14:val="tx1"/>
            </w14:solidFill>
          </w14:textFill>
        </w:rPr>
        <w:t>当事人</w:t>
      </w:r>
      <w:r>
        <w:rPr>
          <w:rFonts w:hint="eastAsia" w:ascii="仿宋" w:hAnsi="仿宋" w:eastAsia="仿宋" w:cs="仿宋_GB2312"/>
          <w:bCs/>
        </w:rPr>
        <w:t>经营的</w:t>
      </w:r>
      <w:r>
        <w:rPr>
          <w:rFonts w:hint="eastAsia" w:ascii="仿宋" w:hAnsi="仿宋" w:eastAsia="仿宋"/>
        </w:rPr>
        <w:t>“三同”牌电动正三轮摩托车（产品型号：ST1200DZK-7）和“阔老头”牌电动正三轮轻便摩托车（产品型号：KLT500DQZ-3）</w:t>
      </w:r>
      <w:r>
        <w:rPr>
          <w:rFonts w:hint="eastAsia" w:ascii="仿宋" w:hAnsi="仿宋" w:eastAsia="仿宋" w:cs="仿宋"/>
          <w:color w:val="000000"/>
        </w:rPr>
        <w:t>安装的电动机（南普机电）与该车随行的</w:t>
      </w:r>
      <w:r>
        <w:rPr>
          <w:rFonts w:hint="eastAsia" w:ascii="仿宋" w:hAnsi="仿宋" w:eastAsia="仿宋" w:cs="仿宋"/>
          <w:spacing w:val="4"/>
        </w:rPr>
        <w:t>《强制性产品认证车辆一致性证书》标示的电动机一致</w:t>
      </w:r>
      <w:r>
        <w:rPr>
          <w:rFonts w:hint="eastAsia" w:ascii="仿宋" w:hAnsi="仿宋" w:eastAsia="仿宋" w:cs="仿宋_GB2312"/>
          <w:bCs/>
        </w:rPr>
        <w:t xml:space="preserve">的情况；             </w:t>
      </w:r>
    </w:p>
    <w:p w14:paraId="4036065B">
      <w:pPr>
        <w:pStyle w:val="2"/>
        <w:tabs>
          <w:tab w:val="left" w:pos="9060"/>
        </w:tabs>
        <w:spacing w:line="600" w:lineRule="exact"/>
        <w:ind w:firstLine="640" w:firstLineChars="200"/>
        <w:jc w:val="both"/>
        <w:rPr>
          <w:rFonts w:hint="eastAsia" w:ascii="仿宋" w:hAnsi="仿宋" w:eastAsia="仿宋"/>
        </w:rPr>
      </w:pPr>
      <w:r>
        <w:rPr>
          <w:rFonts w:hint="eastAsia" w:ascii="仿宋" w:hAnsi="仿宋" w:eastAsia="仿宋" w:cs="仿宋_GB2312"/>
          <w:bCs/>
        </w:rPr>
        <w:t>8.</w:t>
      </w:r>
      <w:r>
        <w:rPr>
          <w:rFonts w:hint="eastAsia" w:ascii="仿宋" w:hAnsi="仿宋" w:eastAsia="仿宋"/>
        </w:rPr>
        <w:t>2024年6月11日现场照片6张，证明当事人现场的经营情况；</w:t>
      </w:r>
    </w:p>
    <w:p w14:paraId="739EA533">
      <w:pPr>
        <w:pStyle w:val="2"/>
        <w:tabs>
          <w:tab w:val="left" w:pos="9060"/>
        </w:tabs>
        <w:spacing w:line="600" w:lineRule="exact"/>
        <w:ind w:firstLine="640" w:firstLineChars="200"/>
        <w:jc w:val="both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_GB2312"/>
          <w:color w:val="000000" w:themeColor="text1"/>
          <w14:textFill>
            <w14:solidFill>
              <w14:schemeClr w14:val="tx1"/>
            </w14:solidFill>
          </w14:textFill>
        </w:rPr>
        <w:t>9.现场检查光盘记录1份，</w:t>
      </w:r>
      <w:r>
        <w:rPr>
          <w:rFonts w:hint="eastAsia" w:ascii="仿宋" w:hAnsi="仿宋" w:eastAsia="仿宋" w:cs="仿宋_GB2312"/>
          <w:bCs/>
        </w:rPr>
        <w:t>证明对</w:t>
      </w:r>
      <w:r>
        <w:rPr>
          <w:rFonts w:hint="eastAsia" w:ascii="仿宋" w:hAnsi="仿宋" w:eastAsia="仿宋" w:cs="仿宋"/>
          <w:color w:val="000000"/>
        </w:rPr>
        <w:t xml:space="preserve">当事人车行现场检查情况。  </w:t>
      </w:r>
    </w:p>
    <w:p w14:paraId="2834950F">
      <w:pPr>
        <w:pStyle w:val="2"/>
        <w:tabs>
          <w:tab w:val="left" w:pos="9060"/>
        </w:tabs>
        <w:spacing w:line="600" w:lineRule="exact"/>
        <w:ind w:firstLine="640" w:firstLineChars="200"/>
        <w:jc w:val="both"/>
        <w:rPr>
          <w:rFonts w:hint="eastAsia" w:ascii="仿宋" w:hAnsi="仿宋" w:eastAsia="仿宋" w:cs="仿宋_GB2312"/>
          <w:bCs/>
          <w:color w:val="231F20"/>
        </w:rPr>
      </w:pPr>
      <w:r>
        <w:rPr>
          <w:rFonts w:hint="eastAsia" w:ascii="仿宋" w:hAnsi="仿宋" w:eastAsia="仿宋" w:cs="仿宋_GB2312"/>
          <w:bCs/>
          <w:color w:val="231F20"/>
        </w:rPr>
        <w:t>当</w:t>
      </w:r>
      <w:r>
        <w:rPr>
          <w:rFonts w:hint="eastAsia" w:ascii="仿宋" w:hAnsi="仿宋" w:eastAsia="仿宋" w:cs="仿宋_GB2312"/>
          <w:color w:val="000000" w:themeColor="text1"/>
          <w14:textFill>
            <w14:solidFill>
              <w14:schemeClr w14:val="tx1"/>
            </w14:solidFill>
          </w14:textFill>
        </w:rPr>
        <w:t>事人的行为属于违反《强制性产品认证管理规定》第二十四条第三项“获证产品的关键元器件、规格和型号，以及涉及整机安全或者电磁兼容的设计、结构、工艺和材料或者原材料生产企业等发生变更的，经认</w:t>
      </w:r>
      <w:r>
        <w:rPr>
          <w:rFonts w:hint="eastAsia" w:ascii="仿宋" w:hAnsi="仿宋" w:eastAsia="仿宋" w:cs="仿宋"/>
          <w:spacing w:val="4"/>
        </w:rPr>
        <w:t>证机构重新检测合格后，变更认证证书；”</w:t>
      </w:r>
      <w:r>
        <w:rPr>
          <w:rFonts w:hint="eastAsia" w:ascii="仿宋" w:hAnsi="仿宋" w:eastAsia="仿宋" w:cs="仿宋_GB2312"/>
          <w:bCs/>
          <w:color w:val="231F20"/>
        </w:rPr>
        <w:t>规定的</w:t>
      </w:r>
      <w:r>
        <w:rPr>
          <w:rFonts w:hint="eastAsia" w:ascii="仿宋" w:hAnsi="仿宋" w:eastAsia="仿宋" w:cs="仿宋_GB2312"/>
          <w:color w:val="000000" w:themeColor="text1"/>
          <w14:textFill>
            <w14:solidFill>
              <w14:schemeClr w14:val="tx1"/>
            </w14:solidFill>
          </w14:textFill>
        </w:rPr>
        <w:t>获证产品的关键元器件、规格和型号发生变更，未经认</w:t>
      </w:r>
      <w:r>
        <w:rPr>
          <w:rFonts w:hint="eastAsia" w:ascii="仿宋" w:hAnsi="仿宋" w:eastAsia="仿宋" w:cs="仿宋"/>
          <w:spacing w:val="4"/>
        </w:rPr>
        <w:t>证机构重新检测合格，变更认证证书的违法</w:t>
      </w:r>
      <w:r>
        <w:rPr>
          <w:rFonts w:hint="eastAsia" w:ascii="仿宋" w:hAnsi="仿宋" w:eastAsia="仿宋" w:cs="仿宋_GB2312"/>
          <w:bCs/>
          <w:color w:val="231F20"/>
        </w:rPr>
        <w:t>行为。本案当事人</w:t>
      </w:r>
      <w:r>
        <w:rPr>
          <w:rFonts w:hint="eastAsia" w:ascii="仿宋" w:hAnsi="仿宋" w:eastAsia="仿宋" w:cs="仿宋_GB2312"/>
          <w:color w:val="000000" w:themeColor="text1"/>
          <w14:textFill>
            <w14:solidFill>
              <w14:schemeClr w14:val="tx1"/>
            </w14:solidFill>
          </w14:textFill>
        </w:rPr>
        <w:t>在案发期间能够积极配合我局调查，如实陈述违法事实并主动提供证据材料，</w:t>
      </w:r>
      <w:r>
        <w:rPr>
          <w:rFonts w:hint="eastAsia" w:ascii="仿宋" w:hAnsi="仿宋" w:eastAsia="仿宋" w:cs="仿宋"/>
          <w:spacing w:val="4"/>
        </w:rPr>
        <w:t>违法行为轻微并能及时改正(在调查期间及</w:t>
      </w:r>
      <w:r>
        <w:rPr>
          <w:rFonts w:hint="eastAsia" w:ascii="仿宋" w:hAnsi="仿宋" w:eastAsia="仿宋" w:cs="仿宋_GB2312"/>
          <w:color w:val="000000" w:themeColor="text1"/>
          <w14:textFill>
            <w14:solidFill>
              <w14:schemeClr w14:val="tx1"/>
            </w14:solidFill>
          </w14:textFill>
        </w:rPr>
        <w:t>时购买、安装与</w:t>
      </w:r>
      <w:r>
        <w:rPr>
          <w:rFonts w:hint="eastAsia" w:ascii="仿宋" w:hAnsi="仿宋" w:eastAsia="仿宋" w:cs="仿宋"/>
          <w:spacing w:val="4"/>
        </w:rPr>
        <w:t>《强制性产品认证车辆一致性证书》</w:t>
      </w:r>
      <w:r>
        <w:rPr>
          <w:rFonts w:hint="eastAsia" w:ascii="仿宋" w:hAnsi="仿宋" w:eastAsia="仿宋" w:cs="仿宋_GB2312"/>
          <w:color w:val="000000" w:themeColor="text1"/>
          <w14:textFill>
            <w14:solidFill>
              <w14:schemeClr w14:val="tx1"/>
            </w14:solidFill>
          </w14:textFill>
        </w:rPr>
        <w:t>一致的电动机），没有造成危害后果，符合《河南省市场监督管理行政处罚裁量权适用通则》(2023版)第十条“有下列情形之一的，可以依法从轻或者减轻行政处罚：（二）积极配合市场监管部门调查，如实陈述违法事实并主动提供证据材料的；（三）违法行为轻微且社会危害性较小的；”的规定，可以依法对其减轻行政处罚。</w:t>
      </w:r>
    </w:p>
    <w:p w14:paraId="044719EC">
      <w:pPr>
        <w:pStyle w:val="2"/>
        <w:tabs>
          <w:tab w:val="left" w:pos="9060"/>
        </w:tabs>
        <w:spacing w:line="600" w:lineRule="exact"/>
        <w:ind w:firstLine="640" w:firstLineChars="200"/>
        <w:jc w:val="both"/>
        <w:rPr>
          <w:rFonts w:hint="eastAsia" w:ascii="仿宋" w:hAnsi="仿宋" w:eastAsia="仿宋" w:cs="仿宋_GB2312"/>
          <w:bCs/>
          <w:color w:val="000000"/>
        </w:rPr>
      </w:pPr>
      <w:r>
        <w:rPr>
          <w:rFonts w:hint="eastAsia" w:ascii="仿宋" w:hAnsi="仿宋" w:eastAsia="仿宋" w:cs="仿宋_GB2312"/>
          <w:bCs/>
          <w:color w:val="231F20"/>
        </w:rPr>
        <w:t>2024年7月26日，我局执法人员向当事人送达了</w:t>
      </w:r>
      <w:r>
        <w:rPr>
          <w:rFonts w:hint="eastAsia" w:ascii="仿宋" w:hAnsi="仿宋" w:eastAsia="仿宋" w:cs="仿宋"/>
        </w:rPr>
        <w:t>偃市监罚告〔2024〕55号</w:t>
      </w:r>
      <w:r>
        <w:rPr>
          <w:rFonts w:hint="eastAsia" w:ascii="仿宋" w:hAnsi="仿宋" w:eastAsia="仿宋" w:cs="仿宋_GB2312"/>
          <w:bCs/>
          <w:color w:val="231F20"/>
        </w:rPr>
        <w:t>行政处罚告知书，</w:t>
      </w:r>
      <w:r>
        <w:rPr>
          <w:rFonts w:hint="eastAsia" w:ascii="仿宋" w:hAnsi="仿宋" w:eastAsia="仿宋" w:cs="仿宋"/>
        </w:rPr>
        <w:t>告知当事人我局拟作出行政处罚决定的事实、理由、依据、内容及当事人依法享有的陈述权、申辩权，当事人在规定时间内未向我局提出陈述和申辩意见。</w:t>
      </w:r>
      <w:r>
        <w:rPr>
          <w:rFonts w:hint="eastAsia" w:ascii="仿宋" w:hAnsi="仿宋" w:eastAsia="仿宋" w:cs="仿宋_GB2312"/>
          <w:bCs/>
          <w:color w:val="000000"/>
        </w:rPr>
        <w:t xml:space="preserve">                 </w:t>
      </w:r>
    </w:p>
    <w:p w14:paraId="36BA326D">
      <w:pPr>
        <w:spacing w:line="600" w:lineRule="exact"/>
        <w:ind w:firstLine="640" w:firstLineChars="200"/>
        <w:rPr>
          <w:rFonts w:hint="eastAsia"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依据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《强制性产品认证管理规定》第五十四条“有下列情形之一的，由</w:t>
      </w:r>
      <w:r>
        <w:rPr>
          <w:rFonts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县级以上地方市场监督管理部门责令其改正，处3万元以下的罚款：（二）违反本规定第二十四条规定，未按照规定向认证机构申请认证证书变更，擅自出厂、销售、进口或者在其他经营活动中使用列入目录产品的。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仿宋"/>
          <w:kern w:val="0"/>
          <w:sz w:val="32"/>
          <w:szCs w:val="32"/>
        </w:rPr>
        <w:t>的规定，对洛阳市偃师区佳安电动车行（个体工商户）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责令改正，处4000元罚款。</w:t>
      </w:r>
    </w:p>
    <w:p w14:paraId="202D4236">
      <w:pPr>
        <w:spacing w:line="600" w:lineRule="exact"/>
        <w:ind w:firstLine="640" w:firstLineChars="200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当事人收到本处罚决定之日起15日内，缴清上述罚款。（当事人可选择以下银行缴纳罚款：1.农业银行偃师市支行，户名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：洛阳市偃师区财政局财政专户，账号：</w:t>
      </w:r>
      <w:r>
        <w:rPr>
          <w:rFonts w:ascii="仿宋" w:hAnsi="仿宋" w:eastAsia="仿宋" w:cs="仿宋_GB2312"/>
          <w:color w:val="000000"/>
          <w:sz w:val="32"/>
          <w:szCs w:val="32"/>
        </w:rPr>
        <w:t>16129101040000020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。</w:t>
      </w:r>
      <w:r>
        <w:rPr>
          <w:rFonts w:ascii="仿宋" w:hAnsi="仿宋" w:eastAsia="仿宋" w:cs="仿宋_GB2312"/>
          <w:color w:val="000000"/>
          <w:sz w:val="32"/>
          <w:szCs w:val="32"/>
        </w:rPr>
        <w:t>2.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工商银行偃师市支行，户名：洛阳市偃师区财政局财政专户，账号：</w:t>
      </w:r>
      <w:r>
        <w:rPr>
          <w:rFonts w:ascii="仿宋" w:hAnsi="仿宋" w:eastAsia="仿宋" w:cs="仿宋_GB2312"/>
          <w:color w:val="000000"/>
          <w:sz w:val="32"/>
          <w:szCs w:val="32"/>
        </w:rPr>
        <w:t>1705027009064004971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。</w:t>
      </w:r>
      <w:r>
        <w:rPr>
          <w:rFonts w:ascii="仿宋" w:hAnsi="仿宋" w:eastAsia="仿宋" w:cs="仿宋_GB2312"/>
          <w:color w:val="000000"/>
          <w:sz w:val="32"/>
          <w:szCs w:val="32"/>
        </w:rPr>
        <w:t>3.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中国银行偃师市支行，户名：洛阳市偃师区财政局财政专户，账号：</w:t>
      </w:r>
      <w:r>
        <w:rPr>
          <w:rFonts w:ascii="仿宋" w:hAnsi="仿宋" w:eastAsia="仿宋" w:cs="仿宋_GB2312"/>
          <w:color w:val="000000"/>
          <w:sz w:val="32"/>
          <w:szCs w:val="32"/>
        </w:rPr>
        <w:t>249407156581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。</w:t>
      </w:r>
      <w:r>
        <w:rPr>
          <w:rFonts w:ascii="仿宋" w:hAnsi="仿宋" w:eastAsia="仿宋" w:cs="仿宋_GB2312"/>
          <w:color w:val="000000"/>
          <w:sz w:val="32"/>
          <w:szCs w:val="32"/>
        </w:rPr>
        <w:t>4.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农商银行偃师营业部，户名：洛阳市偃师区财政局财政专户，账号：</w:t>
      </w:r>
      <w:r>
        <w:rPr>
          <w:rFonts w:ascii="仿宋" w:hAnsi="仿宋" w:eastAsia="仿宋" w:cs="仿宋_GB2312"/>
          <w:color w:val="000000"/>
          <w:sz w:val="32"/>
          <w:szCs w:val="32"/>
        </w:rPr>
        <w:t>00000005583396678012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。</w:t>
      </w:r>
      <w:r>
        <w:rPr>
          <w:rFonts w:ascii="仿宋" w:hAnsi="仿宋" w:eastAsia="仿宋" w:cs="仿宋_GB2312"/>
          <w:color w:val="000000"/>
          <w:sz w:val="32"/>
          <w:szCs w:val="32"/>
        </w:rPr>
        <w:t>5.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建设银行偃师支行，户名：洛阳市偃师区财政局财政专户，账号：</w:t>
      </w:r>
      <w:r>
        <w:rPr>
          <w:rFonts w:ascii="仿宋" w:hAnsi="仿宋" w:eastAsia="仿宋" w:cs="仿宋_GB2312"/>
          <w:color w:val="000000"/>
          <w:sz w:val="32"/>
          <w:szCs w:val="32"/>
        </w:rPr>
        <w:t>41001591110058000003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。</w:t>
      </w:r>
      <w:r>
        <w:rPr>
          <w:rFonts w:ascii="仿宋" w:hAnsi="仿宋" w:eastAsia="仿宋" w:cs="仿宋_GB2312"/>
          <w:color w:val="000000"/>
          <w:sz w:val="32"/>
          <w:szCs w:val="32"/>
        </w:rPr>
        <w:t>6.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中原银行偃师市支行，户名：洛阳市偃师区财政局财政专户，账号：</w:t>
      </w:r>
      <w:r>
        <w:rPr>
          <w:rFonts w:ascii="仿宋" w:hAnsi="仿宋" w:eastAsia="仿宋" w:cs="仿宋_GB2312"/>
          <w:color w:val="000000"/>
          <w:sz w:val="32"/>
          <w:szCs w:val="32"/>
        </w:rPr>
        <w:t>671610090000000753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。</w:t>
      </w:r>
      <w:r>
        <w:rPr>
          <w:rFonts w:ascii="仿宋" w:hAnsi="仿宋" w:eastAsia="仿宋" w:cs="仿宋_GB2312"/>
          <w:color w:val="000000"/>
          <w:sz w:val="32"/>
          <w:szCs w:val="32"/>
        </w:rPr>
        <w:t>7.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邮储银行偃师市支行，户名：洛阳市偃师区财政局财政专户，账号：</w:t>
      </w:r>
      <w:r>
        <w:rPr>
          <w:rFonts w:ascii="仿宋" w:hAnsi="仿宋" w:eastAsia="仿宋" w:cs="仿宋_GB2312"/>
          <w:color w:val="000000"/>
          <w:sz w:val="32"/>
          <w:szCs w:val="32"/>
        </w:rPr>
        <w:t>100216664840019999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。</w:t>
      </w:r>
    </w:p>
    <w:p w14:paraId="0351D774">
      <w:pPr>
        <w:spacing w:line="600" w:lineRule="exact"/>
        <w:ind w:firstLine="640" w:firstLineChars="200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 xml:space="preserve">根据《行政处罚法》第七十二条规定，当事人逾期不履行行政处罚决定的，本机关可以采取以下措施：（一）到期不缴纳罚款的，每日按罚款数额的百分之三加处罚款；（二）申请人民法院强制执行。            </w:t>
      </w:r>
    </w:p>
    <w:p w14:paraId="75C33BB4">
      <w:pPr>
        <w:pStyle w:val="2"/>
        <w:tabs>
          <w:tab w:val="left" w:pos="6680"/>
          <w:tab w:val="left" w:pos="8920"/>
        </w:tabs>
        <w:spacing w:line="600" w:lineRule="exact"/>
        <w:ind w:right="162" w:firstLine="640" w:firstLineChars="200"/>
        <w:jc w:val="both"/>
        <w:textAlignment w:val="baseline"/>
        <w:rPr>
          <w:rFonts w:hint="eastAsia" w:ascii="仿宋" w:hAnsi="仿宋" w:eastAsia="仿宋" w:cs="仿宋_GB2312"/>
          <w:color w:val="231F20"/>
        </w:rPr>
      </w:pPr>
      <w:r>
        <w:rPr>
          <w:rFonts w:hint="eastAsia" w:ascii="仿宋" w:hAnsi="仿宋" w:eastAsia="仿宋" w:cs="仿宋_GB2312"/>
          <w:color w:val="231F20"/>
        </w:rPr>
        <w:t xml:space="preserve">如不服本处罚决定，可自接文之日起六十日内向洛阳市偃师区人民政府申请复议，也可于接文之日起六个月内向洛阳市偃师区人民法院提起诉讼。如果需要通过互联网渠道申请行政复议，可以通过行政复议服务平台（https://xzfy.moj.gov.cn/）网站提交申请。行政复议或者行政诉讼期间，本行政处罚决定不停止执行。      </w:t>
      </w:r>
    </w:p>
    <w:p w14:paraId="5DD65BEE">
      <w:pPr>
        <w:tabs>
          <w:tab w:val="left" w:pos="2440"/>
          <w:tab w:val="left" w:pos="8964"/>
        </w:tabs>
        <w:spacing w:line="600" w:lineRule="exact"/>
        <w:ind w:firstLine="3520" w:firstLineChars="1100"/>
        <w:rPr>
          <w:rFonts w:hint="eastAsia" w:ascii="仿宋" w:hAnsi="仿宋" w:eastAsia="仿宋" w:cs="仿宋_GB2312"/>
          <w:sz w:val="32"/>
          <w:szCs w:val="32"/>
        </w:rPr>
      </w:pPr>
    </w:p>
    <w:p w14:paraId="0391ADD4">
      <w:pPr>
        <w:tabs>
          <w:tab w:val="left" w:pos="2440"/>
          <w:tab w:val="left" w:pos="8964"/>
        </w:tabs>
        <w:spacing w:line="600" w:lineRule="exact"/>
        <w:ind w:firstLine="3520" w:firstLineChars="1100"/>
        <w:rPr>
          <w:rFonts w:hint="eastAsia" w:ascii="仿宋" w:hAnsi="仿宋" w:eastAsia="仿宋" w:cs="仿宋_GB2312"/>
          <w:sz w:val="32"/>
          <w:szCs w:val="32"/>
        </w:rPr>
      </w:pPr>
    </w:p>
    <w:p w14:paraId="06C654DE">
      <w:pPr>
        <w:tabs>
          <w:tab w:val="left" w:pos="2440"/>
          <w:tab w:val="left" w:pos="8964"/>
        </w:tabs>
        <w:spacing w:line="600" w:lineRule="exact"/>
        <w:ind w:firstLine="3520" w:firstLineChars="1100"/>
        <w:rPr>
          <w:rFonts w:hint="eastAsia" w:ascii="仿宋" w:hAnsi="仿宋" w:eastAsia="仿宋" w:cs="仿宋_GB2312"/>
          <w:sz w:val="32"/>
          <w:szCs w:val="32"/>
        </w:rPr>
      </w:pPr>
    </w:p>
    <w:p w14:paraId="01B27AA1">
      <w:pPr>
        <w:tabs>
          <w:tab w:val="left" w:pos="2440"/>
          <w:tab w:val="left" w:pos="8964"/>
        </w:tabs>
        <w:spacing w:line="600" w:lineRule="exact"/>
        <w:ind w:firstLine="2880" w:firstLineChars="900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洛阳市偃师区市场监督管理局  </w:t>
      </w:r>
    </w:p>
    <w:p w14:paraId="37172BE2">
      <w:pPr>
        <w:tabs>
          <w:tab w:val="left" w:pos="2440"/>
          <w:tab w:val="left" w:pos="8964"/>
        </w:tabs>
        <w:spacing w:line="600" w:lineRule="exact"/>
        <w:ind w:firstLine="4057" w:firstLineChars="1268"/>
        <w:rPr>
          <w:rFonts w:hint="eastAsia" w:ascii="仿宋" w:hAnsi="仿宋" w:eastAsia="仿宋" w:cs="仿宋_GB2312"/>
          <w:sz w:val="32"/>
          <w:szCs w:val="32"/>
        </w:rPr>
      </w:pPr>
      <w:r>
        <w:rPr>
          <w:rFonts w:ascii="仿宋" w:hAnsi="仿宋" w:eastAsia="仿宋" w:cs="仿宋_GB2312"/>
          <w:sz w:val="32"/>
          <w:szCs w:val="32"/>
        </w:rPr>
        <w:t xml:space="preserve">  </w:t>
      </w:r>
    </w:p>
    <w:p w14:paraId="0EFB5C31">
      <w:pPr>
        <w:tabs>
          <w:tab w:val="left" w:pos="2440"/>
          <w:tab w:val="left" w:pos="8964"/>
        </w:tabs>
        <w:spacing w:line="600" w:lineRule="exact"/>
        <w:ind w:firstLine="4160" w:firstLineChars="1300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2024年8月8日</w:t>
      </w:r>
    </w:p>
    <w:p w14:paraId="5C0C7B2C">
      <w:pPr>
        <w:tabs>
          <w:tab w:val="left" w:pos="2440"/>
          <w:tab w:val="left" w:pos="8964"/>
        </w:tabs>
        <w:spacing w:line="600" w:lineRule="exact"/>
        <w:ind w:firstLine="3737" w:firstLineChars="1168"/>
        <w:rPr>
          <w:rFonts w:hint="eastAsia" w:ascii="仿宋" w:hAnsi="仿宋" w:eastAsia="仿宋" w:cs="仿宋_GB2312"/>
          <w:sz w:val="32"/>
          <w:szCs w:val="32"/>
        </w:rPr>
      </w:pPr>
    </w:p>
    <w:p w14:paraId="65DE29BD">
      <w:pPr>
        <w:tabs>
          <w:tab w:val="left" w:pos="2440"/>
          <w:tab w:val="left" w:pos="8964"/>
        </w:tabs>
        <w:spacing w:line="600" w:lineRule="exact"/>
        <w:ind w:firstLine="3737" w:firstLineChars="1168"/>
        <w:rPr>
          <w:rFonts w:hint="eastAsia" w:ascii="仿宋" w:hAnsi="仿宋" w:eastAsia="仿宋" w:cs="仿宋_GB2312"/>
          <w:sz w:val="32"/>
          <w:szCs w:val="32"/>
        </w:rPr>
      </w:pPr>
    </w:p>
    <w:p w14:paraId="3F9FDE26">
      <w:pPr>
        <w:tabs>
          <w:tab w:val="left" w:pos="2440"/>
          <w:tab w:val="left" w:pos="8964"/>
        </w:tabs>
        <w:spacing w:line="600" w:lineRule="exact"/>
        <w:ind w:firstLine="3737" w:firstLineChars="1168"/>
        <w:rPr>
          <w:rFonts w:hint="eastAsia" w:ascii="仿宋" w:hAnsi="仿宋" w:eastAsia="仿宋" w:cs="仿宋_GB2312"/>
          <w:sz w:val="32"/>
          <w:szCs w:val="32"/>
        </w:rPr>
      </w:pPr>
    </w:p>
    <w:p w14:paraId="2EA05288">
      <w:pPr>
        <w:pStyle w:val="2"/>
        <w:spacing w:before="1" w:line="460" w:lineRule="exact"/>
        <w:ind w:left="163"/>
        <w:rPr>
          <w:rFonts w:hint="eastAsia" w:ascii="黑体" w:hAnsi="黑体" w:eastAsia="黑体"/>
          <w:spacing w:val="-16"/>
        </w:rPr>
      </w:pPr>
      <w:r>
        <w:rPr>
          <w:rFonts w:ascii="Times New Roman" w:eastAsia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45720</wp:posOffset>
                </wp:positionH>
                <wp:positionV relativeFrom="paragraph">
                  <wp:posOffset>289560</wp:posOffset>
                </wp:positionV>
                <wp:extent cx="5059680" cy="0"/>
                <wp:effectExtent l="0" t="0" r="0" b="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59680" cy="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.6pt;margin-top:22.8pt;height:0pt;width:398.4pt;z-index:251662336;mso-width-relative:page;mso-height-relative:page;" filled="f" stroked="t" coordsize="21600,21600" o:gfxdata="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E&#10;pNOB1gAAAAcBAAAPAAAAAAAAAAEAIAAAACIAAABkcnMvZG93bnJldi54bWxQSwECFAAUAAAACACH&#10;TuJAoy4twO0BAADZAwAADgAAAAAAAAABACAAAAAlAQAAZHJzL2Uyb0RvYy54bWxQSwUGAAAAAAYA&#10;BgBZAQAAhAUAAAAA&#10;">
                <v:fill on="f" focussize="0,0"/>
                <v:stroke weight="1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/>
          <w:color w:val="231F20"/>
          <w:spacing w:val="-16"/>
        </w:rPr>
        <w:t>（市场监督管理部门将依法向社会公开行政处罚决定信息）</w:t>
      </w:r>
    </w:p>
    <w:p w14:paraId="578AFFD9">
      <w:pPr>
        <w:spacing w:line="460" w:lineRule="exact"/>
      </w:pPr>
      <w:r>
        <w:rPr>
          <w:rFonts w:ascii="Times New Roman" w:hAnsi="Times New Roman" w:eastAsia="仿宋_GB2312" w:cs="仿宋"/>
          <w:bCs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1638.35pt;height:0.1pt;width:453.75pt;z-index:251661312;mso-width-relative:page;mso-height-relative:page;" filled="f" stroked="t" coordsize="21600,21600" o:gfxdata="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i+/zkdcAAAAKAQAADwAAAAAAAAABACAAAAAiAAAAZHJzL2Rvd25yZXYueG1sUEsBAhQAFAAA&#10;AAgAh07iQNs3mjXwAQAA2QMAAA4AAAAAAAAAAQAgAAAAJgEAAGRycy9lMm9Eb2MueG1sUEsFBgAA&#10;AAAGAAYAWQEAAIgFAAAAAA==&#10;">
                <v:fill on="f" focussize="0,0"/>
                <v:stroke weight="0.737007874015748pt" color="#000000" joinstyle="round" endcap="square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  <w:u w:val="single"/>
        </w:rPr>
        <w:t>三</w: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  <w:u w:val="single"/>
        </w:rPr>
        <w:t>一</w: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</w:rPr>
        <w:t>份送达，一份归档，一份办案机构留存。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ED9A2D">
    <w:pPr>
      <w:pStyle w:val="3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20B9B2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bVWnMqAgAAVQ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CbVWnM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20B9B2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kNzdiMWY1ZWU2ZWU3NmE4ZTUxNGRmYWVhMzdjNDQifQ=="/>
  </w:docVars>
  <w:rsids>
    <w:rsidRoot w:val="00172A27"/>
    <w:rsid w:val="000366AB"/>
    <w:rsid w:val="00057E06"/>
    <w:rsid w:val="000A4C1D"/>
    <w:rsid w:val="0012170C"/>
    <w:rsid w:val="00172A27"/>
    <w:rsid w:val="00191976"/>
    <w:rsid w:val="002226DB"/>
    <w:rsid w:val="002B432B"/>
    <w:rsid w:val="002D27E6"/>
    <w:rsid w:val="002F740B"/>
    <w:rsid w:val="003A6224"/>
    <w:rsid w:val="00451A1D"/>
    <w:rsid w:val="004D0864"/>
    <w:rsid w:val="004E6C19"/>
    <w:rsid w:val="007A1B78"/>
    <w:rsid w:val="007E2CD5"/>
    <w:rsid w:val="00871C76"/>
    <w:rsid w:val="009A4C5C"/>
    <w:rsid w:val="00A6623C"/>
    <w:rsid w:val="00AB7026"/>
    <w:rsid w:val="00AE1797"/>
    <w:rsid w:val="00B7235C"/>
    <w:rsid w:val="00BC0152"/>
    <w:rsid w:val="00C8370C"/>
    <w:rsid w:val="00CD10FF"/>
    <w:rsid w:val="00E46337"/>
    <w:rsid w:val="06D66EBD"/>
    <w:rsid w:val="087C62EA"/>
    <w:rsid w:val="0DEE0C89"/>
    <w:rsid w:val="0EDC703A"/>
    <w:rsid w:val="104355C3"/>
    <w:rsid w:val="10B36ECA"/>
    <w:rsid w:val="12035468"/>
    <w:rsid w:val="1478185D"/>
    <w:rsid w:val="14AF6907"/>
    <w:rsid w:val="16B75C86"/>
    <w:rsid w:val="18BF7CD6"/>
    <w:rsid w:val="19050E3F"/>
    <w:rsid w:val="1BE85270"/>
    <w:rsid w:val="1CAA0778"/>
    <w:rsid w:val="1E9641FB"/>
    <w:rsid w:val="218477E9"/>
    <w:rsid w:val="22342FBD"/>
    <w:rsid w:val="256A4F48"/>
    <w:rsid w:val="28044178"/>
    <w:rsid w:val="2A5A2AA1"/>
    <w:rsid w:val="2A937AFB"/>
    <w:rsid w:val="2AE31A25"/>
    <w:rsid w:val="2C384EA7"/>
    <w:rsid w:val="30A65B9E"/>
    <w:rsid w:val="31FD255E"/>
    <w:rsid w:val="343E2513"/>
    <w:rsid w:val="37237D5B"/>
    <w:rsid w:val="39A8517B"/>
    <w:rsid w:val="472364CF"/>
    <w:rsid w:val="485E2293"/>
    <w:rsid w:val="48F36E7F"/>
    <w:rsid w:val="49814659"/>
    <w:rsid w:val="4D3B1E0B"/>
    <w:rsid w:val="4DB9352B"/>
    <w:rsid w:val="4F031BFE"/>
    <w:rsid w:val="52A44C87"/>
    <w:rsid w:val="54063F0A"/>
    <w:rsid w:val="5737262D"/>
    <w:rsid w:val="598E1282"/>
    <w:rsid w:val="5A2A6781"/>
    <w:rsid w:val="5C565E50"/>
    <w:rsid w:val="5E415011"/>
    <w:rsid w:val="5E6624ED"/>
    <w:rsid w:val="5FAB3BB8"/>
    <w:rsid w:val="61F50FAE"/>
    <w:rsid w:val="66E83943"/>
    <w:rsid w:val="6EC425A0"/>
    <w:rsid w:val="742A663A"/>
    <w:rsid w:val="74F2673A"/>
    <w:rsid w:val="75D860BC"/>
    <w:rsid w:val="76134B57"/>
    <w:rsid w:val="782C03A7"/>
    <w:rsid w:val="78B673FD"/>
    <w:rsid w:val="79D264B9"/>
    <w:rsid w:val="79D43674"/>
    <w:rsid w:val="7FE26D2A"/>
    <w:rsid w:val="7FEB0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2747</Words>
  <Characters>3209</Characters>
  <Lines>24</Lines>
  <Paragraphs>6</Paragraphs>
  <TotalTime>37</TotalTime>
  <ScaleCrop>false</ScaleCrop>
  <LinksUpToDate>false</LinksUpToDate>
  <CharactersWithSpaces>3458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2024-08-13T08:21:00Z</dcterms:created>
  <dc:creator>lenovo</dc:creator>
  <cp:lastModifiedBy>王建清</cp:lastModifiedBy>
  <cp:lastPrinted>2024-08-13T09:13:00Z</cp:lastPrinted>
  <dcterms:modified xsi:type="dcterms:W3CDTF">2024-10-21T08:39:10Z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4FD2173261734CC4B0E5859BDBDA3EEE_13</vt:lpwstr>
  </property>
</Properties>
</file>