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tabs>
          <w:tab w:val="left" w:pos="534"/>
        </w:tabs>
        <w:kinsoku/>
        <w:wordWrap/>
        <w:overflowPunct/>
        <w:topLinePunct w:val="0"/>
        <w:autoSpaceDE/>
        <w:autoSpaceDN/>
        <w:bidi w:val="0"/>
        <w:adjustRightInd/>
        <w:snapToGrid w:val="0"/>
        <w:spacing w:line="590" w:lineRule="exact"/>
        <w:ind w:left="0" w:leftChars="0" w:right="0" w:rightChars="0" w:firstLine="0" w:firstLineChars="0"/>
        <w:jc w:val="both"/>
        <w:textAlignment w:val="auto"/>
        <w:rPr>
          <w:rStyle w:val="8"/>
          <w:rFonts w:eastAsia="仿宋_GB2312"/>
          <w:color w:val="000000"/>
          <w:kern w:val="2"/>
          <w:sz w:val="32"/>
          <w:shd w:val="clear" w:color="auto" w:fill="auto"/>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590" w:lineRule="exact"/>
        <w:ind w:left="0" w:leftChars="0" w:right="0" w:rightChars="0" w:firstLine="0" w:firstLineChars="0"/>
        <w:jc w:val="both"/>
        <w:textAlignment w:val="auto"/>
        <w:rPr>
          <w:rStyle w:val="8"/>
          <w:rFonts w:eastAsia="仿宋_GB2312"/>
          <w:color w:val="000000"/>
          <w:kern w:val="2"/>
          <w:sz w:val="32"/>
          <w:shd w:val="clear" w:color="auto" w:fill="auto"/>
          <w:lang w:val="en-US" w:eastAsia="zh-CN" w:bidi="ar-SA"/>
        </w:rPr>
      </w:pPr>
    </w:p>
    <w:p>
      <w:pPr>
        <w:pStyle w:val="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90" w:lineRule="exact"/>
        <w:ind w:left="0" w:leftChars="0" w:right="0" w:rightChars="0" w:firstLine="0" w:firstLineChars="0"/>
        <w:textAlignment w:val="auto"/>
        <w:rPr>
          <w:color w:val="000000"/>
          <w:shd w:val="clear" w:color="auto" w:fill="auto"/>
          <w:lang w:val="en-US" w:eastAsia="zh-CN"/>
        </w:rPr>
      </w:pPr>
    </w:p>
    <w:p>
      <w:pPr>
        <w:pStyle w:val="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90" w:lineRule="exact"/>
        <w:ind w:left="0" w:leftChars="0" w:right="0" w:rightChars="0" w:firstLine="0" w:firstLineChars="0"/>
        <w:textAlignment w:val="auto"/>
        <w:rPr>
          <w:color w:val="000000"/>
          <w:shd w:val="clear" w:color="auto" w:fill="auto"/>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590" w:lineRule="exact"/>
        <w:ind w:left="0" w:leftChars="0" w:right="0" w:rightChars="0" w:firstLine="0" w:firstLineChars="0"/>
        <w:jc w:val="both"/>
        <w:textAlignment w:val="auto"/>
        <w:rPr>
          <w:rStyle w:val="8"/>
          <w:rFonts w:eastAsia="仿宋_GB2312"/>
          <w:color w:val="000000"/>
          <w:kern w:val="2"/>
          <w:sz w:val="32"/>
          <w:shd w:val="clear" w:color="auto" w:fill="auto"/>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590" w:lineRule="exact"/>
        <w:ind w:left="0" w:leftChars="0" w:right="0" w:rightChars="0" w:firstLine="0" w:firstLineChars="0"/>
        <w:jc w:val="both"/>
        <w:textAlignment w:val="auto"/>
        <w:rPr>
          <w:rStyle w:val="8"/>
          <w:rFonts w:eastAsia="仿宋_GB2312"/>
          <w:color w:val="000000"/>
          <w:kern w:val="2"/>
          <w:sz w:val="32"/>
          <w:shd w:val="clear" w:color="auto" w:fill="auto"/>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90" w:lineRule="exact"/>
        <w:ind w:left="0" w:leftChars="0" w:right="0" w:rightChars="0" w:firstLine="0" w:firstLineChars="0"/>
        <w:jc w:val="center"/>
        <w:textAlignment w:val="auto"/>
        <w:rPr>
          <w:rStyle w:val="8"/>
          <w:rFonts w:hint="eastAsia" w:ascii="Times New Roman" w:hAnsi="Times New Roman" w:eastAsia="仿宋_GB2312"/>
          <w:color w:val="000000"/>
          <w:kern w:val="2"/>
          <w:sz w:val="32"/>
          <w:shd w:val="clear" w:color="auto" w:fill="auto"/>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90" w:lineRule="exact"/>
        <w:ind w:left="0" w:leftChars="0" w:right="0" w:rightChars="0" w:firstLine="0" w:firstLineChars="0"/>
        <w:jc w:val="center"/>
        <w:textAlignment w:val="auto"/>
        <w:rPr>
          <w:rStyle w:val="8"/>
          <w:rFonts w:hint="eastAsia" w:ascii="Times New Roman" w:hAnsi="Times New Roman" w:eastAsia="仿宋_GB2312" w:cs="仿宋_GB2312"/>
          <w:color w:val="000000"/>
          <w:kern w:val="2"/>
          <w:sz w:val="32"/>
          <w:shd w:val="clear" w:color="auto" w:fill="auto"/>
          <w:lang w:val="en-US" w:eastAsia="zh-CN" w:bidi="ar-SA"/>
        </w:rPr>
      </w:pPr>
      <w:r>
        <w:rPr>
          <w:rStyle w:val="8"/>
          <w:rFonts w:hint="eastAsia" w:ascii="Times New Roman" w:hAnsi="Times New Roman" w:eastAsia="仿宋_GB2312" w:cs="仿宋_GB2312"/>
          <w:color w:val="000000"/>
          <w:kern w:val="2"/>
          <w:sz w:val="32"/>
          <w:shd w:val="clear" w:color="auto" w:fill="auto"/>
          <w:lang w:val="en-US" w:eastAsia="zh-CN" w:bidi="ar-SA"/>
        </w:rPr>
        <w:t>偃医保〔2024〕7号</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left="0" w:leftChars="0" w:right="0" w:rightChars="0" w:firstLine="0" w:firstLineChars="0"/>
        <w:jc w:val="both"/>
        <w:textAlignment w:val="auto"/>
        <w:rPr>
          <w:rStyle w:val="8"/>
          <w:rFonts w:hint="eastAsia" w:eastAsia="方正小标宋简体"/>
          <w:color w:val="000000"/>
          <w:kern w:val="2"/>
          <w:sz w:val="32"/>
          <w:shd w:val="clear" w:color="auto" w:fill="auto"/>
          <w:lang w:val="en-US" w:eastAsia="zh-CN" w:bidi="ar-SA"/>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26" w:lineRule="exact"/>
        <w:ind w:left="0" w:leftChars="0" w:right="0" w:rightChars="0" w:firstLine="0" w:firstLineChars="0"/>
        <w:jc w:val="both"/>
        <w:textAlignment w:val="auto"/>
        <w:rPr>
          <w:rStyle w:val="8"/>
          <w:rFonts w:eastAsia="方正小标宋简体"/>
          <w:color w:val="000000"/>
          <w:kern w:val="2"/>
          <w:sz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20" w:lineRule="exact"/>
        <w:ind w:left="0" w:leftChars="0" w:right="0" w:rightChars="0" w:firstLine="0" w:firstLineChars="0"/>
        <w:jc w:val="center"/>
        <w:textAlignment w:val="auto"/>
        <w:rPr>
          <w:rFonts w:hint="eastAsia" w:ascii="方正小标宋简体" w:hAnsi="方正小标宋简体" w:eastAsia="方正小标宋简体" w:cs="方正小标宋简体"/>
          <w:bCs/>
          <w:snapToGrid w:val="0"/>
          <w:color w:val="000000"/>
          <w:spacing w:val="0"/>
          <w:w w:val="100"/>
          <w:kern w:val="0"/>
          <w:sz w:val="44"/>
          <w:szCs w:val="44"/>
          <w:lang w:eastAsia="zh-CN"/>
        </w:rPr>
      </w:pPr>
      <w:r>
        <w:rPr>
          <w:rFonts w:hint="eastAsia" w:ascii="方正小标宋简体" w:hAnsi="方正小标宋简体" w:eastAsia="方正小标宋简体" w:cs="方正小标宋简体"/>
          <w:bCs/>
          <w:snapToGrid w:val="0"/>
          <w:color w:val="000000"/>
          <w:spacing w:val="0"/>
          <w:w w:val="100"/>
          <w:kern w:val="0"/>
          <w:sz w:val="44"/>
          <w:szCs w:val="44"/>
        </w:rPr>
        <w:t>洛阳市偃师区医疗保障局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20" w:lineRule="exact"/>
        <w:ind w:left="0" w:leftChars="0" w:right="0" w:rightChars="0" w:firstLine="0" w:firstLineChars="0"/>
        <w:jc w:val="center"/>
        <w:textAlignment w:val="auto"/>
        <w:rPr>
          <w:rFonts w:hint="eastAsia" w:ascii="方正小标宋简体" w:hAnsi="方正小标宋简体" w:eastAsia="方正小标宋简体" w:cs="方正小标宋简体"/>
          <w:bCs/>
          <w:snapToGrid w:val="0"/>
          <w:color w:val="000000"/>
          <w:spacing w:val="0"/>
          <w:w w:val="100"/>
          <w:kern w:val="0"/>
          <w:sz w:val="44"/>
          <w:szCs w:val="44"/>
        </w:rPr>
      </w:pPr>
      <w:r>
        <w:rPr>
          <w:rFonts w:hint="eastAsia" w:ascii="方正小标宋简体" w:hAnsi="方正小标宋简体" w:eastAsia="方正小标宋简体" w:cs="方正小标宋简体"/>
          <w:bCs/>
          <w:snapToGrid w:val="0"/>
          <w:color w:val="000000"/>
          <w:spacing w:val="0"/>
          <w:w w:val="100"/>
          <w:kern w:val="0"/>
          <w:sz w:val="44"/>
          <w:szCs w:val="44"/>
        </w:rPr>
        <w:t>关于印发《偃师区医疗保障局“双随机、一公开”监管工作细则》的通知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20" w:lineRule="exact"/>
        <w:ind w:left="0" w:leftChars="0" w:right="0" w:rightChars="0" w:firstLine="0" w:firstLineChars="0"/>
        <w:jc w:val="center"/>
        <w:textAlignment w:val="auto"/>
        <w:rPr>
          <w:rFonts w:hint="eastAsia" w:ascii="方正小标宋简体" w:hAnsi="方正小标宋简体" w:eastAsia="方正小标宋简体" w:cs="方正小标宋简体"/>
          <w:bCs/>
          <w:snapToGrid w:val="0"/>
          <w:color w:val="000000"/>
          <w:spacing w:val="0"/>
          <w:w w:val="100"/>
          <w:ker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92" w:lineRule="exac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各</w:t>
      </w:r>
      <w:r>
        <w:rPr>
          <w:rFonts w:hint="default" w:ascii="Times New Roman" w:hAnsi="Times New Roman" w:eastAsia="仿宋_GB2312" w:cs="Times New Roman"/>
          <w:color w:val="000000"/>
          <w:sz w:val="32"/>
          <w:szCs w:val="32"/>
        </w:rPr>
        <w:t>科室</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医疗保障服务中心</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现将《偃师区医疗保障局“双随机、一公开”监管工作细则》印发给你们，请认真贯彻执行。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w w:val="100"/>
          <w:kern w:val="0"/>
          <w:sz w:val="32"/>
          <w:szCs w:val="40"/>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w w:val="100"/>
          <w:kern w:val="0"/>
          <w:sz w:val="32"/>
          <w:szCs w:val="40"/>
          <w:lang w:eastAsia="zh-CN"/>
        </w:rPr>
      </w:pPr>
    </w:p>
    <w:p>
      <w:pPr>
        <w:spacing w:before="0" w:after="0" w:line="620" w:lineRule="exact"/>
        <w:jc w:val="center"/>
        <w:rPr>
          <w:rFonts w:hint="eastAsia" w:ascii="方正小标宋简体" w:hAnsi="方正小标宋简体" w:eastAsia="方正小标宋简体" w:cs="方正小标宋简体"/>
          <w:b w:val="0"/>
          <w:bCs w:val="0"/>
          <w:snapToGrid w:val="0"/>
          <w:color w:val="000000"/>
          <w:spacing w:val="0"/>
          <w:w w:val="100"/>
          <w:kern w:val="0"/>
          <w:sz w:val="44"/>
          <w:szCs w:val="40"/>
          <w:lang w:eastAsia="zh-CN"/>
        </w:rPr>
      </w:pPr>
      <w:bookmarkStart w:id="0" w:name="_GoBack"/>
      <w:bookmarkEnd w:id="0"/>
      <w:r>
        <w:rPr>
          <w:rFonts w:hint="eastAsia" w:ascii="方正小标宋简体" w:hAnsi="方正小标宋简体" w:eastAsia="方正小标宋简体" w:cs="方正小标宋简体"/>
          <w:b w:val="0"/>
          <w:bCs w:val="0"/>
          <w:snapToGrid w:val="0"/>
          <w:color w:val="000000"/>
          <w:spacing w:val="0"/>
          <w:w w:val="100"/>
          <w:kern w:val="0"/>
          <w:sz w:val="44"/>
          <w:szCs w:val="40"/>
        </w:rPr>
        <w:t>偃师区</w:t>
      </w:r>
      <w:r>
        <w:rPr>
          <w:rFonts w:hint="eastAsia" w:ascii="方正小标宋简体" w:hAnsi="方正小标宋简体" w:eastAsia="方正小标宋简体" w:cs="方正小标宋简体"/>
          <w:b w:val="0"/>
          <w:bCs w:val="0"/>
          <w:snapToGrid w:val="0"/>
          <w:color w:val="000000"/>
          <w:spacing w:val="0"/>
          <w:w w:val="100"/>
          <w:kern w:val="0"/>
          <w:sz w:val="44"/>
          <w:szCs w:val="40"/>
          <w:lang w:val="en-US" w:eastAsia="zh-CN"/>
        </w:rPr>
        <w:t>医疗保障</w:t>
      </w:r>
      <w:r>
        <w:rPr>
          <w:rFonts w:hint="eastAsia" w:ascii="方正小标宋简体" w:hAnsi="方正小标宋简体" w:eastAsia="方正小标宋简体" w:cs="方正小标宋简体"/>
          <w:b w:val="0"/>
          <w:bCs w:val="0"/>
          <w:snapToGrid w:val="0"/>
          <w:color w:val="000000"/>
          <w:spacing w:val="0"/>
          <w:w w:val="100"/>
          <w:kern w:val="0"/>
          <w:sz w:val="44"/>
          <w:szCs w:val="40"/>
        </w:rPr>
        <w:t>局</w:t>
      </w:r>
    </w:p>
    <w:p>
      <w:pPr>
        <w:spacing w:before="0" w:after="0" w:line="620" w:lineRule="exact"/>
        <w:jc w:val="center"/>
        <w:rPr>
          <w:rFonts w:hint="eastAsia" w:ascii="方正小标宋简体" w:hAnsi="方正小标宋简体" w:eastAsia="方正小标宋简体" w:cs="方正小标宋简体"/>
          <w:b w:val="0"/>
          <w:bCs w:val="0"/>
          <w:snapToGrid w:val="0"/>
          <w:color w:val="000000"/>
          <w:spacing w:val="0"/>
          <w:w w:val="100"/>
          <w:kern w:val="0"/>
          <w:sz w:val="44"/>
          <w:szCs w:val="40"/>
          <w:lang w:eastAsia="zh-CN"/>
        </w:rPr>
      </w:pPr>
      <w:r>
        <w:rPr>
          <w:rFonts w:hint="eastAsia" w:ascii="方正小标宋简体" w:hAnsi="方正小标宋简体" w:eastAsia="方正小标宋简体" w:cs="方正小标宋简体"/>
          <w:b w:val="0"/>
          <w:bCs w:val="0"/>
          <w:snapToGrid w:val="0"/>
          <w:color w:val="000000"/>
          <w:spacing w:val="0"/>
          <w:w w:val="100"/>
          <w:kern w:val="0"/>
          <w:sz w:val="44"/>
          <w:szCs w:val="40"/>
        </w:rPr>
        <w:t>“双随机、一公开”监管工作细则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0" w:firstLineChars="0"/>
        <w:jc w:val="center"/>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lang w:val="en-US" w:eastAsia="zh-CN"/>
        </w:rPr>
        <w:t>第一章　</w:t>
      </w:r>
      <w:r>
        <w:rPr>
          <w:rFonts w:hint="default" w:ascii="黑体" w:hAnsi="黑体" w:eastAsia="黑体" w:cs="Times New Roman"/>
          <w:b w:val="0"/>
          <w:bCs w:val="0"/>
          <w:snapToGrid w:val="0"/>
          <w:color w:val="000000"/>
          <w:spacing w:val="0"/>
          <w:w w:val="100"/>
          <w:kern w:val="0"/>
          <w:sz w:val="32"/>
          <w:szCs w:val="40"/>
        </w:rPr>
        <w:t>总则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第一条　</w:t>
      </w:r>
      <w:r>
        <w:rPr>
          <w:rFonts w:hint="default" w:ascii="黑体" w:hAnsi="Times New Roman" w:eastAsia="仿宋_GB2312" w:cs="Times New Roman"/>
          <w:b w:val="0"/>
          <w:bCs w:val="0"/>
          <w:snapToGrid w:val="0"/>
          <w:color w:val="000000"/>
          <w:spacing w:val="0"/>
          <w:w w:val="100"/>
          <w:kern w:val="0"/>
          <w:sz w:val="32"/>
          <w:szCs w:val="40"/>
        </w:rPr>
        <w:t>根据《洛阳市人民政府关于在市场监管领域全面推行部门联合</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双随机、一公开</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监管的实施意见》</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洛政〔2019〕24号</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lang w:val="en-US" w:eastAsia="zh-CN"/>
        </w:rPr>
        <w:t>洛阳市医疗保障</w:t>
      </w:r>
      <w:r>
        <w:rPr>
          <w:rFonts w:hint="default" w:ascii="黑体" w:hAnsi="Times New Roman" w:eastAsia="仿宋_GB2312" w:cs="Times New Roman"/>
          <w:b w:val="0"/>
          <w:bCs w:val="0"/>
          <w:snapToGrid w:val="0"/>
          <w:color w:val="000000"/>
          <w:spacing w:val="0"/>
          <w:w w:val="100"/>
          <w:kern w:val="0"/>
          <w:sz w:val="32"/>
          <w:szCs w:val="40"/>
        </w:rPr>
        <w:t>局202</w:t>
      </w:r>
      <w:r>
        <w:rPr>
          <w:rFonts w:hint="default" w:ascii="黑体" w:hAnsi="Times New Roman" w:eastAsia="仿宋_GB2312" w:cs="Times New Roman"/>
          <w:b w:val="0"/>
          <w:bCs w:val="0"/>
          <w:snapToGrid w:val="0"/>
          <w:color w:val="000000"/>
          <w:spacing w:val="0"/>
          <w:w w:val="100"/>
          <w:kern w:val="0"/>
          <w:sz w:val="32"/>
          <w:szCs w:val="40"/>
          <w:lang w:val="en-US" w:eastAsia="zh-CN"/>
        </w:rPr>
        <w:t>4</w:t>
      </w:r>
      <w:r>
        <w:rPr>
          <w:rFonts w:hint="default" w:ascii="黑体" w:hAnsi="Times New Roman" w:eastAsia="仿宋_GB2312" w:cs="Times New Roman"/>
          <w:b w:val="0"/>
          <w:bCs w:val="0"/>
          <w:snapToGrid w:val="0"/>
          <w:color w:val="000000"/>
          <w:spacing w:val="0"/>
          <w:w w:val="100"/>
          <w:kern w:val="0"/>
          <w:sz w:val="32"/>
          <w:szCs w:val="40"/>
        </w:rPr>
        <w:t>年</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双随机、一公开</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抽查计划》和《偃师</w:t>
      </w:r>
      <w:r>
        <w:rPr>
          <w:rFonts w:hint="default" w:ascii="黑体" w:hAnsi="Times New Roman" w:eastAsia="仿宋_GB2312" w:cs="Times New Roman"/>
          <w:b w:val="0"/>
          <w:bCs w:val="0"/>
          <w:snapToGrid w:val="0"/>
          <w:color w:val="000000"/>
          <w:spacing w:val="0"/>
          <w:w w:val="100"/>
          <w:kern w:val="0"/>
          <w:sz w:val="32"/>
          <w:szCs w:val="40"/>
          <w:lang w:val="en-US" w:eastAsia="zh-CN"/>
        </w:rPr>
        <w:t>区</w:t>
      </w:r>
      <w:r>
        <w:rPr>
          <w:rFonts w:hint="default" w:ascii="黑体" w:hAnsi="Times New Roman" w:eastAsia="仿宋_GB2312" w:cs="Times New Roman"/>
          <w:b w:val="0"/>
          <w:bCs w:val="0"/>
          <w:snapToGrid w:val="0"/>
          <w:color w:val="000000"/>
          <w:spacing w:val="0"/>
          <w:w w:val="100"/>
          <w:kern w:val="0"/>
          <w:sz w:val="32"/>
          <w:szCs w:val="40"/>
        </w:rPr>
        <w:t>人民政府关于在市场监管领域全面推行部门联合双随机一公开监管的实施意见》</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偃政〔2019〕21号</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等文件精神，制定本细则。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第二条　</w:t>
      </w:r>
      <w:r>
        <w:rPr>
          <w:rFonts w:hint="default" w:ascii="黑体" w:hAnsi="Times New Roman" w:eastAsia="仿宋_GB2312" w:cs="Times New Roman"/>
          <w:b w:val="0"/>
          <w:bCs w:val="0"/>
          <w:snapToGrid w:val="0"/>
          <w:color w:val="000000"/>
          <w:spacing w:val="0"/>
          <w:w w:val="100"/>
          <w:kern w:val="0"/>
          <w:sz w:val="32"/>
          <w:szCs w:val="40"/>
        </w:rPr>
        <w:t>本细则所称</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双随机、一公开</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工作，是指我局依据法律法规实施</w:t>
      </w:r>
      <w:r>
        <w:rPr>
          <w:rFonts w:hint="default" w:ascii="黑体" w:hAnsi="Times New Roman" w:eastAsia="仿宋_GB2312" w:cs="Times New Roman"/>
          <w:b w:val="0"/>
          <w:bCs w:val="0"/>
          <w:snapToGrid w:val="0"/>
          <w:color w:val="000000"/>
          <w:spacing w:val="0"/>
          <w:w w:val="100"/>
          <w:kern w:val="0"/>
          <w:sz w:val="32"/>
          <w:szCs w:val="40"/>
          <w:lang w:val="en-US" w:eastAsia="zh-CN"/>
        </w:rPr>
        <w:t>医疗保障</w:t>
      </w:r>
      <w:r>
        <w:rPr>
          <w:rFonts w:hint="default" w:ascii="黑体" w:hAnsi="Times New Roman" w:eastAsia="仿宋_GB2312" w:cs="Times New Roman"/>
          <w:b w:val="0"/>
          <w:bCs w:val="0"/>
          <w:snapToGrid w:val="0"/>
          <w:color w:val="000000"/>
          <w:spacing w:val="0"/>
          <w:w w:val="100"/>
          <w:kern w:val="0"/>
          <w:sz w:val="32"/>
          <w:szCs w:val="40"/>
        </w:rPr>
        <w:t>领域执法检查时，采取随机抽取检查对象、随机选派执法检查人员并及时公开抽查情况和查处结果的活动。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第三条　</w:t>
      </w:r>
      <w:r>
        <w:rPr>
          <w:rFonts w:hint="default" w:ascii="黑体" w:hAnsi="Times New Roman" w:eastAsia="仿宋_GB2312" w:cs="Times New Roman"/>
          <w:b w:val="0"/>
          <w:bCs w:val="0"/>
          <w:snapToGrid w:val="0"/>
          <w:color w:val="000000"/>
          <w:spacing w:val="0"/>
          <w:w w:val="100"/>
          <w:kern w:val="0"/>
          <w:sz w:val="32"/>
          <w:szCs w:val="40"/>
        </w:rPr>
        <w:t>我依法对单位和个人</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以下统称检查对象</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涉及</w:t>
      </w:r>
      <w:r>
        <w:rPr>
          <w:rFonts w:hint="default" w:ascii="黑体" w:hAnsi="Times New Roman" w:eastAsia="仿宋_GB2312" w:cs="Times New Roman"/>
          <w:b w:val="0"/>
          <w:bCs w:val="0"/>
          <w:snapToGrid w:val="0"/>
          <w:color w:val="000000"/>
          <w:spacing w:val="0"/>
          <w:w w:val="100"/>
          <w:kern w:val="0"/>
          <w:sz w:val="32"/>
          <w:szCs w:val="40"/>
          <w:lang w:val="en-US" w:eastAsia="zh-CN"/>
        </w:rPr>
        <w:t>医疗保险参保对象</w:t>
      </w:r>
      <w:r>
        <w:rPr>
          <w:rFonts w:hint="default"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lang w:val="en-US" w:eastAsia="zh-CN"/>
        </w:rPr>
        <w:t>大病保险承包单位</w:t>
      </w:r>
      <w:r>
        <w:rPr>
          <w:rFonts w:hint="default"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lang w:val="en-US" w:eastAsia="zh-CN"/>
        </w:rPr>
        <w:t>职工补充医疗保险承包单位、医保经办机构、定点医疗机构、定点零售药店等</w:t>
      </w:r>
      <w:r>
        <w:rPr>
          <w:rFonts w:hint="default" w:ascii="黑体" w:hAnsi="Times New Roman" w:eastAsia="仿宋_GB2312" w:cs="Times New Roman"/>
          <w:b w:val="0"/>
          <w:bCs w:val="0"/>
          <w:snapToGrid w:val="0"/>
          <w:color w:val="000000"/>
          <w:spacing w:val="0"/>
          <w:w w:val="100"/>
          <w:kern w:val="0"/>
          <w:sz w:val="32"/>
          <w:szCs w:val="40"/>
        </w:rPr>
        <w:t>事项实施执法检查时，适用于本细则。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第四条　</w:t>
      </w:r>
      <w:r>
        <w:rPr>
          <w:rFonts w:hint="default" w:ascii="黑体" w:hAnsi="Times New Roman" w:eastAsia="仿宋_GB2312" w:cs="Times New Roman"/>
          <w:b w:val="0"/>
          <w:bCs w:val="0"/>
          <w:snapToGrid w:val="0"/>
          <w:color w:val="000000"/>
          <w:spacing w:val="0"/>
          <w:w w:val="100"/>
          <w:kern w:val="0"/>
          <w:sz w:val="32"/>
          <w:szCs w:val="40"/>
        </w:rPr>
        <w:t>我局</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双随机、一公开</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工作坚持规范监管、公正高效、公开透明、统一管理、协同推进的原则。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第五条　</w:t>
      </w:r>
      <w:r>
        <w:rPr>
          <w:rFonts w:hint="default" w:ascii="黑体" w:hAnsi="Times New Roman" w:eastAsia="仿宋_GB2312" w:cs="Times New Roman"/>
          <w:b w:val="0"/>
          <w:bCs w:val="0"/>
          <w:snapToGrid w:val="0"/>
          <w:color w:val="000000"/>
          <w:spacing w:val="0"/>
          <w:w w:val="100"/>
          <w:kern w:val="0"/>
          <w:sz w:val="32"/>
          <w:szCs w:val="40"/>
        </w:rPr>
        <w:t>抽查事项涉及的业务科室是实施随机抽查工作的抽查主体</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以下简称</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各抽查主体</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第六条　</w:t>
      </w:r>
      <w:r>
        <w:rPr>
          <w:rFonts w:hint="default" w:ascii="黑体" w:hAnsi="Times New Roman" w:eastAsia="仿宋_GB2312" w:cs="Times New Roman"/>
          <w:b w:val="0"/>
          <w:bCs w:val="0"/>
          <w:snapToGrid w:val="0"/>
          <w:color w:val="000000"/>
          <w:spacing w:val="0"/>
          <w:w w:val="100"/>
          <w:kern w:val="0"/>
          <w:sz w:val="32"/>
          <w:szCs w:val="40"/>
        </w:rPr>
        <w:t>局</w:t>
      </w:r>
      <w:r>
        <w:rPr>
          <w:rFonts w:hint="default" w:ascii="黑体" w:hAnsi="Times New Roman" w:eastAsia="仿宋_GB2312" w:cs="Times New Roman"/>
          <w:b w:val="0"/>
          <w:bCs w:val="0"/>
          <w:snapToGrid w:val="0"/>
          <w:color w:val="000000"/>
          <w:spacing w:val="0"/>
          <w:w w:val="100"/>
          <w:kern w:val="0"/>
          <w:sz w:val="32"/>
          <w:szCs w:val="40"/>
          <w:lang w:val="en-US" w:eastAsia="zh-CN"/>
        </w:rPr>
        <w:t>基金监管</w:t>
      </w:r>
      <w:r>
        <w:rPr>
          <w:rFonts w:hint="default" w:ascii="黑体" w:hAnsi="Times New Roman" w:eastAsia="仿宋_GB2312" w:cs="Times New Roman"/>
          <w:b w:val="0"/>
          <w:bCs w:val="0"/>
          <w:snapToGrid w:val="0"/>
          <w:color w:val="000000"/>
          <w:spacing w:val="0"/>
          <w:w w:val="100"/>
          <w:kern w:val="0"/>
          <w:sz w:val="32"/>
          <w:szCs w:val="40"/>
        </w:rPr>
        <w:t>科牵头建立统一的随机抽查信息平台。随机抽查信息平台由检查对象名录库、执法检查人员名录库、抽查检查信息、处理处罚信息等组成，各抽查主体按照职责分工负责日常维护。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第七条　</w:t>
      </w:r>
      <w:r>
        <w:rPr>
          <w:rFonts w:hint="default" w:ascii="黑体" w:hAnsi="Times New Roman" w:eastAsia="仿宋_GB2312" w:cs="Times New Roman"/>
          <w:b w:val="0"/>
          <w:bCs w:val="0"/>
          <w:snapToGrid w:val="0"/>
          <w:color w:val="000000"/>
          <w:spacing w:val="0"/>
          <w:w w:val="100"/>
          <w:kern w:val="0"/>
          <w:sz w:val="32"/>
          <w:szCs w:val="40"/>
        </w:rPr>
        <w:t>各抽查主体开展执法检查工作应按照公开的随机抽查事项清单和年度检查计划开展。</w:t>
      </w:r>
      <w:r>
        <w:rPr>
          <w:rFonts w:hint="default" w:ascii="Times New Roman" w:hAnsi="Times New Roman" w:eastAsia="仿宋_GB2312" w:cs="Times New Roman"/>
          <w:b w:val="0"/>
          <w:bCs w:val="0"/>
          <w:snapToGrid w:val="0"/>
          <w:color w:val="000000"/>
          <w:spacing w:val="0"/>
          <w:w w:val="100"/>
          <w:kern w:val="0"/>
          <w:sz w:val="32"/>
          <w:szCs w:val="40"/>
        </w:rPr>
        <w:t>各抽查主体需要临时增加检查任务的，由局</w:t>
      </w:r>
      <w:r>
        <w:rPr>
          <w:rFonts w:hint="default" w:ascii="Times New Roman" w:hAnsi="Times New Roman" w:eastAsia="仿宋_GB2312" w:cs="Times New Roman"/>
          <w:b w:val="0"/>
          <w:bCs w:val="0"/>
          <w:snapToGrid w:val="0"/>
          <w:color w:val="000000"/>
          <w:spacing w:val="0"/>
          <w:w w:val="100"/>
          <w:kern w:val="0"/>
          <w:sz w:val="32"/>
          <w:szCs w:val="40"/>
          <w:lang w:val="en-US" w:eastAsia="zh-CN"/>
        </w:rPr>
        <w:t>基金监管</w:t>
      </w:r>
      <w:r>
        <w:rPr>
          <w:rFonts w:hint="default" w:ascii="Times New Roman" w:hAnsi="Times New Roman" w:eastAsia="仿宋_GB2312" w:cs="Times New Roman"/>
          <w:b w:val="0"/>
          <w:bCs w:val="0"/>
          <w:snapToGrid w:val="0"/>
          <w:color w:val="000000"/>
          <w:spacing w:val="0"/>
          <w:w w:val="100"/>
          <w:kern w:val="0"/>
          <w:sz w:val="32"/>
          <w:szCs w:val="40"/>
        </w:rPr>
        <w:t>归口报局领导批准后实施。</w:t>
      </w:r>
      <w:r>
        <w:rPr>
          <w:rFonts w:hint="default" w:ascii="黑体" w:hAnsi="Times New Roman" w:eastAsia="仿宋_GB2312" w:cs="Times New Roman"/>
          <w:b w:val="0"/>
          <w:bCs w:val="0"/>
          <w:snapToGrid w:val="0"/>
          <w:color w:val="000000"/>
          <w:spacing w:val="0"/>
          <w:w w:val="100"/>
          <w:kern w:val="0"/>
          <w:sz w:val="32"/>
          <w:szCs w:val="40"/>
        </w:rPr>
        <w:t>不得以核查、调查、调研等名义变相开展检查。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0" w:firstLineChars="0"/>
        <w:jc w:val="center"/>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第二章　随机抽查事项清单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第八条　</w:t>
      </w:r>
      <w:r>
        <w:rPr>
          <w:rFonts w:hint="default" w:ascii="黑体" w:hAnsi="Times New Roman" w:eastAsia="仿宋_GB2312" w:cs="Times New Roman"/>
          <w:b w:val="0"/>
          <w:bCs w:val="0"/>
          <w:snapToGrid w:val="0"/>
          <w:color w:val="000000"/>
          <w:spacing w:val="0"/>
          <w:w w:val="100"/>
          <w:kern w:val="0"/>
          <w:sz w:val="32"/>
          <w:szCs w:val="40"/>
        </w:rPr>
        <w:t>局</w:t>
      </w:r>
      <w:r>
        <w:rPr>
          <w:rFonts w:hint="default" w:ascii="黑体" w:hAnsi="Times New Roman" w:eastAsia="仿宋_GB2312" w:cs="Times New Roman"/>
          <w:b w:val="0"/>
          <w:bCs w:val="0"/>
          <w:snapToGrid w:val="0"/>
          <w:color w:val="000000"/>
          <w:spacing w:val="0"/>
          <w:w w:val="100"/>
          <w:kern w:val="0"/>
          <w:sz w:val="32"/>
          <w:szCs w:val="40"/>
          <w:lang w:val="en-US" w:eastAsia="zh-CN"/>
        </w:rPr>
        <w:t>基金监管</w:t>
      </w:r>
      <w:r>
        <w:rPr>
          <w:rFonts w:hint="default" w:ascii="黑体" w:hAnsi="Times New Roman" w:eastAsia="仿宋_GB2312" w:cs="Times New Roman"/>
          <w:b w:val="0"/>
          <w:bCs w:val="0"/>
          <w:snapToGrid w:val="0"/>
          <w:color w:val="000000"/>
          <w:spacing w:val="0"/>
          <w:w w:val="100"/>
          <w:kern w:val="0"/>
          <w:sz w:val="32"/>
          <w:szCs w:val="40"/>
        </w:rPr>
        <w:t>科牵头会同抽查主体依据相关法律法规规章制定随机抽查事项清单，审核后，报局领导批准。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第九条　</w:t>
      </w:r>
      <w:r>
        <w:rPr>
          <w:rFonts w:hint="default" w:ascii="黑体" w:hAnsi="Times New Roman" w:eastAsia="仿宋_GB2312" w:cs="Times New Roman"/>
          <w:b w:val="0"/>
          <w:bCs w:val="0"/>
          <w:snapToGrid w:val="0"/>
          <w:color w:val="000000"/>
          <w:spacing w:val="0"/>
          <w:w w:val="100"/>
          <w:kern w:val="0"/>
          <w:sz w:val="32"/>
          <w:szCs w:val="40"/>
        </w:rPr>
        <w:t>随机抽查事项清单要明确抽查依据、抽查主体抽查对象、抽查内容、抽查比例和频次、抽查方式等内容。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第十条　</w:t>
      </w:r>
      <w:r>
        <w:rPr>
          <w:rFonts w:hint="default" w:ascii="黑体" w:hAnsi="Times New Roman" w:eastAsia="仿宋_GB2312" w:cs="Times New Roman"/>
          <w:b w:val="0"/>
          <w:bCs w:val="0"/>
          <w:snapToGrid w:val="0"/>
          <w:color w:val="000000"/>
          <w:spacing w:val="0"/>
          <w:w w:val="100"/>
          <w:kern w:val="0"/>
          <w:sz w:val="32"/>
          <w:szCs w:val="40"/>
        </w:rPr>
        <w:t>根据监管工作需要，以及相关法律法规规章发生立、改、废等变化时，抽查主体应根据行政职权和行政职能变化，及时提出随机抽查事项调整建议，由局</w:t>
      </w:r>
      <w:r>
        <w:rPr>
          <w:rFonts w:hint="default" w:ascii="黑体" w:hAnsi="Times New Roman" w:eastAsia="仿宋_GB2312" w:cs="Times New Roman"/>
          <w:b w:val="0"/>
          <w:bCs w:val="0"/>
          <w:snapToGrid w:val="0"/>
          <w:color w:val="000000"/>
          <w:spacing w:val="0"/>
          <w:w w:val="100"/>
          <w:kern w:val="0"/>
          <w:sz w:val="32"/>
          <w:szCs w:val="40"/>
          <w:lang w:val="en-US" w:eastAsia="zh-CN"/>
        </w:rPr>
        <w:t>基金监管</w:t>
      </w:r>
      <w:r>
        <w:rPr>
          <w:rFonts w:hint="default" w:ascii="黑体" w:hAnsi="Times New Roman" w:eastAsia="仿宋_GB2312" w:cs="Times New Roman"/>
          <w:b w:val="0"/>
          <w:bCs w:val="0"/>
          <w:snapToGrid w:val="0"/>
          <w:color w:val="000000"/>
          <w:spacing w:val="0"/>
          <w:w w:val="100"/>
          <w:kern w:val="0"/>
          <w:sz w:val="32"/>
          <w:szCs w:val="40"/>
        </w:rPr>
        <w:t>科汇总报局领导批准后，对随机抽查事项清单进行动态调整。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0" w:firstLineChars="0"/>
        <w:jc w:val="center"/>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第三章　双随机抽查的实施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Times New Roman" w:eastAsia="仿宋_GB2312" w:cs="Times New Roman"/>
          <w:b w:val="0"/>
          <w:bCs w:val="0"/>
          <w:snapToGrid w:val="0"/>
          <w:color w:val="000000"/>
          <w:spacing w:val="0"/>
          <w:w w:val="100"/>
          <w:kern w:val="0"/>
          <w:sz w:val="32"/>
          <w:szCs w:val="40"/>
          <w:lang w:eastAsia="zh-CN"/>
        </w:rPr>
      </w:pPr>
      <w:r>
        <w:rPr>
          <w:rFonts w:hint="default" w:ascii="黑体" w:hAnsi="黑体" w:eastAsia="黑体" w:cs="Times New Roman"/>
          <w:b w:val="0"/>
          <w:bCs w:val="0"/>
          <w:snapToGrid w:val="0"/>
          <w:color w:val="000000"/>
          <w:spacing w:val="0"/>
          <w:w w:val="100"/>
          <w:kern w:val="0"/>
          <w:sz w:val="32"/>
          <w:szCs w:val="40"/>
        </w:rPr>
        <w:t>第十一条　</w:t>
      </w:r>
      <w:r>
        <w:rPr>
          <w:rFonts w:hint="default" w:ascii="黑体" w:hAnsi="Times New Roman" w:eastAsia="仿宋_GB2312" w:cs="Times New Roman"/>
          <w:b w:val="0"/>
          <w:bCs w:val="0"/>
          <w:snapToGrid w:val="0"/>
          <w:color w:val="000000"/>
          <w:spacing w:val="0"/>
          <w:w w:val="100"/>
          <w:kern w:val="0"/>
          <w:sz w:val="32"/>
          <w:szCs w:val="40"/>
        </w:rPr>
        <w:t>各抽查主体按照业务工作特点和职责分工负责各自监管范围内的检查对象名录库的建立和维护，并录入统一的随机抽查信息平台。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Times New Roman" w:eastAsia="仿宋_GB2312" w:cs="Times New Roman"/>
          <w:b w:val="0"/>
          <w:bCs w:val="0"/>
          <w:snapToGrid w:val="0"/>
          <w:color w:val="000000"/>
          <w:spacing w:val="0"/>
          <w:w w:val="100"/>
          <w:kern w:val="0"/>
          <w:sz w:val="32"/>
          <w:szCs w:val="40"/>
        </w:rPr>
        <w:t>各抽查主体依据监管对象的变动情况，对检查对象名录库实施动态调整。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第十二条　</w:t>
      </w:r>
      <w:r>
        <w:rPr>
          <w:rFonts w:hint="default" w:ascii="黑体" w:hAnsi="Times New Roman" w:eastAsia="仿宋_GB2312" w:cs="Times New Roman"/>
          <w:b w:val="0"/>
          <w:bCs w:val="0"/>
          <w:snapToGrid w:val="0"/>
          <w:color w:val="000000"/>
          <w:spacing w:val="0"/>
          <w:w w:val="100"/>
          <w:kern w:val="0"/>
          <w:sz w:val="32"/>
          <w:szCs w:val="40"/>
        </w:rPr>
        <w:t>各相关科室应将管理对象的相关信息与随机抽查信息平台进行共享，配合做好检查对象名录库的建设工作。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第十三条　</w:t>
      </w:r>
      <w:r>
        <w:rPr>
          <w:rFonts w:hint="default" w:ascii="黑体" w:hAnsi="Times New Roman" w:eastAsia="仿宋_GB2312" w:cs="Times New Roman"/>
          <w:b w:val="0"/>
          <w:bCs w:val="0"/>
          <w:snapToGrid w:val="0"/>
          <w:color w:val="000000"/>
          <w:spacing w:val="0"/>
          <w:w w:val="100"/>
          <w:kern w:val="0"/>
          <w:sz w:val="32"/>
          <w:szCs w:val="40"/>
        </w:rPr>
        <w:t>随机抽查信息平台要按有关管理规定与相关部门的信用信息平台实行互联互通。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第十四条　</w:t>
      </w:r>
      <w:r>
        <w:rPr>
          <w:rFonts w:hint="default" w:ascii="黑体" w:hAnsi="Times New Roman" w:eastAsia="仿宋_GB2312" w:cs="Times New Roman"/>
          <w:b w:val="0"/>
          <w:bCs w:val="0"/>
          <w:snapToGrid w:val="0"/>
          <w:color w:val="000000"/>
          <w:spacing w:val="0"/>
          <w:w w:val="100"/>
          <w:kern w:val="0"/>
          <w:sz w:val="32"/>
          <w:szCs w:val="40"/>
        </w:rPr>
        <w:t>局</w:t>
      </w:r>
      <w:r>
        <w:rPr>
          <w:rFonts w:hint="default" w:ascii="黑体" w:hAnsi="Times New Roman" w:eastAsia="仿宋_GB2312" w:cs="Times New Roman"/>
          <w:b w:val="0"/>
          <w:bCs w:val="0"/>
          <w:snapToGrid w:val="0"/>
          <w:color w:val="000000"/>
          <w:spacing w:val="0"/>
          <w:w w:val="100"/>
          <w:kern w:val="0"/>
          <w:sz w:val="32"/>
          <w:szCs w:val="40"/>
          <w:lang w:val="en-US" w:eastAsia="zh-CN"/>
        </w:rPr>
        <w:t>基金监管</w:t>
      </w:r>
      <w:r>
        <w:rPr>
          <w:rFonts w:hint="default" w:ascii="黑体" w:hAnsi="Times New Roman" w:eastAsia="仿宋_GB2312" w:cs="Times New Roman"/>
          <w:b w:val="0"/>
          <w:bCs w:val="0"/>
          <w:snapToGrid w:val="0"/>
          <w:color w:val="000000"/>
          <w:spacing w:val="0"/>
          <w:w w:val="100"/>
          <w:kern w:val="0"/>
          <w:sz w:val="32"/>
          <w:szCs w:val="40"/>
        </w:rPr>
        <w:t>科按照区司法局核准的执法人员信息建立统一的执法检查人员名录库。各抽查主体按照职责分工依据局审批科提供的信息资料，对执法检查人员信息进行审核并录入统一的随机抽查信息平台。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第十五条　</w:t>
      </w:r>
      <w:r>
        <w:rPr>
          <w:rFonts w:hint="default" w:ascii="黑体" w:hAnsi="Times New Roman" w:eastAsia="仿宋_GB2312" w:cs="Times New Roman"/>
          <w:b w:val="0"/>
          <w:bCs w:val="0"/>
          <w:snapToGrid w:val="0"/>
          <w:color w:val="000000"/>
          <w:spacing w:val="0"/>
          <w:w w:val="100"/>
          <w:kern w:val="0"/>
          <w:sz w:val="32"/>
          <w:szCs w:val="40"/>
        </w:rPr>
        <w:t>各抽查主体拟开展的各项检查由局</w:t>
      </w:r>
      <w:r>
        <w:rPr>
          <w:rFonts w:hint="default" w:ascii="黑体" w:hAnsi="Times New Roman" w:eastAsia="仿宋_GB2312" w:cs="Times New Roman"/>
          <w:b w:val="0"/>
          <w:bCs w:val="0"/>
          <w:snapToGrid w:val="0"/>
          <w:color w:val="000000"/>
          <w:spacing w:val="0"/>
          <w:w w:val="100"/>
          <w:kern w:val="0"/>
          <w:sz w:val="32"/>
          <w:szCs w:val="40"/>
          <w:lang w:val="en-US" w:eastAsia="zh-CN"/>
        </w:rPr>
        <w:t>基金监管</w:t>
      </w:r>
      <w:r>
        <w:rPr>
          <w:rFonts w:hint="default" w:ascii="黑体" w:hAnsi="Times New Roman" w:eastAsia="仿宋_GB2312" w:cs="Times New Roman"/>
          <w:b w:val="0"/>
          <w:bCs w:val="0"/>
          <w:snapToGrid w:val="0"/>
          <w:color w:val="000000"/>
          <w:spacing w:val="0"/>
          <w:w w:val="100"/>
          <w:kern w:val="0"/>
          <w:sz w:val="32"/>
          <w:szCs w:val="40"/>
        </w:rPr>
        <w:t>科牵头汇总并制定年度检查计划，征求有关科室、单位意见，报局长办公会研究通过后实施。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第十六条　</w:t>
      </w:r>
      <w:r>
        <w:rPr>
          <w:rFonts w:hint="default" w:ascii="黑体" w:hAnsi="Times New Roman" w:eastAsia="仿宋_GB2312" w:cs="Times New Roman"/>
          <w:b w:val="0"/>
          <w:bCs w:val="0"/>
          <w:snapToGrid w:val="0"/>
          <w:color w:val="000000"/>
          <w:spacing w:val="0"/>
          <w:w w:val="100"/>
          <w:kern w:val="0"/>
          <w:sz w:val="32"/>
          <w:szCs w:val="40"/>
        </w:rPr>
        <w:t>开展执法检查前，各抽查主体应通过随机抽</w:t>
      </w:r>
      <w:r>
        <w:rPr>
          <w:rFonts w:hint="default" w:ascii="Times New Roman" w:hAnsi="Times New Roman" w:eastAsia="仿宋_GB2312" w:cs="Times New Roman"/>
          <w:b w:val="0"/>
          <w:bCs w:val="0"/>
          <w:snapToGrid w:val="0"/>
          <w:color w:val="000000"/>
          <w:spacing w:val="0"/>
          <w:w w:val="100"/>
          <w:kern w:val="0"/>
          <w:sz w:val="32"/>
          <w:szCs w:val="40"/>
        </w:rPr>
        <w:t>查信息平台的随机抽查功能，随机确定检查对象，随机选派检查人员。随机抽取过程应全程记录，实现责任可追溯。</w:t>
      </w:r>
      <w:r>
        <w:rPr>
          <w:rFonts w:hint="default" w:ascii="黑体" w:hAnsi="Times New Roman" w:eastAsia="仿宋_GB2312" w:cs="Times New Roman"/>
          <w:b w:val="0"/>
          <w:bCs w:val="0"/>
          <w:snapToGrid w:val="0"/>
          <w:color w:val="000000"/>
          <w:spacing w:val="0"/>
          <w:w w:val="100"/>
          <w:kern w:val="0"/>
          <w:sz w:val="32"/>
          <w:szCs w:val="40"/>
        </w:rPr>
        <w:t>确实不具备</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双随机</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条件的，可按</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双随机</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理念，暂采用</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单随机</w:t>
      </w:r>
      <w:r>
        <w:rPr>
          <w:rFonts w:hint="eastAsia" w:ascii="黑体" w:hAnsi="Times New Roman" w:eastAsia="仿宋_GB2312" w:cs="Times New Roman"/>
          <w:b w:val="0"/>
          <w:bCs w:val="0"/>
          <w:snapToGrid w:val="0"/>
          <w:color w:val="000000"/>
          <w:spacing w:val="0"/>
          <w:w w:val="100"/>
          <w:kern w:val="0"/>
          <w:sz w:val="32"/>
          <w:szCs w:val="40"/>
        </w:rPr>
        <w:t>”</w:t>
      </w:r>
      <w:r>
        <w:rPr>
          <w:rFonts w:hint="default" w:ascii="黑体" w:hAnsi="Times New Roman" w:eastAsia="仿宋_GB2312" w:cs="Times New Roman"/>
          <w:b w:val="0"/>
          <w:bCs w:val="0"/>
          <w:snapToGrid w:val="0"/>
          <w:color w:val="000000"/>
          <w:spacing w:val="0"/>
          <w:w w:val="100"/>
          <w:kern w:val="0"/>
          <w:sz w:val="32"/>
          <w:szCs w:val="40"/>
        </w:rPr>
        <w:t>工作方式。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第十七条　</w:t>
      </w:r>
      <w:r>
        <w:rPr>
          <w:rFonts w:hint="default" w:ascii="黑体" w:hAnsi="Times New Roman" w:eastAsia="仿宋_GB2312" w:cs="Times New Roman"/>
          <w:b w:val="0"/>
          <w:bCs w:val="0"/>
          <w:snapToGrid w:val="0"/>
          <w:color w:val="000000"/>
          <w:spacing w:val="0"/>
          <w:w w:val="100"/>
          <w:kern w:val="0"/>
          <w:sz w:val="32"/>
          <w:szCs w:val="40"/>
        </w:rPr>
        <w:t>随机抽查可采取定向或不定向方式，并合理确定抽查比例和频次。</w:t>
      </w:r>
      <w:r>
        <w:rPr>
          <w:rFonts w:hint="default" w:ascii="Times New Roman" w:hAnsi="Times New Roman" w:eastAsia="仿宋_GB2312" w:cs="Times New Roman"/>
          <w:b w:val="0"/>
          <w:bCs w:val="0"/>
          <w:snapToGrid w:val="0"/>
          <w:color w:val="000000"/>
          <w:spacing w:val="0"/>
          <w:w w:val="100"/>
          <w:kern w:val="0"/>
          <w:sz w:val="32"/>
          <w:szCs w:val="40"/>
        </w:rPr>
        <w:t>对一定时期内已被抽查过的检查对象，应避免重复抽查。</w:t>
      </w:r>
      <w:r>
        <w:rPr>
          <w:rFonts w:hint="default" w:ascii="黑体" w:hAnsi="Times New Roman" w:eastAsia="仿宋_GB2312" w:cs="Times New Roman"/>
          <w:b w:val="0"/>
          <w:bCs w:val="0"/>
          <w:snapToGrid w:val="0"/>
          <w:color w:val="000000"/>
          <w:spacing w:val="0"/>
          <w:w w:val="100"/>
          <w:kern w:val="0"/>
          <w:sz w:val="32"/>
          <w:szCs w:val="40"/>
        </w:rPr>
        <w:t>对以往检查中发现问题的检查对象可增加抽查比例或频次。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第十八条　</w:t>
      </w:r>
      <w:r>
        <w:rPr>
          <w:rFonts w:hint="default" w:ascii="黑体" w:hAnsi="Times New Roman" w:eastAsia="仿宋_GB2312" w:cs="Times New Roman"/>
          <w:b w:val="0"/>
          <w:bCs w:val="0"/>
          <w:snapToGrid w:val="0"/>
          <w:color w:val="000000"/>
          <w:spacing w:val="0"/>
          <w:w w:val="100"/>
          <w:kern w:val="0"/>
          <w:sz w:val="32"/>
          <w:szCs w:val="40"/>
        </w:rPr>
        <w:t>随机选派执法检查人员时，如果存在应予回避的情形，或者因不可抗力等因素不能执行检查时，应重新选派执法检查人员。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第十九条　</w:t>
      </w:r>
      <w:r>
        <w:rPr>
          <w:rFonts w:hint="default" w:ascii="黑体" w:hAnsi="Times New Roman" w:eastAsia="仿宋_GB2312" w:cs="Times New Roman"/>
          <w:b w:val="0"/>
          <w:bCs w:val="0"/>
          <w:snapToGrid w:val="0"/>
          <w:color w:val="000000"/>
          <w:spacing w:val="0"/>
          <w:w w:val="100"/>
          <w:kern w:val="0"/>
          <w:sz w:val="32"/>
          <w:szCs w:val="40"/>
        </w:rPr>
        <w:t>各抽查主体实施执法检查时，应严格遵守相关检查工作规则的要求。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第二十条　</w:t>
      </w:r>
      <w:r>
        <w:rPr>
          <w:rFonts w:hint="default" w:ascii="黑体" w:hAnsi="Times New Roman" w:eastAsia="仿宋_GB2312" w:cs="Times New Roman"/>
          <w:b w:val="0"/>
          <w:bCs w:val="0"/>
          <w:snapToGrid w:val="0"/>
          <w:color w:val="000000"/>
          <w:spacing w:val="0"/>
          <w:w w:val="100"/>
          <w:kern w:val="0"/>
          <w:sz w:val="32"/>
          <w:szCs w:val="40"/>
        </w:rPr>
        <w:t>各抽查主体开展执法检查应当组成检查组、并指定检查组组长。检查组应至少有两名局部门工作人员检查组组长应由局部门工作人员担任。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第二十一条　</w:t>
      </w:r>
      <w:r>
        <w:rPr>
          <w:rFonts w:hint="default" w:ascii="黑体" w:hAnsi="Times New Roman" w:eastAsia="仿宋_GB2312" w:cs="Times New Roman"/>
          <w:b w:val="0"/>
          <w:bCs w:val="0"/>
          <w:snapToGrid w:val="0"/>
          <w:color w:val="000000"/>
          <w:spacing w:val="0"/>
          <w:w w:val="100"/>
          <w:kern w:val="0"/>
          <w:sz w:val="32"/>
          <w:szCs w:val="40"/>
        </w:rPr>
        <w:t>对于各抽查主体发现的重大违规问题，必要时可组织集中审理，明确政策界限，统一处理处罚尺度。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0" w:firstLineChars="0"/>
        <w:jc w:val="center"/>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第四章　随机抽查事项公开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第二十二条　</w:t>
      </w:r>
      <w:r>
        <w:rPr>
          <w:rFonts w:hint="default" w:ascii="黑体" w:hAnsi="Times New Roman" w:eastAsia="仿宋_GB2312" w:cs="Times New Roman"/>
          <w:b w:val="0"/>
          <w:bCs w:val="0"/>
          <w:snapToGrid w:val="0"/>
          <w:color w:val="000000"/>
          <w:spacing w:val="0"/>
          <w:w w:val="100"/>
          <w:kern w:val="0"/>
          <w:sz w:val="32"/>
          <w:szCs w:val="40"/>
        </w:rPr>
        <w:t>局领导批准的随机抽查事项清单，按相关程序确认后，录入随机抽查信息平台，并及时向社会公开。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第二十三条　</w:t>
      </w:r>
      <w:r>
        <w:rPr>
          <w:rFonts w:hint="default" w:ascii="黑体" w:hAnsi="Times New Roman" w:eastAsia="仿宋_GB2312" w:cs="Times New Roman"/>
          <w:b w:val="0"/>
          <w:bCs w:val="0"/>
          <w:snapToGrid w:val="0"/>
          <w:color w:val="000000"/>
          <w:spacing w:val="0"/>
          <w:w w:val="100"/>
          <w:kern w:val="0"/>
          <w:sz w:val="32"/>
          <w:szCs w:val="40"/>
        </w:rPr>
        <w:t>随机确定的检查对象，同步录入随机抽查信息平台</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对不涉密的检查对象名单，及时向社会公开。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第二十四条　</w:t>
      </w:r>
      <w:r>
        <w:rPr>
          <w:rFonts w:hint="default" w:ascii="黑体" w:hAnsi="Times New Roman" w:eastAsia="仿宋_GB2312" w:cs="Times New Roman"/>
          <w:b w:val="0"/>
          <w:bCs w:val="0"/>
          <w:snapToGrid w:val="0"/>
          <w:color w:val="000000"/>
          <w:spacing w:val="0"/>
          <w:w w:val="100"/>
          <w:kern w:val="0"/>
          <w:sz w:val="32"/>
          <w:szCs w:val="40"/>
        </w:rPr>
        <w:t>各抽查主体对检查发现的违法违规行为，依法做出处理处罚</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对不属于本部门职权范围的事项，依法依规移送其他部门处理</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处理处罚及移送信息录入随机抽查信息平台。在不涉密的情况下，应及时向社会公开处理处罚结果。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第二十五条　</w:t>
      </w:r>
      <w:r>
        <w:rPr>
          <w:rFonts w:hint="default" w:ascii="黑体" w:hAnsi="Times New Roman" w:eastAsia="仿宋_GB2312" w:cs="Times New Roman"/>
          <w:b w:val="0"/>
          <w:bCs w:val="0"/>
          <w:snapToGrid w:val="0"/>
          <w:color w:val="000000"/>
          <w:spacing w:val="0"/>
          <w:w w:val="100"/>
          <w:kern w:val="0"/>
          <w:sz w:val="32"/>
          <w:szCs w:val="40"/>
        </w:rPr>
        <w:t>建立健全市场主体诚信档案、失信联合惩戒和黑名单制度。随机抽查信息平台中的抽查结果、处理处罚情况应与各业务科室、单位及相关部门共享，逐步建立跨部门</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跨行业的信用联合奖惩机制，让失信者一处违规、处处受限。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0" w:firstLineChars="0"/>
        <w:jc w:val="center"/>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第五章　附则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第二十六条　</w:t>
      </w:r>
      <w:r>
        <w:rPr>
          <w:rFonts w:hint="default" w:ascii="黑体" w:hAnsi="Times New Roman" w:eastAsia="仿宋_GB2312" w:cs="Times New Roman"/>
          <w:b w:val="0"/>
          <w:bCs w:val="0"/>
          <w:snapToGrid w:val="0"/>
          <w:color w:val="000000"/>
          <w:spacing w:val="0"/>
          <w:w w:val="100"/>
          <w:kern w:val="0"/>
          <w:sz w:val="32"/>
          <w:szCs w:val="40"/>
        </w:rPr>
        <w:t>各抽查主体在遵守本细则的前提下，可以针对每类抽查事项的特殊要求</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制定具体实施细则或方案。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黑体" w:eastAsia="黑体" w:cs="Times New Roman"/>
          <w:b w:val="0"/>
          <w:bCs w:val="0"/>
          <w:snapToGrid w:val="0"/>
          <w:color w:val="000000"/>
          <w:spacing w:val="0"/>
          <w:w w:val="100"/>
          <w:kern w:val="0"/>
          <w:sz w:val="32"/>
          <w:szCs w:val="40"/>
        </w:rPr>
      </w:pPr>
      <w:r>
        <w:rPr>
          <w:rFonts w:hint="default" w:ascii="黑体" w:hAnsi="黑体" w:eastAsia="黑体" w:cs="Times New Roman"/>
          <w:b w:val="0"/>
          <w:bCs w:val="0"/>
          <w:snapToGrid w:val="0"/>
          <w:color w:val="000000"/>
          <w:spacing w:val="0"/>
          <w:w w:val="100"/>
          <w:kern w:val="0"/>
          <w:sz w:val="32"/>
          <w:szCs w:val="40"/>
        </w:rPr>
        <w:t>第二十七条　</w:t>
      </w:r>
      <w:r>
        <w:rPr>
          <w:rFonts w:hint="default" w:ascii="黑体" w:hAnsi="Times New Roman" w:eastAsia="仿宋_GB2312" w:cs="Times New Roman"/>
          <w:b w:val="0"/>
          <w:bCs w:val="0"/>
          <w:snapToGrid w:val="0"/>
          <w:color w:val="000000"/>
          <w:spacing w:val="0"/>
          <w:w w:val="100"/>
          <w:kern w:val="0"/>
          <w:sz w:val="32"/>
          <w:szCs w:val="40"/>
        </w:rPr>
        <w:t>根据随机抽查事项清单的变动情况和工作需要</w:t>
      </w:r>
      <w:r>
        <w:rPr>
          <w:rFonts w:hint="default" w:ascii="黑体" w:hAnsi="Times New Roman" w:eastAsia="仿宋_GB2312" w:cs="Times New Roman"/>
          <w:b w:val="0"/>
          <w:bCs w:val="0"/>
          <w:snapToGrid w:val="0"/>
          <w:color w:val="000000"/>
          <w:spacing w:val="0"/>
          <w:w w:val="100"/>
          <w:kern w:val="0"/>
          <w:sz w:val="32"/>
          <w:szCs w:val="40"/>
          <w:lang w:eastAsia="zh-CN"/>
        </w:rPr>
        <w:t>，</w:t>
      </w:r>
      <w:r>
        <w:rPr>
          <w:rFonts w:hint="default" w:ascii="黑体" w:hAnsi="Times New Roman" w:eastAsia="仿宋_GB2312" w:cs="Times New Roman"/>
          <w:b w:val="0"/>
          <w:bCs w:val="0"/>
          <w:snapToGrid w:val="0"/>
          <w:color w:val="000000"/>
          <w:spacing w:val="0"/>
          <w:w w:val="100"/>
          <w:kern w:val="0"/>
          <w:sz w:val="32"/>
          <w:szCs w:val="40"/>
        </w:rPr>
        <w:t>局</w:t>
      </w:r>
      <w:r>
        <w:rPr>
          <w:rFonts w:hint="default" w:ascii="黑体" w:hAnsi="Times New Roman" w:eastAsia="仿宋_GB2312" w:cs="Times New Roman"/>
          <w:b w:val="0"/>
          <w:bCs w:val="0"/>
          <w:snapToGrid w:val="0"/>
          <w:color w:val="000000"/>
          <w:spacing w:val="0"/>
          <w:w w:val="100"/>
          <w:kern w:val="0"/>
          <w:sz w:val="32"/>
          <w:szCs w:val="40"/>
          <w:lang w:val="en-US" w:eastAsia="zh-CN"/>
        </w:rPr>
        <w:t>基金监管</w:t>
      </w:r>
      <w:r>
        <w:rPr>
          <w:rFonts w:hint="default" w:ascii="黑体" w:hAnsi="Times New Roman" w:eastAsia="仿宋_GB2312" w:cs="Times New Roman"/>
          <w:b w:val="0"/>
          <w:bCs w:val="0"/>
          <w:snapToGrid w:val="0"/>
          <w:color w:val="000000"/>
          <w:spacing w:val="0"/>
          <w:w w:val="100"/>
          <w:kern w:val="0"/>
          <w:sz w:val="32"/>
          <w:szCs w:val="40"/>
        </w:rPr>
        <w:t>科会同涉及科室提出修订意见，报局长办公会审定。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Times New Roman" w:eastAsia="仿宋_GB2312" w:cs="Times New Roman"/>
          <w:b w:val="0"/>
          <w:bCs w:val="0"/>
          <w:snapToGrid w:val="0"/>
          <w:color w:val="000000"/>
          <w:spacing w:val="0"/>
          <w:w w:val="100"/>
          <w:kern w:val="0"/>
          <w:sz w:val="32"/>
          <w:szCs w:val="40"/>
          <w:lang w:eastAsia="zh-CN"/>
        </w:rPr>
      </w:pPr>
      <w:r>
        <w:rPr>
          <w:rFonts w:hint="default" w:ascii="黑体" w:hAnsi="黑体" w:eastAsia="黑体" w:cs="Times New Roman"/>
          <w:b w:val="0"/>
          <w:bCs w:val="0"/>
          <w:snapToGrid w:val="0"/>
          <w:color w:val="000000"/>
          <w:spacing w:val="0"/>
          <w:w w:val="100"/>
          <w:kern w:val="0"/>
          <w:sz w:val="32"/>
          <w:szCs w:val="40"/>
        </w:rPr>
        <w:t>第二十八条　</w:t>
      </w:r>
      <w:r>
        <w:rPr>
          <w:rFonts w:hint="default" w:ascii="黑体" w:hAnsi="Times New Roman" w:eastAsia="仿宋_GB2312" w:cs="Times New Roman"/>
          <w:b w:val="0"/>
          <w:bCs w:val="0"/>
          <w:snapToGrid w:val="0"/>
          <w:color w:val="000000"/>
          <w:spacing w:val="0"/>
          <w:w w:val="100"/>
          <w:kern w:val="0"/>
          <w:sz w:val="32"/>
          <w:szCs w:val="40"/>
        </w:rPr>
        <w:t>本细则自下发之日起实施并对外公布。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Times New Roman" w:eastAsia="仿宋_GB2312" w:cs="Times New Roman"/>
          <w:b w:val="0"/>
          <w:bCs w:val="0"/>
          <w:snapToGrid w:val="0"/>
          <w:color w:val="000000"/>
          <w:spacing w:val="0"/>
          <w:w w:val="100"/>
          <w:kern w:val="0"/>
          <w:sz w:val="32"/>
          <w:szCs w:val="40"/>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黑体" w:hAnsi="Times New Roman" w:eastAsia="仿宋_GB2312" w:cs="Times New Roman"/>
          <w:b w:val="0"/>
          <w:bCs w:val="0"/>
          <w:snapToGrid w:val="0"/>
          <w:color w:val="000000"/>
          <w:spacing w:val="0"/>
          <w:w w:val="100"/>
          <w:kern w:val="0"/>
          <w:sz w:val="32"/>
          <w:szCs w:val="40"/>
          <w:lang w:eastAsia="zh-CN"/>
        </w:rPr>
      </w:pPr>
    </w:p>
    <w:p>
      <w:pPr>
        <w:spacing w:before="0" w:after="0" w:line="590" w:lineRule="exact"/>
        <w:ind w:right="1270" w:firstLine="640" w:firstLineChars="200"/>
        <w:jc w:val="right"/>
        <w:rPr>
          <w:rFonts w:hint="default" w:ascii="Times New Roman" w:hAnsi="Times New Roman" w:eastAsia="仿宋_GB2312" w:cs="Times New Roman"/>
          <w:b w:val="0"/>
          <w:bCs w:val="0"/>
          <w:snapToGrid w:val="0"/>
          <w:color w:val="000000"/>
          <w:spacing w:val="0"/>
          <w:w w:val="100"/>
          <w:kern w:val="0"/>
          <w:sz w:val="32"/>
          <w:szCs w:val="40"/>
        </w:rPr>
      </w:pPr>
      <w:r>
        <w:rPr>
          <w:rFonts w:hint="default" w:ascii="Times New Roman" w:hAnsi="Times New Roman" w:eastAsia="仿宋_GB2312" w:cs="Times New Roman"/>
          <w:b w:val="0"/>
          <w:bCs w:val="0"/>
          <w:snapToGrid w:val="0"/>
          <w:color w:val="000000"/>
          <w:spacing w:val="0"/>
          <w:w w:val="100"/>
          <w:kern w:val="0"/>
          <w:sz w:val="32"/>
          <w:szCs w:val="40"/>
        </w:rPr>
        <w:t>202</w:t>
      </w:r>
      <w:r>
        <w:rPr>
          <w:rFonts w:hint="default" w:ascii="Times New Roman" w:hAnsi="Times New Roman" w:eastAsia="仿宋_GB2312" w:cs="Times New Roman"/>
          <w:b w:val="0"/>
          <w:bCs w:val="0"/>
          <w:snapToGrid w:val="0"/>
          <w:color w:val="000000"/>
          <w:spacing w:val="0"/>
          <w:w w:val="100"/>
          <w:kern w:val="0"/>
          <w:sz w:val="32"/>
          <w:szCs w:val="40"/>
          <w:lang w:val="en-US" w:eastAsia="zh-CN"/>
        </w:rPr>
        <w:t>4</w:t>
      </w:r>
      <w:r>
        <w:rPr>
          <w:rFonts w:hint="default" w:ascii="Times New Roman" w:hAnsi="Times New Roman" w:eastAsia="仿宋_GB2312" w:cs="Times New Roman"/>
          <w:b w:val="0"/>
          <w:bCs w:val="0"/>
          <w:snapToGrid w:val="0"/>
          <w:color w:val="000000"/>
          <w:spacing w:val="0"/>
          <w:w w:val="100"/>
          <w:kern w:val="0"/>
          <w:sz w:val="32"/>
          <w:szCs w:val="40"/>
        </w:rPr>
        <w:t>年</w:t>
      </w:r>
      <w:r>
        <w:rPr>
          <w:rFonts w:hint="default" w:ascii="Times New Roman" w:hAnsi="Times New Roman" w:eastAsia="仿宋_GB2312" w:cs="Times New Roman"/>
          <w:b w:val="0"/>
          <w:bCs w:val="0"/>
          <w:snapToGrid w:val="0"/>
          <w:color w:val="000000"/>
          <w:spacing w:val="0"/>
          <w:w w:val="100"/>
          <w:kern w:val="0"/>
          <w:sz w:val="32"/>
          <w:szCs w:val="40"/>
          <w:lang w:val="en-US" w:eastAsia="zh-CN"/>
        </w:rPr>
        <w:t>6</w:t>
      </w:r>
      <w:r>
        <w:rPr>
          <w:rFonts w:hint="default" w:ascii="Times New Roman" w:hAnsi="Times New Roman" w:eastAsia="仿宋_GB2312" w:cs="Times New Roman"/>
          <w:b w:val="0"/>
          <w:bCs w:val="0"/>
          <w:snapToGrid w:val="0"/>
          <w:color w:val="000000"/>
          <w:spacing w:val="0"/>
          <w:w w:val="100"/>
          <w:kern w:val="0"/>
          <w:sz w:val="32"/>
          <w:szCs w:val="40"/>
        </w:rPr>
        <w:t>月</w:t>
      </w:r>
      <w:r>
        <w:rPr>
          <w:rFonts w:hint="default" w:ascii="Times New Roman" w:hAnsi="Times New Roman" w:eastAsia="仿宋_GB2312" w:cs="Times New Roman"/>
          <w:b w:val="0"/>
          <w:bCs w:val="0"/>
          <w:snapToGrid w:val="0"/>
          <w:color w:val="000000"/>
          <w:spacing w:val="0"/>
          <w:w w:val="100"/>
          <w:kern w:val="0"/>
          <w:sz w:val="32"/>
          <w:szCs w:val="40"/>
          <w:lang w:val="en-US" w:eastAsia="zh-CN"/>
        </w:rPr>
        <w:t>1</w:t>
      </w:r>
      <w:r>
        <w:rPr>
          <w:rFonts w:hint="default" w:ascii="Times New Roman" w:hAnsi="Times New Roman" w:eastAsia="仿宋_GB2312" w:cs="Times New Roman"/>
          <w:b w:val="0"/>
          <w:bCs w:val="0"/>
          <w:snapToGrid w:val="0"/>
          <w:color w:val="000000"/>
          <w:spacing w:val="0"/>
          <w:w w:val="100"/>
          <w:kern w:val="0"/>
          <w:sz w:val="32"/>
          <w:szCs w:val="40"/>
        </w:rPr>
        <w:t>日</w:t>
      </w:r>
    </w:p>
    <w:p>
      <w:pPr>
        <w:spacing w:before="0" w:after="0" w:line="590" w:lineRule="exact"/>
        <w:ind w:right="1270" w:firstLine="640" w:firstLineChars="200"/>
        <w:jc w:val="right"/>
        <w:rPr>
          <w:rFonts w:hint="default" w:ascii="Times New Roman" w:hAnsi="Times New Roman" w:eastAsia="仿宋_GB2312" w:cs="Times New Roman"/>
          <w:b w:val="0"/>
          <w:bCs w:val="0"/>
          <w:snapToGrid w:val="0"/>
          <w:color w:val="000000"/>
          <w:spacing w:val="0"/>
          <w:w w:val="100"/>
          <w:kern w:val="0"/>
          <w:sz w:val="32"/>
          <w:szCs w:val="40"/>
        </w:rPr>
      </w:pPr>
    </w:p>
    <w:p>
      <w:pPr>
        <w:spacing w:before="0" w:after="0" w:line="590" w:lineRule="exact"/>
        <w:ind w:right="1270" w:firstLine="640" w:firstLineChars="200"/>
        <w:jc w:val="right"/>
        <w:rPr>
          <w:rFonts w:hint="default" w:ascii="Times New Roman" w:hAnsi="Times New Roman" w:eastAsia="仿宋_GB2312" w:cs="Times New Roman"/>
          <w:b w:val="0"/>
          <w:bCs w:val="0"/>
          <w:snapToGrid w:val="0"/>
          <w:color w:val="000000"/>
          <w:spacing w:val="0"/>
          <w:w w:val="100"/>
          <w:kern w:val="0"/>
          <w:sz w:val="32"/>
          <w:szCs w:val="40"/>
        </w:rPr>
      </w:pPr>
    </w:p>
    <w:p>
      <w:pPr>
        <w:pStyle w:val="2"/>
        <w:ind w:left="0" w:leftChars="0" w:firstLine="0" w:firstLineChars="0"/>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000000"/>
          <w:lang w:val="en-US" w:eastAsia="zh-CN"/>
        </w:rPr>
      </w:pPr>
    </w:p>
    <w:p>
      <w:pPr>
        <w:rPr>
          <w:rFonts w:hint="default"/>
          <w:color w:val="000000"/>
          <w:lang w:val="en-US" w:eastAsia="zh-CN"/>
        </w:rPr>
      </w:pPr>
    </w:p>
    <w:p>
      <w:pPr>
        <w:pStyle w:val="2"/>
        <w:rPr>
          <w:rFonts w:hint="default"/>
          <w:color w:val="000000"/>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00000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00000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kern w:val="2"/>
          <w:sz w:val="28"/>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color w:val="000000"/>
          <w:sz w:val="28"/>
          <w:shd w:val="clear" w:color="auto" w:fill="auto"/>
          <w:lang w:eastAsia="zh-CN"/>
        </w:rPr>
      </w:pPr>
      <w:r>
        <w:rPr>
          <w:rStyle w:val="8"/>
          <w:rFonts w:eastAsia="仿宋_GB2312"/>
          <w:color w:val="000000"/>
          <w:kern w:val="2"/>
          <w:sz w:val="28"/>
          <w:shd w:val="clear" w:color="auto" w:fill="auto"/>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364490</wp:posOffset>
                </wp:positionV>
                <wp:extent cx="561594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8.7pt;height:0pt;width:442.2pt;z-index:251659264;mso-width-relative:page;mso-height-relative:page;" filled="f" stroked="t" coordsize="21600,21600" o:gfxdata="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QzcjnQAAAABwEAAA8AAAAAAAAAAQAgAAAAIgAAAGRycy9kb3ducmV2LnhtbFBLAQIU&#10;ABQAAAAIAIdO4kBJfqd2+wEAAPUDAAAOAAAAAAAAAAEAIAAAAB8BAABkcnMvZTJvRG9jLnhtbFBL&#10;BQYAAAAABgAGAFkBAACMBQAAAAA=&#10;">
                <v:fill on="f" focussize="0,0"/>
                <v:stroke weight="0.99pt" color="#000000" joinstyle="round"/>
                <v:imagedata o:title=""/>
                <o:lock v:ext="edit" aspectratio="f"/>
              </v:line>
            </w:pict>
          </mc:Fallback>
        </mc:AlternateConten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92" w:lineRule="exact"/>
        <w:ind w:left="0" w:leftChars="0" w:right="0" w:rightChars="0" w:firstLine="0" w:firstLineChars="0"/>
        <w:jc w:val="center"/>
        <w:textAlignment w:val="auto"/>
        <w:rPr>
          <w:rFonts w:hint="default" w:ascii="Times New Roman" w:hAnsi="Times New Roman" w:eastAsia="仿宋_GB2312" w:cs="Times New Roman"/>
          <w:b w:val="0"/>
          <w:bCs w:val="0"/>
          <w:snapToGrid w:val="0"/>
          <w:color w:val="000000"/>
          <w:spacing w:val="0"/>
          <w:w w:val="100"/>
          <w:kern w:val="0"/>
          <w:sz w:val="32"/>
          <w:szCs w:val="40"/>
          <w:lang w:eastAsia="zh-CN"/>
        </w:rPr>
      </w:pPr>
      <w:r>
        <w:rPr>
          <w:rFonts w:hint="eastAsia" w:ascii="仿宋_GB2312" w:hAnsi="仿宋_GB2312" w:eastAsia="仿宋_GB2312" w:cs="仿宋_GB2312"/>
          <w:color w:val="000000"/>
          <w:sz w:val="28"/>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1821815</wp:posOffset>
                </wp:positionH>
                <wp:positionV relativeFrom="paragraph">
                  <wp:posOffset>753745</wp:posOffset>
                </wp:positionV>
                <wp:extent cx="1229360" cy="433070"/>
                <wp:effectExtent l="0" t="0" r="8890" b="5080"/>
                <wp:wrapNone/>
                <wp:docPr id="1" name="矩形 1"/>
                <wp:cNvGraphicFramePr/>
                <a:graphic xmlns:a="http://schemas.openxmlformats.org/drawingml/2006/main">
                  <a:graphicData uri="http://schemas.microsoft.com/office/word/2010/wordprocessingShape">
                    <wps:wsp>
                      <wps:cNvSpPr/>
                      <wps:spPr>
                        <a:xfrm>
                          <a:off x="864235" y="9625965"/>
                          <a:ext cx="1229360" cy="433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45pt;margin-top:59.35pt;height:34.1pt;width:96.8pt;z-index:251661312;v-text-anchor:middle;mso-width-relative:page;mso-height-relative:page;" fillcolor="#FFFFFF [3212]" filled="t" stroked="f" coordsize="21600,21600" o:gfxdata="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Cga8E2QAAAAsBAAAPAAAAAAAAAAEAIAAAACIAAABkcnMv&#10;ZG93bnJldi54bWxQSwECFAAUAAAACACHTuJALIAbfHQCAADWBAAADgAAAAAAAAABACAAAAAoAQAA&#10;ZHJzL2Uyb0RvYy54bWxQSwUGAAAAAAYABgBZAQAADgYAAAAA&#10;">
                <v:fill on="t" focussize="0,0"/>
                <v:stroke on="f" weight="1pt" miterlimit="8" joinstyle="miter"/>
                <v:imagedata o:title=""/>
                <o:lock v:ext="edit" aspectratio="f"/>
              </v:rect>
            </w:pict>
          </mc:Fallback>
        </mc:AlternateContent>
      </w:r>
      <w:r>
        <w:rPr>
          <w:rStyle w:val="8"/>
          <w:rFonts w:hint="eastAsia" w:ascii="仿宋_GB2312" w:hAnsi="仿宋_GB2312" w:eastAsia="仿宋_GB2312" w:cs="仿宋_GB2312"/>
          <w:color w:val="000000"/>
          <w:kern w:val="2"/>
          <w:sz w:val="28"/>
          <w:shd w:val="clear" w:color="auto" w:fill="auto"/>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427990</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3.7pt;height:0pt;width:442.2pt;z-index:251660288;mso-width-relative:page;mso-height-relative:page;" filled="f" stroked="t" coordsize="21600,21600" o:gfxdata="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xhA/QAAAABwEAAA8AAAAAAAAAAQAgAAAAIgAAAGRycy9kb3ducmV2LnhtbFBLAQIU&#10;ABQAAAAIAIdO4kC1zwEh+wEAAPUDAAAOAAAAAAAAAAEAIAAAAB8BAABkcnMvZTJvRG9jLnhtbFBL&#10;BQYAAAAABgAGAFkBAACMBQAAAAA=&#10;">
                <v:fill on="f" focussize="0,0"/>
                <v:stroke weight="0.99pt" color="#000000" joinstyle="round"/>
                <v:imagedata o:title=""/>
                <o:lock v:ext="edit" aspectratio="f"/>
              </v:line>
            </w:pict>
          </mc:Fallback>
        </mc:AlternateContent>
      </w:r>
      <w:r>
        <w:rPr>
          <w:rFonts w:hint="eastAsia" w:ascii="仿宋_GB2312" w:hAnsi="仿宋_GB2312" w:eastAsia="仿宋_GB2312" w:cs="仿宋_GB2312"/>
          <w:color w:val="000000"/>
          <w:sz w:val="28"/>
          <w:shd w:val="clear" w:color="auto" w:fill="auto"/>
          <w:lang w:eastAsia="zh-CN"/>
        </w:rPr>
        <w:t>洛阳市</w:t>
      </w:r>
      <w:r>
        <w:rPr>
          <w:rStyle w:val="8"/>
          <w:rFonts w:hint="eastAsia" w:ascii="仿宋_GB2312" w:hAnsi="仿宋_GB2312" w:eastAsia="仿宋_GB2312" w:cs="仿宋_GB2312"/>
          <w:color w:val="000000"/>
          <w:kern w:val="2"/>
          <w:sz w:val="28"/>
          <w:szCs w:val="28"/>
          <w:shd w:val="clear" w:color="auto" w:fill="auto"/>
          <w:lang w:val="en-US" w:eastAsia="zh-CN" w:bidi="ar-SA"/>
        </w:rPr>
        <w:t xml:space="preserve">偃师区医疗保障局办公室  </w:t>
      </w:r>
      <w:r>
        <w:rPr>
          <w:rStyle w:val="8"/>
          <w:rFonts w:hint="eastAsia" w:eastAsia="仿宋_GB2312"/>
          <w:color w:val="000000"/>
          <w:kern w:val="2"/>
          <w:sz w:val="28"/>
          <w:szCs w:val="28"/>
          <w:shd w:val="clear" w:color="auto" w:fill="auto"/>
          <w:lang w:val="en-US" w:eastAsia="zh-CN" w:bidi="ar-SA"/>
        </w:rPr>
        <w:t xml:space="preserve">  </w:t>
      </w:r>
      <w:r>
        <w:rPr>
          <w:rStyle w:val="8"/>
          <w:rFonts w:eastAsia="仿宋_GB2312"/>
          <w:color w:val="000000"/>
          <w:kern w:val="2"/>
          <w:sz w:val="28"/>
          <w:szCs w:val="28"/>
          <w:shd w:val="clear" w:color="auto" w:fill="auto"/>
          <w:lang w:val="en-US" w:eastAsia="zh-CN" w:bidi="ar-SA"/>
        </w:rPr>
        <w:t xml:space="preserve">     </w:t>
      </w:r>
      <w:r>
        <w:rPr>
          <w:rStyle w:val="8"/>
          <w:rFonts w:hint="default" w:ascii="Times New Roman" w:hAnsi="Times New Roman" w:eastAsia="仿宋_GB2312" w:cs="Times New Roman"/>
          <w:color w:val="000000"/>
          <w:kern w:val="2"/>
          <w:sz w:val="28"/>
          <w:szCs w:val="28"/>
          <w:shd w:val="clear" w:color="auto" w:fill="auto"/>
          <w:lang w:val="en-US" w:eastAsia="zh-CN" w:bidi="ar-SA"/>
        </w:rPr>
        <w:t xml:space="preserve"> </w:t>
      </w:r>
      <w:r>
        <w:rPr>
          <w:rStyle w:val="8"/>
          <w:rFonts w:hint="default" w:ascii="Times New Roman" w:hAnsi="Times New Roman" w:cs="Times New Roman"/>
          <w:color w:val="000000"/>
          <w:kern w:val="2"/>
          <w:sz w:val="28"/>
          <w:szCs w:val="28"/>
          <w:shd w:val="clear" w:color="auto" w:fill="auto"/>
          <w:lang w:val="en-US" w:eastAsia="zh-CN" w:bidi="ar-SA"/>
        </w:rPr>
        <w:t xml:space="preserve"> </w:t>
      </w:r>
      <w:r>
        <w:rPr>
          <w:rFonts w:hint="default" w:ascii="Times New Roman" w:hAnsi="Times New Roman" w:eastAsia="仿宋_GB2312" w:cs="Times New Roman"/>
          <w:color w:val="000000"/>
          <w:sz w:val="28"/>
          <w:shd w:val="clear" w:color="auto" w:fill="auto"/>
          <w:lang w:val="en-US" w:eastAsia="zh-CN"/>
        </w:rPr>
        <w:t xml:space="preserve">  2024年6月1日印发</w:t>
      </w:r>
    </w:p>
    <w:sectPr>
      <w:headerReference r:id="rId5" w:type="first"/>
      <w:footerReference r:id="rId8" w:type="first"/>
      <w:headerReference r:id="rId3" w:type="default"/>
      <w:footerReference r:id="rId6" w:type="default"/>
      <w:headerReference r:id="rId4" w:type="even"/>
      <w:footerReference r:id="rId7" w:type="even"/>
      <w:pgSz w:w="11906" w:h="16838"/>
      <w:pgMar w:top="1871" w:right="1474" w:bottom="1701" w:left="1588" w:header="851" w:footer="1389"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84" w:leftChars="120" w:right="384" w:rightChars="120" w:firstLine="0" w:firstLineChars="0"/>
      <w:jc w:val="right"/>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84" w:leftChars="120" w:right="384" w:rightChars="120" w:firstLine="0" w:firstLineChars="0"/>
      <w:jc w:val="left"/>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dit="readOnly"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jljM2M1ZmJjOGE4MTI4YTUzMzc4ZGVlMTgxNjYifQ=="/>
  </w:docVars>
  <w:rsids>
    <w:rsidRoot w:val="00000000"/>
    <w:rsid w:val="077306DC"/>
    <w:rsid w:val="0F7B39D8"/>
    <w:rsid w:val="12A2376C"/>
    <w:rsid w:val="212E2B40"/>
    <w:rsid w:val="28C35CCE"/>
    <w:rsid w:val="3F8A2C23"/>
    <w:rsid w:val="4063155D"/>
    <w:rsid w:val="4E282D11"/>
    <w:rsid w:val="5B8C03CF"/>
    <w:rsid w:val="68EC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style>
  <w:style w:type="paragraph" w:styleId="3">
    <w:name w:val="Body Text"/>
    <w:basedOn w:val="1"/>
    <w:next w:val="1"/>
    <w:qFormat/>
    <w:uiPriority w:val="0"/>
    <w:pPr>
      <w:spacing w:before="41" w:beforeLines="0"/>
      <w:ind w:left="107"/>
    </w:pPr>
    <w:rPr>
      <w:rFonts w:ascii="宋体" w:hAnsi="宋体" w:eastAsia="宋体"/>
      <w:sz w:val="32"/>
      <w:szCs w:val="32"/>
    </w:rPr>
  </w:style>
  <w:style w:type="paragraph" w:styleId="4">
    <w:name w:val="footer"/>
    <w:basedOn w:val="1"/>
    <w:autoRedefine/>
    <w:qFormat/>
    <w:uiPriority w:val="0"/>
    <w:pPr>
      <w:pBdr>
        <w:top w:val="none" w:color="auto" w:sz="0" w:space="0"/>
      </w:pBd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link w:val="1"/>
    <w:autoRedefine/>
    <w:semiHidden/>
    <w:qFormat/>
    <w:uiPriority w:val="0"/>
    <w:rPr>
      <w:rFonts w:asciiTheme="minorHAnsi" w:hAnsiTheme="minorHAnsi" w:eastAsiaTheme="minorEastAsia" w:cstheme="minorBidi"/>
      <w:kern w:val="2"/>
      <w:sz w:val="32"/>
      <w:szCs w:val="24"/>
      <w:lang w:val="en-US" w:eastAsia="zh-CN" w:bidi="ar-SA"/>
    </w:rPr>
  </w:style>
  <w:style w:type="paragraph" w:customStyle="1" w:styleId="9">
    <w:name w:val="Default"/>
    <w:autoRedefine/>
    <w:qFormat/>
    <w:uiPriority w:val="0"/>
    <w:pPr>
      <w:widowControl w:val="0"/>
      <w:autoSpaceDE w:val="0"/>
      <w:autoSpaceDN w:val="0"/>
      <w:adjustRightInd w:val="0"/>
    </w:pPr>
    <w:rPr>
      <w:rFonts w:hint="eastAsia"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2131</Words>
  <Characters>2149</Characters>
  <Lines>0</Lines>
  <Paragraphs>0</Paragraphs>
  <TotalTime>6</TotalTime>
  <ScaleCrop>false</ScaleCrop>
  <LinksUpToDate>false</LinksUpToDate>
  <CharactersWithSpaces>2187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2023-06-02T02:44:00Z</dcterms:created>
  <dc:creator>Administrator</dc:creator>
  <cp:lastModifiedBy>其实我的小名叫燕子</cp:lastModifiedBy>
  <cp:lastPrinted>2024-06-17T02:15:26Z</cp:lastPrinted>
  <dcterms:modified xsi:type="dcterms:W3CDTF">2024-06-17T02:15:29Z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5E0FC9F25A1E4C41AE2FF33C85AC89BB_12</vt:lpwstr>
  </property>
</Properties>
</file>