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DDDA7">
      <w:pPr>
        <w:spacing w:before="101" w:line="230" w:lineRule="auto"/>
        <w:ind w:left="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3DD196F4">
      <w:pPr>
        <w:spacing w:before="102" w:line="502" w:lineRule="exact"/>
        <w:ind w:left="1567"/>
        <w:outlineLvl w:val="0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偃师区气象局</w:t>
      </w:r>
      <w:r>
        <w:rPr>
          <w:rFonts w:ascii="微软雅黑" w:hAnsi="微软雅黑" w:eastAsia="微软雅黑" w:cs="微软雅黑"/>
          <w:spacing w:val="121"/>
          <w:position w:val="-2"/>
          <w:sz w:val="49"/>
          <w:szCs w:val="49"/>
        </w:rPr>
        <w:t xml:space="preserve"> </w:t>
      </w:r>
      <w:r>
        <w:rPr>
          <w:position w:val="21"/>
          <w:sz w:val="49"/>
          <w:szCs w:val="49"/>
        </w:rPr>
        <w:drawing>
          <wp:inline distT="0" distB="0" distL="0" distR="0">
            <wp:extent cx="120650" cy="97790"/>
            <wp:effectExtent l="0" t="0" r="12700" b="1651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51" cy="9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双随机、一公开"</w:t>
      </w:r>
      <w:r>
        <w:rPr>
          <w:rFonts w:ascii="微软雅黑" w:hAnsi="微软雅黑" w:eastAsia="微软雅黑" w:cs="微软雅黑"/>
          <w:spacing w:val="89"/>
          <w:position w:val="-2"/>
          <w:sz w:val="49"/>
          <w:szCs w:val="49"/>
        </w:rPr>
        <w:t xml:space="preserve"> </w:t>
      </w:r>
      <w:r>
        <w:rPr>
          <w:rFonts w:ascii="微软雅黑" w:hAnsi="微软雅黑" w:eastAsia="微软雅黑" w:cs="微软雅黑"/>
          <w:spacing w:val="-18"/>
          <w:w w:val="94"/>
          <w:position w:val="-2"/>
          <w:sz w:val="49"/>
          <w:szCs w:val="49"/>
        </w:rPr>
        <w:t>监管抽查事项清单</w:t>
      </w:r>
    </w:p>
    <w:p w14:paraId="64BF0224">
      <w:pPr>
        <w:spacing w:before="80"/>
      </w:pPr>
    </w:p>
    <w:tbl>
      <w:tblPr>
        <w:tblStyle w:val="12"/>
        <w:tblW w:w="13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76"/>
        <w:gridCol w:w="2113"/>
        <w:gridCol w:w="2210"/>
        <w:gridCol w:w="1022"/>
        <w:gridCol w:w="1002"/>
        <w:gridCol w:w="1213"/>
        <w:gridCol w:w="3291"/>
      </w:tblGrid>
      <w:tr w14:paraId="47FD5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35" w:type="dxa"/>
            <w:vAlign w:val="top"/>
          </w:tcPr>
          <w:p w14:paraId="53D23728">
            <w:pPr>
              <w:spacing w:before="134" w:line="223" w:lineRule="auto"/>
              <w:ind w:left="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76" w:type="dxa"/>
            <w:vAlign w:val="top"/>
          </w:tcPr>
          <w:p w14:paraId="68E5782F">
            <w:pPr>
              <w:spacing w:before="134" w:line="221" w:lineRule="auto"/>
              <w:ind w:left="4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抽查类别</w:t>
            </w:r>
          </w:p>
        </w:tc>
        <w:tc>
          <w:tcPr>
            <w:tcW w:w="2113" w:type="dxa"/>
            <w:vAlign w:val="top"/>
          </w:tcPr>
          <w:p w14:paraId="08F2B2EF">
            <w:pPr>
              <w:spacing w:before="134" w:line="222" w:lineRule="auto"/>
              <w:ind w:left="5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抽查事项</w:t>
            </w:r>
          </w:p>
        </w:tc>
        <w:tc>
          <w:tcPr>
            <w:tcW w:w="2210" w:type="dxa"/>
            <w:vAlign w:val="top"/>
          </w:tcPr>
          <w:p w14:paraId="0AD915F1">
            <w:pPr>
              <w:spacing w:before="135" w:line="222" w:lineRule="auto"/>
              <w:ind w:left="6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检查对象</w:t>
            </w:r>
          </w:p>
        </w:tc>
        <w:tc>
          <w:tcPr>
            <w:tcW w:w="1022" w:type="dxa"/>
            <w:vAlign w:val="top"/>
          </w:tcPr>
          <w:p w14:paraId="083CDE75">
            <w:pPr>
              <w:spacing w:before="134" w:line="221" w:lineRule="auto"/>
              <w:ind w:left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事项类别</w:t>
            </w:r>
          </w:p>
        </w:tc>
        <w:tc>
          <w:tcPr>
            <w:tcW w:w="1002" w:type="dxa"/>
            <w:vAlign w:val="top"/>
          </w:tcPr>
          <w:p w14:paraId="1915C673">
            <w:pPr>
              <w:spacing w:before="134" w:line="221" w:lineRule="auto"/>
              <w:ind w:left="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检查方式</w:t>
            </w:r>
          </w:p>
        </w:tc>
        <w:tc>
          <w:tcPr>
            <w:tcW w:w="1213" w:type="dxa"/>
            <w:vAlign w:val="top"/>
          </w:tcPr>
          <w:p w14:paraId="3E2A0350">
            <w:pPr>
              <w:spacing w:before="134" w:line="223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检查主体</w:t>
            </w:r>
          </w:p>
        </w:tc>
        <w:tc>
          <w:tcPr>
            <w:tcW w:w="3291" w:type="dxa"/>
            <w:vAlign w:val="top"/>
          </w:tcPr>
          <w:p w14:paraId="63D21F96">
            <w:pPr>
              <w:spacing w:before="134" w:line="222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检查依据</w:t>
            </w:r>
          </w:p>
        </w:tc>
      </w:tr>
      <w:tr w14:paraId="5AFFC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35" w:type="dxa"/>
            <w:vAlign w:val="top"/>
          </w:tcPr>
          <w:p w14:paraId="4920299A">
            <w:pPr>
              <w:spacing w:before="243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vAlign w:val="top"/>
          </w:tcPr>
          <w:p w14:paraId="64F3649E">
            <w:pPr>
              <w:pStyle w:val="13"/>
              <w:spacing w:before="51" w:line="222" w:lineRule="auto"/>
              <w:ind w:left="22" w:right="15" w:hanging="2"/>
            </w:pPr>
            <w:r>
              <w:rPr>
                <w:spacing w:val="22"/>
              </w:rPr>
              <w:t>对气象信息服务</w:t>
            </w:r>
            <w:r>
              <w:t xml:space="preserve"> </w:t>
            </w:r>
            <w:r>
              <w:rPr>
                <w:spacing w:val="-3"/>
              </w:rPr>
              <w:t>单位的监管</w:t>
            </w:r>
          </w:p>
        </w:tc>
        <w:tc>
          <w:tcPr>
            <w:tcW w:w="2113" w:type="dxa"/>
            <w:vAlign w:val="top"/>
          </w:tcPr>
          <w:p w14:paraId="32AE7818">
            <w:pPr>
              <w:pStyle w:val="13"/>
              <w:spacing w:before="51" w:line="222" w:lineRule="auto"/>
              <w:ind w:left="21" w:right="175"/>
            </w:pPr>
            <w:r>
              <w:rPr>
                <w:spacing w:val="-2"/>
              </w:rPr>
              <w:t>对气象信息服务单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位的行政检查</w:t>
            </w:r>
          </w:p>
        </w:tc>
        <w:tc>
          <w:tcPr>
            <w:tcW w:w="2210" w:type="dxa"/>
            <w:vAlign w:val="top"/>
          </w:tcPr>
          <w:p w14:paraId="7CD2C752">
            <w:pPr>
              <w:pStyle w:val="13"/>
              <w:spacing w:before="201" w:line="220" w:lineRule="auto"/>
              <w:ind w:left="24"/>
            </w:pPr>
            <w:r>
              <w:rPr>
                <w:spacing w:val="-2"/>
              </w:rPr>
              <w:t>气象信息服务单位</w:t>
            </w:r>
          </w:p>
        </w:tc>
        <w:tc>
          <w:tcPr>
            <w:tcW w:w="1022" w:type="dxa"/>
            <w:vAlign w:val="top"/>
          </w:tcPr>
          <w:p w14:paraId="18B2E20C">
            <w:pPr>
              <w:pStyle w:val="13"/>
              <w:spacing w:before="51" w:line="222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2020B9A3">
            <w:pPr>
              <w:pStyle w:val="13"/>
              <w:spacing w:before="201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546DFC47">
            <w:pPr>
              <w:pStyle w:val="13"/>
              <w:spacing w:before="201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1BB7D8AC">
            <w:pPr>
              <w:pStyle w:val="13"/>
              <w:spacing w:before="51" w:line="222" w:lineRule="auto"/>
              <w:ind w:left="26" w:right="16" w:firstLine="4"/>
            </w:pPr>
            <w:r>
              <w:rPr>
                <w:spacing w:val="-9"/>
              </w:rPr>
              <w:t>《气象信息服务管理办法》第四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条、第七条。</w:t>
            </w:r>
          </w:p>
        </w:tc>
      </w:tr>
      <w:tr w14:paraId="0FBBE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35" w:type="dxa"/>
            <w:vAlign w:val="top"/>
          </w:tcPr>
          <w:p w14:paraId="4B53A2A2">
            <w:pPr>
              <w:spacing w:line="322" w:lineRule="auto"/>
              <w:rPr>
                <w:rFonts w:ascii="Arial"/>
                <w:sz w:val="21"/>
              </w:rPr>
            </w:pPr>
          </w:p>
          <w:p w14:paraId="0B29C272">
            <w:pPr>
              <w:spacing w:before="69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vAlign w:val="top"/>
          </w:tcPr>
          <w:p w14:paraId="22099E0E">
            <w:pPr>
              <w:pStyle w:val="13"/>
              <w:spacing w:before="204" w:line="225" w:lineRule="auto"/>
              <w:ind w:left="23" w:right="15" w:hanging="3"/>
            </w:pPr>
            <w:r>
              <w:rPr>
                <w:spacing w:val="22"/>
              </w:rPr>
              <w:t>对雷电灾害防御</w:t>
            </w:r>
            <w:r>
              <w:t xml:space="preserve"> </w:t>
            </w:r>
            <w:r>
              <w:rPr>
                <w:spacing w:val="-3"/>
              </w:rPr>
              <w:t>工作的监管</w:t>
            </w:r>
          </w:p>
        </w:tc>
        <w:tc>
          <w:tcPr>
            <w:tcW w:w="2113" w:type="dxa"/>
            <w:vAlign w:val="top"/>
          </w:tcPr>
          <w:p w14:paraId="1849C180">
            <w:pPr>
              <w:pStyle w:val="13"/>
              <w:spacing w:before="204" w:line="225" w:lineRule="auto"/>
              <w:ind w:left="22" w:right="175" w:hanging="1"/>
            </w:pPr>
            <w:r>
              <w:rPr>
                <w:spacing w:val="-2"/>
              </w:rPr>
              <w:t>对雷电灾害防御工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作的行政检查</w:t>
            </w:r>
          </w:p>
        </w:tc>
        <w:tc>
          <w:tcPr>
            <w:tcW w:w="2210" w:type="dxa"/>
            <w:vAlign w:val="top"/>
          </w:tcPr>
          <w:p w14:paraId="2944F91A">
            <w:pPr>
              <w:spacing w:line="272" w:lineRule="auto"/>
              <w:rPr>
                <w:rFonts w:ascii="Arial"/>
                <w:sz w:val="21"/>
              </w:rPr>
            </w:pPr>
          </w:p>
          <w:p w14:paraId="3B57FEC3">
            <w:pPr>
              <w:pStyle w:val="13"/>
              <w:spacing w:before="78" w:line="221" w:lineRule="auto"/>
              <w:ind w:left="28"/>
            </w:pPr>
            <w:r>
              <w:rPr>
                <w:spacing w:val="-2"/>
              </w:rPr>
              <w:t>雷电灾害防御单位</w:t>
            </w:r>
          </w:p>
        </w:tc>
        <w:tc>
          <w:tcPr>
            <w:tcW w:w="1022" w:type="dxa"/>
            <w:vAlign w:val="top"/>
          </w:tcPr>
          <w:p w14:paraId="68E9111E">
            <w:pPr>
              <w:pStyle w:val="13"/>
              <w:spacing w:before="202" w:line="226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4FA78169">
            <w:pPr>
              <w:spacing w:line="272" w:lineRule="auto"/>
              <w:rPr>
                <w:rFonts w:ascii="Arial"/>
                <w:sz w:val="21"/>
              </w:rPr>
            </w:pPr>
          </w:p>
          <w:p w14:paraId="63B0827C">
            <w:pPr>
              <w:pStyle w:val="13"/>
              <w:spacing w:before="78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7262AC0B">
            <w:pPr>
              <w:spacing w:line="272" w:lineRule="auto"/>
              <w:rPr>
                <w:rFonts w:ascii="Arial"/>
                <w:sz w:val="21"/>
              </w:rPr>
            </w:pPr>
          </w:p>
          <w:p w14:paraId="030EF712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4C7FE816">
            <w:pPr>
              <w:pStyle w:val="13"/>
              <w:spacing w:before="50" w:line="225" w:lineRule="auto"/>
              <w:ind w:left="24" w:firstLine="5"/>
              <w:jc w:val="both"/>
            </w:pPr>
            <w:r>
              <w:rPr>
                <w:spacing w:val="-14"/>
              </w:rPr>
              <w:t>《中华人民共和国气象法》第三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十一条。《防雷减灾管理办法》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第四条、第二十三条。</w:t>
            </w:r>
          </w:p>
        </w:tc>
      </w:tr>
      <w:tr w14:paraId="4439E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35" w:type="dxa"/>
            <w:vAlign w:val="top"/>
          </w:tcPr>
          <w:p w14:paraId="773CAE42">
            <w:pPr>
              <w:spacing w:before="245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vAlign w:val="top"/>
          </w:tcPr>
          <w:p w14:paraId="379532B6">
            <w:pPr>
              <w:pStyle w:val="13"/>
              <w:spacing w:before="54" w:line="221" w:lineRule="auto"/>
              <w:ind w:left="22" w:right="15" w:hanging="2"/>
            </w:pPr>
            <w:r>
              <w:rPr>
                <w:spacing w:val="22"/>
              </w:rPr>
              <w:t>对防雷装置检测</w:t>
            </w:r>
            <w:r>
              <w:t xml:space="preserve"> </w:t>
            </w:r>
            <w:r>
              <w:rPr>
                <w:spacing w:val="-3"/>
              </w:rPr>
              <w:t>单位的监管</w:t>
            </w:r>
          </w:p>
        </w:tc>
        <w:tc>
          <w:tcPr>
            <w:tcW w:w="2113" w:type="dxa"/>
            <w:vAlign w:val="top"/>
          </w:tcPr>
          <w:p w14:paraId="32BDAFCB">
            <w:pPr>
              <w:pStyle w:val="13"/>
              <w:spacing w:before="54" w:line="221" w:lineRule="auto"/>
              <w:ind w:left="21" w:right="175"/>
            </w:pPr>
            <w:r>
              <w:rPr>
                <w:spacing w:val="-2"/>
              </w:rPr>
              <w:t>对防雷装置检测单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位的行政检查</w:t>
            </w:r>
          </w:p>
        </w:tc>
        <w:tc>
          <w:tcPr>
            <w:tcW w:w="2210" w:type="dxa"/>
            <w:vAlign w:val="top"/>
          </w:tcPr>
          <w:p w14:paraId="746D7D22">
            <w:pPr>
              <w:pStyle w:val="13"/>
              <w:spacing w:before="54" w:line="221" w:lineRule="auto"/>
              <w:ind w:left="23" w:right="30" w:firstLine="15"/>
            </w:pPr>
            <w:r>
              <w:rPr>
                <w:spacing w:val="-3"/>
              </w:rPr>
              <w:t>防雷装置检测资质单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022" w:type="dxa"/>
            <w:vAlign w:val="top"/>
          </w:tcPr>
          <w:p w14:paraId="724E4DF2">
            <w:pPr>
              <w:pStyle w:val="13"/>
              <w:spacing w:before="54" w:line="221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68D93AE7">
            <w:pPr>
              <w:pStyle w:val="13"/>
              <w:spacing w:before="203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19405AD4">
            <w:pPr>
              <w:pStyle w:val="13"/>
              <w:spacing w:before="203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0DDC77D1">
            <w:pPr>
              <w:pStyle w:val="13"/>
              <w:spacing w:before="54" w:line="221" w:lineRule="auto"/>
              <w:ind w:left="29" w:firstLine="1"/>
            </w:pPr>
            <w:r>
              <w:rPr>
                <w:spacing w:val="-6"/>
              </w:rPr>
              <w:t>《雷电防护装置检测资质管理</w:t>
            </w:r>
            <w:r>
              <w:t xml:space="preserve">  </w:t>
            </w:r>
            <w:r>
              <w:rPr>
                <w:spacing w:val="-23"/>
              </w:rPr>
              <w:t>办法》第二十六条、第二十七条。</w:t>
            </w:r>
          </w:p>
        </w:tc>
      </w:tr>
      <w:tr w14:paraId="01355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35" w:type="dxa"/>
            <w:vAlign w:val="top"/>
          </w:tcPr>
          <w:p w14:paraId="69F6CE80">
            <w:pPr>
              <w:spacing w:line="472" w:lineRule="auto"/>
              <w:rPr>
                <w:rFonts w:ascii="Arial"/>
                <w:sz w:val="21"/>
              </w:rPr>
            </w:pPr>
          </w:p>
          <w:p w14:paraId="1BE28870">
            <w:pPr>
              <w:spacing w:before="69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vAlign w:val="top"/>
          </w:tcPr>
          <w:p w14:paraId="316BA620">
            <w:pPr>
              <w:pStyle w:val="13"/>
              <w:spacing w:before="203" w:line="227" w:lineRule="auto"/>
              <w:ind w:left="28" w:right="15" w:hanging="8"/>
              <w:jc w:val="both"/>
            </w:pPr>
            <w:r>
              <w:rPr>
                <w:spacing w:val="22"/>
              </w:rPr>
              <w:t>对防雷装置设计</w:t>
            </w:r>
            <w:r>
              <w:t xml:space="preserve"> </w:t>
            </w:r>
            <w:r>
              <w:rPr>
                <w:spacing w:val="20"/>
              </w:rPr>
              <w:t>审核和竣工验收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的监管</w:t>
            </w:r>
          </w:p>
        </w:tc>
        <w:tc>
          <w:tcPr>
            <w:tcW w:w="2113" w:type="dxa"/>
            <w:vAlign w:val="top"/>
          </w:tcPr>
          <w:p w14:paraId="0635B9CF">
            <w:pPr>
              <w:pStyle w:val="13"/>
              <w:spacing w:before="52" w:line="226" w:lineRule="auto"/>
              <w:ind w:left="20" w:right="175"/>
              <w:jc w:val="both"/>
            </w:pPr>
            <w:r>
              <w:rPr>
                <w:spacing w:val="-2"/>
              </w:rPr>
              <w:t>对建设单位防雷装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置设计审核和竣工</w:t>
            </w:r>
            <w:r>
              <w:t xml:space="preserve"> </w:t>
            </w:r>
            <w:r>
              <w:rPr>
                <w:spacing w:val="-1"/>
              </w:rPr>
              <w:t>验收许可情况的行</w:t>
            </w:r>
            <w:r>
              <w:t xml:space="preserve"> </w:t>
            </w:r>
            <w:r>
              <w:rPr>
                <w:spacing w:val="-3"/>
              </w:rPr>
              <w:t>政检查</w:t>
            </w:r>
          </w:p>
        </w:tc>
        <w:tc>
          <w:tcPr>
            <w:tcW w:w="2210" w:type="dxa"/>
            <w:vAlign w:val="top"/>
          </w:tcPr>
          <w:p w14:paraId="73BC432D">
            <w:pPr>
              <w:spacing w:line="421" w:lineRule="auto"/>
              <w:rPr>
                <w:rFonts w:ascii="Arial"/>
                <w:sz w:val="21"/>
              </w:rPr>
            </w:pPr>
          </w:p>
          <w:p w14:paraId="11DB6986">
            <w:pPr>
              <w:pStyle w:val="13"/>
              <w:spacing w:before="78" w:line="221" w:lineRule="auto"/>
              <w:ind w:left="26"/>
            </w:pPr>
            <w:r>
              <w:rPr>
                <w:spacing w:val="-4"/>
              </w:rPr>
              <w:t>建设单位</w:t>
            </w:r>
          </w:p>
        </w:tc>
        <w:tc>
          <w:tcPr>
            <w:tcW w:w="1022" w:type="dxa"/>
            <w:vAlign w:val="top"/>
          </w:tcPr>
          <w:p w14:paraId="1F118724">
            <w:pPr>
              <w:spacing w:line="273" w:lineRule="auto"/>
              <w:rPr>
                <w:rFonts w:ascii="Arial"/>
                <w:sz w:val="21"/>
              </w:rPr>
            </w:pPr>
          </w:p>
          <w:p w14:paraId="07B1C289">
            <w:pPr>
              <w:pStyle w:val="13"/>
              <w:spacing w:before="78" w:line="226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13A730F5">
            <w:pPr>
              <w:spacing w:line="422" w:lineRule="auto"/>
              <w:rPr>
                <w:rFonts w:ascii="Arial"/>
                <w:sz w:val="21"/>
              </w:rPr>
            </w:pPr>
          </w:p>
          <w:p w14:paraId="4B7D29FE">
            <w:pPr>
              <w:pStyle w:val="13"/>
              <w:spacing w:before="78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36D782BE">
            <w:pPr>
              <w:spacing w:line="422" w:lineRule="auto"/>
              <w:rPr>
                <w:rFonts w:ascii="Arial"/>
                <w:sz w:val="21"/>
              </w:rPr>
            </w:pPr>
          </w:p>
          <w:p w14:paraId="3291AAD2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5D6A14CD">
            <w:pPr>
              <w:pStyle w:val="13"/>
              <w:spacing w:before="203" w:line="227" w:lineRule="auto"/>
              <w:ind w:left="26" w:right="16" w:firstLine="4"/>
              <w:jc w:val="both"/>
            </w:pPr>
            <w:r>
              <w:rPr>
                <w:spacing w:val="-2"/>
              </w:rPr>
              <w:t>《雷电防护装置设计审核和竣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工验收规定》第十八条、第二十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条、第二十二条。</w:t>
            </w:r>
          </w:p>
        </w:tc>
      </w:tr>
      <w:tr w14:paraId="3C617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35" w:type="dxa"/>
            <w:vAlign w:val="top"/>
          </w:tcPr>
          <w:p w14:paraId="643B53A6">
            <w:pPr>
              <w:spacing w:line="328" w:lineRule="auto"/>
              <w:rPr>
                <w:rFonts w:ascii="Arial"/>
                <w:sz w:val="21"/>
              </w:rPr>
            </w:pPr>
          </w:p>
          <w:p w14:paraId="37703EC5">
            <w:pPr>
              <w:spacing w:before="69" w:line="185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vAlign w:val="top"/>
          </w:tcPr>
          <w:p w14:paraId="68642471">
            <w:pPr>
              <w:pStyle w:val="13"/>
              <w:spacing w:before="54" w:line="224" w:lineRule="auto"/>
              <w:ind w:left="20" w:right="15"/>
              <w:jc w:val="both"/>
            </w:pPr>
            <w:r>
              <w:rPr>
                <w:spacing w:val="22"/>
              </w:rPr>
              <w:t>对升放无人驾驶</w:t>
            </w:r>
            <w:r>
              <w:t xml:space="preserve"> </w:t>
            </w:r>
            <w:r>
              <w:rPr>
                <w:spacing w:val="-11"/>
              </w:rPr>
              <w:t>自由气球、系留气</w:t>
            </w:r>
            <w:r>
              <w:t xml:space="preserve"> </w:t>
            </w:r>
            <w:r>
              <w:rPr>
                <w:spacing w:val="-2"/>
              </w:rPr>
              <w:t>球单位的监管</w:t>
            </w:r>
          </w:p>
        </w:tc>
        <w:tc>
          <w:tcPr>
            <w:tcW w:w="2113" w:type="dxa"/>
            <w:vAlign w:val="top"/>
          </w:tcPr>
          <w:p w14:paraId="6CC7E45B">
            <w:pPr>
              <w:pStyle w:val="13"/>
              <w:spacing w:before="54" w:line="224" w:lineRule="auto"/>
              <w:ind w:left="21" w:right="14"/>
            </w:pPr>
            <w:r>
              <w:rPr>
                <w:spacing w:val="-2"/>
              </w:rPr>
              <w:t>对升放无人驾驶自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由气球、系留气球单</w:t>
            </w:r>
            <w:r>
              <w:t xml:space="preserve"> </w:t>
            </w:r>
            <w:r>
              <w:rPr>
                <w:spacing w:val="-2"/>
              </w:rPr>
              <w:t>位的行政检查</w:t>
            </w:r>
          </w:p>
        </w:tc>
        <w:tc>
          <w:tcPr>
            <w:tcW w:w="2210" w:type="dxa"/>
            <w:vAlign w:val="top"/>
          </w:tcPr>
          <w:p w14:paraId="561F7CF0">
            <w:pPr>
              <w:pStyle w:val="13"/>
              <w:spacing w:before="54" w:line="224" w:lineRule="auto"/>
              <w:ind w:left="23" w:right="30" w:firstLine="1"/>
              <w:jc w:val="both"/>
            </w:pPr>
            <w:r>
              <w:rPr>
                <w:spacing w:val="-2"/>
              </w:rPr>
              <w:t>升放无人驾驶自由气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球、系留气球资质单</w:t>
            </w:r>
            <w:r>
              <w:rPr>
                <w:spacing w:val="7"/>
              </w:rPr>
              <w:t xml:space="preserve"> </w:t>
            </w:r>
            <w:r>
              <w:t>位</w:t>
            </w:r>
          </w:p>
        </w:tc>
        <w:tc>
          <w:tcPr>
            <w:tcW w:w="1022" w:type="dxa"/>
            <w:vAlign w:val="top"/>
          </w:tcPr>
          <w:p w14:paraId="2293639D">
            <w:pPr>
              <w:pStyle w:val="13"/>
              <w:spacing w:before="204" w:line="226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0ECFFEC0">
            <w:pPr>
              <w:spacing w:line="274" w:lineRule="auto"/>
              <w:rPr>
                <w:rFonts w:ascii="Arial"/>
                <w:sz w:val="21"/>
              </w:rPr>
            </w:pPr>
          </w:p>
          <w:p w14:paraId="301D299A">
            <w:pPr>
              <w:pStyle w:val="13"/>
              <w:spacing w:before="78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2F523BB1">
            <w:pPr>
              <w:spacing w:line="274" w:lineRule="auto"/>
              <w:rPr>
                <w:rFonts w:ascii="Arial"/>
                <w:sz w:val="21"/>
              </w:rPr>
            </w:pPr>
          </w:p>
          <w:p w14:paraId="63F2C7EA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0215086F">
            <w:pPr>
              <w:pStyle w:val="13"/>
              <w:spacing w:before="206" w:line="225" w:lineRule="auto"/>
              <w:ind w:left="26" w:firstLine="3"/>
            </w:pPr>
            <w:r>
              <w:rPr>
                <w:spacing w:val="-5"/>
              </w:rPr>
              <w:t>《升放气球管理办法》第二十</w:t>
            </w:r>
            <w:r>
              <w:t xml:space="preserve">  </w:t>
            </w:r>
            <w:r>
              <w:rPr>
                <w:spacing w:val="-8"/>
              </w:rPr>
              <w:t>条、第二十二条、第二十三条。</w:t>
            </w:r>
          </w:p>
        </w:tc>
      </w:tr>
      <w:tr w14:paraId="5CAF3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35" w:type="dxa"/>
            <w:vAlign w:val="top"/>
          </w:tcPr>
          <w:p w14:paraId="1F0DFA76">
            <w:pPr>
              <w:spacing w:line="475" w:lineRule="auto"/>
              <w:rPr>
                <w:rFonts w:ascii="Arial"/>
                <w:sz w:val="21"/>
              </w:rPr>
            </w:pPr>
          </w:p>
          <w:p w14:paraId="248D04F7">
            <w:pPr>
              <w:spacing w:before="69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vAlign w:val="top"/>
          </w:tcPr>
          <w:p w14:paraId="6FCF859C">
            <w:pPr>
              <w:pStyle w:val="13"/>
              <w:spacing w:before="57" w:line="225" w:lineRule="auto"/>
              <w:ind w:left="25" w:right="15" w:hanging="5"/>
              <w:jc w:val="both"/>
            </w:pPr>
            <w:r>
              <w:rPr>
                <w:spacing w:val="22"/>
              </w:rPr>
              <w:t>对升放无人驾驶</w:t>
            </w:r>
            <w:r>
              <w:t xml:space="preserve"> </w:t>
            </w:r>
            <w:r>
              <w:rPr>
                <w:spacing w:val="12"/>
              </w:rPr>
              <w:t>自</w:t>
            </w:r>
            <w:r>
              <w:rPr>
                <w:spacing w:val="-56"/>
              </w:rPr>
              <w:t xml:space="preserve"> </w:t>
            </w:r>
            <w:r>
              <w:rPr>
                <w:spacing w:val="12"/>
              </w:rPr>
              <w:t>由气球或者系</w:t>
            </w:r>
            <w:r>
              <w:t xml:space="preserve"> </w:t>
            </w:r>
            <w:r>
              <w:rPr>
                <w:spacing w:val="21"/>
              </w:rPr>
              <w:t>留气球活动的监</w:t>
            </w:r>
            <w:r>
              <w:t xml:space="preserve"> 管</w:t>
            </w:r>
          </w:p>
        </w:tc>
        <w:tc>
          <w:tcPr>
            <w:tcW w:w="2113" w:type="dxa"/>
            <w:vAlign w:val="top"/>
          </w:tcPr>
          <w:p w14:paraId="663B1595">
            <w:pPr>
              <w:pStyle w:val="13"/>
              <w:spacing w:before="206" w:line="227" w:lineRule="auto"/>
              <w:ind w:left="21" w:right="175"/>
              <w:jc w:val="both"/>
            </w:pPr>
            <w:r>
              <w:rPr>
                <w:spacing w:val="-2"/>
              </w:rPr>
              <w:t>对升放无人驾驶自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由气球或者系留气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球活动的行政检查</w:t>
            </w:r>
          </w:p>
        </w:tc>
        <w:tc>
          <w:tcPr>
            <w:tcW w:w="2210" w:type="dxa"/>
            <w:vAlign w:val="top"/>
          </w:tcPr>
          <w:p w14:paraId="694232C4">
            <w:pPr>
              <w:pStyle w:val="13"/>
              <w:spacing w:before="206" w:line="227" w:lineRule="auto"/>
              <w:ind w:left="23" w:right="30" w:firstLine="1"/>
              <w:jc w:val="both"/>
            </w:pPr>
            <w:r>
              <w:rPr>
                <w:spacing w:val="-2"/>
              </w:rPr>
              <w:t>升放无人驾驶自由气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球或者系留气球活动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审批申请单位</w:t>
            </w:r>
          </w:p>
        </w:tc>
        <w:tc>
          <w:tcPr>
            <w:tcW w:w="1022" w:type="dxa"/>
            <w:vAlign w:val="top"/>
          </w:tcPr>
          <w:p w14:paraId="4A8B3E15">
            <w:pPr>
              <w:spacing w:line="276" w:lineRule="auto"/>
              <w:rPr>
                <w:rFonts w:ascii="Arial"/>
                <w:sz w:val="21"/>
              </w:rPr>
            </w:pPr>
          </w:p>
          <w:p w14:paraId="71B6F7C1">
            <w:pPr>
              <w:pStyle w:val="13"/>
              <w:spacing w:before="78" w:line="226" w:lineRule="auto"/>
              <w:ind w:left="23" w:right="42" w:firstLine="3"/>
            </w:pPr>
            <w:r>
              <w:rPr>
                <w:spacing w:val="-4"/>
              </w:rPr>
              <w:t>一般检查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54C18D59">
            <w:pPr>
              <w:spacing w:line="424" w:lineRule="auto"/>
              <w:rPr>
                <w:rFonts w:ascii="Arial"/>
                <w:sz w:val="21"/>
              </w:rPr>
            </w:pPr>
          </w:p>
          <w:p w14:paraId="79683A65">
            <w:pPr>
              <w:pStyle w:val="13"/>
              <w:spacing w:before="78" w:line="220" w:lineRule="auto"/>
              <w:ind w:left="31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622CDA31">
            <w:pPr>
              <w:spacing w:line="424" w:lineRule="auto"/>
              <w:rPr>
                <w:rFonts w:ascii="Arial"/>
                <w:sz w:val="21"/>
              </w:rPr>
            </w:pPr>
          </w:p>
          <w:p w14:paraId="1EB3570E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32A64485">
            <w:pPr>
              <w:pStyle w:val="13"/>
              <w:spacing w:before="206" w:line="227" w:lineRule="auto"/>
              <w:ind w:left="24" w:firstLine="5"/>
              <w:jc w:val="both"/>
            </w:pPr>
            <w:r>
              <w:rPr>
                <w:spacing w:val="-5"/>
              </w:rPr>
              <w:t>《升放气球管理办法》第二十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条、第二十二条、第二十三条、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第二十四条。</w:t>
            </w:r>
          </w:p>
        </w:tc>
      </w:tr>
      <w:tr w14:paraId="5551D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35" w:type="dxa"/>
            <w:vAlign w:val="top"/>
          </w:tcPr>
          <w:p w14:paraId="7137AE86">
            <w:pPr>
              <w:spacing w:before="250" w:line="185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  <w:vAlign w:val="top"/>
          </w:tcPr>
          <w:p w14:paraId="27FD15A9">
            <w:pPr>
              <w:pStyle w:val="13"/>
              <w:spacing w:before="56" w:line="221" w:lineRule="auto"/>
              <w:ind w:left="22" w:right="15" w:hanging="2"/>
              <w:rPr>
                <w:rFonts w:hint="eastAsia" w:eastAsia="宋体"/>
                <w:lang w:eastAsia="zh-CN"/>
              </w:rPr>
            </w:pPr>
            <w:r>
              <w:rPr>
                <w:spacing w:val="22"/>
              </w:rPr>
              <w:t>对气象信息服务</w:t>
            </w:r>
            <w:r>
              <w:t xml:space="preserve"> </w:t>
            </w:r>
            <w:r>
              <w:rPr>
                <w:spacing w:val="21"/>
              </w:rPr>
              <w:t>单位气象探测活</w:t>
            </w:r>
            <w:r>
              <w:rPr>
                <w:rFonts w:hint="eastAsia"/>
                <w:spacing w:val="21"/>
                <w:lang w:eastAsia="zh-CN"/>
              </w:rPr>
              <w:t>动的监管</w:t>
            </w:r>
          </w:p>
        </w:tc>
        <w:tc>
          <w:tcPr>
            <w:tcW w:w="2113" w:type="dxa"/>
            <w:vAlign w:val="top"/>
          </w:tcPr>
          <w:p w14:paraId="4C1F2778">
            <w:pPr>
              <w:pStyle w:val="13"/>
              <w:spacing w:before="56" w:line="221" w:lineRule="auto"/>
              <w:ind w:left="21" w:right="14"/>
              <w:rPr>
                <w:rFonts w:hint="eastAsia" w:eastAsia="宋体"/>
                <w:lang w:eastAsia="zh-CN"/>
              </w:rPr>
            </w:pPr>
            <w:r>
              <w:rPr>
                <w:spacing w:val="19"/>
              </w:rPr>
              <w:t>对气象信息服务单</w:t>
            </w:r>
            <w:r>
              <w:t xml:space="preserve"> </w:t>
            </w:r>
            <w:r>
              <w:rPr>
                <w:spacing w:val="18"/>
              </w:rPr>
              <w:t>位开展气象探测活</w:t>
            </w:r>
            <w:r>
              <w:rPr>
                <w:rFonts w:hint="eastAsia"/>
                <w:spacing w:val="18"/>
                <w:lang w:eastAsia="zh-CN"/>
              </w:rPr>
              <w:t>动的行政检查</w:t>
            </w:r>
          </w:p>
        </w:tc>
        <w:tc>
          <w:tcPr>
            <w:tcW w:w="2210" w:type="dxa"/>
            <w:vAlign w:val="top"/>
          </w:tcPr>
          <w:p w14:paraId="59A41F36">
            <w:pPr>
              <w:pStyle w:val="13"/>
              <w:spacing w:before="56" w:line="221" w:lineRule="auto"/>
              <w:ind w:left="23"/>
            </w:pPr>
            <w:r>
              <w:rPr>
                <w:spacing w:val="-9"/>
              </w:rPr>
              <w:t>气象信息服务单位建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立的气象探测站（点）</w:t>
            </w:r>
          </w:p>
        </w:tc>
        <w:tc>
          <w:tcPr>
            <w:tcW w:w="1022" w:type="dxa"/>
            <w:vAlign w:val="top"/>
          </w:tcPr>
          <w:p w14:paraId="1BF78061">
            <w:pPr>
              <w:pStyle w:val="13"/>
              <w:spacing w:before="56" w:line="221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7F78100E">
            <w:pPr>
              <w:pStyle w:val="13"/>
              <w:spacing w:before="205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6C229C75">
            <w:pPr>
              <w:pStyle w:val="13"/>
              <w:spacing w:before="205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109FAE9A">
            <w:pPr>
              <w:pStyle w:val="13"/>
              <w:spacing w:before="56" w:line="221" w:lineRule="auto"/>
              <w:ind w:left="26" w:right="16" w:firstLine="4"/>
            </w:pPr>
            <w:r>
              <w:rPr>
                <w:spacing w:val="-9"/>
              </w:rPr>
              <w:t>《气象信息服务管理办法》第四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条、十五条。</w:t>
            </w:r>
          </w:p>
        </w:tc>
      </w:tr>
    </w:tbl>
    <w:p w14:paraId="31E97367">
      <w:pPr>
        <w:pStyle w:val="5"/>
      </w:pPr>
    </w:p>
    <w:p w14:paraId="104F5B3A">
      <w:pPr>
        <w:sectPr>
          <w:pgSz w:w="16839" w:h="11906"/>
          <w:pgMar w:top="958" w:right="1835" w:bottom="862" w:left="1735" w:header="0" w:footer="1517" w:gutter="0"/>
          <w:cols w:space="720" w:num="1"/>
        </w:sectPr>
      </w:pPr>
    </w:p>
    <w:p w14:paraId="208AA1A0">
      <w:pPr>
        <w:spacing w:before="18"/>
      </w:pPr>
    </w:p>
    <w:p w14:paraId="483B362D">
      <w:pPr>
        <w:spacing w:before="18"/>
      </w:pPr>
    </w:p>
    <w:tbl>
      <w:tblPr>
        <w:tblStyle w:val="12"/>
        <w:tblpPr w:leftFromText="180" w:rightFromText="180" w:vertAnchor="text" w:horzAnchor="page" w:tblpXSpec="center" w:tblpY="228"/>
        <w:tblOverlap w:val="never"/>
        <w:tblW w:w="132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876"/>
        <w:gridCol w:w="2113"/>
        <w:gridCol w:w="2210"/>
        <w:gridCol w:w="1022"/>
        <w:gridCol w:w="1002"/>
        <w:gridCol w:w="1213"/>
        <w:gridCol w:w="3291"/>
      </w:tblGrid>
      <w:tr w14:paraId="7E1E5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35" w:type="dxa"/>
            <w:vAlign w:val="top"/>
          </w:tcPr>
          <w:p w14:paraId="1F7C4BD7">
            <w:pPr>
              <w:spacing w:before="133" w:line="223" w:lineRule="auto"/>
              <w:ind w:left="3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876" w:type="dxa"/>
            <w:vAlign w:val="top"/>
          </w:tcPr>
          <w:p w14:paraId="764D0E2B">
            <w:pPr>
              <w:spacing w:before="133" w:line="221" w:lineRule="auto"/>
              <w:ind w:left="4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抽查类别</w:t>
            </w:r>
          </w:p>
        </w:tc>
        <w:tc>
          <w:tcPr>
            <w:tcW w:w="2113" w:type="dxa"/>
            <w:vAlign w:val="top"/>
          </w:tcPr>
          <w:p w14:paraId="184FC6B3">
            <w:pPr>
              <w:spacing w:before="132" w:line="222" w:lineRule="auto"/>
              <w:ind w:left="5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抽查事项</w:t>
            </w:r>
          </w:p>
        </w:tc>
        <w:tc>
          <w:tcPr>
            <w:tcW w:w="2210" w:type="dxa"/>
            <w:vAlign w:val="top"/>
          </w:tcPr>
          <w:p w14:paraId="1B5B54BE">
            <w:pPr>
              <w:spacing w:before="133" w:line="222" w:lineRule="auto"/>
              <w:ind w:left="6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检查对象</w:t>
            </w:r>
          </w:p>
        </w:tc>
        <w:tc>
          <w:tcPr>
            <w:tcW w:w="1022" w:type="dxa"/>
            <w:vAlign w:val="top"/>
          </w:tcPr>
          <w:p w14:paraId="75A6C699">
            <w:pPr>
              <w:spacing w:before="133" w:line="221" w:lineRule="auto"/>
              <w:ind w:left="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事项类别</w:t>
            </w:r>
          </w:p>
        </w:tc>
        <w:tc>
          <w:tcPr>
            <w:tcW w:w="1002" w:type="dxa"/>
            <w:vAlign w:val="top"/>
          </w:tcPr>
          <w:p w14:paraId="1666C9EE">
            <w:pPr>
              <w:spacing w:before="133" w:line="221" w:lineRule="auto"/>
              <w:ind w:left="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检查方式</w:t>
            </w:r>
          </w:p>
        </w:tc>
        <w:tc>
          <w:tcPr>
            <w:tcW w:w="1213" w:type="dxa"/>
            <w:vAlign w:val="top"/>
          </w:tcPr>
          <w:p w14:paraId="79DC4DA0">
            <w:pPr>
              <w:spacing w:before="133" w:line="223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检查主体</w:t>
            </w:r>
          </w:p>
        </w:tc>
        <w:tc>
          <w:tcPr>
            <w:tcW w:w="3291" w:type="dxa"/>
            <w:vAlign w:val="top"/>
          </w:tcPr>
          <w:p w14:paraId="1CB8582C">
            <w:pPr>
              <w:spacing w:before="132" w:line="222" w:lineRule="auto"/>
              <w:ind w:left="1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检查依据</w:t>
            </w:r>
          </w:p>
        </w:tc>
      </w:tr>
      <w:tr w14:paraId="11E36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35" w:type="dxa"/>
            <w:vAlign w:val="top"/>
          </w:tcPr>
          <w:p w14:paraId="0B451F81">
            <w:pPr>
              <w:spacing w:before="242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vAlign w:val="top"/>
          </w:tcPr>
          <w:p w14:paraId="6A2982C3">
            <w:pPr>
              <w:pStyle w:val="13"/>
              <w:spacing w:before="53" w:line="221" w:lineRule="auto"/>
              <w:ind w:left="20" w:right="15"/>
            </w:pPr>
            <w:r>
              <w:rPr>
                <w:spacing w:val="22"/>
              </w:rPr>
              <w:t>对气象专用技术</w:t>
            </w:r>
            <w:r>
              <w:t xml:space="preserve"> </w:t>
            </w:r>
            <w:r>
              <w:rPr>
                <w:spacing w:val="-2"/>
              </w:rPr>
              <w:t>装备使用的监管</w:t>
            </w:r>
          </w:p>
        </w:tc>
        <w:tc>
          <w:tcPr>
            <w:tcW w:w="2113" w:type="dxa"/>
            <w:vAlign w:val="top"/>
          </w:tcPr>
          <w:p w14:paraId="4B0E8DB0">
            <w:pPr>
              <w:pStyle w:val="13"/>
              <w:spacing w:before="53" w:line="221" w:lineRule="auto"/>
              <w:ind w:left="24" w:right="14" w:hanging="3"/>
            </w:pPr>
            <w:r>
              <w:rPr>
                <w:spacing w:val="19"/>
              </w:rPr>
              <w:t>对气象专用技术装</w:t>
            </w:r>
            <w:r>
              <w:t xml:space="preserve"> </w:t>
            </w:r>
            <w:r>
              <w:rPr>
                <w:spacing w:val="-2"/>
              </w:rPr>
              <w:t>备使用的行政检查</w:t>
            </w:r>
          </w:p>
        </w:tc>
        <w:tc>
          <w:tcPr>
            <w:tcW w:w="2210" w:type="dxa"/>
            <w:vAlign w:val="top"/>
          </w:tcPr>
          <w:p w14:paraId="71703B40">
            <w:pPr>
              <w:pStyle w:val="13"/>
              <w:spacing w:before="53" w:line="221" w:lineRule="auto"/>
              <w:ind w:left="21" w:right="14" w:firstLine="2"/>
            </w:pPr>
            <w:r>
              <w:t>气象专用技术装备的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购买和使用单位</w:t>
            </w:r>
          </w:p>
        </w:tc>
        <w:tc>
          <w:tcPr>
            <w:tcW w:w="1022" w:type="dxa"/>
            <w:vAlign w:val="top"/>
          </w:tcPr>
          <w:p w14:paraId="38427A2F">
            <w:pPr>
              <w:pStyle w:val="13"/>
              <w:spacing w:before="53" w:line="221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52D30205">
            <w:pPr>
              <w:pStyle w:val="13"/>
              <w:spacing w:before="203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49C00436">
            <w:pPr>
              <w:pStyle w:val="13"/>
              <w:spacing w:before="203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6D31F473">
            <w:pPr>
              <w:pStyle w:val="13"/>
              <w:spacing w:before="53" w:line="221" w:lineRule="auto"/>
              <w:ind w:left="29" w:right="16" w:firstLine="1"/>
            </w:pPr>
            <w:r>
              <w:rPr>
                <w:spacing w:val="9"/>
              </w:rPr>
              <w:t>《气象专用技术装备使用许可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管理办法》第三条、十八条。</w:t>
            </w:r>
          </w:p>
        </w:tc>
      </w:tr>
      <w:tr w14:paraId="0210D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535" w:type="dxa"/>
            <w:vAlign w:val="top"/>
          </w:tcPr>
          <w:p w14:paraId="2C93A733">
            <w:pPr>
              <w:spacing w:line="323" w:lineRule="auto"/>
              <w:rPr>
                <w:rFonts w:ascii="Arial"/>
                <w:sz w:val="21"/>
              </w:rPr>
            </w:pPr>
          </w:p>
          <w:p w14:paraId="27E3EF66">
            <w:pPr>
              <w:spacing w:before="6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vAlign w:val="top"/>
          </w:tcPr>
          <w:p w14:paraId="155C3E67">
            <w:pPr>
              <w:pStyle w:val="13"/>
              <w:spacing w:before="204" w:line="225" w:lineRule="auto"/>
              <w:ind w:left="21" w:right="15" w:hanging="1"/>
            </w:pPr>
            <w:r>
              <w:rPr>
                <w:spacing w:val="22"/>
              </w:rPr>
              <w:t>对人工影响天气</w:t>
            </w:r>
            <w:r>
              <w:t xml:space="preserve"> </w:t>
            </w:r>
            <w:r>
              <w:rPr>
                <w:spacing w:val="-2"/>
              </w:rPr>
              <w:t>作业工作的监管</w:t>
            </w:r>
          </w:p>
        </w:tc>
        <w:tc>
          <w:tcPr>
            <w:tcW w:w="2113" w:type="dxa"/>
            <w:vAlign w:val="top"/>
          </w:tcPr>
          <w:p w14:paraId="2F9CE5AD">
            <w:pPr>
              <w:pStyle w:val="13"/>
              <w:spacing w:before="204" w:line="225" w:lineRule="auto"/>
              <w:ind w:left="21" w:right="14"/>
            </w:pPr>
            <w:r>
              <w:rPr>
                <w:spacing w:val="19"/>
              </w:rPr>
              <w:t>对人工影响天气作</w:t>
            </w:r>
            <w:r>
              <w:t xml:space="preserve"> </w:t>
            </w:r>
            <w:r>
              <w:rPr>
                <w:spacing w:val="-2"/>
              </w:rPr>
              <w:t>业工作的行政检查</w:t>
            </w:r>
          </w:p>
        </w:tc>
        <w:tc>
          <w:tcPr>
            <w:tcW w:w="2210" w:type="dxa"/>
            <w:vAlign w:val="top"/>
          </w:tcPr>
          <w:p w14:paraId="06BC6154">
            <w:pPr>
              <w:pStyle w:val="13"/>
              <w:spacing w:before="202" w:line="228" w:lineRule="auto"/>
              <w:ind w:left="26" w:right="14" w:hanging="1"/>
            </w:pPr>
            <w:r>
              <w:t>人工影响天气作业组</w:t>
            </w:r>
            <w:r>
              <w:rPr>
                <w:spacing w:val="4"/>
              </w:rPr>
              <w:t xml:space="preserve"> </w:t>
            </w:r>
            <w:r>
              <w:t>织</w:t>
            </w:r>
          </w:p>
        </w:tc>
        <w:tc>
          <w:tcPr>
            <w:tcW w:w="1022" w:type="dxa"/>
            <w:vAlign w:val="top"/>
          </w:tcPr>
          <w:p w14:paraId="386CFA41">
            <w:pPr>
              <w:pStyle w:val="13"/>
              <w:spacing w:before="203" w:line="226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42E3AF70">
            <w:pPr>
              <w:spacing w:line="273" w:lineRule="auto"/>
              <w:rPr>
                <w:rFonts w:ascii="Arial"/>
                <w:sz w:val="21"/>
              </w:rPr>
            </w:pPr>
          </w:p>
          <w:p w14:paraId="1C27B150">
            <w:pPr>
              <w:pStyle w:val="13"/>
              <w:spacing w:before="78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710303E7">
            <w:pPr>
              <w:spacing w:line="273" w:lineRule="auto"/>
              <w:rPr>
                <w:rFonts w:ascii="Arial"/>
                <w:sz w:val="21"/>
              </w:rPr>
            </w:pPr>
          </w:p>
          <w:p w14:paraId="676FF8CE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01DCF756">
            <w:pPr>
              <w:pStyle w:val="13"/>
              <w:spacing w:before="54" w:line="224" w:lineRule="auto"/>
              <w:ind w:left="24" w:firstLine="5"/>
              <w:jc w:val="both"/>
            </w:pPr>
            <w:r>
              <w:rPr>
                <w:spacing w:val="-15"/>
              </w:rPr>
              <w:t>《中华人民共和国气象法》第三</w:t>
            </w:r>
            <w:r>
              <w:t xml:space="preserve">  </w:t>
            </w:r>
            <w:r>
              <w:rPr>
                <w:spacing w:val="-23"/>
              </w:rPr>
              <w:t>十条，《人工影响天气管理条例》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第十二条。</w:t>
            </w:r>
          </w:p>
        </w:tc>
      </w:tr>
      <w:tr w14:paraId="27A8A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35" w:type="dxa"/>
            <w:vAlign w:val="top"/>
          </w:tcPr>
          <w:p w14:paraId="6D6E5E5A">
            <w:pPr>
              <w:spacing w:before="245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876" w:type="dxa"/>
            <w:vAlign w:val="top"/>
          </w:tcPr>
          <w:p w14:paraId="7CA22942">
            <w:pPr>
              <w:pStyle w:val="13"/>
              <w:spacing w:before="54" w:line="221" w:lineRule="auto"/>
              <w:ind w:left="40" w:right="15" w:hanging="20"/>
            </w:pPr>
            <w:r>
              <w:rPr>
                <w:spacing w:val="22"/>
              </w:rPr>
              <w:t>对气象台站迁建</w:t>
            </w:r>
            <w:r>
              <w:t xml:space="preserve"> </w:t>
            </w:r>
            <w:r>
              <w:rPr>
                <w:spacing w:val="-10"/>
              </w:rPr>
              <w:t>的监管</w:t>
            </w:r>
          </w:p>
        </w:tc>
        <w:tc>
          <w:tcPr>
            <w:tcW w:w="2113" w:type="dxa"/>
            <w:vAlign w:val="top"/>
          </w:tcPr>
          <w:p w14:paraId="5FCD0A10">
            <w:pPr>
              <w:pStyle w:val="13"/>
              <w:spacing w:before="54" w:line="221" w:lineRule="auto"/>
              <w:ind w:left="23" w:right="14" w:hanging="2"/>
            </w:pPr>
            <w:r>
              <w:rPr>
                <w:spacing w:val="19"/>
              </w:rPr>
              <w:t>对气象台站迁建许</w:t>
            </w:r>
            <w:r>
              <w:t xml:space="preserve"> </w:t>
            </w:r>
            <w:r>
              <w:rPr>
                <w:spacing w:val="-2"/>
              </w:rPr>
              <w:t>可活动的行政检查</w:t>
            </w:r>
          </w:p>
        </w:tc>
        <w:tc>
          <w:tcPr>
            <w:tcW w:w="2210" w:type="dxa"/>
            <w:vAlign w:val="top"/>
          </w:tcPr>
          <w:p w14:paraId="3A7DC2E9">
            <w:pPr>
              <w:pStyle w:val="13"/>
              <w:spacing w:before="204" w:line="220" w:lineRule="auto"/>
              <w:ind w:left="22"/>
            </w:pPr>
            <w:r>
              <w:rPr>
                <w:spacing w:val="-2"/>
              </w:rPr>
              <w:t>迁建的气象台站</w:t>
            </w:r>
          </w:p>
        </w:tc>
        <w:tc>
          <w:tcPr>
            <w:tcW w:w="1022" w:type="dxa"/>
            <w:vAlign w:val="top"/>
          </w:tcPr>
          <w:p w14:paraId="6892EC48">
            <w:pPr>
              <w:pStyle w:val="13"/>
              <w:spacing w:before="54" w:line="221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66FE4BA7">
            <w:pPr>
              <w:pStyle w:val="13"/>
              <w:spacing w:before="204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1DD06BB4">
            <w:pPr>
              <w:pStyle w:val="13"/>
              <w:spacing w:before="204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0844DDA1">
            <w:pPr>
              <w:pStyle w:val="13"/>
              <w:spacing w:before="54" w:line="221" w:lineRule="auto"/>
              <w:ind w:left="29" w:right="16" w:firstLine="1"/>
            </w:pPr>
            <w:r>
              <w:rPr>
                <w:spacing w:val="9"/>
              </w:rPr>
              <w:t>《气象台站迁建行政许可管理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办法》第十五条。</w:t>
            </w:r>
          </w:p>
        </w:tc>
      </w:tr>
      <w:tr w14:paraId="36811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35" w:type="dxa"/>
            <w:vAlign w:val="top"/>
          </w:tcPr>
          <w:p w14:paraId="7B608A69">
            <w:pPr>
              <w:spacing w:before="245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876" w:type="dxa"/>
            <w:vAlign w:val="top"/>
          </w:tcPr>
          <w:p w14:paraId="53B2A83E">
            <w:pPr>
              <w:pStyle w:val="13"/>
              <w:spacing w:before="53" w:line="221" w:lineRule="auto"/>
              <w:ind w:left="40" w:right="15" w:hanging="20"/>
            </w:pPr>
            <w:r>
              <w:rPr>
                <w:spacing w:val="22"/>
              </w:rPr>
              <w:t>对气象设施保护</w:t>
            </w:r>
            <w:r>
              <w:t xml:space="preserve"> </w:t>
            </w:r>
            <w:r>
              <w:rPr>
                <w:spacing w:val="-10"/>
              </w:rPr>
              <w:t>的监管</w:t>
            </w:r>
          </w:p>
        </w:tc>
        <w:tc>
          <w:tcPr>
            <w:tcW w:w="2113" w:type="dxa"/>
            <w:vAlign w:val="top"/>
          </w:tcPr>
          <w:p w14:paraId="732EFF88">
            <w:pPr>
              <w:pStyle w:val="13"/>
              <w:spacing w:before="53" w:line="221" w:lineRule="auto"/>
              <w:ind w:left="23" w:right="14" w:hanging="2"/>
            </w:pPr>
            <w:r>
              <w:rPr>
                <w:spacing w:val="19"/>
              </w:rPr>
              <w:t>对气象设施保护情</w:t>
            </w:r>
            <w:r>
              <w:t xml:space="preserve"> </w:t>
            </w:r>
            <w:r>
              <w:rPr>
                <w:spacing w:val="-2"/>
              </w:rPr>
              <w:t>况的行政检查</w:t>
            </w:r>
          </w:p>
        </w:tc>
        <w:tc>
          <w:tcPr>
            <w:tcW w:w="2210" w:type="dxa"/>
            <w:vAlign w:val="top"/>
          </w:tcPr>
          <w:p w14:paraId="0B6F9554">
            <w:pPr>
              <w:pStyle w:val="13"/>
              <w:spacing w:before="205" w:line="220" w:lineRule="auto"/>
              <w:ind w:left="24"/>
            </w:pPr>
            <w:r>
              <w:rPr>
                <w:spacing w:val="-3"/>
              </w:rPr>
              <w:t>气象设施</w:t>
            </w:r>
          </w:p>
        </w:tc>
        <w:tc>
          <w:tcPr>
            <w:tcW w:w="1022" w:type="dxa"/>
            <w:vAlign w:val="top"/>
          </w:tcPr>
          <w:p w14:paraId="467389F0">
            <w:pPr>
              <w:pStyle w:val="13"/>
              <w:spacing w:before="53" w:line="221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3F93137F">
            <w:pPr>
              <w:pStyle w:val="13"/>
              <w:spacing w:before="205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2B86B67F">
            <w:pPr>
              <w:pStyle w:val="13"/>
              <w:spacing w:before="205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19CE66D0">
            <w:pPr>
              <w:pStyle w:val="13"/>
              <w:spacing w:before="53" w:line="221" w:lineRule="auto"/>
              <w:ind w:left="25" w:right="16" w:firstLine="5"/>
            </w:pPr>
            <w:r>
              <w:rPr>
                <w:spacing w:val="9"/>
              </w:rPr>
              <w:t>《气象设施和气象探测环境保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护条例》第二十二条。</w:t>
            </w:r>
          </w:p>
        </w:tc>
      </w:tr>
      <w:tr w14:paraId="273DC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535" w:type="dxa"/>
            <w:vAlign w:val="top"/>
          </w:tcPr>
          <w:p w14:paraId="2FCDF907">
            <w:pPr>
              <w:spacing w:line="311" w:lineRule="auto"/>
              <w:rPr>
                <w:rFonts w:ascii="Arial"/>
                <w:sz w:val="21"/>
              </w:rPr>
            </w:pPr>
          </w:p>
          <w:p w14:paraId="51038644">
            <w:pPr>
              <w:spacing w:line="312" w:lineRule="auto"/>
              <w:rPr>
                <w:rFonts w:ascii="Arial"/>
                <w:sz w:val="21"/>
              </w:rPr>
            </w:pPr>
          </w:p>
          <w:p w14:paraId="3C6A26B9">
            <w:pPr>
              <w:spacing w:before="69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876" w:type="dxa"/>
            <w:vAlign w:val="top"/>
          </w:tcPr>
          <w:p w14:paraId="7AEF5C32">
            <w:pPr>
              <w:spacing w:line="426" w:lineRule="auto"/>
              <w:rPr>
                <w:rFonts w:ascii="Arial"/>
                <w:sz w:val="21"/>
              </w:rPr>
            </w:pPr>
          </w:p>
          <w:p w14:paraId="146C2085">
            <w:pPr>
              <w:pStyle w:val="13"/>
              <w:spacing w:before="78" w:line="225" w:lineRule="auto"/>
              <w:ind w:left="21" w:right="15" w:hanging="1"/>
            </w:pPr>
            <w:r>
              <w:rPr>
                <w:spacing w:val="22"/>
              </w:rPr>
              <w:t>对气象探测环境</w:t>
            </w:r>
            <w:r>
              <w:t xml:space="preserve"> </w:t>
            </w:r>
            <w:r>
              <w:rPr>
                <w:spacing w:val="-3"/>
              </w:rPr>
              <w:t>保护的监管</w:t>
            </w:r>
          </w:p>
        </w:tc>
        <w:tc>
          <w:tcPr>
            <w:tcW w:w="2113" w:type="dxa"/>
            <w:vAlign w:val="top"/>
          </w:tcPr>
          <w:p w14:paraId="4F2314AD">
            <w:pPr>
              <w:spacing w:line="275" w:lineRule="auto"/>
              <w:rPr>
                <w:rFonts w:ascii="Arial"/>
                <w:sz w:val="21"/>
              </w:rPr>
            </w:pPr>
          </w:p>
          <w:p w14:paraId="0B9E5022">
            <w:pPr>
              <w:pStyle w:val="13"/>
              <w:spacing w:before="78" w:line="227" w:lineRule="auto"/>
              <w:ind w:left="22" w:right="14" w:hanging="1"/>
              <w:jc w:val="both"/>
            </w:pPr>
            <w:r>
              <w:rPr>
                <w:spacing w:val="19"/>
              </w:rPr>
              <w:t>对气象探测环境保</w:t>
            </w:r>
            <w:r>
              <w:t xml:space="preserve"> </w:t>
            </w:r>
            <w:r>
              <w:rPr>
                <w:spacing w:val="18"/>
              </w:rPr>
              <w:t>护范围内建设单位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的行政检查</w:t>
            </w:r>
          </w:p>
        </w:tc>
        <w:tc>
          <w:tcPr>
            <w:tcW w:w="2210" w:type="dxa"/>
            <w:vAlign w:val="top"/>
          </w:tcPr>
          <w:p w14:paraId="4BA8E83D">
            <w:pPr>
              <w:spacing w:line="276" w:lineRule="auto"/>
              <w:rPr>
                <w:rFonts w:ascii="Arial"/>
                <w:sz w:val="21"/>
              </w:rPr>
            </w:pPr>
          </w:p>
          <w:p w14:paraId="47B35E92">
            <w:pPr>
              <w:pStyle w:val="13"/>
              <w:spacing w:before="78" w:line="227" w:lineRule="auto"/>
              <w:ind w:left="25" w:right="14" w:hanging="1"/>
              <w:jc w:val="both"/>
            </w:pPr>
            <w:r>
              <w:t>气象探测环境保护范</w:t>
            </w:r>
            <w:r>
              <w:rPr>
                <w:spacing w:val="5"/>
              </w:rPr>
              <w:t xml:space="preserve"> </w:t>
            </w:r>
            <w:r>
              <w:t>围内新建、扩建、改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建建设工程的单位</w:t>
            </w:r>
          </w:p>
        </w:tc>
        <w:tc>
          <w:tcPr>
            <w:tcW w:w="1022" w:type="dxa"/>
            <w:vAlign w:val="top"/>
          </w:tcPr>
          <w:p w14:paraId="5207A237">
            <w:pPr>
              <w:spacing w:line="424" w:lineRule="auto"/>
              <w:rPr>
                <w:rFonts w:ascii="Arial"/>
                <w:sz w:val="21"/>
              </w:rPr>
            </w:pPr>
          </w:p>
          <w:p w14:paraId="06D539FB">
            <w:pPr>
              <w:pStyle w:val="13"/>
              <w:spacing w:before="78" w:line="226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318DBCDC">
            <w:pPr>
              <w:spacing w:line="286" w:lineRule="auto"/>
              <w:rPr>
                <w:rFonts w:ascii="Arial"/>
                <w:sz w:val="21"/>
              </w:rPr>
            </w:pPr>
          </w:p>
          <w:p w14:paraId="7F37FFD2">
            <w:pPr>
              <w:spacing w:line="287" w:lineRule="auto"/>
              <w:rPr>
                <w:rFonts w:ascii="Arial"/>
                <w:sz w:val="21"/>
              </w:rPr>
            </w:pPr>
          </w:p>
          <w:p w14:paraId="1121EBB5">
            <w:pPr>
              <w:pStyle w:val="13"/>
              <w:spacing w:before="78" w:line="220" w:lineRule="auto"/>
              <w:ind w:left="26"/>
            </w:pPr>
            <w:r>
              <w:rPr>
                <w:spacing w:val="-3"/>
              </w:rPr>
              <w:t>现场检查</w:t>
            </w:r>
          </w:p>
        </w:tc>
        <w:tc>
          <w:tcPr>
            <w:tcW w:w="1213" w:type="dxa"/>
            <w:vAlign w:val="top"/>
          </w:tcPr>
          <w:p w14:paraId="243A8EE7">
            <w:pPr>
              <w:spacing w:line="286" w:lineRule="auto"/>
              <w:rPr>
                <w:rFonts w:ascii="Arial"/>
                <w:sz w:val="21"/>
              </w:rPr>
            </w:pPr>
          </w:p>
          <w:p w14:paraId="12FC2AC6">
            <w:pPr>
              <w:spacing w:line="287" w:lineRule="auto"/>
              <w:rPr>
                <w:rFonts w:ascii="Arial"/>
                <w:sz w:val="21"/>
              </w:rPr>
            </w:pPr>
          </w:p>
          <w:p w14:paraId="2292E0A3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63FECD63">
            <w:pPr>
              <w:pStyle w:val="13"/>
              <w:spacing w:before="52" w:line="227" w:lineRule="auto"/>
              <w:ind w:left="23" w:right="16" w:firstLine="6"/>
              <w:jc w:val="both"/>
            </w:pPr>
            <w:r>
              <w:rPr>
                <w:spacing w:val="9"/>
              </w:rPr>
              <w:t>《气象设施和气象探测环境保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护条例》第二十二条，《新建扩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建改建建设工程避免危害气象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探测环境行政许可管理办法》第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十二条。</w:t>
            </w:r>
          </w:p>
        </w:tc>
      </w:tr>
      <w:tr w14:paraId="1D54E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535" w:type="dxa"/>
            <w:vAlign w:val="top"/>
          </w:tcPr>
          <w:p w14:paraId="5BB53A7E">
            <w:pPr>
              <w:spacing w:line="325" w:lineRule="auto"/>
              <w:rPr>
                <w:rFonts w:ascii="Arial"/>
                <w:sz w:val="21"/>
              </w:rPr>
            </w:pPr>
          </w:p>
          <w:p w14:paraId="21E815FF">
            <w:pPr>
              <w:spacing w:before="69" w:line="188" w:lineRule="auto"/>
              <w:ind w:left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876" w:type="dxa"/>
            <w:vAlign w:val="top"/>
          </w:tcPr>
          <w:p w14:paraId="2377C6E3">
            <w:pPr>
              <w:pStyle w:val="13"/>
              <w:spacing w:before="206" w:line="225" w:lineRule="auto"/>
              <w:ind w:left="19"/>
            </w:pPr>
            <w:r>
              <w:rPr>
                <w:spacing w:val="-9"/>
              </w:rPr>
              <w:t>对气象信息发布、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传播的监管</w:t>
            </w:r>
          </w:p>
        </w:tc>
        <w:tc>
          <w:tcPr>
            <w:tcW w:w="2113" w:type="dxa"/>
            <w:vAlign w:val="top"/>
          </w:tcPr>
          <w:p w14:paraId="72586F42">
            <w:pPr>
              <w:pStyle w:val="13"/>
              <w:spacing w:before="207" w:line="225" w:lineRule="auto"/>
              <w:ind w:left="22" w:right="14" w:hanging="1"/>
            </w:pPr>
            <w:r>
              <w:rPr>
                <w:spacing w:val="-10"/>
              </w:rPr>
              <w:t>对气象信息发布、传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播的行政检查</w:t>
            </w:r>
          </w:p>
        </w:tc>
        <w:tc>
          <w:tcPr>
            <w:tcW w:w="2210" w:type="dxa"/>
            <w:vAlign w:val="top"/>
          </w:tcPr>
          <w:p w14:paraId="41E8233C">
            <w:pPr>
              <w:pStyle w:val="13"/>
              <w:spacing w:before="205" w:line="226" w:lineRule="auto"/>
              <w:ind w:left="24" w:right="14"/>
            </w:pPr>
            <w:r>
              <w:t>气象信息发布、传播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单位</w:t>
            </w:r>
          </w:p>
        </w:tc>
        <w:tc>
          <w:tcPr>
            <w:tcW w:w="1022" w:type="dxa"/>
            <w:vAlign w:val="top"/>
          </w:tcPr>
          <w:p w14:paraId="5305E450">
            <w:pPr>
              <w:pStyle w:val="13"/>
              <w:spacing w:before="205" w:line="226" w:lineRule="auto"/>
              <w:ind w:left="23" w:right="13" w:firstLine="3"/>
            </w:pPr>
            <w:r>
              <w:rPr>
                <w:spacing w:val="3"/>
              </w:rPr>
              <w:t>一般检查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事项</w:t>
            </w:r>
          </w:p>
        </w:tc>
        <w:tc>
          <w:tcPr>
            <w:tcW w:w="1002" w:type="dxa"/>
            <w:vAlign w:val="top"/>
          </w:tcPr>
          <w:p w14:paraId="486D690C">
            <w:pPr>
              <w:pStyle w:val="13"/>
              <w:spacing w:before="206" w:line="229" w:lineRule="auto"/>
              <w:ind w:left="27" w:right="14"/>
            </w:pPr>
            <w:r>
              <w:rPr>
                <w:spacing w:val="-2"/>
              </w:rPr>
              <w:t>非现场检</w:t>
            </w:r>
            <w:r>
              <w:t xml:space="preserve"> 查</w:t>
            </w:r>
          </w:p>
        </w:tc>
        <w:tc>
          <w:tcPr>
            <w:tcW w:w="1213" w:type="dxa"/>
            <w:vAlign w:val="top"/>
          </w:tcPr>
          <w:p w14:paraId="0D397FAE">
            <w:pPr>
              <w:spacing w:line="277" w:lineRule="auto"/>
              <w:rPr>
                <w:rFonts w:ascii="Arial"/>
                <w:sz w:val="21"/>
              </w:rPr>
            </w:pPr>
          </w:p>
          <w:p w14:paraId="4444C617">
            <w:pPr>
              <w:pStyle w:val="13"/>
              <w:spacing w:before="78" w:line="220" w:lineRule="auto"/>
              <w:ind w:left="40"/>
            </w:pPr>
            <w:r>
              <w:rPr>
                <w:spacing w:val="-7"/>
              </w:rPr>
              <w:t>区气象局</w:t>
            </w:r>
          </w:p>
        </w:tc>
        <w:tc>
          <w:tcPr>
            <w:tcW w:w="3291" w:type="dxa"/>
            <w:vAlign w:val="top"/>
          </w:tcPr>
          <w:p w14:paraId="45818E01">
            <w:pPr>
              <w:pStyle w:val="13"/>
              <w:spacing w:before="55" w:line="225" w:lineRule="auto"/>
              <w:ind w:left="24" w:right="16" w:firstLine="5"/>
              <w:jc w:val="both"/>
            </w:pPr>
            <w:r>
              <w:rPr>
                <w:spacing w:val="9"/>
              </w:rPr>
              <w:t>《气象灾害预警信号发布与传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播办法》第四条，《气象预报发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布与传播管理办法》第四条。</w:t>
            </w:r>
          </w:p>
        </w:tc>
      </w:tr>
    </w:tbl>
    <w:p w14:paraId="1FE796F6">
      <w:pPr>
        <w:pStyle w:val="5"/>
      </w:pPr>
    </w:p>
    <w:p w14:paraId="70CA67DC"/>
    <w:p w14:paraId="39FB88EC"/>
    <w:p w14:paraId="70C6374F"/>
    <w:p w14:paraId="0E0FB401">
      <w:pPr>
        <w:wordWrap w:val="0"/>
        <w:jc w:val="right"/>
        <w:rPr>
          <w:rFonts w:hint="default" w:eastAsia="FangSong_GB2312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val="en-US" w:eastAsia="zh-CN"/>
        </w:rPr>
        <w:t xml:space="preserve">      </w:t>
      </w:r>
    </w:p>
    <w:p w14:paraId="04C4CE69"/>
    <w:p w14:paraId="6D005089"/>
    <w:p w14:paraId="2E7753E7"/>
    <w:p w14:paraId="23DAB831"/>
    <w:p w14:paraId="43FDBF72"/>
    <w:p w14:paraId="6E2B4A7B"/>
    <w:p w14:paraId="00283BA8"/>
    <w:p w14:paraId="0A1E2E1F"/>
    <w:p w14:paraId="7519DAC4"/>
    <w:p w14:paraId="3F2240C1"/>
    <w:p w14:paraId="42BB45FD"/>
    <w:p w14:paraId="6ECFE277"/>
    <w:p w14:paraId="2F29DFD8"/>
    <w:p w14:paraId="2009E5AE"/>
    <w:p w14:paraId="2D3DFB24"/>
    <w:p w14:paraId="63490F16"/>
    <w:p w14:paraId="66A84DE8"/>
    <w:p w14:paraId="6D28209A"/>
    <w:p w14:paraId="3DDD4690"/>
    <w:p w14:paraId="35D391EC"/>
    <w:p w14:paraId="73EDD9E2"/>
    <w:p w14:paraId="24783C8C"/>
    <w:p w14:paraId="124FE10A"/>
    <w:p w14:paraId="16D38C81"/>
    <w:p w14:paraId="56726D2B"/>
    <w:p w14:paraId="391A470E"/>
    <w:p w14:paraId="17AD2BA1">
      <w:pPr>
        <w:wordWrap w:val="0"/>
        <w:jc w:val="right"/>
        <w:rPr>
          <w:rFonts w:hint="default" w:eastAsia="FangSong_GB2312"/>
          <w:lang w:val="en-US" w:eastAsia="zh-CN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pacing w:val="-7"/>
          <w:sz w:val="31"/>
          <w:szCs w:val="31"/>
          <w:lang w:val="en-US" w:eastAsia="zh-CN"/>
        </w:rPr>
        <w:t xml:space="preserve">     </w:t>
      </w:r>
    </w:p>
    <w:p w14:paraId="7781FB1A"/>
    <w:sectPr>
      <w:footerReference r:id="rId5" w:type="default"/>
      <w:pgSz w:w="16839" w:h="11906" w:orient="landscape"/>
      <w:pgMar w:top="1528" w:right="1431" w:bottom="1423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8FA01"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zdiMWY1ZWU2ZWU3NmE4ZTUxNGRmYWVhMzdjNDQifQ=="/>
  </w:docVars>
  <w:rsids>
    <w:rsidRoot w:val="1A255099"/>
    <w:rsid w:val="039B3C4A"/>
    <w:rsid w:val="03C34899"/>
    <w:rsid w:val="05C74E68"/>
    <w:rsid w:val="064B2885"/>
    <w:rsid w:val="09D53F16"/>
    <w:rsid w:val="1A255099"/>
    <w:rsid w:val="1FE01B46"/>
    <w:rsid w:val="204A05F1"/>
    <w:rsid w:val="239A1546"/>
    <w:rsid w:val="25854DA3"/>
    <w:rsid w:val="28A02AE2"/>
    <w:rsid w:val="2E8B07E5"/>
    <w:rsid w:val="3AB74606"/>
    <w:rsid w:val="459B57C3"/>
    <w:rsid w:val="4A9F1E6C"/>
    <w:rsid w:val="4D1A70D0"/>
    <w:rsid w:val="4F4345DE"/>
    <w:rsid w:val="535B219D"/>
    <w:rsid w:val="55BB16B6"/>
    <w:rsid w:val="61333986"/>
    <w:rsid w:val="6AAF67CF"/>
    <w:rsid w:val="6CFD7C5F"/>
    <w:rsid w:val="71A83BF0"/>
    <w:rsid w:val="77C024F2"/>
    <w:rsid w:val="7CEB0AB6"/>
    <w:rsid w:val="7FE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-2147483648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96" w:lineRule="exact"/>
      <w:ind w:firstLine="420" w:firstLineChars="200"/>
      <w:outlineLvl w:val="1"/>
    </w:pPr>
    <w:rPr>
      <w:rFonts w:ascii="Arial" w:hAnsi="Arial" w:eastAsia="黑体"/>
      <w:b/>
      <w:sz w:val="32"/>
      <w:szCs w:val="2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ind w:firstLine="0" w:firstLineChars="0"/>
      <w:jc w:val="left"/>
      <w:outlineLvl w:val="2"/>
    </w:pPr>
    <w:rPr>
      <w:rFonts w:ascii="楷体_GB2312" w:hAnsi="楷体_GB2312" w:eastAsia="楷体_GB2312"/>
      <w:b/>
      <w:szCs w:val="27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  <w:szCs w:val="22"/>
    </w:rPr>
  </w:style>
  <w:style w:type="character" w:customStyle="1" w:styleId="11">
    <w:name w:val="标题 3 Char"/>
    <w:link w:val="4"/>
    <w:qFormat/>
    <w:uiPriority w:val="0"/>
    <w:rPr>
      <w:rFonts w:eastAsia="楷体_GB2312" w:asciiTheme="minorAscii" w:hAnsiTheme="minorAscii"/>
      <w:sz w:val="32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1276</Characters>
  <Lines>0</Lines>
  <Paragraphs>0</Paragraphs>
  <TotalTime>2</TotalTime>
  <ScaleCrop>false</ScaleCrop>
  <LinksUpToDate>false</LinksUpToDate>
  <CharactersWithSpaces>1372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2024-11-06T05:02:00Z</dcterms:created>
  <dc:creator>斜插芙蓉醉瑶台</dc:creator>
  <cp:lastModifiedBy>王建清</cp:lastModifiedBy>
  <dcterms:modified xsi:type="dcterms:W3CDTF">2024-11-06T07:14:43Z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44197BE2EAB64E52AFFF4902AC52AC08_13</vt:lpwstr>
  </property>
</Properties>
</file>