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DECFF">
      <w:pPr>
        <w:pStyle w:val="2"/>
        <w:tabs>
          <w:tab w:val="left" w:pos="1259"/>
        </w:tabs>
        <w:spacing w:line="560" w:lineRule="exact"/>
        <w:ind w:firstLine="1440" w:firstLineChars="300"/>
        <w:jc w:val="both"/>
        <w:rPr>
          <w:rFonts w:hint="eastAsia" w:ascii="黑体" w:hAnsi="黑体" w:eastAsia="黑体" w:cs="宋体"/>
          <w:bCs/>
          <w:sz w:val="48"/>
          <w:szCs w:val="48"/>
          <w:lang w:eastAsia="zh-CN"/>
        </w:rPr>
      </w:pPr>
      <w:r>
        <w:rPr>
          <w:rFonts w:hint="eastAsia" w:ascii="黑体" w:hAnsi="黑体" w:eastAsia="黑体" w:cs="宋体"/>
          <w:bCs/>
          <w:sz w:val="48"/>
          <w:szCs w:val="48"/>
          <w:lang w:eastAsia="zh-CN"/>
        </w:rPr>
        <w:t>洛阳市偃师区市场监督管理局</w:t>
      </w:r>
    </w:p>
    <w:p w14:paraId="35C9D432">
      <w:pPr>
        <w:spacing w:line="560" w:lineRule="exact"/>
        <w:ind w:firstLine="2880" w:firstLineChars="600"/>
        <w:jc w:val="both"/>
        <w:rPr>
          <w:rFonts w:hint="eastAsia" w:ascii="黑体" w:hAnsi="黑体" w:eastAsia="黑体" w:cs="宋体"/>
          <w:bCs/>
          <w:sz w:val="48"/>
          <w:szCs w:val="48"/>
          <w:lang w:eastAsia="zh-CN"/>
        </w:rPr>
      </w:pPr>
      <w:r>
        <w:rPr>
          <w:rFonts w:hint="eastAsia" w:ascii="黑体" w:hAnsi="黑体" w:eastAsia="黑体" w:cs="宋体"/>
          <w:bCs/>
          <w:sz w:val="48"/>
          <w:szCs w:val="48"/>
          <w:lang w:eastAsia="zh-CN"/>
        </w:rPr>
        <w:t>行政处罚决定书</w:t>
      </w:r>
    </w:p>
    <w:p w14:paraId="1ADE48AD">
      <w:pPr>
        <w:pStyle w:val="3"/>
        <w:tabs>
          <w:tab w:val="left" w:pos="319"/>
          <w:tab w:val="left" w:pos="1486"/>
          <w:tab w:val="left" w:pos="2353"/>
          <w:tab w:val="left" w:pos="3199"/>
        </w:tabs>
        <w:spacing w:line="560" w:lineRule="exact"/>
        <w:ind w:firstLine="2700" w:firstLineChars="900"/>
        <w:jc w:val="both"/>
        <w:rPr>
          <w:rFonts w:hint="eastAsia" w:ascii="仿宋" w:hAnsi="仿宋" w:eastAsia="仿宋" w:cs="仿宋"/>
          <w:b/>
          <w:bCs/>
          <w:sz w:val="30"/>
          <w:szCs w:val="30"/>
          <w:lang w:eastAsia="zh-CN"/>
        </w:rPr>
      </w:pPr>
      <w:r>
        <w:rPr>
          <w:rFonts w:hint="eastAsia" w:ascii="仿宋" w:hAnsi="仿宋" w:eastAsia="仿宋" w:cs="仿宋"/>
          <w:sz w:val="30"/>
          <w:szCs w:val="30"/>
          <w:lang w:eastAsia="zh-CN"/>
        </w:rPr>
        <w:t>偃市监</w:t>
      </w:r>
      <w:bookmarkStart w:id="0" w:name="_Hlk149557958"/>
      <w:r>
        <w:rPr>
          <w:rFonts w:hint="eastAsia" w:ascii="仿宋" w:hAnsi="仿宋" w:eastAsia="仿宋" w:cs="仿宋"/>
          <w:sz w:val="30"/>
          <w:szCs w:val="30"/>
          <w:lang w:eastAsia="zh-CN"/>
        </w:rPr>
        <w:t>处罚</w:t>
      </w:r>
      <w:r>
        <w:rPr>
          <w:rFonts w:hint="eastAsia" w:ascii="仿宋" w:hAnsi="仿宋" w:eastAsia="仿宋" w:cs="仿宋"/>
          <w:spacing w:val="-20"/>
          <w:sz w:val="30"/>
          <w:szCs w:val="30"/>
          <w:lang w:eastAsia="zh-CN"/>
        </w:rPr>
        <w:t>〔2024〕62</w:t>
      </w:r>
      <w:r>
        <w:rPr>
          <w:rFonts w:hint="eastAsia" w:ascii="仿宋" w:hAnsi="仿宋" w:eastAsia="仿宋" w:cs="仿宋"/>
          <w:sz w:val="30"/>
          <w:szCs w:val="30"/>
          <w:lang w:eastAsia="zh-CN"/>
        </w:rPr>
        <w:t>号</w:t>
      </w:r>
      <w:bookmarkEnd w:id="0"/>
    </w:p>
    <w:p w14:paraId="5C96C566">
      <w:pPr>
        <w:pStyle w:val="3"/>
        <w:tabs>
          <w:tab w:val="left" w:pos="4440"/>
          <w:tab w:val="left" w:pos="8920"/>
        </w:tabs>
        <w:spacing w:line="560" w:lineRule="exact"/>
        <w:ind w:left="0" w:right="118"/>
        <w:jc w:val="both"/>
        <w:rPr>
          <w:rFonts w:hint="eastAsia" w:ascii="仿宋" w:hAnsi="仿宋" w:eastAsia="仿宋" w:cs="仿宋"/>
          <w:lang w:eastAsia="zh-CN"/>
        </w:rPr>
      </w:pPr>
    </w:p>
    <w:p w14:paraId="1F1FCEDF">
      <w:pPr>
        <w:pStyle w:val="3"/>
        <w:tabs>
          <w:tab w:val="left" w:pos="4440"/>
          <w:tab w:val="left" w:pos="8920"/>
        </w:tabs>
        <w:spacing w:line="560" w:lineRule="exact"/>
        <w:ind w:left="0" w:right="118"/>
        <w:jc w:val="both"/>
        <w:rPr>
          <w:rFonts w:hint="eastAsia" w:ascii="仿宋" w:hAnsi="仿宋" w:eastAsia="仿宋" w:cs="仿宋"/>
          <w:lang w:eastAsia="zh-CN"/>
        </w:rPr>
      </w:pPr>
      <w:bookmarkStart w:id="1" w:name="_Hlk164928142"/>
      <w:r>
        <w:rPr>
          <w:rFonts w:hint="eastAsia" w:ascii="仿宋" w:hAnsi="仿宋" w:eastAsia="仿宋" w:cs="仿宋"/>
          <w:lang w:eastAsia="zh-CN"/>
        </w:rPr>
        <w:t>当事人</w:t>
      </w:r>
      <w:bookmarkEnd w:id="1"/>
      <w:r>
        <w:rPr>
          <w:rFonts w:hint="eastAsia" w:ascii="仿宋" w:hAnsi="仿宋" w:eastAsia="仿宋" w:cs="仿宋"/>
          <w:lang w:eastAsia="zh-CN"/>
        </w:rPr>
        <w:t>：</w:t>
      </w:r>
      <w:r>
        <w:rPr>
          <w:rFonts w:hint="eastAsia" w:ascii="仿宋" w:hAnsi="仿宋" w:eastAsia="仿宋" w:cs="仿宋"/>
          <w:color w:val="000000"/>
          <w:lang w:eastAsia="zh-CN"/>
        </w:rPr>
        <w:t>洛阳市家家运燃气有限公司</w:t>
      </w:r>
    </w:p>
    <w:p w14:paraId="224FFB4F">
      <w:pPr>
        <w:pStyle w:val="3"/>
        <w:tabs>
          <w:tab w:val="left" w:pos="3785"/>
          <w:tab w:val="left" w:pos="8920"/>
        </w:tabs>
        <w:spacing w:line="560" w:lineRule="exact"/>
        <w:ind w:left="0" w:right="118"/>
        <w:jc w:val="both"/>
        <w:rPr>
          <w:rFonts w:hint="eastAsia" w:ascii="仿宋" w:hAnsi="仿宋" w:eastAsia="仿宋" w:cs="仿宋"/>
          <w:lang w:eastAsia="zh-CN"/>
        </w:rPr>
      </w:pPr>
      <w:r>
        <w:rPr>
          <w:rFonts w:hint="eastAsia" w:ascii="仿宋" w:hAnsi="仿宋" w:eastAsia="仿宋" w:cs="仿宋"/>
          <w:lang w:eastAsia="zh-CN"/>
        </w:rPr>
        <w:t>主体资格证照名称：营业执照</w:t>
      </w:r>
    </w:p>
    <w:p w14:paraId="7168C550">
      <w:pPr>
        <w:pStyle w:val="3"/>
        <w:tabs>
          <w:tab w:val="left" w:pos="3785"/>
          <w:tab w:val="left" w:pos="8920"/>
        </w:tabs>
        <w:spacing w:line="560" w:lineRule="exact"/>
        <w:ind w:left="0" w:right="118"/>
        <w:jc w:val="both"/>
        <w:rPr>
          <w:rFonts w:hint="eastAsia" w:ascii="仿宋" w:hAnsi="仿宋" w:eastAsia="仿宋" w:cs="仿宋"/>
          <w:color w:val="000000"/>
          <w:lang w:eastAsia="zh-CN"/>
        </w:rPr>
      </w:pPr>
      <w:r>
        <w:rPr>
          <w:rFonts w:hint="eastAsia" w:ascii="仿宋" w:hAnsi="仿宋" w:eastAsia="仿宋" w:cs="仿宋"/>
          <w:lang w:eastAsia="zh-CN"/>
        </w:rPr>
        <w:t>统一社会信用代码：</w:t>
      </w:r>
      <w:r>
        <w:rPr>
          <w:rFonts w:ascii="仿宋" w:hAnsi="仿宋" w:eastAsia="仿宋" w:cs="Mongolian Baiti"/>
          <w:kern w:val="1"/>
          <w:lang w:eastAsia="zh-CN"/>
        </w:rPr>
        <w:t>91410381</w:t>
      </w:r>
      <w:r>
        <w:rPr>
          <w:rFonts w:hint="eastAsia" w:ascii="仿宋" w:hAnsi="仿宋" w:eastAsia="仿宋" w:cs="Mongolian Baiti"/>
          <w:kern w:val="1"/>
          <w:lang w:eastAsia="zh-CN"/>
        </w:rPr>
        <w:t>0953148611</w:t>
      </w:r>
    </w:p>
    <w:p w14:paraId="5B667011">
      <w:pPr>
        <w:pStyle w:val="3"/>
        <w:tabs>
          <w:tab w:val="left" w:pos="3785"/>
          <w:tab w:val="left" w:pos="8920"/>
        </w:tabs>
        <w:spacing w:line="560" w:lineRule="exact"/>
        <w:ind w:left="0" w:right="118"/>
        <w:jc w:val="both"/>
        <w:rPr>
          <w:rFonts w:hint="eastAsia" w:ascii="仿宋" w:hAnsi="仿宋" w:eastAsia="仿宋" w:cs="仿宋"/>
          <w:lang w:eastAsia="zh-CN"/>
        </w:rPr>
      </w:pPr>
      <w:r>
        <w:rPr>
          <w:rFonts w:hint="eastAsia" w:ascii="仿宋" w:hAnsi="仿宋" w:eastAsia="仿宋" w:cs="仿宋"/>
          <w:lang w:eastAsia="zh-CN"/>
        </w:rPr>
        <w:t>住址：</w:t>
      </w:r>
      <w:r>
        <w:rPr>
          <w:rFonts w:hint="eastAsia" w:ascii="仿宋" w:hAnsi="仿宋" w:eastAsia="仿宋" w:cs="仿宋"/>
          <w:color w:val="000000"/>
          <w:lang w:eastAsia="zh-CN"/>
        </w:rPr>
        <w:t>偃师市缑氏镇盆窑村3组</w:t>
      </w:r>
    </w:p>
    <w:p w14:paraId="03E62C7F">
      <w:pPr>
        <w:pStyle w:val="3"/>
        <w:tabs>
          <w:tab w:val="left" w:pos="3785"/>
          <w:tab w:val="left" w:pos="8920"/>
        </w:tabs>
        <w:spacing w:line="560" w:lineRule="exact"/>
        <w:ind w:left="0" w:right="118"/>
        <w:jc w:val="both"/>
        <w:rPr>
          <w:rFonts w:hint="eastAsia" w:ascii="仿宋" w:hAnsi="仿宋" w:eastAsia="仿宋" w:cs="仿宋"/>
          <w:color w:val="000000"/>
          <w:lang w:eastAsia="zh-CN"/>
        </w:rPr>
      </w:pPr>
      <w:r>
        <w:rPr>
          <w:rFonts w:hint="eastAsia" w:ascii="仿宋" w:hAnsi="仿宋" w:eastAsia="仿宋" w:cs="仿宋"/>
          <w:lang w:eastAsia="zh-CN"/>
        </w:rPr>
        <w:t>法定代表人：</w:t>
      </w:r>
      <w:r>
        <w:rPr>
          <w:rFonts w:hint="eastAsia" w:ascii="仿宋" w:hAnsi="仿宋" w:eastAsia="仿宋" w:cs="仿宋"/>
          <w:color w:val="000000"/>
          <w:lang w:eastAsia="zh-CN"/>
        </w:rPr>
        <w:t>杨志红</w:t>
      </w:r>
    </w:p>
    <w:p w14:paraId="7F3CE136">
      <w:pPr>
        <w:pStyle w:val="3"/>
        <w:autoSpaceDE w:val="0"/>
        <w:spacing w:line="560" w:lineRule="exact"/>
        <w:ind w:left="0" w:firstLine="640" w:firstLineChars="200"/>
        <w:jc w:val="both"/>
        <w:rPr>
          <w:rFonts w:hint="eastAsia" w:ascii="仿宋" w:hAnsi="仿宋" w:eastAsia="仿宋" w:cs="仿宋"/>
          <w:lang w:eastAsia="zh-CN"/>
        </w:rPr>
      </w:pPr>
      <w:bookmarkStart w:id="4" w:name="_GoBack"/>
      <w:bookmarkEnd w:id="4"/>
      <w:r>
        <w:rPr>
          <w:rFonts w:hint="eastAsia" w:ascii="仿宋" w:hAnsi="仿宋" w:eastAsia="仿宋" w:cs="仿宋_GB2312"/>
          <w:color w:val="000000"/>
          <w:lang w:eastAsia="zh-CN"/>
        </w:rPr>
        <w:t>2024年7月15日，我局收到洛阳市公安局偃师分局移交我局关于当事人使用深圳兰洋科技有限公司提供的兰洋气体管理系统客户端及充装设备,存在绕开联网监管模式，进行非法充装的线索移送函。2024年7月17日，我局执法人员对当事人进行检查，发现该公司存在对不符合安全技术规范要求的气瓶进行充装的问题。</w:t>
      </w:r>
      <w:r>
        <w:rPr>
          <w:rFonts w:hint="eastAsia" w:ascii="仿宋" w:hAnsi="仿宋" w:eastAsia="仿宋" w:cs="仿宋_GB2312"/>
          <w:bCs/>
          <w:color w:val="000000" w:themeColor="text1"/>
          <w:lang w:eastAsia="zh-CN"/>
          <w14:textFill>
            <w14:solidFill>
              <w14:schemeClr w14:val="tx1"/>
            </w14:solidFill>
          </w14:textFill>
        </w:rPr>
        <w:t>为进一步查清事实，于</w:t>
      </w:r>
      <w:r>
        <w:rPr>
          <w:rFonts w:hint="eastAsia" w:ascii="仿宋" w:hAnsi="仿宋" w:eastAsia="仿宋" w:cs="仿宋"/>
          <w:lang w:eastAsia="zh-CN"/>
        </w:rPr>
        <w:t xml:space="preserve">2024年7月18日报经局领导批准立案，并通过询问当事人，调取有关证据对案件进行调查。                   </w:t>
      </w:r>
    </w:p>
    <w:p w14:paraId="5D98C682">
      <w:pPr>
        <w:pStyle w:val="3"/>
        <w:autoSpaceDE w:val="0"/>
        <w:spacing w:line="560" w:lineRule="exact"/>
        <w:ind w:left="0" w:firstLine="640" w:firstLineChars="200"/>
        <w:jc w:val="both"/>
        <w:rPr>
          <w:rFonts w:hint="eastAsia" w:ascii="仿宋" w:hAnsi="仿宋" w:eastAsia="仿宋" w:cs="仿宋"/>
          <w:color w:val="000000"/>
          <w:lang w:eastAsia="zh-CN"/>
        </w:rPr>
      </w:pPr>
      <w:r>
        <w:rPr>
          <w:rFonts w:hint="eastAsia" w:ascii="仿宋" w:hAnsi="仿宋" w:eastAsia="仿宋" w:cs="仿宋_GB2312"/>
          <w:color w:val="000000"/>
          <w:lang w:eastAsia="zh-CN"/>
        </w:rPr>
        <w:t>2024年7月17日，我局执法人员对当事人进行现场检查，发现该公司充装人员正在对一个于2024年6月（气瓶瓶身上打有2016.6-2024.6）到期的气瓶进行充装。另，经查，当事人使用的是2020年购买的深圳兰洋科技有限公司的电子计量秤，当时为最新版本，版本为：V10.00,充装秤版本：V855620150730-5.25P8/121203</w:t>
      </w:r>
      <w:r>
        <w:rPr>
          <w:rFonts w:hint="eastAsia" w:ascii="仿宋" w:hAnsi="仿宋" w:eastAsia="仿宋" w:cs="仿宋"/>
          <w:lang w:eastAsia="zh-CN"/>
        </w:rPr>
        <w:t>。</w:t>
      </w:r>
      <w:r>
        <w:rPr>
          <w:rFonts w:hint="eastAsia" w:ascii="仿宋" w:hAnsi="仿宋" w:eastAsia="仿宋" w:cs="仿宋"/>
          <w:color w:val="000000"/>
          <w:lang w:eastAsia="zh-CN"/>
        </w:rPr>
        <w:t>目前这个版本比较低，不是监管部门的“强锁”版本。</w:t>
      </w:r>
      <w:r>
        <w:rPr>
          <w:rFonts w:hint="eastAsia" w:ascii="仿宋" w:hAnsi="仿宋" w:eastAsia="仿宋" w:cs="宋体"/>
          <w:color w:val="000000"/>
          <w:lang w:eastAsia="zh-CN"/>
        </w:rPr>
        <w:t>[</w:t>
      </w:r>
      <w:r>
        <w:rPr>
          <w:rFonts w:hint="eastAsia" w:ascii="仿宋" w:hAnsi="仿宋" w:eastAsia="仿宋" w:cs="仿宋"/>
          <w:color w:val="000000"/>
          <w:lang w:eastAsia="zh-CN"/>
        </w:rPr>
        <w:t>现在“强锁”版本(即符合监管部门要求的版本号):气体管理系统软件(客户端)版本号为:V10.27X或以上；充装秤版本号:V866620220915-5.56XK、121203 或以上。</w:t>
      </w:r>
      <w:r>
        <w:rPr>
          <w:rFonts w:hint="eastAsia" w:ascii="仿宋" w:hAnsi="仿宋" w:eastAsia="仿宋" w:cs="宋体"/>
          <w:color w:val="000000"/>
          <w:lang w:eastAsia="zh-CN"/>
        </w:rPr>
        <w:t>]。</w:t>
      </w:r>
      <w:r>
        <w:rPr>
          <w:rFonts w:hint="eastAsia" w:ascii="仿宋" w:hAnsi="仿宋" w:eastAsia="仿宋" w:cs="仿宋"/>
          <w:color w:val="000000"/>
          <w:lang w:eastAsia="zh-CN"/>
        </w:rPr>
        <w:t>当事人不知道其使用的兰洋充装系统会非法充装，也不知道会通过调试能避开监管系统，从未了解和操作过特定代码和调出单机模式的操作方法，不存在故意绕开监管系统现象。</w:t>
      </w:r>
      <w:r>
        <w:rPr>
          <w:rFonts w:hint="eastAsia" w:ascii="仿宋" w:hAnsi="仿宋" w:eastAsia="仿宋" w:cs="仿宋"/>
          <w:lang w:eastAsia="zh-CN"/>
        </w:rPr>
        <w:t>当事人已于2024年7月20日将充枪拆除，压力容器注水，不再充装。</w:t>
      </w:r>
      <w:r>
        <w:rPr>
          <w:rFonts w:hint="eastAsia" w:ascii="仿宋" w:hAnsi="仿宋" w:eastAsia="仿宋" w:cs="仿宋"/>
          <w:color w:val="000000"/>
          <w:lang w:eastAsia="zh-CN"/>
        </w:rPr>
        <w:t xml:space="preserve">   </w:t>
      </w:r>
    </w:p>
    <w:p w14:paraId="490446A9">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上述事实，主要有以下证据证明：</w:t>
      </w:r>
    </w:p>
    <w:p w14:paraId="48B97DAF">
      <w:pPr>
        <w:tabs>
          <w:tab w:val="left" w:pos="312"/>
        </w:tabs>
        <w:spacing w:line="560" w:lineRule="exact"/>
        <w:ind w:left="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1.当事人营业执照及法定代表人的身份证复印件各1份，</w:t>
      </w:r>
    </w:p>
    <w:p w14:paraId="4417AEA4">
      <w:pPr>
        <w:tabs>
          <w:tab w:val="left" w:pos="312"/>
        </w:tabs>
        <w:spacing w:line="560" w:lineRule="exact"/>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证明当事人营业执照登记注册情况；</w:t>
      </w:r>
    </w:p>
    <w:p w14:paraId="17709F84">
      <w:pPr>
        <w:tabs>
          <w:tab w:val="left" w:pos="312"/>
        </w:tabs>
        <w:spacing w:line="560" w:lineRule="exact"/>
        <w:ind w:left="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2.授权委托书及被委托人的身份证复印件各1份，证明当事</w:t>
      </w:r>
    </w:p>
    <w:p w14:paraId="5B939CF9">
      <w:pPr>
        <w:tabs>
          <w:tab w:val="left" w:pos="312"/>
        </w:tabs>
        <w:spacing w:line="560" w:lineRule="exact"/>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人授权委托人的身份；                                      </w:t>
      </w:r>
    </w:p>
    <w:p w14:paraId="48F9DCAA">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3.特种设备现场安全监督检查记录1份，证明当事人对不符合安全技术要求的气瓶进行充装的事实；                                                              </w:t>
      </w:r>
    </w:p>
    <w:p w14:paraId="3493484A">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4</w:t>
      </w:r>
      <w:r>
        <w:rPr>
          <w:rFonts w:hint="eastAsia" w:ascii="仿宋" w:hAnsi="仿宋" w:eastAsia="仿宋" w:cs="仿宋"/>
          <w:b/>
          <w:bCs/>
          <w:sz w:val="32"/>
          <w:szCs w:val="32"/>
          <w:lang w:eastAsia="zh-CN"/>
        </w:rPr>
        <w:t>.</w:t>
      </w:r>
      <w:r>
        <w:rPr>
          <w:rFonts w:hint="eastAsia" w:ascii="仿宋" w:hAnsi="仿宋" w:eastAsia="仿宋" w:cs="仿宋"/>
          <w:sz w:val="32"/>
          <w:szCs w:val="32"/>
          <w:lang w:eastAsia="zh-CN"/>
        </w:rPr>
        <w:t xml:space="preserve">特种设备现场安全监督监察指令书1份，证明市场监管局责令当事人改正违法行为的事实；                                 </w:t>
      </w:r>
    </w:p>
    <w:p w14:paraId="11491341">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5.询问笔录1份，证明当事人对不符合安全技术要求的气瓶进行充装的具体情况；                         </w:t>
      </w:r>
      <w:r>
        <w:rPr>
          <w:rFonts w:hint="eastAsia" w:ascii="仿宋" w:hAnsi="仿宋" w:eastAsia="仿宋" w:cs="仿宋_GB2312"/>
          <w:color w:val="000000"/>
          <w:sz w:val="32"/>
          <w:szCs w:val="32"/>
          <w:lang w:eastAsia="zh-CN"/>
        </w:rPr>
        <w:t xml:space="preserve">               </w:t>
      </w:r>
    </w:p>
    <w:p w14:paraId="3B746C52">
      <w:pPr>
        <w:pStyle w:val="3"/>
        <w:tabs>
          <w:tab w:val="left" w:pos="3785"/>
          <w:tab w:val="left" w:pos="8920"/>
        </w:tabs>
        <w:spacing w:line="560" w:lineRule="exact"/>
        <w:ind w:left="0" w:right="118" w:firstLine="640" w:firstLineChars="200"/>
        <w:jc w:val="both"/>
        <w:rPr>
          <w:rFonts w:hint="eastAsia" w:ascii="仿宋" w:hAnsi="仿宋" w:eastAsia="仿宋" w:cs="仿宋"/>
          <w:color w:val="000000"/>
          <w:lang w:eastAsia="zh-CN"/>
        </w:rPr>
      </w:pPr>
      <w:r>
        <w:rPr>
          <w:rFonts w:hint="eastAsia" w:ascii="仿宋" w:hAnsi="仿宋" w:eastAsia="仿宋" w:cs="仿宋"/>
          <w:lang w:eastAsia="zh-CN"/>
        </w:rPr>
        <w:t>6</w:t>
      </w:r>
      <w:r>
        <w:rPr>
          <w:rFonts w:hint="eastAsia" w:ascii="仿宋" w:hAnsi="仿宋" w:eastAsia="仿宋" w:cs="仿宋"/>
          <w:b/>
          <w:bCs/>
          <w:lang w:eastAsia="zh-CN"/>
        </w:rPr>
        <w:t>.</w:t>
      </w:r>
      <w:r>
        <w:rPr>
          <w:rFonts w:hint="eastAsia" w:ascii="仿宋" w:hAnsi="仿宋" w:eastAsia="仿宋" w:cs="仿宋"/>
          <w:lang w:eastAsia="zh-CN"/>
        </w:rPr>
        <w:t xml:space="preserve">图片6张，证明当事人对不符合安全技术要求的气瓶进行充装及拆除设备的事实。                                      </w:t>
      </w:r>
      <w:r>
        <w:rPr>
          <w:rFonts w:hint="eastAsia" w:ascii="仿宋" w:hAnsi="仿宋" w:eastAsia="仿宋" w:cs="仿宋"/>
          <w:color w:val="000000"/>
          <w:lang w:eastAsia="zh-CN"/>
        </w:rPr>
        <w:t xml:space="preserve">                 </w:t>
      </w:r>
    </w:p>
    <w:p w14:paraId="7C6C591B">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bCs/>
          <w:sz w:val="32"/>
          <w:szCs w:val="32"/>
          <w:lang w:eastAsia="zh-CN"/>
        </w:rPr>
        <w:t>本局认为：当事人对不符合安全技术规范要求的气瓶进行充装</w:t>
      </w:r>
      <w:r>
        <w:rPr>
          <w:rFonts w:hint="eastAsia" w:ascii="仿宋" w:hAnsi="仿宋" w:eastAsia="仿宋" w:cs="仿宋_GB2312"/>
          <w:color w:val="000000"/>
          <w:sz w:val="32"/>
          <w:szCs w:val="32"/>
          <w:lang w:eastAsia="zh-CN"/>
        </w:rPr>
        <w:t>的</w:t>
      </w:r>
      <w:r>
        <w:rPr>
          <w:rFonts w:hint="eastAsia" w:ascii="仿宋" w:hAnsi="仿宋" w:eastAsia="仿宋" w:cs="仿宋_GB2312"/>
          <w:color w:val="000000" w:themeColor="text1"/>
          <w:sz w:val="32"/>
          <w:szCs w:val="32"/>
          <w:lang w:eastAsia="zh-CN"/>
          <w14:textFill>
            <w14:solidFill>
              <w14:schemeClr w14:val="tx1"/>
            </w14:solidFill>
          </w14:textFill>
        </w:rPr>
        <w:t>行为</w:t>
      </w:r>
      <w:r>
        <w:rPr>
          <w:rFonts w:hint="eastAsia" w:ascii="仿宋" w:hAnsi="仿宋" w:eastAsia="仿宋" w:cs="仿宋"/>
          <w:sz w:val="32"/>
          <w:szCs w:val="32"/>
          <w:lang w:eastAsia="zh-CN"/>
        </w:rPr>
        <w:t>，违反了《中华人民共和国特种设备安全法》第四十九条第二款“充装单位应当建立充装前后的检查、记录制度，禁止对不符合安全技术规范要求的移动式压力容器和气瓶进行充装。”之规定。</w:t>
      </w:r>
    </w:p>
    <w:p w14:paraId="63A36069">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案发后，当事人积极配合调查，并提供相关证据，主动拆除充装设备，停止充装。参照《河南省市场监督管理行政处罚裁量权适用通则》第九条第二项“有下列情形之一的，</w:t>
      </w:r>
      <w:bookmarkStart w:id="2" w:name="_Hlk178590711"/>
      <w:r>
        <w:rPr>
          <w:rFonts w:hint="eastAsia" w:ascii="仿宋" w:hAnsi="仿宋" w:eastAsia="仿宋" w:cs="仿宋"/>
          <w:sz w:val="32"/>
          <w:szCs w:val="32"/>
          <w:lang w:eastAsia="zh-CN"/>
        </w:rPr>
        <w:t>应当依法</w:t>
      </w:r>
      <w:bookmarkEnd w:id="2"/>
      <w:r>
        <w:rPr>
          <w:rFonts w:hint="eastAsia" w:ascii="仿宋" w:hAnsi="仿宋" w:eastAsia="仿宋" w:cs="仿宋"/>
          <w:sz w:val="32"/>
          <w:szCs w:val="32"/>
          <w:lang w:eastAsia="zh-CN"/>
        </w:rPr>
        <w:t>从轻或者减轻行政处罚：（二）主动消除或者减轻违法行为危害后果的；”之规定，应当依法给予当事人减轻处罚。</w:t>
      </w:r>
    </w:p>
    <w:p w14:paraId="0DB682E0">
      <w:pPr>
        <w:spacing w:line="560" w:lineRule="exact"/>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ascii="仿宋" w:hAnsi="仿宋" w:eastAsia="仿宋" w:cs="仿宋_GB2312"/>
          <w:color w:val="000000" w:themeColor="text1"/>
          <w:sz w:val="32"/>
          <w:szCs w:val="32"/>
          <w:lang w:eastAsia="zh-CN"/>
          <w14:textFill>
            <w14:solidFill>
              <w14:schemeClr w14:val="tx1"/>
            </w14:solidFill>
          </w14:textFill>
        </w:rPr>
        <w:t>2024</w:t>
      </w:r>
      <w:r>
        <w:rPr>
          <w:rFonts w:hint="eastAsia" w:ascii="仿宋" w:hAnsi="仿宋" w:eastAsia="仿宋" w:cs="仿宋_GB2312"/>
          <w:color w:val="000000" w:themeColor="text1"/>
          <w:sz w:val="32"/>
          <w:szCs w:val="32"/>
          <w:lang w:eastAsia="zh-CN"/>
          <w14:textFill>
            <w14:solidFill>
              <w14:schemeClr w14:val="tx1"/>
            </w14:solidFill>
          </w14:textFill>
        </w:rPr>
        <w:t>年9月20日</w:t>
      </w:r>
      <w:r>
        <w:rPr>
          <w:rFonts w:ascii="仿宋" w:hAnsi="仿宋" w:eastAsia="仿宋" w:cs="仿宋_GB2312"/>
          <w:color w:val="000000" w:themeColor="text1"/>
          <w:sz w:val="32"/>
          <w:szCs w:val="32"/>
          <w:lang w:eastAsia="zh-CN"/>
          <w14:textFill>
            <w14:solidFill>
              <w14:schemeClr w14:val="tx1"/>
            </w14:solidFill>
          </w14:textFill>
        </w:rPr>
        <w:t>,</w:t>
      </w:r>
      <w:r>
        <w:rPr>
          <w:rFonts w:hint="eastAsia" w:ascii="仿宋" w:hAnsi="仿宋" w:eastAsia="仿宋"/>
          <w:sz w:val="32"/>
          <w:szCs w:val="32"/>
          <w:lang w:eastAsia="zh-CN"/>
        </w:rPr>
        <w:t xml:space="preserve"> </w:t>
      </w:r>
      <w:r>
        <w:rPr>
          <w:rFonts w:hint="eastAsia" w:ascii="仿宋" w:hAnsi="仿宋" w:eastAsia="仿宋" w:cs="仿宋_GB2312"/>
          <w:color w:val="000000" w:themeColor="text1"/>
          <w:sz w:val="32"/>
          <w:szCs w:val="32"/>
          <w:lang w:eastAsia="zh-CN"/>
          <w14:textFill>
            <w14:solidFill>
              <w14:schemeClr w14:val="tx1"/>
            </w14:solidFill>
          </w14:textFill>
        </w:rPr>
        <w:t>我局向当事人送达了偃市监处〔</w:t>
      </w:r>
      <w:r>
        <w:rPr>
          <w:rFonts w:ascii="仿宋" w:hAnsi="仿宋" w:eastAsia="仿宋" w:cs="仿宋_GB2312"/>
          <w:color w:val="000000" w:themeColor="text1"/>
          <w:sz w:val="32"/>
          <w:szCs w:val="32"/>
          <w:lang w:eastAsia="zh-CN"/>
          <w14:textFill>
            <w14:solidFill>
              <w14:schemeClr w14:val="tx1"/>
            </w14:solidFill>
          </w14:textFill>
        </w:rPr>
        <w:t>2024</w:t>
      </w:r>
      <w:r>
        <w:rPr>
          <w:rFonts w:hint="eastAsia" w:ascii="仿宋" w:hAnsi="仿宋" w:eastAsia="仿宋" w:cs="仿宋_GB2312"/>
          <w:color w:val="000000" w:themeColor="text1"/>
          <w:sz w:val="32"/>
          <w:szCs w:val="32"/>
          <w:lang w:eastAsia="zh-CN"/>
          <w14:textFill>
            <w14:solidFill>
              <w14:schemeClr w14:val="tx1"/>
            </w14:solidFill>
          </w14:textFill>
        </w:rPr>
        <w:t>〕62号《洛阳市偃师区市场监督管理局行政处罚告知书》，告知当事人我局拟做出行政处罚决定的事实、理由、依据、内容以及当事人依法享有的陈述权、申辩权，当事人在法定期限内未提出陈述、申辩意见。</w:t>
      </w:r>
    </w:p>
    <w:p w14:paraId="2DC77FFA">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bCs/>
          <w:sz w:val="32"/>
          <w:szCs w:val="32"/>
          <w:lang w:eastAsia="zh-CN"/>
        </w:rPr>
        <w:t>依</w:t>
      </w:r>
      <w:r>
        <w:rPr>
          <w:rFonts w:hint="eastAsia" w:ascii="仿宋" w:hAnsi="仿宋" w:eastAsia="仿宋" w:cs="仿宋"/>
          <w:sz w:val="32"/>
          <w:szCs w:val="32"/>
          <w:lang w:eastAsia="zh-CN"/>
        </w:rPr>
        <w:t>据《中华人民共和国特种设备安全法》第八十五条第一款 “</w:t>
      </w:r>
      <w:r>
        <w:rPr>
          <w:rFonts w:ascii="仿宋" w:hAnsi="仿宋" w:eastAsia="仿宋" w:cs="Arial"/>
          <w:color w:val="333333"/>
          <w:sz w:val="32"/>
          <w:szCs w:val="32"/>
          <w:shd w:val="clear" w:color="auto" w:fill="FFFFFF"/>
          <w:lang w:eastAsia="zh-CN"/>
        </w:rPr>
        <w:t>违反本法规定，移动式压力容器、气瓶充装单位有下列行为之一的，</w:t>
      </w:r>
      <w:bookmarkStart w:id="3" w:name="_Hlk178590893"/>
      <w:r>
        <w:rPr>
          <w:rFonts w:ascii="仿宋" w:hAnsi="仿宋" w:eastAsia="仿宋" w:cs="Arial"/>
          <w:color w:val="333333"/>
          <w:sz w:val="32"/>
          <w:szCs w:val="32"/>
          <w:shd w:val="clear" w:color="auto" w:fill="FFFFFF"/>
          <w:lang w:eastAsia="zh-CN"/>
        </w:rPr>
        <w:t>责令改正，</w:t>
      </w:r>
      <w:bookmarkEnd w:id="3"/>
      <w:r>
        <w:rPr>
          <w:rFonts w:ascii="仿宋" w:hAnsi="仿宋" w:eastAsia="仿宋" w:cs="Arial"/>
          <w:color w:val="333333"/>
          <w:sz w:val="32"/>
          <w:szCs w:val="32"/>
          <w:shd w:val="clear" w:color="auto" w:fill="FFFFFF"/>
          <w:lang w:eastAsia="zh-CN"/>
        </w:rPr>
        <w:t>处二万元以上二十万元以下罚款；情节严重的，吊销充装许可证：</w:t>
      </w:r>
      <w:r>
        <w:rPr>
          <w:rFonts w:hint="eastAsia" w:ascii="仿宋" w:hAnsi="仿宋" w:eastAsia="仿宋" w:cs="仿宋"/>
          <w:sz w:val="32"/>
          <w:szCs w:val="32"/>
          <w:lang w:eastAsia="zh-CN"/>
        </w:rPr>
        <w:t>（二）对</w:t>
      </w:r>
      <w:r>
        <w:rPr>
          <w:rFonts w:hint="eastAsia" w:ascii="仿宋" w:hAnsi="仿宋" w:eastAsia="仿宋" w:cs="仿宋"/>
          <w:color w:val="000000"/>
          <w:sz w:val="32"/>
          <w:szCs w:val="32"/>
          <w:lang w:eastAsia="zh-CN"/>
        </w:rPr>
        <w:t>不符合安全技术规范要求的移动式压力容器和气瓶进行充装的</w:t>
      </w:r>
      <w:r>
        <w:rPr>
          <w:rFonts w:hint="eastAsia" w:ascii="仿宋" w:hAnsi="仿宋" w:eastAsia="仿宋" w:cs="仿宋"/>
          <w:sz w:val="32"/>
          <w:szCs w:val="32"/>
          <w:lang w:eastAsia="zh-CN"/>
        </w:rPr>
        <w:t>；”之规定</w:t>
      </w:r>
      <w:r>
        <w:rPr>
          <w:rFonts w:hint="eastAsia" w:ascii="仿宋" w:hAnsi="仿宋" w:eastAsia="仿宋"/>
          <w:spacing w:val="15"/>
          <w:sz w:val="32"/>
          <w:szCs w:val="32"/>
          <w:lang w:eastAsia="zh-CN"/>
        </w:rPr>
        <w:t>，决定对洛阳市家家运燃气有限公司责令改正，</w:t>
      </w:r>
      <w:r>
        <w:rPr>
          <w:rFonts w:hint="eastAsia" w:ascii="仿宋" w:hAnsi="仿宋" w:eastAsia="仿宋"/>
          <w:color w:val="000000"/>
          <w:sz w:val="32"/>
          <w:szCs w:val="32"/>
          <w:lang w:eastAsia="zh-CN"/>
        </w:rPr>
        <w:t>处</w:t>
      </w:r>
      <w:r>
        <w:rPr>
          <w:rFonts w:hint="eastAsia" w:ascii="仿宋" w:hAnsi="仿宋" w:eastAsia="仿宋" w:cs="仿宋"/>
          <w:bCs/>
          <w:color w:val="000000"/>
          <w:sz w:val="32"/>
          <w:szCs w:val="32"/>
          <w:lang w:eastAsia="zh-CN"/>
        </w:rPr>
        <w:t xml:space="preserve">10000元罚款。   </w:t>
      </w:r>
    </w:p>
    <w:p w14:paraId="598560ED">
      <w:pPr>
        <w:spacing w:line="560" w:lineRule="exact"/>
        <w:ind w:firstLine="640" w:firstLineChars="200"/>
        <w:jc w:val="both"/>
        <w:rPr>
          <w:rFonts w:hint="eastAsia" w:ascii="仿宋" w:hAnsi="仿宋" w:eastAsia="仿宋" w:cs="仿宋"/>
          <w:bCs/>
          <w:sz w:val="32"/>
          <w:szCs w:val="32"/>
          <w:lang w:eastAsia="zh-CN"/>
        </w:rPr>
      </w:pPr>
      <w:r>
        <w:rPr>
          <w:rFonts w:hint="eastAsia" w:ascii="仿宋" w:hAnsi="仿宋" w:eastAsia="仿宋" w:cs="仿宋"/>
          <w:bCs/>
          <w:sz w:val="32"/>
          <w:szCs w:val="32"/>
          <w:lang w:eastAsia="zh-CN"/>
        </w:rPr>
        <w:t>当事人收到本处罚决定之日起</w:t>
      </w:r>
      <w:r>
        <w:rPr>
          <w:rFonts w:ascii="仿宋" w:hAnsi="仿宋" w:eastAsia="仿宋" w:cs="仿宋"/>
          <w:bCs/>
          <w:sz w:val="32"/>
          <w:szCs w:val="32"/>
          <w:lang w:eastAsia="zh-CN"/>
        </w:rPr>
        <w:t>15</w:t>
      </w:r>
      <w:r>
        <w:rPr>
          <w:rFonts w:hint="eastAsia" w:ascii="仿宋" w:hAnsi="仿宋" w:eastAsia="仿宋" w:cs="仿宋"/>
          <w:bCs/>
          <w:sz w:val="32"/>
          <w:szCs w:val="32"/>
          <w:lang w:eastAsia="zh-CN"/>
        </w:rPr>
        <w:t>日内，缴清上述罚款。（当事人可选择以下银行缴纳罚款：</w:t>
      </w:r>
      <w:r>
        <w:rPr>
          <w:rFonts w:ascii="仿宋" w:hAnsi="仿宋" w:eastAsia="仿宋" w:cs="仿宋"/>
          <w:bCs/>
          <w:sz w:val="32"/>
          <w:szCs w:val="32"/>
          <w:lang w:eastAsia="zh-CN"/>
        </w:rPr>
        <w:t>1.</w:t>
      </w:r>
      <w:r>
        <w:rPr>
          <w:rFonts w:hint="eastAsia" w:ascii="仿宋" w:hAnsi="仿宋" w:eastAsia="仿宋" w:cs="仿宋"/>
          <w:bCs/>
          <w:sz w:val="32"/>
          <w:szCs w:val="32"/>
          <w:lang w:eastAsia="zh-CN"/>
        </w:rPr>
        <w:t>农业银行偃师市支行，户名：洛阳市偃师区财政局财政专户，账号：</w:t>
      </w:r>
      <w:r>
        <w:rPr>
          <w:rFonts w:ascii="仿宋" w:hAnsi="仿宋" w:eastAsia="仿宋" w:cs="仿宋"/>
          <w:bCs/>
          <w:sz w:val="32"/>
          <w:szCs w:val="32"/>
          <w:lang w:eastAsia="zh-CN"/>
        </w:rPr>
        <w:t>16129101040000020</w:t>
      </w:r>
      <w:r>
        <w:rPr>
          <w:rFonts w:hint="eastAsia" w:ascii="仿宋" w:hAnsi="仿宋" w:eastAsia="仿宋" w:cs="仿宋"/>
          <w:bCs/>
          <w:sz w:val="32"/>
          <w:szCs w:val="32"/>
          <w:lang w:eastAsia="zh-CN"/>
        </w:rPr>
        <w:t>。</w:t>
      </w:r>
      <w:r>
        <w:rPr>
          <w:rFonts w:ascii="仿宋" w:hAnsi="仿宋" w:eastAsia="仿宋" w:cs="仿宋"/>
          <w:bCs/>
          <w:sz w:val="32"/>
          <w:szCs w:val="32"/>
          <w:lang w:eastAsia="zh-CN"/>
        </w:rPr>
        <w:t>2.</w:t>
      </w:r>
      <w:r>
        <w:rPr>
          <w:rFonts w:hint="eastAsia" w:ascii="仿宋" w:hAnsi="仿宋" w:eastAsia="仿宋" w:cs="仿宋"/>
          <w:bCs/>
          <w:sz w:val="32"/>
          <w:szCs w:val="32"/>
          <w:lang w:eastAsia="zh-CN"/>
        </w:rPr>
        <w:t>工商银行偃师市支行，户名：洛阳市偃师区财政局财政专户，账号：</w:t>
      </w:r>
      <w:r>
        <w:rPr>
          <w:rFonts w:ascii="仿宋" w:hAnsi="仿宋" w:eastAsia="仿宋" w:cs="仿宋"/>
          <w:bCs/>
          <w:sz w:val="32"/>
          <w:szCs w:val="32"/>
          <w:lang w:eastAsia="zh-CN"/>
        </w:rPr>
        <w:t>1705027009064004971</w:t>
      </w:r>
      <w:r>
        <w:rPr>
          <w:rFonts w:hint="eastAsia" w:ascii="仿宋" w:hAnsi="仿宋" w:eastAsia="仿宋" w:cs="仿宋"/>
          <w:bCs/>
          <w:sz w:val="32"/>
          <w:szCs w:val="32"/>
          <w:lang w:eastAsia="zh-CN"/>
        </w:rPr>
        <w:t>。</w:t>
      </w:r>
      <w:r>
        <w:rPr>
          <w:rFonts w:ascii="仿宋" w:hAnsi="仿宋" w:eastAsia="仿宋" w:cs="仿宋"/>
          <w:bCs/>
          <w:sz w:val="32"/>
          <w:szCs w:val="32"/>
          <w:lang w:eastAsia="zh-CN"/>
        </w:rPr>
        <w:t>3.</w:t>
      </w:r>
      <w:r>
        <w:rPr>
          <w:rFonts w:hint="eastAsia" w:ascii="仿宋" w:hAnsi="仿宋" w:eastAsia="仿宋" w:cs="仿宋"/>
          <w:bCs/>
          <w:sz w:val="32"/>
          <w:szCs w:val="32"/>
          <w:lang w:eastAsia="zh-CN"/>
        </w:rPr>
        <w:t>中国银行偃师市支行，户名：洛阳市偃师区财政局财政专户，账号：</w:t>
      </w:r>
      <w:r>
        <w:rPr>
          <w:rFonts w:ascii="仿宋" w:hAnsi="仿宋" w:eastAsia="仿宋" w:cs="仿宋"/>
          <w:bCs/>
          <w:sz w:val="32"/>
          <w:szCs w:val="32"/>
          <w:lang w:eastAsia="zh-CN"/>
        </w:rPr>
        <w:t>249407156581</w:t>
      </w:r>
      <w:r>
        <w:rPr>
          <w:rFonts w:hint="eastAsia" w:ascii="仿宋" w:hAnsi="仿宋" w:eastAsia="仿宋" w:cs="仿宋"/>
          <w:bCs/>
          <w:sz w:val="32"/>
          <w:szCs w:val="32"/>
          <w:lang w:eastAsia="zh-CN"/>
        </w:rPr>
        <w:t>。</w:t>
      </w:r>
      <w:r>
        <w:rPr>
          <w:rFonts w:ascii="仿宋" w:hAnsi="仿宋" w:eastAsia="仿宋" w:cs="仿宋"/>
          <w:bCs/>
          <w:sz w:val="32"/>
          <w:szCs w:val="32"/>
          <w:lang w:eastAsia="zh-CN"/>
        </w:rPr>
        <w:t>4.</w:t>
      </w:r>
      <w:r>
        <w:rPr>
          <w:rFonts w:hint="eastAsia" w:ascii="仿宋" w:hAnsi="仿宋" w:eastAsia="仿宋" w:cs="仿宋"/>
          <w:bCs/>
          <w:sz w:val="32"/>
          <w:szCs w:val="32"/>
          <w:lang w:eastAsia="zh-CN"/>
        </w:rPr>
        <w:t>农商银行偃师营业部，户名：洛阳市偃师区财政局财政专户，账号：</w:t>
      </w:r>
      <w:r>
        <w:rPr>
          <w:rFonts w:ascii="仿宋" w:hAnsi="仿宋" w:eastAsia="仿宋" w:cs="仿宋"/>
          <w:bCs/>
          <w:sz w:val="32"/>
          <w:szCs w:val="32"/>
          <w:lang w:eastAsia="zh-CN"/>
        </w:rPr>
        <w:t>00000005583396678012</w:t>
      </w:r>
      <w:r>
        <w:rPr>
          <w:rFonts w:hint="eastAsia" w:ascii="仿宋" w:hAnsi="仿宋" w:eastAsia="仿宋" w:cs="仿宋"/>
          <w:bCs/>
          <w:sz w:val="32"/>
          <w:szCs w:val="32"/>
          <w:lang w:eastAsia="zh-CN"/>
        </w:rPr>
        <w:t>。</w:t>
      </w:r>
      <w:r>
        <w:rPr>
          <w:rFonts w:ascii="仿宋" w:hAnsi="仿宋" w:eastAsia="仿宋" w:cs="仿宋"/>
          <w:bCs/>
          <w:sz w:val="32"/>
          <w:szCs w:val="32"/>
          <w:lang w:eastAsia="zh-CN"/>
        </w:rPr>
        <w:t>5.</w:t>
      </w:r>
      <w:r>
        <w:rPr>
          <w:rFonts w:hint="eastAsia" w:ascii="仿宋" w:hAnsi="仿宋" w:eastAsia="仿宋" w:cs="仿宋"/>
          <w:bCs/>
          <w:sz w:val="32"/>
          <w:szCs w:val="32"/>
          <w:lang w:eastAsia="zh-CN"/>
        </w:rPr>
        <w:t>建设银行偃师支行，户名：洛阳市偃师区财政局财政专户，账号：</w:t>
      </w:r>
      <w:r>
        <w:rPr>
          <w:rFonts w:ascii="仿宋" w:hAnsi="仿宋" w:eastAsia="仿宋" w:cs="仿宋"/>
          <w:bCs/>
          <w:sz w:val="32"/>
          <w:szCs w:val="32"/>
          <w:lang w:eastAsia="zh-CN"/>
        </w:rPr>
        <w:t>41001591110058000003</w:t>
      </w:r>
      <w:r>
        <w:rPr>
          <w:rFonts w:hint="eastAsia" w:ascii="仿宋" w:hAnsi="仿宋" w:eastAsia="仿宋" w:cs="仿宋"/>
          <w:bCs/>
          <w:sz w:val="32"/>
          <w:szCs w:val="32"/>
          <w:lang w:eastAsia="zh-CN"/>
        </w:rPr>
        <w:t>。</w:t>
      </w:r>
      <w:r>
        <w:rPr>
          <w:rFonts w:ascii="仿宋" w:hAnsi="仿宋" w:eastAsia="仿宋" w:cs="仿宋"/>
          <w:bCs/>
          <w:sz w:val="32"/>
          <w:szCs w:val="32"/>
          <w:lang w:eastAsia="zh-CN"/>
        </w:rPr>
        <w:t>6.</w:t>
      </w:r>
      <w:r>
        <w:rPr>
          <w:rFonts w:hint="eastAsia" w:ascii="仿宋" w:hAnsi="仿宋" w:eastAsia="仿宋" w:cs="仿宋"/>
          <w:bCs/>
          <w:sz w:val="32"/>
          <w:szCs w:val="32"/>
          <w:lang w:eastAsia="zh-CN"/>
        </w:rPr>
        <w:t>中原银行偃师市支行，户名：洛阳市偃师区财政局财政专户，账号：</w:t>
      </w:r>
      <w:r>
        <w:rPr>
          <w:rFonts w:ascii="仿宋" w:hAnsi="仿宋" w:eastAsia="仿宋" w:cs="仿宋"/>
          <w:bCs/>
          <w:sz w:val="32"/>
          <w:szCs w:val="32"/>
          <w:lang w:eastAsia="zh-CN"/>
        </w:rPr>
        <w:t>671610090000000753</w:t>
      </w:r>
      <w:r>
        <w:rPr>
          <w:rFonts w:hint="eastAsia" w:ascii="仿宋" w:hAnsi="仿宋" w:eastAsia="仿宋" w:cs="仿宋"/>
          <w:bCs/>
          <w:sz w:val="32"/>
          <w:szCs w:val="32"/>
          <w:lang w:eastAsia="zh-CN"/>
        </w:rPr>
        <w:t>。</w:t>
      </w:r>
      <w:r>
        <w:rPr>
          <w:rFonts w:ascii="仿宋" w:hAnsi="仿宋" w:eastAsia="仿宋" w:cs="仿宋"/>
          <w:bCs/>
          <w:sz w:val="32"/>
          <w:szCs w:val="32"/>
          <w:lang w:eastAsia="zh-CN"/>
        </w:rPr>
        <w:t>7.</w:t>
      </w:r>
      <w:r>
        <w:rPr>
          <w:rFonts w:hint="eastAsia" w:ascii="仿宋" w:hAnsi="仿宋" w:eastAsia="仿宋" w:cs="仿宋"/>
          <w:bCs/>
          <w:sz w:val="32"/>
          <w:szCs w:val="32"/>
          <w:lang w:eastAsia="zh-CN"/>
        </w:rPr>
        <w:t>邮储银行偃师市支行，户名：洛阳市偃师区财政局财政专户，账号：</w:t>
      </w:r>
      <w:r>
        <w:rPr>
          <w:rFonts w:ascii="仿宋" w:hAnsi="仿宋" w:eastAsia="仿宋" w:cs="仿宋"/>
          <w:bCs/>
          <w:sz w:val="32"/>
          <w:szCs w:val="32"/>
          <w:lang w:eastAsia="zh-CN"/>
        </w:rPr>
        <w:t>100216664840019999</w:t>
      </w:r>
      <w:r>
        <w:rPr>
          <w:rFonts w:hint="eastAsia" w:ascii="仿宋" w:hAnsi="仿宋" w:eastAsia="仿宋" w:cs="仿宋"/>
          <w:bCs/>
          <w:sz w:val="32"/>
          <w:szCs w:val="32"/>
          <w:lang w:eastAsia="zh-CN"/>
        </w:rPr>
        <w:t>。</w:t>
      </w:r>
    </w:p>
    <w:p w14:paraId="6CE44C65">
      <w:pPr>
        <w:spacing w:line="560" w:lineRule="exact"/>
        <w:ind w:firstLine="640" w:firstLineChars="200"/>
        <w:jc w:val="both"/>
        <w:rPr>
          <w:rFonts w:hint="eastAsia" w:ascii="仿宋" w:hAnsi="仿宋" w:eastAsia="仿宋" w:cs="仿宋"/>
          <w:bCs/>
          <w:sz w:val="32"/>
          <w:szCs w:val="32"/>
          <w:lang w:eastAsia="zh-CN"/>
        </w:rPr>
      </w:pPr>
      <w:r>
        <w:rPr>
          <w:rFonts w:hint="eastAsia" w:ascii="仿宋" w:hAnsi="仿宋" w:eastAsia="仿宋" w:cs="仿宋"/>
          <w:bCs/>
          <w:sz w:val="32"/>
          <w:szCs w:val="32"/>
          <w:lang w:eastAsia="zh-CN"/>
        </w:rPr>
        <w:t>根据《行政处罚法》第七十二条规定，当事人逾期不履行行政处罚决定的，本机关可以采取以下措施：（一）到期不缴纳罚款的，每日按罚款数额的百分之三加处罚款；（二）申请人民法院强制执行。</w:t>
      </w:r>
      <w:r>
        <w:rPr>
          <w:rFonts w:ascii="仿宋" w:hAnsi="仿宋" w:eastAsia="仿宋" w:cs="仿宋"/>
          <w:bCs/>
          <w:sz w:val="32"/>
          <w:szCs w:val="32"/>
          <w:lang w:eastAsia="zh-CN"/>
        </w:rPr>
        <w:t xml:space="preserve">            </w:t>
      </w:r>
    </w:p>
    <w:p w14:paraId="0D53B8E7">
      <w:pPr>
        <w:spacing w:line="560" w:lineRule="exact"/>
        <w:ind w:firstLine="640" w:firstLineChars="200"/>
        <w:jc w:val="both"/>
        <w:rPr>
          <w:rFonts w:hint="eastAsia" w:ascii="仿宋" w:hAnsi="仿宋" w:eastAsia="仿宋" w:cs="仿宋"/>
          <w:bCs/>
          <w:sz w:val="32"/>
          <w:szCs w:val="32"/>
          <w:lang w:eastAsia="zh-CN"/>
        </w:rPr>
      </w:pPr>
      <w:r>
        <w:rPr>
          <w:rFonts w:hint="eastAsia" w:ascii="仿宋" w:hAnsi="仿宋" w:eastAsia="仿宋" w:cs="仿宋"/>
          <w:bCs/>
          <w:sz w:val="32"/>
          <w:szCs w:val="32"/>
          <w:lang w:eastAsia="zh-CN"/>
        </w:rPr>
        <w:t>如不服本处罚决定，可自接文之日起六十日内向洛阳市偃师区人民政府申请复议，也可于接文之日起六个月内向洛阳市偃师区人民法院提起诉讼。如果需要通过互联网渠道申请行政复议，可以通过行政复议服务平台（</w:t>
      </w:r>
      <w:r>
        <w:rPr>
          <w:rFonts w:ascii="仿宋" w:hAnsi="仿宋" w:eastAsia="仿宋" w:cs="仿宋"/>
          <w:bCs/>
          <w:sz w:val="32"/>
          <w:szCs w:val="32"/>
          <w:lang w:eastAsia="zh-CN"/>
        </w:rPr>
        <w:t>https://xzfy.moj.gov.cn/</w:t>
      </w:r>
      <w:r>
        <w:rPr>
          <w:rFonts w:hint="eastAsia" w:ascii="仿宋" w:hAnsi="仿宋" w:eastAsia="仿宋" w:cs="仿宋"/>
          <w:bCs/>
          <w:sz w:val="32"/>
          <w:szCs w:val="32"/>
          <w:lang w:eastAsia="zh-CN"/>
        </w:rPr>
        <w:t>）网站提交申请。行政复议或者行政诉讼期间，本行政处罚决定不停止执行。</w:t>
      </w:r>
    </w:p>
    <w:p w14:paraId="5FE93348">
      <w:pPr>
        <w:spacing w:line="560" w:lineRule="exact"/>
        <w:ind w:firstLine="3520" w:firstLineChars="1100"/>
        <w:jc w:val="both"/>
        <w:rPr>
          <w:rFonts w:hint="eastAsia" w:ascii="仿宋" w:hAnsi="仿宋" w:eastAsia="仿宋" w:cs="仿宋"/>
          <w:bCs/>
          <w:sz w:val="32"/>
          <w:szCs w:val="32"/>
          <w:lang w:eastAsia="zh-CN"/>
        </w:rPr>
      </w:pPr>
    </w:p>
    <w:p w14:paraId="5BD3C189">
      <w:pPr>
        <w:spacing w:line="560" w:lineRule="exact"/>
        <w:ind w:firstLine="3520" w:firstLineChars="1100"/>
        <w:jc w:val="both"/>
        <w:rPr>
          <w:rFonts w:hint="eastAsia" w:ascii="仿宋" w:hAnsi="仿宋" w:eastAsia="仿宋" w:cs="仿宋"/>
          <w:bCs/>
          <w:sz w:val="32"/>
          <w:szCs w:val="32"/>
          <w:lang w:eastAsia="zh-CN"/>
        </w:rPr>
      </w:pPr>
    </w:p>
    <w:p w14:paraId="5D1002CD">
      <w:pPr>
        <w:spacing w:line="560" w:lineRule="exact"/>
        <w:ind w:firstLine="3520" w:firstLineChars="1100"/>
        <w:jc w:val="both"/>
        <w:rPr>
          <w:rFonts w:hint="eastAsia" w:ascii="仿宋" w:hAnsi="仿宋" w:eastAsia="仿宋" w:cs="仿宋"/>
          <w:bCs/>
          <w:sz w:val="32"/>
          <w:szCs w:val="32"/>
          <w:lang w:eastAsia="zh-CN"/>
        </w:rPr>
      </w:pPr>
    </w:p>
    <w:p w14:paraId="1061484C">
      <w:pPr>
        <w:spacing w:line="560" w:lineRule="exact"/>
        <w:ind w:firstLine="3520" w:firstLineChars="1100"/>
        <w:jc w:val="both"/>
        <w:rPr>
          <w:rFonts w:hint="eastAsia" w:ascii="仿宋" w:hAnsi="仿宋" w:eastAsia="仿宋" w:cs="仿宋"/>
          <w:sz w:val="32"/>
          <w:szCs w:val="32"/>
          <w:lang w:eastAsia="zh-CN"/>
        </w:rPr>
      </w:pPr>
      <w:r>
        <w:rPr>
          <w:rFonts w:hint="eastAsia" w:ascii="仿宋" w:hAnsi="仿宋" w:eastAsia="仿宋" w:cs="仿宋"/>
          <w:bCs/>
          <w:sz w:val="32"/>
          <w:szCs w:val="32"/>
          <w:lang w:eastAsia="zh-CN"/>
        </w:rPr>
        <w:t>洛阳市</w:t>
      </w:r>
      <w:r>
        <w:rPr>
          <w:rFonts w:hint="eastAsia" w:ascii="仿宋" w:hAnsi="仿宋" w:eastAsia="仿宋" w:cs="仿宋"/>
          <w:sz w:val="32"/>
          <w:szCs w:val="32"/>
          <w:lang w:eastAsia="zh-CN"/>
        </w:rPr>
        <w:t>偃师区市场监督管理局</w:t>
      </w:r>
    </w:p>
    <w:p w14:paraId="559B4897">
      <w:pPr>
        <w:spacing w:line="560" w:lineRule="exact"/>
        <w:ind w:firstLine="4480" w:firstLineChars="1400"/>
        <w:jc w:val="both"/>
        <w:rPr>
          <w:rFonts w:hint="eastAsia" w:ascii="仿宋" w:hAnsi="仿宋" w:eastAsia="仿宋" w:cs="仿宋"/>
          <w:sz w:val="32"/>
          <w:szCs w:val="32"/>
          <w:lang w:eastAsia="zh-CN"/>
        </w:rPr>
      </w:pPr>
    </w:p>
    <w:p w14:paraId="7F1F37BD">
      <w:pPr>
        <w:spacing w:line="560" w:lineRule="exact"/>
        <w:ind w:firstLine="4480" w:firstLineChars="14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2024年10月8日</w:t>
      </w:r>
    </w:p>
    <w:p w14:paraId="51D7EEB1">
      <w:pPr>
        <w:spacing w:line="560" w:lineRule="exact"/>
        <w:ind w:firstLine="4480" w:firstLineChars="1400"/>
        <w:jc w:val="both"/>
        <w:rPr>
          <w:rFonts w:hint="eastAsia" w:ascii="仿宋" w:hAnsi="仿宋" w:eastAsia="仿宋" w:cs="仿宋"/>
          <w:sz w:val="32"/>
          <w:szCs w:val="32"/>
          <w:lang w:eastAsia="zh-CN"/>
        </w:rPr>
      </w:pPr>
    </w:p>
    <w:p w14:paraId="28BB1620">
      <w:pPr>
        <w:spacing w:line="560" w:lineRule="exact"/>
        <w:ind w:firstLine="4480" w:firstLineChars="1400"/>
        <w:jc w:val="both"/>
        <w:rPr>
          <w:rFonts w:hint="eastAsia" w:ascii="仿宋" w:hAnsi="仿宋" w:eastAsia="仿宋" w:cs="仿宋"/>
          <w:sz w:val="32"/>
          <w:szCs w:val="32"/>
          <w:lang w:eastAsia="zh-CN"/>
        </w:rPr>
      </w:pPr>
    </w:p>
    <w:p w14:paraId="6BAA4D56">
      <w:pPr>
        <w:spacing w:line="600" w:lineRule="exact"/>
        <w:jc w:val="both"/>
        <w:rPr>
          <w:rFonts w:hint="eastAsia" w:ascii="仿宋" w:hAnsi="仿宋" w:eastAsia="仿宋" w:cs="仿宋_GB2312"/>
          <w:bCs/>
          <w:sz w:val="32"/>
          <w:szCs w:val="32"/>
          <w:lang w:eastAsia="zh-CN"/>
        </w:rPr>
      </w:pPr>
      <w:r>
        <w:rPr>
          <w:rFonts w:hint="eastAsia" w:ascii="仿宋" w:hAnsi="仿宋" w:eastAsia="仿宋" w:cs="仿宋_GB2312"/>
          <w:bCs/>
          <w:sz w:val="32"/>
          <w:szCs w:val="32"/>
          <w:lang w:eastAsia="zh-CN"/>
        </w:rPr>
        <w:t>（市场监督管理部门将依法向社会公示本行政处罚决定信息）</w:t>
      </w:r>
    </w:p>
    <w:p w14:paraId="7F65C9DC">
      <w:pPr>
        <w:tabs>
          <w:tab w:val="left" w:pos="2440"/>
          <w:tab w:val="left" w:pos="8964"/>
        </w:tabs>
        <w:spacing w:line="600" w:lineRule="exact"/>
        <w:rPr>
          <w:rFonts w:hint="eastAsia" w:ascii="仿宋" w:hAnsi="仿宋" w:eastAsia="仿宋" w:cs="仿宋_GB2312"/>
          <w:bCs/>
          <w:sz w:val="32"/>
          <w:szCs w:val="32"/>
          <w:lang w:eastAsia="zh-CN"/>
        </w:rPr>
      </w:pPr>
      <w:r>
        <w:rPr>
          <w:rFonts w:eastAsia="宋体"/>
          <w:sz w:val="21"/>
          <w:szCs w:val="24"/>
          <w:lang w:eastAsia="zh-CN"/>
        </w:rPr>
        <mc:AlternateContent>
          <mc:Choice Requires="wps">
            <w:drawing>
              <wp:anchor distT="0" distB="0" distL="114300" distR="114300" simplePos="0" relativeHeight="251659264" behindDoc="0" locked="0" layoutInCell="1" allowOverlap="1">
                <wp:simplePos x="0" y="0"/>
                <wp:positionH relativeFrom="column">
                  <wp:posOffset>43180</wp:posOffset>
                </wp:positionH>
                <wp:positionV relativeFrom="paragraph">
                  <wp:posOffset>40640</wp:posOffset>
                </wp:positionV>
                <wp:extent cx="5448300" cy="0"/>
                <wp:effectExtent l="0" t="0" r="0" b="0"/>
                <wp:wrapNone/>
                <wp:docPr id="1699510822" name="直接连接符 1"/>
                <wp:cNvGraphicFramePr/>
                <a:graphic xmlns:a="http://schemas.openxmlformats.org/drawingml/2006/main">
                  <a:graphicData uri="http://schemas.microsoft.com/office/word/2010/wordprocessingShape">
                    <wps:wsp>
                      <wps:cNvCnPr/>
                      <wps:spPr>
                        <a:xfrm>
                          <a:off x="0" y="0"/>
                          <a:ext cx="5448300"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id="直接连接符 1" o:spid="_x0000_s1026" o:spt="20" style="position:absolute;left:0pt;margin-left:3.4pt;margin-top:3.2pt;height:0pt;width:429pt;z-index:251659264;mso-width-relative:page;mso-height-relative:page;" filled="f" stroked="t" coordsize="21600,21600" o:gfxdata="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zT2SR0wAAAAUBAAAPAAAAAAAAAAEAIAAAACIAAABkcnMvZG93bnJldi54bWxQSwEC&#10;FAAUAAAACACHTuJA/AvuxfkBAADwAwAADgAAAAAAAAABACAAAAAiAQAAZHJzL2Uyb0RvYy54bWxQ&#10;SwUGAAAAAAYABgBZAQAAjQUAAAAA&#10;">
                <v:fill on="f" focussize="0,0"/>
                <v:stroke weight="1pt" color="#000000" joinstyle="round"/>
                <v:imagedata o:title=""/>
                <o:lock v:ext="edit" aspectratio="f"/>
              </v:line>
            </w:pict>
          </mc:Fallback>
        </mc:AlternateContent>
      </w:r>
      <w:r>
        <w:rPr>
          <w:rFonts w:hint="eastAsia" w:ascii="仿宋" w:hAnsi="仿宋" w:eastAsia="仿宋" w:cs="仿宋_GB2312"/>
          <w:bCs/>
          <w:sz w:val="32"/>
          <w:szCs w:val="32"/>
          <w:lang w:eastAsia="zh-CN"/>
        </w:rPr>
        <w:t>本文书一式三份，一份送达，一份归档，一份办案机构留存。</w:t>
      </w:r>
    </w:p>
    <w:sectPr>
      <w:footerReference r:id="rId3" w:type="default"/>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49A06">
    <w:pPr>
      <w:pStyle w:val="5"/>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03555" cy="3956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03555" cy="395605"/>
                      </a:xfrm>
                      <a:prstGeom prst="rect">
                        <a:avLst/>
                      </a:prstGeom>
                      <a:noFill/>
                      <a:ln w="6350">
                        <a:noFill/>
                      </a:ln>
                      <a:effectLst/>
                    </wps:spPr>
                    <wps:txbx>
                      <w:txbxContent>
                        <w:p w14:paraId="357EE91E">
                          <w:pPr>
                            <w:pStyle w:val="5"/>
                            <w:rPr>
                              <w:rFonts w:ascii="Times New Roman" w:hAnsi="Times New Roman" w:eastAsia="宋体"/>
                              <w:sz w:val="24"/>
                              <w:szCs w:val="24"/>
                              <w:lang w:eastAsia="zh-CN"/>
                            </w:rPr>
                          </w:pPr>
                          <w:r>
                            <w:rPr>
                              <w:rFonts w:hint="eastAsia" w:ascii="Times New Roman" w:hAnsi="Times New Roman"/>
                              <w:sz w:val="24"/>
                              <w:szCs w:val="24"/>
                              <w:lang w:eastAsia="zh-CN"/>
                            </w:rPr>
                            <w:t xml:space="preserve">— </w:t>
                          </w:r>
                          <w:r>
                            <w:rPr>
                              <w:rFonts w:ascii="Times New Roman" w:hAnsi="Times New Roman"/>
                              <w:sz w:val="24"/>
                              <w:szCs w:val="24"/>
                              <w:lang w:eastAsia="zh-CN"/>
                            </w:rPr>
                            <w:fldChar w:fldCharType="begin"/>
                          </w:r>
                          <w:r>
                            <w:rPr>
                              <w:rFonts w:ascii="Times New Roman" w:hAnsi="Times New Roman"/>
                              <w:sz w:val="24"/>
                              <w:szCs w:val="24"/>
                              <w:lang w:eastAsia="zh-CN"/>
                            </w:rPr>
                            <w:instrText xml:space="preserve"> PAGE  \* MERGEFORMAT </w:instrText>
                          </w:r>
                          <w:r>
                            <w:rPr>
                              <w:rFonts w:ascii="Times New Roman" w:hAnsi="Times New Roman"/>
                              <w:sz w:val="24"/>
                              <w:szCs w:val="24"/>
                              <w:lang w:eastAsia="zh-CN"/>
                            </w:rPr>
                            <w:fldChar w:fldCharType="separate"/>
                          </w:r>
                          <w:r>
                            <w:rPr>
                              <w:rFonts w:ascii="Times New Roman" w:hAnsi="Times New Roman"/>
                              <w:sz w:val="24"/>
                              <w:szCs w:val="24"/>
                              <w:lang w:eastAsia="zh-CN"/>
                            </w:rPr>
                            <w:t>2</w:t>
                          </w:r>
                          <w:r>
                            <w:rPr>
                              <w:rFonts w:ascii="Times New Roman" w:hAnsi="Times New Roman"/>
                              <w:sz w:val="24"/>
                              <w:szCs w:val="24"/>
                              <w:lang w:eastAsia="zh-CN"/>
                            </w:rPr>
                            <w:fldChar w:fldCharType="end"/>
                          </w:r>
                          <w:r>
                            <w:rPr>
                              <w:rFonts w:hint="eastAsia" w:ascii="Times New Roman" w:hAnsi="Times New Roman"/>
                              <w:sz w:val="24"/>
                              <w:szCs w:val="24"/>
                              <w:lang w:eastAsia="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31.15pt;width:39.65pt;mso-position-horizontal:center;mso-position-horizontal-relative:margin;mso-wrap-style:none;z-index:251659264;mso-width-relative:page;mso-height-relative:page;" filled="f" stroked="f" coordsize="21600,21600" o:gfxdata="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a48gnSAAAAAwEAAA8AAAAAAAAAAQAgAAAAIgAAAGRycy9kb3ducmV2LnhtbFBL&#10;AQIUABQAAAAIAIdO4kCad21vNQIAAGEEAAAOAAAAAAAAAAEAIAAAACEBAABkcnMvZTJvRG9jLnht&#10;bFBLBQYAAAAABgAGAFkBAADIBQAAAAA=&#10;">
              <v:fill on="f" focussize="0,0"/>
              <v:stroke on="f" weight="0.5pt"/>
              <v:imagedata o:title=""/>
              <o:lock v:ext="edit" aspectratio="f"/>
              <v:textbox inset="0mm,0mm,0mm,0mm" style="mso-fit-shape-to-text:t;">
                <w:txbxContent>
                  <w:p w14:paraId="357EE91E">
                    <w:pPr>
                      <w:pStyle w:val="5"/>
                      <w:rPr>
                        <w:rFonts w:ascii="Times New Roman" w:hAnsi="Times New Roman" w:eastAsia="宋体"/>
                        <w:sz w:val="24"/>
                        <w:szCs w:val="24"/>
                        <w:lang w:eastAsia="zh-CN"/>
                      </w:rPr>
                    </w:pPr>
                    <w:r>
                      <w:rPr>
                        <w:rFonts w:hint="eastAsia" w:ascii="Times New Roman" w:hAnsi="Times New Roman"/>
                        <w:sz w:val="24"/>
                        <w:szCs w:val="24"/>
                        <w:lang w:eastAsia="zh-CN"/>
                      </w:rPr>
                      <w:t xml:space="preserve">— </w:t>
                    </w:r>
                    <w:r>
                      <w:rPr>
                        <w:rFonts w:ascii="Times New Roman" w:hAnsi="Times New Roman"/>
                        <w:sz w:val="24"/>
                        <w:szCs w:val="24"/>
                        <w:lang w:eastAsia="zh-CN"/>
                      </w:rPr>
                      <w:fldChar w:fldCharType="begin"/>
                    </w:r>
                    <w:r>
                      <w:rPr>
                        <w:rFonts w:ascii="Times New Roman" w:hAnsi="Times New Roman"/>
                        <w:sz w:val="24"/>
                        <w:szCs w:val="24"/>
                        <w:lang w:eastAsia="zh-CN"/>
                      </w:rPr>
                      <w:instrText xml:space="preserve"> PAGE  \* MERGEFORMAT </w:instrText>
                    </w:r>
                    <w:r>
                      <w:rPr>
                        <w:rFonts w:ascii="Times New Roman" w:hAnsi="Times New Roman"/>
                        <w:sz w:val="24"/>
                        <w:szCs w:val="24"/>
                        <w:lang w:eastAsia="zh-CN"/>
                      </w:rPr>
                      <w:fldChar w:fldCharType="separate"/>
                    </w:r>
                    <w:r>
                      <w:rPr>
                        <w:rFonts w:ascii="Times New Roman" w:hAnsi="Times New Roman"/>
                        <w:sz w:val="24"/>
                        <w:szCs w:val="24"/>
                        <w:lang w:eastAsia="zh-CN"/>
                      </w:rPr>
                      <w:t>2</w:t>
                    </w:r>
                    <w:r>
                      <w:rPr>
                        <w:rFonts w:ascii="Times New Roman" w:hAnsi="Times New Roman"/>
                        <w:sz w:val="24"/>
                        <w:szCs w:val="24"/>
                        <w:lang w:eastAsia="zh-CN"/>
                      </w:rPr>
                      <w:fldChar w:fldCharType="end"/>
                    </w:r>
                    <w:r>
                      <w:rPr>
                        <w:rFonts w:hint="eastAsia" w:ascii="Times New Roman" w:hAnsi="Times New Roman"/>
                        <w:sz w:val="24"/>
                        <w:szCs w:val="24"/>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5YTg1OWE5YTE0ZmUyNGE4MzJkYzc0ZDgzOWUyMmUifQ=="/>
  </w:docVars>
  <w:rsids>
    <w:rsidRoot w:val="00172A27"/>
    <w:rsid w:val="00006877"/>
    <w:rsid w:val="00022BAD"/>
    <w:rsid w:val="000645D6"/>
    <w:rsid w:val="000727EE"/>
    <w:rsid w:val="000A39B1"/>
    <w:rsid w:val="000C4ADB"/>
    <w:rsid w:val="0012371D"/>
    <w:rsid w:val="00140E2F"/>
    <w:rsid w:val="0014249D"/>
    <w:rsid w:val="00161D73"/>
    <w:rsid w:val="00172A27"/>
    <w:rsid w:val="001E0370"/>
    <w:rsid w:val="00273439"/>
    <w:rsid w:val="002A55CB"/>
    <w:rsid w:val="002B06D9"/>
    <w:rsid w:val="003677EA"/>
    <w:rsid w:val="003B32D5"/>
    <w:rsid w:val="003B7878"/>
    <w:rsid w:val="0041166D"/>
    <w:rsid w:val="00415ED2"/>
    <w:rsid w:val="00463604"/>
    <w:rsid w:val="004656F8"/>
    <w:rsid w:val="004A2DA5"/>
    <w:rsid w:val="004A31E6"/>
    <w:rsid w:val="004D5622"/>
    <w:rsid w:val="004E1244"/>
    <w:rsid w:val="004E3534"/>
    <w:rsid w:val="004E457A"/>
    <w:rsid w:val="004E6571"/>
    <w:rsid w:val="005021C5"/>
    <w:rsid w:val="00582854"/>
    <w:rsid w:val="00593102"/>
    <w:rsid w:val="0059568B"/>
    <w:rsid w:val="005E27D7"/>
    <w:rsid w:val="005E531F"/>
    <w:rsid w:val="00621F70"/>
    <w:rsid w:val="0065674C"/>
    <w:rsid w:val="00667358"/>
    <w:rsid w:val="0068474B"/>
    <w:rsid w:val="006B4335"/>
    <w:rsid w:val="00705B5C"/>
    <w:rsid w:val="00706BFD"/>
    <w:rsid w:val="007133B3"/>
    <w:rsid w:val="007146D5"/>
    <w:rsid w:val="00752EB1"/>
    <w:rsid w:val="00771F89"/>
    <w:rsid w:val="007F115C"/>
    <w:rsid w:val="0082691C"/>
    <w:rsid w:val="008C223B"/>
    <w:rsid w:val="00976657"/>
    <w:rsid w:val="00985A94"/>
    <w:rsid w:val="0098681A"/>
    <w:rsid w:val="009912FE"/>
    <w:rsid w:val="009976A7"/>
    <w:rsid w:val="009E02D6"/>
    <w:rsid w:val="009F7CF7"/>
    <w:rsid w:val="00A07637"/>
    <w:rsid w:val="00A171E9"/>
    <w:rsid w:val="00A217A8"/>
    <w:rsid w:val="00A25DC3"/>
    <w:rsid w:val="00A43170"/>
    <w:rsid w:val="00A5722F"/>
    <w:rsid w:val="00AB0C30"/>
    <w:rsid w:val="00AC50FF"/>
    <w:rsid w:val="00AE787B"/>
    <w:rsid w:val="00AF53BF"/>
    <w:rsid w:val="00B30A39"/>
    <w:rsid w:val="00B66503"/>
    <w:rsid w:val="00BF6835"/>
    <w:rsid w:val="00C15D5A"/>
    <w:rsid w:val="00C83E74"/>
    <w:rsid w:val="00C86713"/>
    <w:rsid w:val="00CB30F3"/>
    <w:rsid w:val="00CD2FD2"/>
    <w:rsid w:val="00CE5F0C"/>
    <w:rsid w:val="00D038BC"/>
    <w:rsid w:val="00D042A9"/>
    <w:rsid w:val="00D11D90"/>
    <w:rsid w:val="00D40502"/>
    <w:rsid w:val="00D50342"/>
    <w:rsid w:val="00DA1098"/>
    <w:rsid w:val="00DA1963"/>
    <w:rsid w:val="00DF6EA6"/>
    <w:rsid w:val="00E2119A"/>
    <w:rsid w:val="00E2142A"/>
    <w:rsid w:val="00E66CB9"/>
    <w:rsid w:val="00E67456"/>
    <w:rsid w:val="00E94477"/>
    <w:rsid w:val="00E96EB8"/>
    <w:rsid w:val="00EB1D8E"/>
    <w:rsid w:val="00EB5F9F"/>
    <w:rsid w:val="00F127CA"/>
    <w:rsid w:val="00F33915"/>
    <w:rsid w:val="00FA3362"/>
    <w:rsid w:val="00FB2A6E"/>
    <w:rsid w:val="033433B0"/>
    <w:rsid w:val="04671916"/>
    <w:rsid w:val="06C468A8"/>
    <w:rsid w:val="08F97F60"/>
    <w:rsid w:val="0A4362B6"/>
    <w:rsid w:val="0C076D7A"/>
    <w:rsid w:val="0CDC29B1"/>
    <w:rsid w:val="0EA60269"/>
    <w:rsid w:val="0EC460F5"/>
    <w:rsid w:val="11AE4CBE"/>
    <w:rsid w:val="13D83E73"/>
    <w:rsid w:val="150670EA"/>
    <w:rsid w:val="17474D65"/>
    <w:rsid w:val="188A2F5C"/>
    <w:rsid w:val="190C430D"/>
    <w:rsid w:val="1A39515C"/>
    <w:rsid w:val="1AE375CD"/>
    <w:rsid w:val="1BCD1D00"/>
    <w:rsid w:val="1CC82EF6"/>
    <w:rsid w:val="1D4D5164"/>
    <w:rsid w:val="1E3B46C9"/>
    <w:rsid w:val="1E791DCE"/>
    <w:rsid w:val="1EAB31E7"/>
    <w:rsid w:val="1F770D39"/>
    <w:rsid w:val="1FE35A80"/>
    <w:rsid w:val="204D633B"/>
    <w:rsid w:val="21390A86"/>
    <w:rsid w:val="218F2F7D"/>
    <w:rsid w:val="21A74F97"/>
    <w:rsid w:val="22343900"/>
    <w:rsid w:val="223B6B45"/>
    <w:rsid w:val="231E77CA"/>
    <w:rsid w:val="23E800B8"/>
    <w:rsid w:val="243617FA"/>
    <w:rsid w:val="26B46F94"/>
    <w:rsid w:val="270F1A48"/>
    <w:rsid w:val="281E56BB"/>
    <w:rsid w:val="284353E7"/>
    <w:rsid w:val="2A954692"/>
    <w:rsid w:val="2B6C1D0F"/>
    <w:rsid w:val="2D792A3B"/>
    <w:rsid w:val="2D803F29"/>
    <w:rsid w:val="2F69232C"/>
    <w:rsid w:val="317457C1"/>
    <w:rsid w:val="31F46D18"/>
    <w:rsid w:val="331C1E7F"/>
    <w:rsid w:val="33A45639"/>
    <w:rsid w:val="37062E78"/>
    <w:rsid w:val="392F44F9"/>
    <w:rsid w:val="3C1C08F2"/>
    <w:rsid w:val="415C5D4C"/>
    <w:rsid w:val="43673129"/>
    <w:rsid w:val="44177331"/>
    <w:rsid w:val="443B5FD6"/>
    <w:rsid w:val="463F02CC"/>
    <w:rsid w:val="47356D0C"/>
    <w:rsid w:val="4A965D14"/>
    <w:rsid w:val="4AD57CB9"/>
    <w:rsid w:val="4ADB5648"/>
    <w:rsid w:val="4CE84A37"/>
    <w:rsid w:val="4D04658D"/>
    <w:rsid w:val="4E082AC3"/>
    <w:rsid w:val="4E924F98"/>
    <w:rsid w:val="512A1260"/>
    <w:rsid w:val="53222229"/>
    <w:rsid w:val="54E32BAC"/>
    <w:rsid w:val="57812A7B"/>
    <w:rsid w:val="58A233B0"/>
    <w:rsid w:val="5907456E"/>
    <w:rsid w:val="5F3F03D6"/>
    <w:rsid w:val="61FD27F8"/>
    <w:rsid w:val="620E15C8"/>
    <w:rsid w:val="627B1E96"/>
    <w:rsid w:val="62C7775A"/>
    <w:rsid w:val="64C64FF0"/>
    <w:rsid w:val="69F148BD"/>
    <w:rsid w:val="6AD342E0"/>
    <w:rsid w:val="6B7C465A"/>
    <w:rsid w:val="6D012AFF"/>
    <w:rsid w:val="6DFE22E0"/>
    <w:rsid w:val="6E1A4824"/>
    <w:rsid w:val="6EF745C7"/>
    <w:rsid w:val="6EFD5AB2"/>
    <w:rsid w:val="70B23038"/>
    <w:rsid w:val="70CC6E53"/>
    <w:rsid w:val="72B8691A"/>
    <w:rsid w:val="72BF117A"/>
    <w:rsid w:val="73905147"/>
    <w:rsid w:val="742028A9"/>
    <w:rsid w:val="74777725"/>
    <w:rsid w:val="77995CF2"/>
    <w:rsid w:val="77BE06A3"/>
    <w:rsid w:val="78624AA7"/>
    <w:rsid w:val="78B54769"/>
    <w:rsid w:val="79BF0334"/>
    <w:rsid w:val="7A706B77"/>
    <w:rsid w:val="7A756E44"/>
    <w:rsid w:val="7F7C7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Calibri" w:hAnsi="Calibri" w:eastAsia="Calibri" w:cs="Times New Roman"/>
      <w:sz w:val="22"/>
      <w:szCs w:val="22"/>
      <w:lang w:val="en-US" w:eastAsia="en-US" w:bidi="ar-SA"/>
    </w:rPr>
  </w:style>
  <w:style w:type="paragraph" w:styleId="2">
    <w:name w:val="heading 1"/>
    <w:basedOn w:val="1"/>
    <w:next w:val="1"/>
    <w:qFormat/>
    <w:uiPriority w:val="1"/>
    <w:pPr>
      <w:outlineLvl w:val="0"/>
    </w:pPr>
    <w:rPr>
      <w:rFonts w:ascii="Arial Unicode MS" w:hAnsi="Arial Unicode MS" w:eastAsia="Arial Unicode MS"/>
      <w:sz w:val="42"/>
      <w:szCs w:val="4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Date"/>
    <w:basedOn w:val="1"/>
    <w:next w:val="1"/>
    <w:link w:val="11"/>
    <w:qFormat/>
    <w:uiPriority w:val="0"/>
    <w:pPr>
      <w:ind w:left="100" w:leftChars="2500"/>
    </w:pPr>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Normal (Web)"/>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styleId="10">
    <w:name w:val="List Paragraph"/>
    <w:basedOn w:val="1"/>
    <w:qFormat/>
    <w:uiPriority w:val="34"/>
    <w:pPr>
      <w:ind w:firstLine="420" w:firstLineChars="200"/>
      <w:jc w:val="both"/>
    </w:pPr>
    <w:rPr>
      <w:rFonts w:eastAsia="宋体"/>
      <w:kern w:val="2"/>
      <w:sz w:val="21"/>
      <w:lang w:eastAsia="zh-CN"/>
    </w:rPr>
  </w:style>
  <w:style w:type="character" w:customStyle="1" w:styleId="11">
    <w:name w:val="日期 字符"/>
    <w:basedOn w:val="9"/>
    <w:link w:val="4"/>
    <w:qFormat/>
    <w:uiPriority w:val="0"/>
    <w:rPr>
      <w:rFonts w:eastAsia="Calibri"/>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922644-281C-4175-A0D0-91C658A33F6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1922</Words>
  <Characters>2233</Characters>
  <Lines>18</Lines>
  <Paragraphs>5</Paragraphs>
  <TotalTime>32</TotalTime>
  <ScaleCrop>false</ScaleCrop>
  <LinksUpToDate>false</LinksUpToDate>
  <CharactersWithSpaces>2501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2024-09-29T01:55:00Z</dcterms:created>
  <dc:creator>欧阳广华</dc:creator>
  <cp:lastModifiedBy>Administrator</cp:lastModifiedBy>
  <cp:lastPrinted>2024-10-08T08:12:00Z</cp:lastPrinted>
  <dcterms:modified xsi:type="dcterms:W3CDTF">2024-11-22T08:09:50Z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DC8285D2219840968CCA1D2716A0C1EF_13</vt:lpwstr>
  </property>
</Properties>
</file>