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C0139">
      <w:pPr>
        <w:ind w:firstLine="960" w:firstLineChars="200"/>
        <w:rPr>
          <w:rFonts w:hint="eastAsia" w:ascii="黑体" w:hAnsi="黑体" w:eastAsia="黑体" w:cs="黑体"/>
          <w:sz w:val="48"/>
          <w:szCs w:val="48"/>
        </w:rPr>
      </w:pPr>
      <w:bookmarkStart w:id="1" w:name="_GoBack"/>
      <w:bookmarkEnd w:id="1"/>
      <w:r>
        <w:rPr>
          <w:rFonts w:hint="eastAsia" w:ascii="黑体" w:hAnsi="黑体" w:eastAsia="黑体" w:cs="黑体"/>
          <w:sz w:val="48"/>
          <w:szCs w:val="48"/>
        </w:rPr>
        <w:t>洛阳市偃师区市场监督管理局</w:t>
      </w:r>
    </w:p>
    <w:p w14:paraId="2697CE83">
      <w:pPr>
        <w:ind w:firstLine="2400" w:firstLineChars="500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行政处罚决定书</w:t>
      </w:r>
    </w:p>
    <w:p w14:paraId="28DA3329">
      <w:pPr>
        <w:spacing w:line="560" w:lineRule="exact"/>
        <w:ind w:firstLine="2400" w:firstLineChars="8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偃市监处罚〔2024〕27号</w:t>
      </w:r>
    </w:p>
    <w:p w14:paraId="55E96EE1">
      <w:pPr>
        <w:spacing w:line="560" w:lineRule="exact"/>
      </w:pPr>
    </w:p>
    <w:p w14:paraId="774F9669"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洛阳市三洋鞋厂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</w:t>
      </w:r>
    </w:p>
    <w:p w14:paraId="434A30D5"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主体资格证照名称：营业执照                                   </w:t>
      </w:r>
    </w:p>
    <w:p w14:paraId="10402A6E"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统一社会信用代码：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91410381MA445JF29E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A889A4"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经营场所：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偃师市商城街道办事处石硖村14组</w:t>
      </w:r>
    </w:p>
    <w:p w14:paraId="44B51D96"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投资人：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李秋月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 </w:t>
      </w:r>
    </w:p>
    <w:p w14:paraId="733CE87E"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B02449">
      <w:pPr>
        <w:spacing w:line="560" w:lineRule="exact"/>
        <w:ind w:firstLine="61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7"/>
          <w:sz w:val="32"/>
          <w:szCs w:val="32"/>
          <w14:textFill>
            <w14:solidFill>
              <w14:schemeClr w14:val="tx1"/>
            </w14:solidFill>
          </w14:textFill>
        </w:rPr>
        <w:t>2023年12月26日，我局收到洛阳市市场监督管理局转来的长沙市市场监督管理局《关于通报产品质量抽检结果的函》，内容为：我局在2023年产品质量监督抽查中，发现下列1批次产品不合格。现将不合格产品报告及相关资料(见附件)移送贵局，请调查核实并依法处理。附件:检验报告、抽样单、不合格产品信息表。检验报告内容为：№：P2023-02-J110665；标称生产单位 河南省洛阳三洋制鞋厂；产品名称 布鞋；规格型号 检样2双:39码、40码，备样1双:41码；检验项目 成鞋耐折性能、帮底剥离强度不合格。当日，我局执法人员将检验报告送达当事人。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当事人在规定的时间内，未提出异议申请。</w:t>
      </w:r>
      <w:r>
        <w:rPr>
          <w:rFonts w:hint="eastAsia" w:ascii="仿宋" w:hAnsi="仿宋" w:eastAsia="仿宋" w:cs="仿宋"/>
          <w:sz w:val="32"/>
          <w:szCs w:val="32"/>
        </w:rPr>
        <w:t xml:space="preserve">执法人员通过现场检查、询问相关人员、调取相关证据等方式对案件进行了调查。  </w:t>
      </w:r>
    </w:p>
    <w:p w14:paraId="3A6CB766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经查，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事人是订单式生产，客户定多少双该厂生产多少双。2021年9月8日，当事人生产女鞋20件，每件35双，男鞋20件，每件30双，共计1300双，销售给客户湖南长沙涂凯平。女鞋成本价每双11.5元，出厂价每双12.5元，男鞋成本价每双12.5元，出厂价每双13.5元，货值共计16850元，客户微信转账，实际付款16380元，当事人提供有和客户的微信聊天记录、微信转账记录截屏。其中，男鞋生产了600双，货值8100元，获利600元。上述男鞋经湖南省产品质量研究院检验，判定为被抽检产品不合格。</w:t>
      </w:r>
    </w:p>
    <w:p w14:paraId="77C48458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上述事实，主要有以下证据证明：</w:t>
      </w:r>
    </w:p>
    <w:p w14:paraId="49160EF7">
      <w:pPr>
        <w:pStyle w:val="5"/>
        <w:shd w:val="clear" w:color="auto" w:fill="FFFFFF"/>
        <w:spacing w:beforeAutospacing="0" w:afterAutospacing="0" w:line="560" w:lineRule="exact"/>
        <w:ind w:right="105" w:rightChars="50"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1.营业执照及投资人身份证复印件各1份，证明当事人的主体资格及身份证明；</w:t>
      </w:r>
    </w:p>
    <w:p w14:paraId="6E490241">
      <w:pPr>
        <w:pStyle w:val="5"/>
        <w:shd w:val="clear" w:color="auto" w:fill="FFFFFF"/>
        <w:spacing w:beforeAutospacing="0" w:afterAutospacing="0" w:line="560" w:lineRule="exact"/>
        <w:ind w:right="105" w:rightChars="50"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2.现场检查笔录1份，证明当事人进行现场检查的情况；</w:t>
      </w:r>
    </w:p>
    <w:p w14:paraId="01E8605E">
      <w:pPr>
        <w:pStyle w:val="5"/>
        <w:shd w:val="clear" w:color="auto" w:fill="FFFFFF"/>
        <w:spacing w:beforeAutospacing="0" w:afterAutospacing="0" w:line="560" w:lineRule="exact"/>
        <w:ind w:right="105" w:rightChars="50"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3.询问笔录1份，证明当事人生产涉案布鞋的情况及销售情况；</w:t>
      </w:r>
    </w:p>
    <w:p w14:paraId="4AC5A73A">
      <w:pPr>
        <w:pStyle w:val="5"/>
        <w:shd w:val="clear" w:color="auto" w:fill="FFFFFF"/>
        <w:spacing w:beforeAutospacing="0" w:afterAutospacing="0" w:line="560" w:lineRule="exact"/>
        <w:ind w:right="105" w:rightChars="50"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4.检验报告1份，证明当事人生产销售不合格布鞋的事实；</w:t>
      </w:r>
    </w:p>
    <w:p w14:paraId="1BAD34F1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5.微信交易记录及微信聊天记录截屏2份、偃师市途腾物流有限公司开具的物流单1份，证明当事人销售不合格布鞋的货值。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5ED4B600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当事人生产销售不合格布鞋的行为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，违反了《中华人民共和国产品质量法》第三十二条“生产者生产产品，不得掺杂、掺假，不得以假充真、以次充好，不得以不合格产品冒充合格产品。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之规定。</w:t>
      </w:r>
    </w:p>
    <w:p w14:paraId="261C56C5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本局于</w:t>
      </w:r>
      <w:bookmarkStart w:id="0" w:name="_Hlk179967673"/>
      <w:r>
        <w:rPr>
          <w:rFonts w:hint="eastAsia" w:ascii="仿宋" w:hAnsi="仿宋" w:eastAsia="仿宋" w:cs="仿宋"/>
          <w:sz w:val="32"/>
          <w:szCs w:val="32"/>
        </w:rPr>
        <w:t>2024年7月17日向当事人送达了偃市监罚告〔2024〕27号《行政处罚告知书》，</w:t>
      </w:r>
      <w:bookmarkEnd w:id="0"/>
      <w:r>
        <w:rPr>
          <w:rFonts w:hint="eastAsia" w:ascii="仿宋" w:hAnsi="仿宋" w:eastAsia="仿宋" w:cs="仿宋"/>
          <w:sz w:val="32"/>
          <w:szCs w:val="32"/>
        </w:rPr>
        <w:t>当事人提出其积极配合市场监管部门调查，并主动提供证据材料，请求减轻行政处罚意见。2024年9月26日向当事人送达了偃市监罚告〔2024〕27-1号《行政处罚告知书》，告知当事人我局拟做出行政处罚决定的事实、理由、依据、内容以及当事人依法享有的陈述、申辩权。</w:t>
      </w:r>
    </w:p>
    <w:p w14:paraId="21493AF3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依据《中华人民共和国产品质量法》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五十条“在产品中掺杂、掺假，以假充真，以次充好，或者以不合格产品冒充合格产品的，责令停止生产、销售，没收违法生产、销售的产品，并处违法生产、销售产品货值金额百分之五十以上三倍以下的罚款；有违法所得的，并处没收违法所得；情节严重的，吊销营业执照；构成犯罪的，依法追究刑事责任。”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之规定，经研究决定，对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洛阳市三洋鞋厂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处罚如下：1.没收违法所得600元；2.处5270元的罚款。</w:t>
      </w:r>
    </w:p>
    <w:p w14:paraId="11674F60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收到本处罚决定之日起15日内，缴清上述罚款。（当事人可选择以下银行缴纳罚款：1.农业银行偃师市支行，户名：洛阳市偃师区财政局财政专户，账号：16129101040000020。2.工商银行偃师市支行，户名：洛阳市偃师区财政局财政专户，账号：1705027009064004971。3.中国银行偃师市支行，户名：洛阳市偃师区财政局财政专户，账号：249407156581。4.农商银行偃师营业部，户名：洛阳市偃师区财政局财政专户，账号：00000005583396678012。5.建设银行偃师支行，户名：洛阳市偃师区财政局财政专户，账号：41001591110058000003。6.中原银行偃师市支行，户名：洛阳市偃师区财政局财政专户，账号：671610090000000753。7.邮储银行偃师市支行，户名：洛阳市偃师区财政局财政专户，账号：100216664840019999）。</w:t>
      </w:r>
    </w:p>
    <w:p w14:paraId="435CDA36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根据《中华人民共和国行政处罚法》第七十二条规定，当事人逾期不履行行政处罚决定的，本机关可以采取以下措施：（一）到期不缴纳罚款的，每日按罚款数额的百分之三加处罚款；（二）申请人民法院强制执行。            </w:t>
      </w:r>
    </w:p>
    <w:p w14:paraId="5C2C1644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不服本处罚决定，可自接文之日起六十日内向洛阳市偃师区人民政府申请复议，也可于接文之日起六个月内向洛阳市偃师区人民法院提起诉讼。如果需要通过互联网渠道申请行政复议，可以通过行政复议服务平台（https://xzfy.moj.gov.cn/）网站提交申请。行政复议或者行政诉讼期间，本行政处罚决定不停止执行。</w:t>
      </w:r>
    </w:p>
    <w:p w14:paraId="225F27F0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2F28A852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11CB6CE5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378BF7FB">
      <w:pPr>
        <w:spacing w:line="560" w:lineRule="exact"/>
        <w:ind w:firstLine="2880" w:firstLineChars="9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洛阳市偃师区市场监督管理局</w:t>
      </w:r>
    </w:p>
    <w:p w14:paraId="33D33470">
      <w:pPr>
        <w:spacing w:line="560" w:lineRule="exact"/>
        <w:ind w:firstLine="3840" w:firstLineChars="1200"/>
        <w:rPr>
          <w:rFonts w:ascii="仿宋" w:hAnsi="仿宋" w:eastAsia="仿宋" w:cs="仿宋"/>
          <w:sz w:val="32"/>
          <w:szCs w:val="32"/>
        </w:rPr>
      </w:pPr>
    </w:p>
    <w:p w14:paraId="0FB53134">
      <w:pPr>
        <w:spacing w:line="560" w:lineRule="exact"/>
        <w:ind w:firstLine="3840" w:firstLineChars="1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2024年10月14日</w:t>
      </w:r>
    </w:p>
    <w:p w14:paraId="247AB4CA">
      <w:pPr>
        <w:spacing w:line="560" w:lineRule="exact"/>
      </w:pPr>
    </w:p>
    <w:p w14:paraId="1E233793">
      <w:pPr>
        <w:spacing w:line="560" w:lineRule="exact"/>
        <w:rPr>
          <w:rFonts w:hint="eastAsia"/>
        </w:rPr>
      </w:pPr>
    </w:p>
    <w:p w14:paraId="6C9A752E">
      <w:pPr>
        <w:spacing w:line="560" w:lineRule="exact"/>
        <w:rPr>
          <w:rFonts w:hint="eastAsia"/>
        </w:rPr>
      </w:pPr>
    </w:p>
    <w:p w14:paraId="1276737D">
      <w:pPr>
        <w:tabs>
          <w:tab w:val="left" w:pos="2440"/>
          <w:tab w:val="left" w:pos="8964"/>
        </w:tabs>
        <w:spacing w:line="600" w:lineRule="exact"/>
        <w:ind w:left="-529" w:leftChars="-252" w:right="-19" w:rightChars="-9" w:firstLine="320" w:firstLineChars="100"/>
        <w:textAlignment w:val="baseline"/>
        <w:rPr>
          <w:rFonts w:hint="eastAsia"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（市场监督管理部门将依法向社会公示本行政处罚决定信息）</w:t>
      </w:r>
    </w:p>
    <w:p w14:paraId="65394E89">
      <w:pPr>
        <w:tabs>
          <w:tab w:val="left" w:pos="2440"/>
          <w:tab w:val="left" w:pos="8964"/>
        </w:tabs>
        <w:spacing w:line="600" w:lineRule="exact"/>
        <w:ind w:left="-529" w:leftChars="-252" w:right="-19" w:rightChars="-9" w:firstLine="321" w:firstLineChars="100"/>
        <w:textAlignment w:val="baseline"/>
      </w:pP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20320</wp:posOffset>
                </wp:positionV>
                <wp:extent cx="5400675" cy="0"/>
                <wp:effectExtent l="0" t="6350" r="0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95pt;margin-top:1.6pt;height:0pt;width:425.25pt;z-index:251660288;mso-width-relative:page;mso-height-relative:page;" filled="f" stroked="t" coordsize="21600,21600" o:gfxdata="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P4Mo4NYAAAAHAQAADwAAAAAAAAABACAAAAAiAAAAZHJzL2Rvd25yZXYueG1sUEsB&#10;AhQAFAAAAAgAh07iQCgg6fv3AQAA8QMAAA4AAAAAAAAAAQAgAAAAJQEAAGRycy9lMm9Eb2MueG1s&#10;UEsFBgAAAAAGAAYAWQEAAI4FAAAAAA==&#10;">
                <v:fill on="f" focussize="0,0"/>
                <v:stroke weight="1pt" color="#000000" joinstyle="bevel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本文书一式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u w:val="single"/>
        </w:rPr>
        <w:t>三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份，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u w:val="single"/>
        </w:rPr>
        <w:t>一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份送达，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u w:val="single"/>
        </w:rPr>
        <w:t>一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份归档，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u w:val="single"/>
        </w:rPr>
        <w:t>一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份办案机构留存。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5643F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33704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33704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EE17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lmYmJkYzE5ZTZlZDU1ZjlmOGEyMDE5NzdlNTU2NjYifQ=="/>
  </w:docVars>
  <w:rsids>
    <w:rsidRoot w:val="2E39096C"/>
    <w:rsid w:val="00086C45"/>
    <w:rsid w:val="003B3D5D"/>
    <w:rsid w:val="005F5223"/>
    <w:rsid w:val="005F65FB"/>
    <w:rsid w:val="006B7F89"/>
    <w:rsid w:val="00733BB2"/>
    <w:rsid w:val="007E718D"/>
    <w:rsid w:val="008466B7"/>
    <w:rsid w:val="00A055AF"/>
    <w:rsid w:val="00B06A90"/>
    <w:rsid w:val="00C417E4"/>
    <w:rsid w:val="00CF5CC3"/>
    <w:rsid w:val="00DF3BEE"/>
    <w:rsid w:val="00F05E77"/>
    <w:rsid w:val="00F10AD0"/>
    <w:rsid w:val="2A2417DC"/>
    <w:rsid w:val="2A3727F9"/>
    <w:rsid w:val="2B512DD1"/>
    <w:rsid w:val="2E39096C"/>
    <w:rsid w:val="2F202EE0"/>
    <w:rsid w:val="2FD058D9"/>
    <w:rsid w:val="33CA7FF8"/>
    <w:rsid w:val="44E94B2F"/>
    <w:rsid w:val="46BD01F5"/>
    <w:rsid w:val="500378EC"/>
    <w:rsid w:val="50064FD7"/>
    <w:rsid w:val="520B1C7C"/>
    <w:rsid w:val="675318A5"/>
    <w:rsid w:val="6CDB3527"/>
    <w:rsid w:val="6D604C6D"/>
    <w:rsid w:val="763E7048"/>
    <w:rsid w:val="77BB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ind w:left="220"/>
    </w:pPr>
    <w:rPr>
      <w:rFonts w:ascii="Arial Unicode MS" w:hAnsi="Arial Unicode MS" w:eastAsia="Arial Unicode MS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1784</Words>
  <Characters>2054</Characters>
  <Lines>36</Lines>
  <Paragraphs>10</Paragraphs>
  <TotalTime>14</TotalTime>
  <ScaleCrop>false</ScaleCrop>
  <LinksUpToDate>false</LinksUpToDate>
  <CharactersWithSpaces>5132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2024-10-16T02:52:00Z</dcterms:created>
  <dc:creator>Administrator</dc:creator>
  <cp:lastModifiedBy>Administrator</cp:lastModifiedBy>
  <cp:lastPrinted>2024-10-16T02:52:00Z</cp:lastPrinted>
  <dcterms:modified xsi:type="dcterms:W3CDTF">2024-11-29T07:40:31Z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7B068999758946D787581FAF1D40BBDC_13</vt:lpwstr>
  </property>
</Properties>
</file>